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5854A0">
        <w:tc>
          <w:tcPr>
            <w:tcW w:w="509" w:type="dxa"/>
          </w:tcPr>
          <w:p w:rsidR="005854A0" w:rsidRDefault="00101BCC">
            <w:pPr>
              <w:pStyle w:val="affff5"/>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83558164"/>
            <w:bookmarkEnd w:id="0"/>
            <w:r>
              <w:rPr>
                <w:rFonts w:ascii="Times New Roman" w:eastAsia="黑体" w:hAnsi="Times New Roman"/>
                <w:sz w:val="21"/>
                <w:szCs w:val="21"/>
              </w:rPr>
              <w:t>ICS</w:t>
            </w:r>
          </w:p>
        </w:tc>
        <w:tc>
          <w:tcPr>
            <w:tcW w:w="8855" w:type="dxa"/>
          </w:tcPr>
          <w:p w:rsidR="005854A0" w:rsidRDefault="00101BCC">
            <w:pPr>
              <w:pStyle w:val="affff5"/>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1"/>
          </w:p>
        </w:tc>
      </w:tr>
      <w:tr w:rsidR="005854A0">
        <w:tc>
          <w:tcPr>
            <w:tcW w:w="509" w:type="dxa"/>
          </w:tcPr>
          <w:p w:rsidR="005854A0" w:rsidRDefault="00101BCC">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p w:rsidR="005854A0" w:rsidRDefault="00101BCC">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tbl>
      <w:tblPr>
        <w:tblStyle w:val="affffa"/>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5854A0">
        <w:tc>
          <w:tcPr>
            <w:tcW w:w="6407" w:type="dxa"/>
          </w:tcPr>
          <w:p w:rsidR="005854A0" w:rsidRDefault="00101BCC">
            <w:pPr>
              <w:pStyle w:val="afffff2"/>
              <w:framePr w:w="0" w:hRule="auto" w:wrap="auto" w:hAnchor="text" w:xAlign="left" w:yAlign="inline" w:anchorLock="0"/>
              <w:rPr>
                <w:rFonts w:ascii="宋体" w:hAnsi="宋体"/>
                <w:sz w:val="28"/>
                <w:szCs w:val="28"/>
              </w:rPr>
            </w:pPr>
            <w:bookmarkStart w:id="3" w:name="_Hlk26473981"/>
            <w:r>
              <w:rPr>
                <w:noProof/>
              </w:rPr>
              <w:drawing>
                <wp:inline distT="0" distB="0" distL="0" distR="0" wp14:anchorId="620B0115" wp14:editId="5B35611D">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4" w:name="c1"/>
            <w:r>
              <w:instrText xml:space="preserve"> FORMTEXT </w:instrText>
            </w:r>
            <w:r>
              <w:fldChar w:fldCharType="separate"/>
            </w:r>
            <w:r>
              <w:t>11</w:t>
            </w:r>
            <w:r>
              <w:fldChar w:fldCharType="end"/>
            </w:r>
            <w:bookmarkEnd w:id="4"/>
          </w:p>
        </w:tc>
      </w:tr>
    </w:tbl>
    <w:p w:rsidR="005854A0" w:rsidRDefault="00101BCC">
      <w:pPr>
        <w:pStyle w:val="afffff3"/>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5"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5"/>
      <w:r>
        <w:rPr>
          <w:rFonts w:ascii="黑体" w:eastAsia="黑体" w:hAnsi="黑体" w:hint="eastAsia"/>
          <w:b w:val="0"/>
          <w:bCs w:val="0"/>
          <w:w w:val="100"/>
          <w:sz w:val="48"/>
          <w:szCs w:val="48"/>
        </w:rPr>
        <w:t>地方标准</w:t>
      </w:r>
    </w:p>
    <w:bookmarkEnd w:id="3"/>
    <w:p w:rsidR="005854A0" w:rsidRDefault="00101BCC">
      <w:pPr>
        <w:pStyle w:val="affffffffff5"/>
        <w:framePr w:wrap="auto"/>
        <w:rPr>
          <w:lang w:val="fr-FR"/>
        </w:rPr>
      </w:pPr>
      <w:r>
        <w:rPr>
          <w:lang w:val="fr-FR"/>
        </w:rPr>
        <w:t>DB</w:t>
      </w:r>
      <w:r>
        <w:fldChar w:fldCharType="begin">
          <w:ffData>
            <w:name w:val="文字1"/>
            <w:enabled/>
            <w:calcOnExit w:val="0"/>
            <w:textInput>
              <w:default w:val="XX/T"/>
            </w:textInput>
          </w:ffData>
        </w:fldChar>
      </w:r>
      <w:bookmarkStart w:id="6" w:name="文字1"/>
      <w:r>
        <w:rPr>
          <w:lang w:val="fr-FR"/>
        </w:rPr>
        <w:instrText xml:space="preserve"> FORMTEXT </w:instrText>
      </w:r>
      <w:r>
        <w:fldChar w:fldCharType="separate"/>
      </w:r>
      <w:r>
        <w:rPr>
          <w:lang w:val="fr-FR"/>
        </w:rPr>
        <w:t>11/T</w:t>
      </w:r>
      <w:r>
        <w:fldChar w:fldCharType="end"/>
      </w:r>
      <w:bookmarkEnd w:id="6"/>
      <w:r>
        <w:t xml:space="preserve"> </w:t>
      </w:r>
      <w:r>
        <w:fldChar w:fldCharType="begin">
          <w:ffData>
            <w:name w:val="NSTD_CODE_F"/>
            <w:enabled/>
            <w:calcOnExit w:val="0"/>
            <w:textInput>
              <w:default w:val="XXXX"/>
            </w:textInput>
          </w:ffData>
        </w:fldChar>
      </w:r>
      <w:bookmarkStart w:id="7" w:name="NSTD_CODE_F"/>
      <w:r>
        <w:rPr>
          <w:lang w:val="fr-FR"/>
        </w:rPr>
        <w:instrText xml:space="preserve"> FORMTEXT </w:instrText>
      </w:r>
      <w:r>
        <w:fldChar w:fldCharType="separate"/>
      </w:r>
      <w:r>
        <w:rPr>
          <w:lang w:val="fr-FR"/>
        </w:rPr>
        <w:t>XXXX</w:t>
      </w:r>
      <w:r>
        <w:fldChar w:fldCharType="end"/>
      </w:r>
      <w:bookmarkEnd w:id="7"/>
      <w:r>
        <w:rPr>
          <w:rFonts w:hAnsi="黑体"/>
          <w:lang w:val="fr-FR"/>
        </w:rPr>
        <w:t>—</w:t>
      </w:r>
      <w:r>
        <w:fldChar w:fldCharType="begin">
          <w:ffData>
            <w:name w:val="NSTD_CODE_B"/>
            <w:enabled/>
            <w:calcOnExit w:val="0"/>
            <w:textInput>
              <w:default w:val="XXXX"/>
            </w:textInput>
          </w:ffData>
        </w:fldChar>
      </w:r>
      <w:bookmarkStart w:id="8" w:name="NSTD_CODE_B"/>
      <w:r>
        <w:rPr>
          <w:lang w:val="fr-FR"/>
        </w:rPr>
        <w:instrText xml:space="preserve"> FORMTEXT </w:instrText>
      </w:r>
      <w:r>
        <w:fldChar w:fldCharType="separate"/>
      </w:r>
      <w:r>
        <w:rPr>
          <w:lang w:val="fr-FR"/>
        </w:rPr>
        <w:t>XXXX</w:t>
      </w:r>
      <w:r>
        <w:fldChar w:fldCharType="end"/>
      </w:r>
      <w:bookmarkEnd w:id="8"/>
    </w:p>
    <w:p w:rsidR="005854A0" w:rsidRDefault="00101BCC">
      <w:pPr>
        <w:pStyle w:val="affffffffff6"/>
        <w:framePr w:wrap="auto"/>
        <w:rPr>
          <w:rFonts w:hAnsi="黑体"/>
        </w:rPr>
      </w:pPr>
      <w:r>
        <w:rPr>
          <w:rFonts w:hAnsi="黑体"/>
        </w:rPr>
        <w:fldChar w:fldCharType="begin">
          <w:ffData>
            <w:name w:val="OSTD_CODE"/>
            <w:enabled/>
            <w:calcOnExit w:val="0"/>
            <w:textInput/>
          </w:ffData>
        </w:fldChar>
      </w:r>
      <w:bookmarkStart w:id="9"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9"/>
    </w:p>
    <w:p w:rsidR="005854A0" w:rsidRDefault="00101BC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8AF2880" wp14:editId="42B15FC9">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rsidR="005854A0" w:rsidRDefault="005854A0">
      <w:pPr>
        <w:pStyle w:val="afffff3"/>
        <w:framePr w:w="9639" w:h="6976" w:hRule="exact" w:hSpace="0" w:vSpace="0" w:wrap="around" w:hAnchor="page" w:y="6408"/>
        <w:jc w:val="center"/>
        <w:rPr>
          <w:rFonts w:ascii="黑体" w:eastAsia="黑体" w:hAnsi="黑体"/>
          <w:b w:val="0"/>
          <w:bCs w:val="0"/>
          <w:w w:val="100"/>
        </w:rPr>
      </w:pPr>
    </w:p>
    <w:p w:rsidR="005854A0" w:rsidRDefault="00101BCC">
      <w:pPr>
        <w:pStyle w:val="affffffffff7"/>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t>暂不开发利用受污染建设用地</w:t>
      </w:r>
    </w:p>
    <w:p w:rsidR="005854A0" w:rsidRDefault="00101BCC">
      <w:pPr>
        <w:pStyle w:val="affffffffff7"/>
        <w:framePr w:h="6974" w:hRule="exact" w:wrap="around" w:x="1419" w:anchorLock="1"/>
      </w:pPr>
      <w:r>
        <w:t>风险管控指南</w:t>
      </w:r>
      <w:r>
        <w:fldChar w:fldCharType="end"/>
      </w:r>
      <w:bookmarkEnd w:id="10"/>
    </w:p>
    <w:p w:rsidR="005854A0" w:rsidRDefault="005854A0">
      <w:pPr>
        <w:framePr w:w="9639" w:h="6974" w:hRule="exact" w:wrap="around" w:vAnchor="page" w:hAnchor="page" w:x="1419" w:y="6408" w:anchorLock="1"/>
        <w:ind w:left="-1418"/>
      </w:pPr>
    </w:p>
    <w:p w:rsidR="005854A0" w:rsidRDefault="00101BCC">
      <w:pPr>
        <w:pStyle w:val="afffffffb"/>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1"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Risk Control Guideline for Underdeveloped Contaminated Construction Land</w:t>
      </w:r>
      <w:r>
        <w:rPr>
          <w:rFonts w:ascii="黑体" w:eastAsia="黑体" w:hAnsi="黑体"/>
          <w:szCs w:val="28"/>
        </w:rPr>
        <w:fldChar w:fldCharType="end"/>
      </w:r>
      <w:bookmarkEnd w:id="11"/>
    </w:p>
    <w:p w:rsidR="005854A0" w:rsidRDefault="005854A0">
      <w:pPr>
        <w:framePr w:w="9639" w:h="6974" w:hRule="exact" w:wrap="around" w:vAnchor="page" w:hAnchor="page" w:x="1419" w:y="6408" w:anchorLock="1"/>
        <w:spacing w:line="760" w:lineRule="exact"/>
        <w:ind w:left="-1418"/>
      </w:pPr>
    </w:p>
    <w:p w:rsidR="005854A0" w:rsidRDefault="005854A0">
      <w:pPr>
        <w:pStyle w:val="afffffffb"/>
        <w:framePr w:w="9639" w:h="6974" w:hRule="exact" w:wrap="around" w:vAnchor="page" w:hAnchor="page" w:x="1419" w:y="6408" w:anchorLock="1"/>
        <w:textAlignment w:val="bottom"/>
        <w:rPr>
          <w:rFonts w:eastAsia="黑体"/>
          <w:szCs w:val="28"/>
        </w:rPr>
      </w:pPr>
    </w:p>
    <w:p w:rsidR="005854A0" w:rsidRDefault="00101BCC">
      <w:pPr>
        <w:pStyle w:val="a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670A06">
        <w:rPr>
          <w:sz w:val="24"/>
          <w:szCs w:val="28"/>
        </w:rPr>
      </w:r>
      <w:r w:rsidR="00670A06">
        <w:rPr>
          <w:sz w:val="24"/>
          <w:szCs w:val="28"/>
        </w:rPr>
        <w:fldChar w:fldCharType="separate"/>
      </w:r>
      <w:r>
        <w:rPr>
          <w:sz w:val="24"/>
          <w:szCs w:val="28"/>
        </w:rPr>
        <w:fldChar w:fldCharType="end"/>
      </w:r>
      <w:bookmarkEnd w:id="12"/>
    </w:p>
    <w:p w:rsidR="005854A0" w:rsidRDefault="00101BCC">
      <w:pPr>
        <w:pStyle w:val="a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rsidR="005854A0" w:rsidRDefault="00101BCC">
      <w:pPr>
        <w:pStyle w:val="afffffffb"/>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670A06">
        <w:rPr>
          <w:b/>
          <w:sz w:val="21"/>
          <w:szCs w:val="28"/>
        </w:rPr>
      </w:r>
      <w:r w:rsidR="00670A06">
        <w:rPr>
          <w:b/>
          <w:sz w:val="21"/>
          <w:szCs w:val="28"/>
        </w:rPr>
        <w:fldChar w:fldCharType="separate"/>
      </w:r>
      <w:r>
        <w:rPr>
          <w:b/>
          <w:sz w:val="21"/>
          <w:szCs w:val="28"/>
        </w:rPr>
        <w:fldChar w:fldCharType="end"/>
      </w:r>
      <w:bookmarkEnd w:id="14"/>
    </w:p>
    <w:p w:rsidR="005854A0" w:rsidRDefault="00101BCC">
      <w:pPr>
        <w:pStyle w:val="affffffffff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rPr>
          <w:rFonts w:ascii="黑体"/>
        </w:rPr>
        <w:t>-</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ascii="黑体"/>
        </w:rPr>
        <w:t>-</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5854A0" w:rsidRDefault="00101BCC">
      <w:pPr>
        <w:pStyle w:val="affffffffff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rPr>
          <w:rFonts w:ascii="黑体"/>
        </w:rPr>
        <w:t>-</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ascii="黑体"/>
        </w:rPr>
        <w:t>-</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5854A0" w:rsidRDefault="00101BCC">
      <w:pPr>
        <w:pStyle w:val="affffffffb"/>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北京市市场监督管理局</w:t>
      </w:r>
      <w:r>
        <w:rPr>
          <w:rFonts w:hAnsi="黑体"/>
          <w:w w:val="100"/>
          <w:sz w:val="28"/>
        </w:rPr>
        <w:fldChar w:fldCharType="end"/>
      </w:r>
      <w:bookmarkEnd w:id="21"/>
      <w:r>
        <w:rPr>
          <w:rFonts w:ascii="Times New Roman"/>
          <w:w w:val="100"/>
          <w:sz w:val="28"/>
        </w:rPr>
        <w:t>  </w:t>
      </w:r>
      <w:r>
        <w:rPr>
          <w:rStyle w:val="afffffffffffc"/>
          <w:rFonts w:hAnsi="黑体" w:hint="eastAsia"/>
          <w:position w:val="0"/>
        </w:rPr>
        <w:t>发</w:t>
      </w:r>
      <w:r>
        <w:rPr>
          <w:rStyle w:val="afffffffffffc"/>
          <w:rFonts w:hAnsi="黑体" w:hint="eastAsia"/>
          <w:spacing w:val="0"/>
          <w:position w:val="0"/>
        </w:rPr>
        <w:t>布</w:t>
      </w:r>
    </w:p>
    <w:p w:rsidR="005854A0" w:rsidRDefault="00101BCC">
      <w:pPr>
        <w:rPr>
          <w:rFonts w:ascii="宋体" w:hAnsi="宋体"/>
          <w:sz w:val="28"/>
          <w:szCs w:val="28"/>
        </w:rPr>
        <w:sectPr w:rsidR="005854A0">
          <w:headerReference w:type="default" r:id="rId12"/>
          <w:footerReference w:type="even"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14:anchorId="29B47F15" wp14:editId="0C7C1309">
                <wp:simplePos x="0" y="0"/>
                <wp:positionH relativeFrom="page">
                  <wp:posOffset>899795</wp:posOffset>
                </wp:positionH>
                <wp:positionV relativeFrom="page">
                  <wp:posOffset>9252585</wp:posOffset>
                </wp:positionV>
                <wp:extent cx="6120130" cy="0"/>
                <wp:effectExtent l="0" t="0" r="0" b="0"/>
                <wp:wrapNone/>
                <wp:docPr id="7"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直接连接符 5"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MUR26uMB&#10;AACqAwAADgAAAAAAAAABACAAAAAmAQAAZHJzL2Uyb0RvYy54bWxQSwUGAAAAAAYABgBZAQAAewUA&#10;AAAA&#10;">
                <v:fill on="f" focussize="0,0"/>
                <v:stroke color="#000000" joinstyle="round"/>
                <v:imagedata o:title=""/>
                <o:lock v:ext="edit" aspectratio="f"/>
                <w10:anchorlock/>
              </v:line>
            </w:pict>
          </mc:Fallback>
        </mc:AlternateContent>
      </w:r>
    </w:p>
    <w:p w:rsidR="005854A0" w:rsidRDefault="00101BCC">
      <w:pPr>
        <w:pStyle w:val="affffffd"/>
        <w:spacing w:after="468"/>
      </w:pPr>
      <w:bookmarkStart w:id="22" w:name="BookMark1"/>
      <w:bookmarkStart w:id="23" w:name="_Toc80288299"/>
      <w:bookmarkStart w:id="24" w:name="_Toc80289045"/>
      <w:bookmarkStart w:id="25" w:name="_Toc80288150"/>
      <w:r>
        <w:rPr>
          <w:rFonts w:hint="eastAsia"/>
          <w:spacing w:val="320"/>
        </w:rPr>
        <w:lastRenderedPageBreak/>
        <w:t>目</w:t>
      </w:r>
      <w:r>
        <w:rPr>
          <w:rFonts w:hint="eastAsia"/>
        </w:rPr>
        <w:t>次</w:t>
      </w:r>
    </w:p>
    <w:p w:rsidR="005854A0" w:rsidRDefault="00101BCC">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84581199" w:history="1">
        <w:r>
          <w:rPr>
            <w:rStyle w:val="affffe"/>
            <w:spacing w:val="320"/>
          </w:rPr>
          <w:t>前</w:t>
        </w:r>
        <w:r>
          <w:rPr>
            <w:rStyle w:val="affffe"/>
          </w:rPr>
          <w:t>言</w:t>
        </w:r>
        <w:r>
          <w:tab/>
        </w:r>
        <w:r>
          <w:fldChar w:fldCharType="begin"/>
        </w:r>
        <w:r>
          <w:instrText xml:space="preserve"> PAGEREF _Toc84581199 \h </w:instrText>
        </w:r>
        <w:r>
          <w:fldChar w:fldCharType="separate"/>
        </w:r>
        <w:r>
          <w:t>II</w:t>
        </w:r>
        <w:r>
          <w:fldChar w:fldCharType="end"/>
        </w:r>
      </w:hyperlink>
    </w:p>
    <w:p w:rsidR="005854A0" w:rsidRDefault="00670A06">
      <w:pPr>
        <w:pStyle w:val="10"/>
        <w:tabs>
          <w:tab w:val="right" w:leader="dot" w:pos="9344"/>
        </w:tabs>
        <w:rPr>
          <w:rFonts w:asciiTheme="minorHAnsi" w:eastAsiaTheme="minorEastAsia" w:hAnsiTheme="minorHAnsi" w:cstheme="minorBidi"/>
          <w:szCs w:val="22"/>
        </w:rPr>
      </w:pPr>
      <w:hyperlink w:anchor="_Toc84581200" w:history="1">
        <w:r w:rsidR="00101BCC">
          <w:rPr>
            <w:rStyle w:val="affffe"/>
            <w:spacing w:val="320"/>
          </w:rPr>
          <w:t>引</w:t>
        </w:r>
        <w:r w:rsidR="00101BCC">
          <w:rPr>
            <w:rStyle w:val="affffe"/>
          </w:rPr>
          <w:t>言</w:t>
        </w:r>
        <w:r w:rsidR="00101BCC">
          <w:tab/>
        </w:r>
        <w:r w:rsidR="00101BCC">
          <w:fldChar w:fldCharType="begin"/>
        </w:r>
        <w:r w:rsidR="00101BCC">
          <w:instrText xml:space="preserve"> PAGEREF _Toc84581200 \h </w:instrText>
        </w:r>
        <w:r w:rsidR="00101BCC">
          <w:fldChar w:fldCharType="separate"/>
        </w:r>
        <w:r w:rsidR="00101BCC">
          <w:t>III</w:t>
        </w:r>
        <w:r w:rsidR="00101BCC">
          <w:fldChar w:fldCharType="end"/>
        </w:r>
      </w:hyperlink>
    </w:p>
    <w:p w:rsidR="005854A0" w:rsidRDefault="00670A06">
      <w:pPr>
        <w:pStyle w:val="10"/>
        <w:tabs>
          <w:tab w:val="right" w:leader="dot" w:pos="9344"/>
        </w:tabs>
        <w:rPr>
          <w:rFonts w:asciiTheme="minorHAnsi" w:eastAsiaTheme="minorEastAsia" w:hAnsiTheme="minorHAnsi" w:cstheme="minorBidi"/>
          <w:szCs w:val="22"/>
        </w:rPr>
      </w:pPr>
      <w:hyperlink w:anchor="_Toc84581201" w:history="1">
        <w:r w:rsidR="00101BCC">
          <w:rPr>
            <w:rStyle w:val="affffe"/>
          </w:rPr>
          <w:t>1 范围</w:t>
        </w:r>
        <w:r w:rsidR="00101BCC">
          <w:tab/>
        </w:r>
        <w:r w:rsidR="00101BCC">
          <w:fldChar w:fldCharType="begin"/>
        </w:r>
        <w:r w:rsidR="00101BCC">
          <w:instrText xml:space="preserve"> PAGEREF _Toc84581201 \h </w:instrText>
        </w:r>
        <w:r w:rsidR="00101BCC">
          <w:fldChar w:fldCharType="separate"/>
        </w:r>
        <w:r w:rsidR="00101BCC">
          <w:t>1</w:t>
        </w:r>
        <w:r w:rsidR="00101BCC">
          <w:fldChar w:fldCharType="end"/>
        </w:r>
      </w:hyperlink>
    </w:p>
    <w:p w:rsidR="005854A0" w:rsidRDefault="00670A06">
      <w:pPr>
        <w:pStyle w:val="10"/>
        <w:tabs>
          <w:tab w:val="right" w:leader="dot" w:pos="9344"/>
        </w:tabs>
        <w:rPr>
          <w:rFonts w:asciiTheme="minorHAnsi" w:eastAsiaTheme="minorEastAsia" w:hAnsiTheme="minorHAnsi" w:cstheme="minorBidi"/>
          <w:szCs w:val="22"/>
        </w:rPr>
      </w:pPr>
      <w:hyperlink w:anchor="_Toc84581202" w:history="1">
        <w:r w:rsidR="00101BCC">
          <w:rPr>
            <w:rStyle w:val="affffe"/>
          </w:rPr>
          <w:t>2 规范性引用文件</w:t>
        </w:r>
        <w:r w:rsidR="00101BCC">
          <w:tab/>
        </w:r>
        <w:r w:rsidR="00101BCC">
          <w:fldChar w:fldCharType="begin"/>
        </w:r>
        <w:r w:rsidR="00101BCC">
          <w:instrText xml:space="preserve"> PAGEREF _Toc84581202 \h </w:instrText>
        </w:r>
        <w:r w:rsidR="00101BCC">
          <w:fldChar w:fldCharType="separate"/>
        </w:r>
        <w:r w:rsidR="00101BCC">
          <w:t>1</w:t>
        </w:r>
        <w:r w:rsidR="00101BCC">
          <w:fldChar w:fldCharType="end"/>
        </w:r>
      </w:hyperlink>
    </w:p>
    <w:p w:rsidR="005854A0" w:rsidRDefault="00670A06">
      <w:pPr>
        <w:pStyle w:val="10"/>
        <w:tabs>
          <w:tab w:val="right" w:leader="dot" w:pos="9344"/>
        </w:tabs>
        <w:rPr>
          <w:rFonts w:asciiTheme="minorHAnsi" w:eastAsiaTheme="minorEastAsia" w:hAnsiTheme="minorHAnsi" w:cstheme="minorBidi"/>
          <w:szCs w:val="22"/>
        </w:rPr>
      </w:pPr>
      <w:hyperlink w:anchor="_Toc84581203" w:history="1">
        <w:r w:rsidR="00101BCC">
          <w:rPr>
            <w:rStyle w:val="affffe"/>
          </w:rPr>
          <w:t>3 术语和定义</w:t>
        </w:r>
        <w:r w:rsidR="00101BCC">
          <w:tab/>
        </w:r>
        <w:r w:rsidR="00101BCC">
          <w:fldChar w:fldCharType="begin"/>
        </w:r>
        <w:r w:rsidR="00101BCC">
          <w:instrText xml:space="preserve"> PAGEREF _Toc84581203 \h </w:instrText>
        </w:r>
        <w:r w:rsidR="00101BCC">
          <w:fldChar w:fldCharType="separate"/>
        </w:r>
        <w:r w:rsidR="00101BCC">
          <w:t>1</w:t>
        </w:r>
        <w:r w:rsidR="00101BCC">
          <w:fldChar w:fldCharType="end"/>
        </w:r>
      </w:hyperlink>
    </w:p>
    <w:p w:rsidR="005854A0" w:rsidRDefault="00670A06">
      <w:pPr>
        <w:pStyle w:val="10"/>
        <w:tabs>
          <w:tab w:val="right" w:leader="dot" w:pos="9344"/>
        </w:tabs>
        <w:rPr>
          <w:rFonts w:asciiTheme="minorHAnsi" w:eastAsiaTheme="minorEastAsia" w:hAnsiTheme="minorHAnsi" w:cstheme="minorBidi"/>
          <w:szCs w:val="22"/>
        </w:rPr>
      </w:pPr>
      <w:hyperlink w:anchor="_Toc84581204" w:history="1">
        <w:r w:rsidR="00101BCC">
          <w:rPr>
            <w:rStyle w:val="affffe"/>
          </w:rPr>
          <w:t>4 目标与程序</w:t>
        </w:r>
        <w:r w:rsidR="00101BCC">
          <w:tab/>
        </w:r>
        <w:r w:rsidR="00101BCC">
          <w:fldChar w:fldCharType="begin"/>
        </w:r>
        <w:r w:rsidR="00101BCC">
          <w:instrText xml:space="preserve"> PAGEREF _Toc84581204 \h </w:instrText>
        </w:r>
        <w:r w:rsidR="00101BCC">
          <w:fldChar w:fldCharType="separate"/>
        </w:r>
        <w:r w:rsidR="00101BCC">
          <w:t>2</w:t>
        </w:r>
        <w:r w:rsidR="00101BCC">
          <w:fldChar w:fldCharType="end"/>
        </w:r>
      </w:hyperlink>
    </w:p>
    <w:p w:rsidR="005854A0" w:rsidRDefault="00670A06">
      <w:pPr>
        <w:pStyle w:val="10"/>
        <w:tabs>
          <w:tab w:val="right" w:leader="dot" w:pos="9344"/>
        </w:tabs>
        <w:rPr>
          <w:rFonts w:asciiTheme="minorHAnsi" w:eastAsiaTheme="minorEastAsia" w:hAnsiTheme="minorHAnsi" w:cstheme="minorBidi"/>
          <w:szCs w:val="22"/>
        </w:rPr>
      </w:pPr>
      <w:hyperlink w:anchor="_Toc84581205" w:history="1">
        <w:r w:rsidR="00101BCC">
          <w:rPr>
            <w:rStyle w:val="affffe"/>
          </w:rPr>
          <w:t>5 前期准备</w:t>
        </w:r>
        <w:r w:rsidR="00101BCC">
          <w:tab/>
        </w:r>
        <w:r w:rsidR="00101BCC">
          <w:fldChar w:fldCharType="begin"/>
        </w:r>
        <w:r w:rsidR="00101BCC">
          <w:instrText xml:space="preserve"> PAGEREF _Toc84581205 \h </w:instrText>
        </w:r>
        <w:r w:rsidR="00101BCC">
          <w:fldChar w:fldCharType="separate"/>
        </w:r>
        <w:r w:rsidR="00101BCC">
          <w:t>3</w:t>
        </w:r>
        <w:r w:rsidR="00101BCC">
          <w:fldChar w:fldCharType="end"/>
        </w:r>
      </w:hyperlink>
    </w:p>
    <w:p w:rsidR="005854A0" w:rsidRDefault="00670A06">
      <w:pPr>
        <w:pStyle w:val="10"/>
        <w:tabs>
          <w:tab w:val="right" w:leader="dot" w:pos="9344"/>
        </w:tabs>
        <w:rPr>
          <w:rFonts w:asciiTheme="minorHAnsi" w:eastAsiaTheme="minorEastAsia" w:hAnsiTheme="minorHAnsi" w:cstheme="minorBidi"/>
          <w:szCs w:val="22"/>
        </w:rPr>
      </w:pPr>
      <w:hyperlink w:anchor="_Toc84581206" w:history="1">
        <w:r w:rsidR="00101BCC">
          <w:rPr>
            <w:rStyle w:val="affffe"/>
          </w:rPr>
          <w:t>6 制度控制</w:t>
        </w:r>
        <w:r w:rsidR="00101BCC">
          <w:tab/>
        </w:r>
        <w:r w:rsidR="00101BCC">
          <w:fldChar w:fldCharType="begin"/>
        </w:r>
        <w:r w:rsidR="00101BCC">
          <w:instrText xml:space="preserve"> PAGEREF _Toc84581206 \h </w:instrText>
        </w:r>
        <w:r w:rsidR="00101BCC">
          <w:fldChar w:fldCharType="separate"/>
        </w:r>
        <w:r w:rsidR="00101BCC">
          <w:t>3</w:t>
        </w:r>
        <w:r w:rsidR="00101BCC">
          <w:fldChar w:fldCharType="end"/>
        </w:r>
      </w:hyperlink>
    </w:p>
    <w:p w:rsidR="005854A0" w:rsidRDefault="00670A06">
      <w:pPr>
        <w:pStyle w:val="10"/>
        <w:tabs>
          <w:tab w:val="right" w:leader="dot" w:pos="9344"/>
        </w:tabs>
        <w:rPr>
          <w:rFonts w:asciiTheme="minorHAnsi" w:eastAsiaTheme="minorEastAsia" w:hAnsiTheme="minorHAnsi" w:cstheme="minorBidi"/>
          <w:szCs w:val="22"/>
        </w:rPr>
      </w:pPr>
      <w:hyperlink w:anchor="_Toc84581207" w:history="1">
        <w:r w:rsidR="00101BCC">
          <w:rPr>
            <w:rStyle w:val="affffe"/>
          </w:rPr>
          <w:t>7 工程控制</w:t>
        </w:r>
        <w:r w:rsidR="00101BCC">
          <w:tab/>
        </w:r>
        <w:r w:rsidR="00101BCC">
          <w:fldChar w:fldCharType="begin"/>
        </w:r>
        <w:r w:rsidR="00101BCC">
          <w:instrText xml:space="preserve"> PAGEREF _Toc84581207 \h </w:instrText>
        </w:r>
        <w:r w:rsidR="00101BCC">
          <w:fldChar w:fldCharType="separate"/>
        </w:r>
        <w:r w:rsidR="00101BCC">
          <w:t>4</w:t>
        </w:r>
        <w:r w:rsidR="00101BCC">
          <w:fldChar w:fldCharType="end"/>
        </w:r>
      </w:hyperlink>
    </w:p>
    <w:p w:rsidR="005854A0" w:rsidRDefault="00670A06">
      <w:pPr>
        <w:pStyle w:val="10"/>
        <w:tabs>
          <w:tab w:val="right" w:leader="dot" w:pos="9344"/>
        </w:tabs>
        <w:rPr>
          <w:rFonts w:asciiTheme="minorHAnsi" w:eastAsiaTheme="minorEastAsia" w:hAnsiTheme="minorHAnsi" w:cstheme="minorBidi"/>
          <w:szCs w:val="22"/>
        </w:rPr>
      </w:pPr>
      <w:hyperlink w:anchor="_Toc84581208" w:history="1">
        <w:r w:rsidR="00101BCC">
          <w:rPr>
            <w:rStyle w:val="affffe"/>
          </w:rPr>
          <w:t>8 应急预案</w:t>
        </w:r>
        <w:r w:rsidR="00101BCC">
          <w:tab/>
        </w:r>
        <w:r w:rsidR="00101BCC">
          <w:fldChar w:fldCharType="begin"/>
        </w:r>
        <w:r w:rsidR="00101BCC">
          <w:instrText xml:space="preserve"> PAGEREF _Toc84581208 \h </w:instrText>
        </w:r>
        <w:r w:rsidR="00101BCC">
          <w:fldChar w:fldCharType="separate"/>
        </w:r>
        <w:r w:rsidR="00101BCC">
          <w:t>4</w:t>
        </w:r>
        <w:r w:rsidR="00101BCC">
          <w:fldChar w:fldCharType="end"/>
        </w:r>
      </w:hyperlink>
    </w:p>
    <w:p w:rsidR="005854A0" w:rsidRDefault="00670A06">
      <w:pPr>
        <w:pStyle w:val="10"/>
        <w:tabs>
          <w:tab w:val="right" w:leader="dot" w:pos="9344"/>
        </w:tabs>
        <w:rPr>
          <w:rFonts w:asciiTheme="minorHAnsi" w:eastAsiaTheme="minorEastAsia" w:hAnsiTheme="minorHAnsi" w:cstheme="minorBidi"/>
          <w:szCs w:val="22"/>
        </w:rPr>
      </w:pPr>
      <w:hyperlink w:anchor="_Toc84581209" w:history="1">
        <w:r w:rsidR="00101BCC">
          <w:rPr>
            <w:rStyle w:val="affffe"/>
          </w:rPr>
          <w:t>9 方案编制</w:t>
        </w:r>
        <w:r w:rsidR="00101BCC">
          <w:tab/>
        </w:r>
        <w:r w:rsidR="00101BCC">
          <w:fldChar w:fldCharType="begin"/>
        </w:r>
        <w:r w:rsidR="00101BCC">
          <w:instrText xml:space="preserve"> PAGEREF _Toc84581209 \h </w:instrText>
        </w:r>
        <w:r w:rsidR="00101BCC">
          <w:fldChar w:fldCharType="separate"/>
        </w:r>
        <w:r w:rsidR="00101BCC">
          <w:t>5</w:t>
        </w:r>
        <w:r w:rsidR="00101BCC">
          <w:fldChar w:fldCharType="end"/>
        </w:r>
      </w:hyperlink>
    </w:p>
    <w:p w:rsidR="005854A0" w:rsidRDefault="00670A06">
      <w:pPr>
        <w:pStyle w:val="10"/>
        <w:tabs>
          <w:tab w:val="right" w:leader="dot" w:pos="9344"/>
        </w:tabs>
        <w:rPr>
          <w:rFonts w:asciiTheme="minorHAnsi" w:eastAsiaTheme="minorEastAsia" w:hAnsiTheme="minorHAnsi" w:cstheme="minorBidi"/>
          <w:szCs w:val="22"/>
        </w:rPr>
      </w:pPr>
      <w:hyperlink w:anchor="_Toc84581210" w:history="1">
        <w:r w:rsidR="00101BCC">
          <w:rPr>
            <w:rStyle w:val="affffe"/>
            <w:spacing w:val="100"/>
          </w:rPr>
          <w:t>附录A</w:t>
        </w:r>
        <w:r w:rsidR="00101BCC">
          <w:rPr>
            <w:rStyle w:val="affffe"/>
          </w:rPr>
          <w:t xml:space="preserve"> （资料性） 标识牌示例</w:t>
        </w:r>
        <w:r w:rsidR="00101BCC">
          <w:tab/>
        </w:r>
        <w:r w:rsidR="00101BCC">
          <w:fldChar w:fldCharType="begin"/>
        </w:r>
        <w:r w:rsidR="00101BCC">
          <w:instrText xml:space="preserve"> PAGEREF _Toc84581210 \h </w:instrText>
        </w:r>
        <w:r w:rsidR="00101BCC">
          <w:fldChar w:fldCharType="separate"/>
        </w:r>
        <w:r w:rsidR="00101BCC">
          <w:t>6</w:t>
        </w:r>
        <w:r w:rsidR="00101BCC">
          <w:fldChar w:fldCharType="end"/>
        </w:r>
      </w:hyperlink>
    </w:p>
    <w:p w:rsidR="005854A0" w:rsidRDefault="00670A06">
      <w:pPr>
        <w:pStyle w:val="10"/>
        <w:tabs>
          <w:tab w:val="right" w:leader="dot" w:pos="9344"/>
        </w:tabs>
        <w:rPr>
          <w:rFonts w:asciiTheme="minorHAnsi" w:eastAsiaTheme="minorEastAsia" w:hAnsiTheme="minorHAnsi" w:cstheme="minorBidi"/>
          <w:szCs w:val="22"/>
        </w:rPr>
      </w:pPr>
      <w:hyperlink w:anchor="_Toc84581211" w:history="1">
        <w:r w:rsidR="00101BCC">
          <w:rPr>
            <w:rStyle w:val="affffe"/>
            <w:spacing w:val="100"/>
          </w:rPr>
          <w:t>附录B</w:t>
        </w:r>
        <w:r w:rsidR="00101BCC">
          <w:rPr>
            <w:rStyle w:val="affffe"/>
          </w:rPr>
          <w:t xml:space="preserve"> （资料性） 监测启动条件和实施方法</w:t>
        </w:r>
        <w:r w:rsidR="00101BCC">
          <w:tab/>
        </w:r>
        <w:r w:rsidR="00101BCC">
          <w:fldChar w:fldCharType="begin"/>
        </w:r>
        <w:r w:rsidR="00101BCC">
          <w:instrText xml:space="preserve"> PAGEREF _Toc84581211 \h </w:instrText>
        </w:r>
        <w:r w:rsidR="00101BCC">
          <w:fldChar w:fldCharType="separate"/>
        </w:r>
        <w:r w:rsidR="00101BCC">
          <w:t>7</w:t>
        </w:r>
        <w:r w:rsidR="00101BCC">
          <w:fldChar w:fldCharType="end"/>
        </w:r>
      </w:hyperlink>
    </w:p>
    <w:p w:rsidR="005854A0" w:rsidRDefault="00670A06">
      <w:pPr>
        <w:pStyle w:val="10"/>
        <w:tabs>
          <w:tab w:val="right" w:leader="dot" w:pos="9344"/>
        </w:tabs>
        <w:rPr>
          <w:rFonts w:asciiTheme="minorHAnsi" w:eastAsiaTheme="minorEastAsia" w:hAnsiTheme="minorHAnsi" w:cstheme="minorBidi"/>
          <w:szCs w:val="22"/>
        </w:rPr>
      </w:pPr>
      <w:hyperlink w:anchor="_Toc84581212" w:history="1">
        <w:r w:rsidR="00101BCC">
          <w:rPr>
            <w:rStyle w:val="affffe"/>
            <w:spacing w:val="100"/>
          </w:rPr>
          <w:t>附录C</w:t>
        </w:r>
        <w:r w:rsidR="00101BCC">
          <w:rPr>
            <w:rStyle w:val="affffe"/>
          </w:rPr>
          <w:t xml:space="preserve"> （资料性） 常见工程控制措施及适用条件</w:t>
        </w:r>
        <w:r w:rsidR="00101BCC">
          <w:tab/>
        </w:r>
        <w:r w:rsidR="00101BCC">
          <w:fldChar w:fldCharType="begin"/>
        </w:r>
        <w:r w:rsidR="00101BCC">
          <w:instrText xml:space="preserve"> PAGEREF _Toc84581212 \h </w:instrText>
        </w:r>
        <w:r w:rsidR="00101BCC">
          <w:fldChar w:fldCharType="separate"/>
        </w:r>
        <w:r w:rsidR="00101BCC">
          <w:t>9</w:t>
        </w:r>
        <w:r w:rsidR="00101BCC">
          <w:fldChar w:fldCharType="end"/>
        </w:r>
      </w:hyperlink>
    </w:p>
    <w:p w:rsidR="005854A0" w:rsidRDefault="00670A06">
      <w:pPr>
        <w:pStyle w:val="10"/>
        <w:tabs>
          <w:tab w:val="right" w:leader="dot" w:pos="9344"/>
        </w:tabs>
        <w:rPr>
          <w:rFonts w:asciiTheme="minorHAnsi" w:eastAsiaTheme="minorEastAsia" w:hAnsiTheme="minorHAnsi" w:cstheme="minorBidi"/>
          <w:szCs w:val="22"/>
        </w:rPr>
      </w:pPr>
      <w:hyperlink w:anchor="_Toc84581213" w:history="1">
        <w:r w:rsidR="00101BCC">
          <w:rPr>
            <w:rStyle w:val="affffe"/>
            <w:spacing w:val="100"/>
          </w:rPr>
          <w:t>附录D</w:t>
        </w:r>
        <w:r w:rsidR="00101BCC">
          <w:rPr>
            <w:rStyle w:val="affffe"/>
          </w:rPr>
          <w:t xml:space="preserve"> （资料性） 风险管控方案编制的参考格式</w:t>
        </w:r>
        <w:r w:rsidR="00101BCC">
          <w:tab/>
        </w:r>
        <w:r w:rsidR="00101BCC">
          <w:fldChar w:fldCharType="begin"/>
        </w:r>
        <w:r w:rsidR="00101BCC">
          <w:instrText xml:space="preserve"> PAGEREF _Toc84581213 \h </w:instrText>
        </w:r>
        <w:r w:rsidR="00101BCC">
          <w:fldChar w:fldCharType="separate"/>
        </w:r>
        <w:r w:rsidR="00101BCC">
          <w:t>10</w:t>
        </w:r>
        <w:r w:rsidR="00101BCC">
          <w:fldChar w:fldCharType="end"/>
        </w:r>
      </w:hyperlink>
    </w:p>
    <w:p w:rsidR="005854A0" w:rsidRDefault="00670A06">
      <w:pPr>
        <w:pStyle w:val="10"/>
        <w:tabs>
          <w:tab w:val="right" w:leader="dot" w:pos="9344"/>
        </w:tabs>
        <w:rPr>
          <w:rFonts w:asciiTheme="minorHAnsi" w:eastAsiaTheme="minorEastAsia" w:hAnsiTheme="minorHAnsi" w:cstheme="minorBidi"/>
          <w:szCs w:val="22"/>
        </w:rPr>
      </w:pPr>
      <w:hyperlink w:anchor="_Toc84581214" w:history="1">
        <w:r w:rsidR="00101BCC">
          <w:rPr>
            <w:rStyle w:val="affffe"/>
            <w:spacing w:val="105"/>
          </w:rPr>
          <w:t>参考文</w:t>
        </w:r>
        <w:r w:rsidR="00101BCC">
          <w:rPr>
            <w:rStyle w:val="affffe"/>
          </w:rPr>
          <w:t>献</w:t>
        </w:r>
        <w:r w:rsidR="00101BCC">
          <w:tab/>
        </w:r>
        <w:r w:rsidR="00101BCC">
          <w:fldChar w:fldCharType="begin"/>
        </w:r>
        <w:r w:rsidR="00101BCC">
          <w:instrText xml:space="preserve"> PAGEREF _Toc84581214 \h </w:instrText>
        </w:r>
        <w:r w:rsidR="00101BCC">
          <w:fldChar w:fldCharType="separate"/>
        </w:r>
        <w:r w:rsidR="00101BCC">
          <w:t>11</w:t>
        </w:r>
        <w:r w:rsidR="00101BCC">
          <w:fldChar w:fldCharType="end"/>
        </w:r>
      </w:hyperlink>
    </w:p>
    <w:p w:rsidR="005854A0" w:rsidRDefault="00101BCC">
      <w:pPr>
        <w:pStyle w:val="affffffd"/>
        <w:spacing w:after="468"/>
        <w:sectPr w:rsidR="005854A0">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type="lines" w:linePitch="312"/>
        </w:sectPr>
      </w:pPr>
      <w:r>
        <w:fldChar w:fldCharType="end"/>
      </w:r>
    </w:p>
    <w:p w:rsidR="005854A0" w:rsidRDefault="00101BCC">
      <w:pPr>
        <w:pStyle w:val="a6"/>
        <w:spacing w:after="468"/>
      </w:pPr>
      <w:bookmarkStart w:id="26" w:name="_Toc84581199"/>
      <w:bookmarkStart w:id="27" w:name="BookMark2"/>
      <w:bookmarkEnd w:id="22"/>
      <w:r>
        <w:rPr>
          <w:spacing w:val="320"/>
        </w:rPr>
        <w:lastRenderedPageBreak/>
        <w:t>前</w:t>
      </w:r>
      <w:r>
        <w:t>言</w:t>
      </w:r>
      <w:bookmarkEnd w:id="23"/>
      <w:bookmarkEnd w:id="24"/>
      <w:bookmarkEnd w:id="25"/>
      <w:bookmarkEnd w:id="26"/>
    </w:p>
    <w:p w:rsidR="005854A0" w:rsidRDefault="00101BCC">
      <w:pPr>
        <w:pStyle w:val="afffff8"/>
        <w:ind w:firstLine="420"/>
      </w:pPr>
      <w:r>
        <w:rPr>
          <w:rFonts w:hint="eastAsia"/>
        </w:rPr>
        <w:t>本文件按照GB/T 1.1—2020《标准化工作导则  第1部分：标准化文件的结构和起草规则》的规定起草。</w:t>
      </w:r>
    </w:p>
    <w:p w:rsidR="005854A0" w:rsidRDefault="00101BCC">
      <w:pPr>
        <w:pStyle w:val="afffff8"/>
        <w:ind w:firstLine="420"/>
      </w:pPr>
      <w:r>
        <w:rPr>
          <w:rFonts w:hint="eastAsia"/>
        </w:rPr>
        <w:t>本文件由北京市生态环境局提出并归口。</w:t>
      </w:r>
    </w:p>
    <w:p w:rsidR="005854A0" w:rsidRDefault="00101BCC">
      <w:pPr>
        <w:pStyle w:val="afffff8"/>
        <w:ind w:firstLine="420"/>
      </w:pPr>
      <w:r>
        <w:rPr>
          <w:rFonts w:hint="eastAsia"/>
        </w:rPr>
        <w:t>本文件由北京市生态环境局组织实施。</w:t>
      </w:r>
    </w:p>
    <w:p w:rsidR="005854A0" w:rsidRDefault="00101BCC">
      <w:pPr>
        <w:pStyle w:val="afffff8"/>
        <w:ind w:firstLine="420"/>
      </w:pPr>
      <w:r>
        <w:rPr>
          <w:rFonts w:hint="eastAsia"/>
        </w:rPr>
        <w:t>本文件起草单位：北京市生态环境保护科学研究院</w:t>
      </w:r>
    </w:p>
    <w:p w:rsidR="005854A0" w:rsidRDefault="00101BCC">
      <w:pPr>
        <w:pStyle w:val="afffff8"/>
        <w:ind w:firstLine="420"/>
      </w:pPr>
      <w:r>
        <w:rPr>
          <w:rFonts w:hint="eastAsia"/>
        </w:rPr>
        <w:t>本文件主要起草人：</w:t>
      </w:r>
    </w:p>
    <w:p w:rsidR="005854A0" w:rsidRDefault="00101BCC">
      <w:pPr>
        <w:pStyle w:val="afffff8"/>
        <w:ind w:firstLine="420"/>
      </w:pPr>
      <w:r>
        <w:rPr>
          <w:rFonts w:hint="eastAsia"/>
        </w:rPr>
        <w:t>本文件为首次发布。</w:t>
      </w:r>
    </w:p>
    <w:p w:rsidR="005854A0" w:rsidRDefault="005854A0">
      <w:pPr>
        <w:pStyle w:val="afffff8"/>
        <w:ind w:firstLine="420"/>
      </w:pPr>
    </w:p>
    <w:p w:rsidR="005854A0" w:rsidRDefault="005854A0">
      <w:pPr>
        <w:pStyle w:val="afffff8"/>
        <w:ind w:firstLine="420"/>
        <w:sectPr w:rsidR="005854A0">
          <w:pgSz w:w="11906" w:h="16838"/>
          <w:pgMar w:top="2410" w:right="1134" w:bottom="1134" w:left="1134" w:header="1418" w:footer="1134" w:gutter="284"/>
          <w:pgNumType w:fmt="upperRoman"/>
          <w:cols w:space="425"/>
          <w:formProt w:val="0"/>
          <w:docGrid w:type="lines" w:linePitch="312"/>
        </w:sectPr>
      </w:pPr>
    </w:p>
    <w:p w:rsidR="005854A0" w:rsidRDefault="00101BCC">
      <w:pPr>
        <w:pStyle w:val="a6"/>
        <w:spacing w:after="468"/>
      </w:pPr>
      <w:bookmarkStart w:id="28" w:name="_Toc80289046"/>
      <w:bookmarkStart w:id="29" w:name="_Toc84581200"/>
      <w:bookmarkStart w:id="30" w:name="_Toc80288300"/>
      <w:bookmarkStart w:id="31" w:name="_Toc80288151"/>
      <w:bookmarkStart w:id="32" w:name="BookMark3"/>
      <w:bookmarkEnd w:id="27"/>
      <w:r>
        <w:rPr>
          <w:spacing w:val="320"/>
        </w:rPr>
        <w:lastRenderedPageBreak/>
        <w:t>引</w:t>
      </w:r>
      <w:r>
        <w:t>言</w:t>
      </w:r>
      <w:bookmarkEnd w:id="28"/>
      <w:bookmarkEnd w:id="29"/>
      <w:bookmarkEnd w:id="30"/>
      <w:bookmarkEnd w:id="31"/>
    </w:p>
    <w:p w:rsidR="005854A0" w:rsidRDefault="00101BCC">
      <w:pPr>
        <w:pStyle w:val="afffff8"/>
        <w:ind w:firstLine="420"/>
      </w:pPr>
      <w:r>
        <w:rPr>
          <w:rFonts w:hint="eastAsia"/>
        </w:rPr>
        <w:t>为贯彻《中华人民共和国环境保护法》《中华人民共和国土壤污染防治法》《土壤污染防治行动计划》等规定，加强暂不开发利用受污染建设用地风险管控，结合北京市实际，制定本文件。</w:t>
      </w:r>
    </w:p>
    <w:p w:rsidR="005854A0" w:rsidRDefault="00101BCC">
      <w:pPr>
        <w:pStyle w:val="afffff8"/>
        <w:ind w:firstLine="420"/>
      </w:pPr>
      <w:r>
        <w:rPr>
          <w:rFonts w:hint="eastAsia"/>
        </w:rPr>
        <w:t>本文件借鉴国内外相关标准，在综合考虑北京市受污染建设用地特点和管理需求的基础上，以控制污染扩散，保障环境安全为目的，提出北京市暂不开发利用受污染建设用地风险管控的相关要求。</w:t>
      </w:r>
    </w:p>
    <w:p w:rsidR="005854A0" w:rsidRDefault="005854A0">
      <w:pPr>
        <w:pStyle w:val="afffff8"/>
        <w:ind w:firstLine="420"/>
        <w:sectPr w:rsidR="005854A0">
          <w:pgSz w:w="11906" w:h="16838"/>
          <w:pgMar w:top="2410" w:right="1134" w:bottom="1134" w:left="1134" w:header="1418" w:footer="1134" w:gutter="284"/>
          <w:pgNumType w:fmt="upperRoman"/>
          <w:cols w:space="425"/>
          <w:formProt w:val="0"/>
          <w:docGrid w:type="lines" w:linePitch="312"/>
        </w:sectPr>
      </w:pPr>
    </w:p>
    <w:p w:rsidR="005854A0" w:rsidRDefault="005854A0">
      <w:pPr>
        <w:spacing w:line="20" w:lineRule="exact"/>
        <w:jc w:val="center"/>
        <w:rPr>
          <w:rFonts w:ascii="黑体" w:eastAsia="黑体" w:hAnsi="黑体"/>
          <w:sz w:val="32"/>
          <w:szCs w:val="32"/>
        </w:rPr>
      </w:pPr>
      <w:bookmarkStart w:id="33" w:name="BookMark4"/>
      <w:bookmarkEnd w:id="32"/>
    </w:p>
    <w:p w:rsidR="005854A0" w:rsidRDefault="005854A0">
      <w:pPr>
        <w:spacing w:line="20" w:lineRule="exact"/>
        <w:jc w:val="center"/>
        <w:rPr>
          <w:rFonts w:ascii="黑体" w:eastAsia="黑体" w:hAnsi="黑体"/>
          <w:sz w:val="32"/>
          <w:szCs w:val="32"/>
        </w:rPr>
      </w:pPr>
    </w:p>
    <w:bookmarkStart w:id="34" w:name="NEW_STAND_NAME" w:displacedByCustomXml="next"/>
    <w:sdt>
      <w:sdtPr>
        <w:tag w:val="NEW_STAND_NAME"/>
        <w:id w:val="595910757"/>
        <w:lock w:val="sdtLocked"/>
        <w:placeholder>
          <w:docPart w:val="498B237443554B2684CE9F6CE54CD057"/>
        </w:placeholder>
      </w:sdtPr>
      <w:sdtEndPr/>
      <w:sdtContent>
        <w:p w:rsidR="005854A0" w:rsidRDefault="00101BCC">
          <w:pPr>
            <w:pStyle w:val="afffffffffb"/>
            <w:spacing w:beforeLines="1" w:before="3" w:afterLines="1" w:after="3"/>
          </w:pPr>
          <w:r>
            <w:rPr>
              <w:rFonts w:hint="eastAsia"/>
            </w:rPr>
            <w:t>暂不开发利用受污染建设用地</w:t>
          </w:r>
        </w:p>
        <w:p w:rsidR="005854A0" w:rsidRDefault="00101BCC">
          <w:pPr>
            <w:pStyle w:val="afffffffffb"/>
            <w:spacing w:beforeLines="1" w:before="3" w:after="680"/>
          </w:pPr>
          <w:r>
            <w:rPr>
              <w:rFonts w:hint="eastAsia"/>
            </w:rPr>
            <w:t>风险管控指南</w:t>
          </w:r>
        </w:p>
      </w:sdtContent>
    </w:sdt>
    <w:p w:rsidR="005854A0" w:rsidRDefault="00101BCC">
      <w:pPr>
        <w:pStyle w:val="afff1"/>
        <w:spacing w:before="312" w:after="312"/>
        <w:ind w:left="0"/>
      </w:pPr>
      <w:bookmarkStart w:id="35" w:name="_Toc24884218"/>
      <w:bookmarkStart w:id="36" w:name="_Toc80289047"/>
      <w:bookmarkStart w:id="37" w:name="_Toc26986530"/>
      <w:bookmarkStart w:id="38" w:name="_Toc17233325"/>
      <w:bookmarkStart w:id="39" w:name="_Toc84581201"/>
      <w:bookmarkStart w:id="40" w:name="_Toc26986771"/>
      <w:bookmarkStart w:id="41" w:name="_Toc80288301"/>
      <w:bookmarkStart w:id="42" w:name="_Toc24884211"/>
      <w:bookmarkStart w:id="43" w:name="_Toc80288152"/>
      <w:bookmarkStart w:id="44" w:name="_Toc26648465"/>
      <w:bookmarkStart w:id="45" w:name="_Toc17233333"/>
      <w:bookmarkStart w:id="46" w:name="_Toc26718930"/>
      <w:bookmarkEnd w:id="34"/>
      <w:r>
        <w:rPr>
          <w:rFonts w:hint="eastAsia"/>
        </w:rPr>
        <w:t>范围</w:t>
      </w:r>
      <w:bookmarkEnd w:id="35"/>
      <w:bookmarkEnd w:id="36"/>
      <w:bookmarkEnd w:id="37"/>
      <w:bookmarkEnd w:id="38"/>
      <w:bookmarkEnd w:id="39"/>
      <w:bookmarkEnd w:id="40"/>
      <w:bookmarkEnd w:id="41"/>
      <w:bookmarkEnd w:id="42"/>
      <w:bookmarkEnd w:id="43"/>
      <w:bookmarkEnd w:id="44"/>
      <w:bookmarkEnd w:id="45"/>
      <w:bookmarkEnd w:id="46"/>
    </w:p>
    <w:p w:rsidR="005854A0" w:rsidRDefault="00101BCC">
      <w:pPr>
        <w:pStyle w:val="afffff8"/>
        <w:ind w:firstLine="420"/>
      </w:pPr>
      <w:bookmarkStart w:id="47" w:name="_Toc17233326"/>
      <w:bookmarkStart w:id="48" w:name="_Toc17233334"/>
      <w:bookmarkStart w:id="49" w:name="_Toc26648466"/>
      <w:bookmarkStart w:id="50" w:name="_Toc24884219"/>
      <w:bookmarkStart w:id="51" w:name="_Toc24884212"/>
      <w:r>
        <w:rPr>
          <w:rFonts w:hint="eastAsia"/>
        </w:rPr>
        <w:t>本文件提供了暂不开发利用受污染建设用地风险管控的目标与程序、技术措施、工程措施的指南。</w:t>
      </w:r>
    </w:p>
    <w:p w:rsidR="005854A0" w:rsidRDefault="00101BCC">
      <w:pPr>
        <w:pStyle w:val="afffff8"/>
        <w:ind w:firstLine="420"/>
      </w:pPr>
      <w:r>
        <w:rPr>
          <w:rFonts w:hint="eastAsia"/>
        </w:rPr>
        <w:t>本文件适用于暂不开发利用受污染建设用地的风险管控。</w:t>
      </w:r>
      <w:proofErr w:type="gramStart"/>
      <w:r>
        <w:rPr>
          <w:rFonts w:hint="eastAsia"/>
        </w:rPr>
        <w:t>疑似受</w:t>
      </w:r>
      <w:proofErr w:type="gramEnd"/>
      <w:r>
        <w:rPr>
          <w:rFonts w:hint="eastAsia"/>
        </w:rPr>
        <w:t>污染建设用地的风险</w:t>
      </w:r>
      <w:proofErr w:type="gramStart"/>
      <w:r>
        <w:rPr>
          <w:rFonts w:hint="eastAsia"/>
        </w:rPr>
        <w:t>管控可参照</w:t>
      </w:r>
      <w:proofErr w:type="gramEnd"/>
      <w:r>
        <w:rPr>
          <w:rFonts w:hint="eastAsia"/>
        </w:rPr>
        <w:t>本标准执行。</w:t>
      </w:r>
    </w:p>
    <w:p w:rsidR="005854A0" w:rsidRDefault="00101BCC">
      <w:pPr>
        <w:pStyle w:val="afffff8"/>
        <w:ind w:firstLine="420"/>
      </w:pPr>
      <w:r>
        <w:rPr>
          <w:rFonts w:hint="eastAsia"/>
        </w:rPr>
        <w:t>本文件不适用于放射性污染和致病性生物污染建设用地的风险管控。</w:t>
      </w:r>
    </w:p>
    <w:p w:rsidR="005854A0" w:rsidRDefault="00101BCC">
      <w:pPr>
        <w:pStyle w:val="afff1"/>
        <w:spacing w:before="312" w:after="312"/>
        <w:ind w:left="0"/>
      </w:pPr>
      <w:bookmarkStart w:id="52" w:name="_Toc80289048"/>
      <w:bookmarkStart w:id="53" w:name="_Toc26718931"/>
      <w:bookmarkStart w:id="54" w:name="_Toc80288153"/>
      <w:bookmarkStart w:id="55" w:name="_Toc80288302"/>
      <w:bookmarkStart w:id="56" w:name="_Toc26986531"/>
      <w:bookmarkStart w:id="57" w:name="_Toc26986772"/>
      <w:bookmarkStart w:id="58" w:name="_Toc84581202"/>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p>
    <w:sdt>
      <w:sdtPr>
        <w:rPr>
          <w:rFonts w:hint="eastAsia"/>
        </w:rPr>
        <w:id w:val="715848253"/>
        <w:placeholder>
          <w:docPart w:val="0CA300E43C5F4FB8B720F759C2C32E9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5854A0" w:rsidRDefault="00101BCC">
          <w:pPr>
            <w:pStyle w:val="afffff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854A0" w:rsidRDefault="00101BCC">
      <w:pPr>
        <w:pStyle w:val="afffff8"/>
        <w:ind w:firstLine="420"/>
        <w:rPr>
          <w:rFonts w:hAnsi="宋体"/>
        </w:rPr>
      </w:pPr>
      <w:r>
        <w:rPr>
          <w:rFonts w:hAnsi="宋体"/>
        </w:rPr>
        <w:t>GB 3095  环境空气质量标准</w:t>
      </w:r>
    </w:p>
    <w:p w:rsidR="005854A0" w:rsidRDefault="00101BCC">
      <w:pPr>
        <w:pStyle w:val="afffff8"/>
        <w:ind w:firstLine="420"/>
        <w:rPr>
          <w:rFonts w:hAnsi="宋体"/>
        </w:rPr>
      </w:pPr>
      <w:r>
        <w:rPr>
          <w:rFonts w:hAnsi="宋体"/>
        </w:rPr>
        <w:t>GB 3838  地表水环境质量标准</w:t>
      </w:r>
    </w:p>
    <w:p w:rsidR="005854A0" w:rsidRDefault="00101BCC">
      <w:pPr>
        <w:pStyle w:val="afffff8"/>
        <w:ind w:firstLine="420"/>
        <w:rPr>
          <w:rFonts w:hAnsi="宋体"/>
        </w:rPr>
      </w:pPr>
      <w:r>
        <w:rPr>
          <w:rFonts w:hAnsi="宋体"/>
        </w:rPr>
        <w:t>GB/T 14848  地下水质量标准</w:t>
      </w:r>
    </w:p>
    <w:p w:rsidR="005854A0" w:rsidRDefault="00101BCC">
      <w:pPr>
        <w:pStyle w:val="afffff8"/>
        <w:ind w:firstLine="420"/>
        <w:rPr>
          <w:rFonts w:hAnsi="宋体"/>
        </w:rPr>
      </w:pPr>
      <w:r>
        <w:rPr>
          <w:rFonts w:hAnsi="宋体"/>
        </w:rPr>
        <w:t>GB 15618  土壤环境质量农用地土壤污染风险管控标准（试行）</w:t>
      </w:r>
    </w:p>
    <w:p w:rsidR="005854A0" w:rsidRDefault="00101BCC">
      <w:pPr>
        <w:pStyle w:val="afffff8"/>
        <w:ind w:firstLine="420"/>
        <w:rPr>
          <w:rFonts w:hAnsi="宋体"/>
        </w:rPr>
      </w:pPr>
      <w:r>
        <w:rPr>
          <w:rFonts w:hAnsi="宋体"/>
        </w:rPr>
        <w:t>GB 36600  土壤环境质量建设用地土壤污染风险管控标准（试行）</w:t>
      </w:r>
    </w:p>
    <w:p w:rsidR="005854A0" w:rsidRDefault="00101BCC">
      <w:pPr>
        <w:pStyle w:val="afffff8"/>
        <w:ind w:firstLine="420"/>
        <w:rPr>
          <w:rFonts w:hAnsi="宋体"/>
          <w:szCs w:val="21"/>
        </w:rPr>
      </w:pPr>
      <w:r>
        <w:rPr>
          <w:rFonts w:hAnsi="宋体" w:hint="eastAsia"/>
        </w:rPr>
        <w:t>GB 50003  砌体结构设计规范</w:t>
      </w:r>
    </w:p>
    <w:p w:rsidR="005854A0" w:rsidRDefault="00101BCC">
      <w:pPr>
        <w:pStyle w:val="afffff8"/>
        <w:ind w:firstLine="420"/>
        <w:rPr>
          <w:rFonts w:hAnsi="宋体"/>
        </w:rPr>
      </w:pPr>
      <w:r>
        <w:rPr>
          <w:rFonts w:hAnsi="宋体" w:hint="eastAsia"/>
        </w:rPr>
        <w:t>GB 50203  最新砌体结构工程施工质量验收规范</w:t>
      </w:r>
    </w:p>
    <w:p w:rsidR="005854A0" w:rsidRDefault="00101BCC">
      <w:pPr>
        <w:pStyle w:val="afffff8"/>
        <w:ind w:firstLine="420"/>
        <w:rPr>
          <w:rFonts w:hAnsi="宋体"/>
        </w:rPr>
      </w:pPr>
      <w:r>
        <w:rPr>
          <w:rFonts w:hAnsi="宋体"/>
        </w:rPr>
        <w:t>HJ 589  突发环境事件应急监测技术规范</w:t>
      </w:r>
    </w:p>
    <w:p w:rsidR="005854A0" w:rsidRDefault="00101BCC">
      <w:pPr>
        <w:pStyle w:val="afffff8"/>
        <w:ind w:firstLine="420"/>
      </w:pPr>
      <w:r>
        <w:t xml:space="preserve">DB11/T 656  </w:t>
      </w:r>
      <w:r>
        <w:rPr>
          <w:rFonts w:hint="eastAsia"/>
        </w:rPr>
        <w:t>建设用地土壤污染状况调查与风险评估技术导则</w:t>
      </w:r>
    </w:p>
    <w:p w:rsidR="005854A0" w:rsidRDefault="00101BCC">
      <w:pPr>
        <w:pStyle w:val="afff1"/>
        <w:spacing w:before="312" w:after="312"/>
        <w:ind w:left="0"/>
      </w:pPr>
      <w:bookmarkStart w:id="59" w:name="_Toc80288154"/>
      <w:bookmarkStart w:id="60" w:name="_Toc80289049"/>
      <w:bookmarkStart w:id="61" w:name="_Toc80288303"/>
      <w:bookmarkStart w:id="62" w:name="_Toc84581203"/>
      <w:r>
        <w:rPr>
          <w:rFonts w:hint="eastAsia"/>
        </w:rPr>
        <w:t>术语和定义</w:t>
      </w:r>
      <w:bookmarkEnd w:id="59"/>
      <w:bookmarkEnd w:id="60"/>
      <w:bookmarkEnd w:id="61"/>
      <w:bookmarkEnd w:id="62"/>
    </w:p>
    <w:bookmarkStart w:id="63" w:name="_Toc26986532" w:displacedByCustomXml="next"/>
    <w:bookmarkEnd w:id="63" w:displacedByCustomXml="next"/>
    <w:sdt>
      <w:sdtPr>
        <w:id w:val="-1909835108"/>
        <w:placeholder>
          <w:docPart w:val="7A15BBE9D03949F59FD06F8BB32F653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5854A0" w:rsidRDefault="00101BCC">
          <w:pPr>
            <w:pStyle w:val="afffff8"/>
            <w:ind w:firstLine="420"/>
          </w:pPr>
          <w:r>
            <w:t>下列术语和定义适用于本文件。</w:t>
          </w:r>
        </w:p>
      </w:sdtContent>
    </w:sdt>
    <w:p w:rsidR="005854A0" w:rsidRDefault="005854A0">
      <w:pPr>
        <w:pStyle w:val="afffffffffff7"/>
        <w:ind w:left="420" w:hangingChars="200" w:hanging="420"/>
        <w:rPr>
          <w:rFonts w:ascii="黑体" w:eastAsia="黑体" w:hAnsi="黑体"/>
        </w:rPr>
      </w:pPr>
    </w:p>
    <w:p w:rsidR="005854A0" w:rsidRDefault="00101BCC">
      <w:pPr>
        <w:pStyle w:val="afffffffffff7"/>
        <w:numPr>
          <w:ilvl w:val="0"/>
          <w:numId w:val="0"/>
        </w:numPr>
        <w:ind w:left="420"/>
        <w:rPr>
          <w:rFonts w:ascii="黑体" w:eastAsia="黑体" w:hAnsi="黑体"/>
        </w:rPr>
      </w:pPr>
      <w:r>
        <w:rPr>
          <w:rFonts w:ascii="黑体" w:eastAsia="黑体" w:hAnsi="黑体" w:hint="eastAsia"/>
        </w:rPr>
        <w:t>暂不开发利用受污染建设用地 Undeveloped contaminated construction land</w:t>
      </w:r>
    </w:p>
    <w:p w:rsidR="005854A0" w:rsidRDefault="00101BCC">
      <w:pPr>
        <w:pStyle w:val="afffff8"/>
        <w:ind w:firstLine="420"/>
      </w:pPr>
      <w:r>
        <w:rPr>
          <w:rFonts w:hint="eastAsia"/>
        </w:rPr>
        <w:t>土壤污染状况普查、详查、监测或调查表明污染物含量超过土壤污染风险管控标准，但暂无开发利用计划的建设用地。</w:t>
      </w:r>
    </w:p>
    <w:p w:rsidR="005854A0" w:rsidRDefault="005854A0">
      <w:pPr>
        <w:pStyle w:val="afffffffffff7"/>
        <w:ind w:left="420" w:hangingChars="200" w:hanging="420"/>
        <w:rPr>
          <w:rFonts w:ascii="黑体" w:eastAsia="黑体" w:hAnsi="黑体"/>
        </w:rPr>
      </w:pPr>
    </w:p>
    <w:p w:rsidR="005854A0" w:rsidRDefault="00101BCC">
      <w:pPr>
        <w:pStyle w:val="afffffffffff7"/>
        <w:numPr>
          <w:ilvl w:val="0"/>
          <w:numId w:val="0"/>
        </w:numPr>
        <w:ind w:left="420"/>
        <w:rPr>
          <w:rFonts w:ascii="黑体" w:eastAsia="黑体" w:hAnsi="黑体"/>
        </w:rPr>
      </w:pPr>
      <w:r>
        <w:rPr>
          <w:rFonts w:ascii="黑体" w:eastAsia="黑体" w:hAnsi="黑体" w:hint="eastAsia"/>
        </w:rPr>
        <w:t>制度控制</w:t>
      </w:r>
      <w:r>
        <w:rPr>
          <w:rFonts w:ascii="Calibri" w:eastAsia="黑体" w:hAnsi="Calibri" w:cs="Calibri"/>
        </w:rPr>
        <w:t> </w:t>
      </w:r>
      <w:r>
        <w:rPr>
          <w:rFonts w:ascii="黑体" w:eastAsia="黑体" w:hAnsi="黑体" w:hint="eastAsia"/>
        </w:rPr>
        <w:t>Institutional</w:t>
      </w:r>
      <w:r>
        <w:rPr>
          <w:rFonts w:ascii="Calibri" w:eastAsia="黑体" w:hAnsi="Calibri" w:cs="Calibri"/>
        </w:rPr>
        <w:t> </w:t>
      </w:r>
      <w:r>
        <w:rPr>
          <w:rFonts w:ascii="黑体" w:eastAsia="黑体" w:hAnsi="黑体" w:hint="eastAsia"/>
        </w:rPr>
        <w:t>control</w:t>
      </w:r>
      <w:r>
        <w:rPr>
          <w:rFonts w:ascii="Calibri" w:eastAsia="黑体" w:hAnsi="Calibri" w:cs="Calibri"/>
        </w:rPr>
        <w:t> </w:t>
      </w:r>
    </w:p>
    <w:p w:rsidR="005854A0" w:rsidRDefault="00101BCC">
      <w:pPr>
        <w:pStyle w:val="afffff8"/>
        <w:ind w:firstLine="420"/>
      </w:pPr>
      <w:r>
        <w:rPr>
          <w:rFonts w:hint="eastAsia"/>
        </w:rPr>
        <w:t>通过制定和实施各项条例、准则、规章或制度，防止或减少人群对地块污染物的暴露，从制度上杜绝和防范地块污染可能带来的风险和危害，从而达到利用管理手段对地块的潜在风险进行控制的目的。</w:t>
      </w:r>
    </w:p>
    <w:p w:rsidR="005854A0" w:rsidRDefault="00101BCC">
      <w:pPr>
        <w:pStyle w:val="afffff8"/>
        <w:ind w:firstLine="420"/>
      </w:pPr>
      <w:r>
        <w:rPr>
          <w:rFonts w:hint="eastAsia"/>
        </w:rPr>
        <w:t>[来源：HJ 682</w:t>
      </w:r>
      <w:r>
        <w:t>-2019</w:t>
      </w:r>
      <w:r>
        <w:rPr>
          <w:rFonts w:hint="eastAsia"/>
        </w:rPr>
        <w:t>，2.5.11]</w:t>
      </w:r>
    </w:p>
    <w:p w:rsidR="005854A0" w:rsidRDefault="005854A0">
      <w:pPr>
        <w:pStyle w:val="afffffffffff7"/>
        <w:ind w:left="420" w:hangingChars="200" w:hanging="420"/>
        <w:rPr>
          <w:rFonts w:ascii="Times New Roman" w:eastAsia="黑体"/>
        </w:rPr>
      </w:pPr>
    </w:p>
    <w:p w:rsidR="005854A0" w:rsidRDefault="00101BCC">
      <w:pPr>
        <w:pStyle w:val="afffffffffff7"/>
        <w:numPr>
          <w:ilvl w:val="0"/>
          <w:numId w:val="0"/>
        </w:numPr>
        <w:ind w:left="420"/>
        <w:rPr>
          <w:rFonts w:ascii="Times New Roman" w:eastAsia="黑体"/>
        </w:rPr>
      </w:pPr>
      <w:r>
        <w:rPr>
          <w:rFonts w:ascii="黑体" w:eastAsia="黑体" w:hAnsi="黑体" w:hint="eastAsia"/>
        </w:rPr>
        <w:t>工程控制 Engineering control</w:t>
      </w:r>
    </w:p>
    <w:p w:rsidR="005854A0" w:rsidRDefault="00101BCC">
      <w:pPr>
        <w:pStyle w:val="afffff8"/>
        <w:ind w:firstLine="420"/>
      </w:pPr>
      <w:bookmarkStart w:id="64" w:name="_Toc80288304"/>
      <w:bookmarkStart w:id="65" w:name="_Toc80288155"/>
      <w:bookmarkStart w:id="66" w:name="_Toc80289050"/>
      <w:r>
        <w:rPr>
          <w:rFonts w:hint="eastAsia"/>
        </w:rPr>
        <w:lastRenderedPageBreak/>
        <w:t>采用阻隔、覆盖、清除、阻控等工程措施，移除污染源、控制污染物迁移或阻断污染物暴露途径，降低或消除地块污染物对人体健康和环境的风险。</w:t>
      </w:r>
    </w:p>
    <w:p w:rsidR="005854A0" w:rsidRDefault="00101BCC">
      <w:pPr>
        <w:pStyle w:val="afffff8"/>
        <w:ind w:firstLine="420"/>
      </w:pPr>
      <w:r>
        <w:rPr>
          <w:rFonts w:hint="eastAsia"/>
        </w:rPr>
        <w:t>[来源：HJ 682</w:t>
      </w:r>
      <w:r>
        <w:t>-2019</w:t>
      </w:r>
      <w:r>
        <w:rPr>
          <w:rFonts w:hint="eastAsia"/>
        </w:rPr>
        <w:t>，2.5.12，有修改]</w:t>
      </w:r>
    </w:p>
    <w:p w:rsidR="005854A0" w:rsidRDefault="00101BCC">
      <w:pPr>
        <w:pStyle w:val="afff1"/>
        <w:spacing w:before="312" w:after="312"/>
        <w:ind w:left="0"/>
      </w:pPr>
      <w:bookmarkStart w:id="67" w:name="_Toc84581204"/>
      <w:r>
        <w:rPr>
          <w:rFonts w:hint="eastAsia"/>
        </w:rPr>
        <w:t>目标与程序</w:t>
      </w:r>
      <w:bookmarkEnd w:id="64"/>
      <w:bookmarkEnd w:id="65"/>
      <w:bookmarkEnd w:id="66"/>
      <w:bookmarkEnd w:id="67"/>
    </w:p>
    <w:p w:rsidR="005854A0" w:rsidRDefault="00101BCC">
      <w:pPr>
        <w:pStyle w:val="afff2"/>
        <w:adjustRightInd w:val="0"/>
        <w:spacing w:before="156" w:after="156"/>
        <w:ind w:left="0"/>
      </w:pPr>
      <w:r>
        <w:rPr>
          <w:rFonts w:hint="eastAsia"/>
        </w:rPr>
        <w:t>管控目标</w:t>
      </w:r>
    </w:p>
    <w:p w:rsidR="005854A0" w:rsidRDefault="00101BCC">
      <w:pPr>
        <w:pStyle w:val="afffff8"/>
        <w:ind w:firstLine="420"/>
        <w:rPr>
          <w:rFonts w:ascii="Times New Roman"/>
        </w:rPr>
      </w:pPr>
      <w:r>
        <w:rPr>
          <w:rFonts w:ascii="Times New Roman"/>
        </w:rPr>
        <w:t>暂不开发利用受污染建设用地</w:t>
      </w:r>
      <w:bookmarkStart w:id="68" w:name="OLE_LINK41"/>
      <w:r>
        <w:rPr>
          <w:rFonts w:ascii="Times New Roman"/>
        </w:rPr>
        <w:t>风险管控的主要</w:t>
      </w:r>
      <w:r>
        <w:rPr>
          <w:rFonts w:ascii="Times New Roman" w:hint="eastAsia"/>
        </w:rPr>
        <w:t>目标</w:t>
      </w:r>
      <w:bookmarkEnd w:id="68"/>
      <w:r>
        <w:rPr>
          <w:rFonts w:ascii="Times New Roman" w:hint="eastAsia"/>
        </w:rPr>
        <w:t>包括：</w:t>
      </w:r>
    </w:p>
    <w:p w:rsidR="005854A0" w:rsidRDefault="00101BCC">
      <w:pPr>
        <w:pStyle w:val="afa"/>
      </w:pPr>
      <w:r>
        <w:rPr>
          <w:rFonts w:hint="eastAsia"/>
        </w:rPr>
        <w:t>控制污染物在土壤中的</w:t>
      </w:r>
      <w:bookmarkStart w:id="69" w:name="OLE_LINK58"/>
      <w:r>
        <w:rPr>
          <w:rFonts w:hint="eastAsia"/>
        </w:rPr>
        <w:t>扩散</w:t>
      </w:r>
      <w:bookmarkEnd w:id="69"/>
      <w:r>
        <w:rPr>
          <w:rFonts w:hint="eastAsia"/>
        </w:rPr>
        <w:t>，避免进入环境空气或地下水；</w:t>
      </w:r>
    </w:p>
    <w:p w:rsidR="005854A0" w:rsidRDefault="00101BCC">
      <w:pPr>
        <w:pStyle w:val="afa"/>
      </w:pPr>
      <w:bookmarkStart w:id="70" w:name="OLE_LINK57"/>
      <w:r>
        <w:rPr>
          <w:rFonts w:hint="eastAsia"/>
        </w:rPr>
        <w:t>控制</w:t>
      </w:r>
      <w:bookmarkStart w:id="71" w:name="OLE_LINK55"/>
      <w:r>
        <w:rPr>
          <w:rFonts w:hint="eastAsia"/>
        </w:rPr>
        <w:t>污染物在地下水中的扩散，</w:t>
      </w:r>
      <w:bookmarkEnd w:id="71"/>
      <w:r>
        <w:rPr>
          <w:rFonts w:hint="eastAsia"/>
        </w:rPr>
        <w:t>避免进入环境空气、进入地表水或超出地块边界</w:t>
      </w:r>
      <w:bookmarkStart w:id="72" w:name="OLE_LINK59"/>
      <w:r>
        <w:rPr>
          <w:rFonts w:hint="eastAsia"/>
        </w:rPr>
        <w:t>；</w:t>
      </w:r>
    </w:p>
    <w:p w:rsidR="005854A0" w:rsidRDefault="00101BCC">
      <w:pPr>
        <w:pStyle w:val="afa"/>
      </w:pPr>
      <w:r>
        <w:rPr>
          <w:rFonts w:hint="eastAsia"/>
        </w:rPr>
        <w:t>避免污染物对周边敏感目标</w:t>
      </w:r>
      <w:bookmarkEnd w:id="72"/>
      <w:r>
        <w:rPr>
          <w:rFonts w:hint="eastAsia"/>
        </w:rPr>
        <w:t>产生影响。</w:t>
      </w:r>
    </w:p>
    <w:bookmarkEnd w:id="70"/>
    <w:p w:rsidR="005854A0" w:rsidRDefault="00101BCC">
      <w:pPr>
        <w:pStyle w:val="afff2"/>
        <w:spacing w:before="156" w:after="156"/>
        <w:ind w:left="0"/>
      </w:pPr>
      <w:r>
        <w:rPr>
          <w:rFonts w:hint="eastAsia"/>
        </w:rPr>
        <w:t>管控程序</w:t>
      </w:r>
    </w:p>
    <w:p w:rsidR="005854A0" w:rsidRDefault="00101BCC">
      <w:pPr>
        <w:pStyle w:val="afffff8"/>
        <w:ind w:firstLine="420"/>
        <w:rPr>
          <w:rFonts w:ascii="Times New Roman"/>
        </w:rPr>
      </w:pPr>
      <w:r>
        <w:rPr>
          <w:rFonts w:ascii="Times New Roman"/>
        </w:rPr>
        <w:t>暂不开发利用受污染建设用地风险</w:t>
      </w:r>
      <w:r>
        <w:rPr>
          <w:rFonts w:ascii="Times New Roman" w:hint="eastAsia"/>
        </w:rPr>
        <w:t>管控的程序应符合图</w:t>
      </w:r>
      <w:r>
        <w:rPr>
          <w:rFonts w:ascii="Times New Roman" w:hint="eastAsia"/>
        </w:rPr>
        <w:t>1</w:t>
      </w:r>
      <w:r>
        <w:rPr>
          <w:rFonts w:ascii="Times New Roman" w:hint="eastAsia"/>
        </w:rPr>
        <w:t>的要求。</w:t>
      </w:r>
    </w:p>
    <w:p w:rsidR="005854A0" w:rsidRDefault="00101BCC">
      <w:pPr>
        <w:pStyle w:val="afffff8"/>
        <w:ind w:firstLineChars="0" w:firstLine="0"/>
        <w:jc w:val="center"/>
      </w:pPr>
      <w:r>
        <w:rPr>
          <w:noProof/>
        </w:rPr>
        <w:drawing>
          <wp:inline distT="0" distB="0" distL="0" distR="0" wp14:anchorId="0EF301E9" wp14:editId="1B9CFF9E">
            <wp:extent cx="3090545" cy="4777105"/>
            <wp:effectExtent l="0" t="0" r="1460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090545" cy="4777105"/>
                    </a:xfrm>
                    <a:prstGeom prst="rect">
                      <a:avLst/>
                    </a:prstGeom>
                  </pic:spPr>
                </pic:pic>
              </a:graphicData>
            </a:graphic>
          </wp:inline>
        </w:drawing>
      </w:r>
    </w:p>
    <w:p w:rsidR="005854A0" w:rsidRDefault="00101BCC">
      <w:pPr>
        <w:pStyle w:val="aff2"/>
        <w:spacing w:before="156" w:after="156"/>
      </w:pPr>
      <w:r>
        <w:rPr>
          <w:rFonts w:hint="eastAsia"/>
        </w:rPr>
        <w:t>暂不开发利用受污染建设用地风险管控程序</w:t>
      </w:r>
    </w:p>
    <w:p w:rsidR="005854A0" w:rsidRDefault="00101BCC">
      <w:pPr>
        <w:pStyle w:val="afff1"/>
        <w:spacing w:before="312" w:after="312"/>
        <w:ind w:left="0"/>
      </w:pPr>
      <w:bookmarkStart w:id="73" w:name="_Toc84581205"/>
      <w:bookmarkStart w:id="74" w:name="_Toc80289051"/>
      <w:bookmarkStart w:id="75" w:name="_Toc80288305"/>
      <w:bookmarkStart w:id="76" w:name="_Toc80288156"/>
      <w:r>
        <w:rPr>
          <w:rFonts w:hint="eastAsia"/>
        </w:rPr>
        <w:lastRenderedPageBreak/>
        <w:t>前期准备</w:t>
      </w:r>
      <w:bookmarkEnd w:id="73"/>
      <w:bookmarkEnd w:id="74"/>
      <w:bookmarkEnd w:id="75"/>
      <w:bookmarkEnd w:id="76"/>
    </w:p>
    <w:p w:rsidR="005854A0" w:rsidRDefault="00101BCC">
      <w:pPr>
        <w:pStyle w:val="afff2"/>
        <w:spacing w:before="156" w:after="156"/>
        <w:ind w:left="0"/>
      </w:pPr>
      <w:bookmarkStart w:id="77" w:name="_Toc80288307"/>
      <w:bookmarkStart w:id="78" w:name="_Toc80288158"/>
      <w:r>
        <w:rPr>
          <w:rFonts w:hint="eastAsia"/>
        </w:rPr>
        <w:t>资料</w:t>
      </w:r>
      <w:bookmarkEnd w:id="77"/>
      <w:bookmarkEnd w:id="78"/>
      <w:r>
        <w:rPr>
          <w:rFonts w:hint="eastAsia"/>
        </w:rPr>
        <w:t>分析</w:t>
      </w:r>
    </w:p>
    <w:p w:rsidR="005854A0" w:rsidRDefault="00101BCC">
      <w:pPr>
        <w:pStyle w:val="afff3"/>
        <w:numPr>
          <w:ilvl w:val="0"/>
          <w:numId w:val="0"/>
        </w:numPr>
        <w:spacing w:before="156" w:after="156"/>
        <w:ind w:firstLineChars="200" w:firstLine="420"/>
        <w:rPr>
          <w:rFonts w:ascii="宋体" w:eastAsia="宋体" w:hAnsi="宋体"/>
        </w:rPr>
      </w:pPr>
      <w:r>
        <w:rPr>
          <w:rFonts w:ascii="宋体" w:eastAsia="宋体" w:hAnsi="宋体" w:hint="eastAsia"/>
        </w:rPr>
        <w:t>收集地块资料，如土壤污染状况调查报告，风险评估报告，地质及水文地质勘查报告，周边环境及敏感目标情况，地下水使用情况，监测数据及结论等，掌握地块相关情况，必要时与了解地块信息的人员进行访谈以补充和确认地块资料。</w:t>
      </w:r>
    </w:p>
    <w:p w:rsidR="005854A0" w:rsidRDefault="00101BCC">
      <w:pPr>
        <w:pStyle w:val="afff2"/>
        <w:spacing w:before="156" w:after="156"/>
        <w:ind w:left="0"/>
      </w:pPr>
      <w:bookmarkStart w:id="79" w:name="_Toc80288159"/>
      <w:bookmarkStart w:id="80" w:name="_Toc80288308"/>
      <w:r>
        <w:rPr>
          <w:rFonts w:hint="eastAsia"/>
        </w:rPr>
        <w:t>现状</w:t>
      </w:r>
      <w:bookmarkEnd w:id="79"/>
      <w:bookmarkEnd w:id="80"/>
      <w:r>
        <w:rPr>
          <w:rFonts w:hint="eastAsia"/>
        </w:rPr>
        <w:t>识别</w:t>
      </w:r>
    </w:p>
    <w:p w:rsidR="005854A0" w:rsidRDefault="00101BCC">
      <w:pPr>
        <w:pStyle w:val="afff3"/>
        <w:spacing w:before="156" w:after="156"/>
        <w:ind w:left="0"/>
        <w:rPr>
          <w:rFonts w:ascii="宋体" w:eastAsia="宋体" w:hAnsi="宋体"/>
        </w:rPr>
      </w:pPr>
      <w:r>
        <w:rPr>
          <w:rFonts w:ascii="宋体" w:eastAsia="宋体" w:hAnsi="宋体"/>
        </w:rPr>
        <w:t>考察地块现状</w:t>
      </w:r>
      <w:r>
        <w:rPr>
          <w:rFonts w:ascii="宋体" w:eastAsia="宋体" w:hAnsi="宋体" w:hint="eastAsia"/>
        </w:rPr>
        <w:t>，</w:t>
      </w:r>
      <w:r>
        <w:rPr>
          <w:rFonts w:ascii="宋体" w:eastAsia="宋体" w:hAnsi="宋体"/>
        </w:rPr>
        <w:t>结合前期资料识别地块中仍存在的环境风险源及周边敏感目标。环境风险源</w:t>
      </w:r>
      <w:r>
        <w:rPr>
          <w:rFonts w:ascii="宋体" w:eastAsia="宋体" w:hAnsi="宋体" w:hint="eastAsia"/>
        </w:rPr>
        <w:t>识别过程应重点关注</w:t>
      </w:r>
      <w:r>
        <w:rPr>
          <w:rFonts w:ascii="宋体" w:eastAsia="宋体" w:hAnsi="宋体"/>
        </w:rPr>
        <w:t>可能导致污染物在</w:t>
      </w:r>
      <w:r>
        <w:rPr>
          <w:rFonts w:ascii="宋体" w:eastAsia="宋体" w:hAnsi="宋体" w:hint="eastAsia"/>
        </w:rPr>
        <w:t>环境介质</w:t>
      </w:r>
      <w:r>
        <w:rPr>
          <w:rFonts w:ascii="宋体" w:eastAsia="宋体" w:hAnsi="宋体"/>
        </w:rPr>
        <w:t>中进一步扩散的风险源</w:t>
      </w:r>
      <w:r>
        <w:rPr>
          <w:rFonts w:ascii="宋体" w:eastAsia="宋体" w:hAnsi="宋体" w:hint="eastAsia"/>
        </w:rPr>
        <w:t>并</w:t>
      </w:r>
      <w:r>
        <w:rPr>
          <w:rFonts w:ascii="宋体" w:eastAsia="宋体" w:hAnsi="宋体"/>
        </w:rPr>
        <w:t>明确</w:t>
      </w:r>
      <w:proofErr w:type="gramStart"/>
      <w:r>
        <w:rPr>
          <w:rFonts w:ascii="宋体" w:eastAsia="宋体" w:hAnsi="宋体"/>
        </w:rPr>
        <w:t>各风险</w:t>
      </w:r>
      <w:proofErr w:type="gramEnd"/>
      <w:r>
        <w:rPr>
          <w:rFonts w:ascii="宋体" w:eastAsia="宋体" w:hAnsi="宋体"/>
        </w:rPr>
        <w:t>源可能涉及的污染物。</w:t>
      </w:r>
    </w:p>
    <w:p w:rsidR="005854A0" w:rsidRDefault="00101BCC">
      <w:pPr>
        <w:pStyle w:val="afff3"/>
        <w:spacing w:before="156" w:after="156"/>
        <w:ind w:left="0"/>
        <w:rPr>
          <w:rFonts w:ascii="宋体" w:eastAsia="宋体" w:hAnsi="宋体"/>
        </w:rPr>
      </w:pPr>
      <w:r>
        <w:rPr>
          <w:rFonts w:ascii="宋体" w:eastAsia="宋体" w:hAnsi="宋体"/>
        </w:rPr>
        <w:t>地块</w:t>
      </w:r>
      <w:r>
        <w:rPr>
          <w:rFonts w:ascii="宋体" w:eastAsia="宋体" w:hAnsi="宋体" w:hint="eastAsia"/>
        </w:rPr>
        <w:t>中</w:t>
      </w:r>
      <w:r>
        <w:rPr>
          <w:rFonts w:ascii="宋体" w:eastAsia="宋体" w:hAnsi="宋体"/>
        </w:rPr>
        <w:t>环境风险源</w:t>
      </w:r>
      <w:r>
        <w:rPr>
          <w:rFonts w:ascii="宋体" w:eastAsia="宋体" w:hAnsi="宋体" w:hint="eastAsia"/>
        </w:rPr>
        <w:t>一般包括：</w:t>
      </w:r>
    </w:p>
    <w:p w:rsidR="005854A0" w:rsidRDefault="00101BCC">
      <w:pPr>
        <w:pStyle w:val="afa"/>
        <w:numPr>
          <w:ilvl w:val="0"/>
          <w:numId w:val="33"/>
        </w:numPr>
      </w:pPr>
      <w:r>
        <w:t>前期土壤污染状况调查、监测或风险评估结果显示存在土壤或地下水污染的区域</w:t>
      </w:r>
      <w:r>
        <w:rPr>
          <w:rFonts w:hint="eastAsia"/>
        </w:rPr>
        <w:t>；</w:t>
      </w:r>
    </w:p>
    <w:p w:rsidR="005854A0" w:rsidRDefault="00101BCC">
      <w:pPr>
        <w:pStyle w:val="afa"/>
      </w:pPr>
      <w:r>
        <w:rPr>
          <w:rFonts w:hint="eastAsia"/>
        </w:rPr>
        <w:t>地块、遗留设施、设备或建（构）筑物内现存的遗留物料及残留污染物，如</w:t>
      </w:r>
      <w:r>
        <w:t>可能含有有毒有害物质的原辅</w:t>
      </w:r>
      <w:r>
        <w:rPr>
          <w:rFonts w:hint="eastAsia"/>
        </w:rPr>
        <w:t>用</w:t>
      </w:r>
      <w:r>
        <w:t>料、中间产品、</w:t>
      </w:r>
      <w:proofErr w:type="gramStart"/>
      <w:r>
        <w:rPr>
          <w:rFonts w:hint="eastAsia"/>
        </w:rPr>
        <w:t>终</w:t>
      </w:r>
      <w:r>
        <w:t>产品</w:t>
      </w:r>
      <w:proofErr w:type="gramEnd"/>
      <w:r>
        <w:t>及副产品、固体废物（如矿渣、污泥、存储容器、废旧包装）等</w:t>
      </w:r>
      <w:r>
        <w:rPr>
          <w:rFonts w:hint="eastAsia"/>
        </w:rPr>
        <w:t>；</w:t>
      </w:r>
    </w:p>
    <w:p w:rsidR="005854A0" w:rsidRDefault="00101BCC">
      <w:pPr>
        <w:pStyle w:val="afa"/>
      </w:pPr>
      <w:r>
        <w:t>沾染了有毒有害物质的遗留设施、设备或建（构）筑物</w:t>
      </w:r>
      <w:r>
        <w:rPr>
          <w:rFonts w:hint="eastAsia"/>
        </w:rPr>
        <w:t>等</w:t>
      </w:r>
      <w:r>
        <w:t>。</w:t>
      </w:r>
    </w:p>
    <w:p w:rsidR="005854A0" w:rsidRDefault="00101BCC">
      <w:pPr>
        <w:pStyle w:val="afff3"/>
        <w:spacing w:before="156" w:after="156"/>
        <w:ind w:left="0"/>
        <w:rPr>
          <w:rFonts w:ascii="宋体" w:eastAsia="宋体" w:hAnsi="宋体"/>
        </w:rPr>
      </w:pPr>
      <w:r>
        <w:rPr>
          <w:rFonts w:ascii="宋体" w:eastAsia="宋体" w:hAnsi="宋体"/>
        </w:rPr>
        <w:t>环境敏感目标包括居民区、学校、医院、疗养院、养老院</w:t>
      </w:r>
      <w:r>
        <w:rPr>
          <w:rFonts w:ascii="宋体" w:eastAsia="宋体" w:hAnsi="宋体" w:hint="eastAsia"/>
        </w:rPr>
        <w:t>、</w:t>
      </w:r>
      <w:r>
        <w:rPr>
          <w:rFonts w:ascii="宋体" w:eastAsia="宋体" w:hAnsi="宋体"/>
        </w:rPr>
        <w:t>耕地、园地、饮用水水源地等</w:t>
      </w:r>
      <w:r>
        <w:rPr>
          <w:rFonts w:ascii="宋体" w:eastAsia="宋体" w:hAnsi="宋体" w:hint="eastAsia"/>
        </w:rPr>
        <w:t>。</w:t>
      </w:r>
    </w:p>
    <w:p w:rsidR="005854A0" w:rsidRDefault="00101BCC">
      <w:pPr>
        <w:pStyle w:val="afff3"/>
        <w:spacing w:before="156" w:after="156"/>
        <w:ind w:left="0"/>
        <w:rPr>
          <w:rFonts w:ascii="宋体" w:eastAsia="宋体" w:hAnsi="宋体"/>
        </w:rPr>
      </w:pPr>
      <w:r>
        <w:rPr>
          <w:rFonts w:ascii="宋体" w:eastAsia="宋体" w:hAnsi="宋体"/>
        </w:rPr>
        <w:t>需进行监测或工程控制的地块还</w:t>
      </w:r>
      <w:proofErr w:type="gramStart"/>
      <w:r>
        <w:rPr>
          <w:rFonts w:ascii="宋体" w:eastAsia="宋体" w:hAnsi="宋体"/>
        </w:rPr>
        <w:t>应考察</w:t>
      </w:r>
      <w:r>
        <w:rPr>
          <w:rFonts w:ascii="宋体" w:eastAsia="宋体" w:hAnsi="宋体" w:hint="eastAsia"/>
        </w:rPr>
        <w:t>给排水</w:t>
      </w:r>
      <w:proofErr w:type="gramEnd"/>
      <w:r>
        <w:rPr>
          <w:rFonts w:ascii="宋体" w:eastAsia="宋体" w:hAnsi="宋体"/>
        </w:rPr>
        <w:t>、用电、交通、</w:t>
      </w:r>
      <w:r>
        <w:rPr>
          <w:rFonts w:ascii="宋体" w:eastAsia="宋体" w:hAnsi="宋体" w:hint="eastAsia"/>
        </w:rPr>
        <w:t>现有</w:t>
      </w:r>
      <w:r>
        <w:rPr>
          <w:rFonts w:ascii="宋体" w:eastAsia="宋体" w:hAnsi="宋体"/>
        </w:rPr>
        <w:t>监测</w:t>
      </w:r>
      <w:r>
        <w:rPr>
          <w:rFonts w:ascii="宋体" w:eastAsia="宋体" w:hAnsi="宋体" w:hint="eastAsia"/>
        </w:rPr>
        <w:t>设施</w:t>
      </w:r>
      <w:r>
        <w:rPr>
          <w:rFonts w:ascii="宋体" w:eastAsia="宋体" w:hAnsi="宋体"/>
        </w:rPr>
        <w:t>等相应实施条件。</w:t>
      </w:r>
    </w:p>
    <w:p w:rsidR="005854A0" w:rsidRDefault="00101BCC">
      <w:pPr>
        <w:pStyle w:val="afff2"/>
        <w:spacing w:before="156" w:after="156"/>
        <w:ind w:left="0"/>
        <w:rPr>
          <w:color w:val="FF0000"/>
        </w:rPr>
      </w:pPr>
      <w:r>
        <w:rPr>
          <w:rFonts w:hint="eastAsia"/>
        </w:rPr>
        <w:t xml:space="preserve">风险源清除 </w:t>
      </w:r>
    </w:p>
    <w:p w:rsidR="005854A0" w:rsidRDefault="00101BCC">
      <w:pPr>
        <w:pStyle w:val="afff3"/>
        <w:numPr>
          <w:ilvl w:val="0"/>
          <w:numId w:val="0"/>
        </w:numPr>
        <w:spacing w:before="156" w:after="156"/>
        <w:ind w:firstLineChars="200" w:firstLine="420"/>
        <w:rPr>
          <w:rFonts w:ascii="宋体" w:eastAsia="宋体" w:hAnsi="宋体"/>
        </w:rPr>
      </w:pPr>
      <w:r>
        <w:rPr>
          <w:rFonts w:ascii="宋体" w:eastAsia="宋体" w:hAnsi="宋体" w:hint="eastAsia"/>
        </w:rPr>
        <w:t>经识别环境风险源包括遗留物料或残留污染物的地块，应在风险管控措施启动之前对遗留物料及残留污染物进行清理或移除，清理遗留物料及残留污染物的工作要点见《企业拆除活动污染防治技术规定（试行）》。涉及危险废物的，其收集、贮存、运输、处置的规定见《北京市危险废物污染环境防治条例》。</w:t>
      </w:r>
    </w:p>
    <w:p w:rsidR="005854A0" w:rsidRDefault="00101BCC">
      <w:pPr>
        <w:pStyle w:val="afff1"/>
        <w:spacing w:before="312" w:after="312"/>
        <w:ind w:left="0"/>
      </w:pPr>
      <w:bookmarkStart w:id="81" w:name="_Toc84581206"/>
      <w:r>
        <w:rPr>
          <w:rFonts w:hint="eastAsia"/>
        </w:rPr>
        <w:t>制度控制</w:t>
      </w:r>
      <w:bookmarkEnd w:id="81"/>
    </w:p>
    <w:p w:rsidR="005854A0" w:rsidRDefault="00101BCC">
      <w:pPr>
        <w:pStyle w:val="afff2"/>
        <w:spacing w:before="156" w:after="156"/>
        <w:ind w:left="0"/>
      </w:pPr>
      <w:r>
        <w:rPr>
          <w:rFonts w:hint="eastAsia"/>
        </w:rPr>
        <w:t>管控范围</w:t>
      </w:r>
    </w:p>
    <w:p w:rsidR="005854A0" w:rsidRDefault="00101BCC">
      <w:pPr>
        <w:pStyle w:val="afffff8"/>
        <w:ind w:firstLine="420"/>
      </w:pPr>
      <w:r>
        <w:rPr>
          <w:rFonts w:hint="eastAsia"/>
        </w:rPr>
        <w:t>管控范围按照下列原则划分：</w:t>
      </w:r>
    </w:p>
    <w:p w:rsidR="005854A0" w:rsidRDefault="00101BCC">
      <w:pPr>
        <w:pStyle w:val="afa"/>
        <w:numPr>
          <w:ilvl w:val="0"/>
          <w:numId w:val="34"/>
        </w:numPr>
      </w:pPr>
      <w:r>
        <w:rPr>
          <w:rFonts w:hint="eastAsia"/>
        </w:rPr>
        <w:t>土壤详查或初步调查发现污染的地块，结合监测结果和曾涉及有毒有害物质生产活动的区域划定管控范围。污染物含量高于管制值的区域应划入管控范围，污染物含量等于或低于管制值的区域按照</w:t>
      </w:r>
      <w:r>
        <w:t>DB11/T 656</w:t>
      </w:r>
      <w:r>
        <w:rPr>
          <w:rFonts w:hint="eastAsia"/>
        </w:rPr>
        <w:t>的要求通过污染识别判断是否需要划入管控范围。</w:t>
      </w:r>
    </w:p>
    <w:p w:rsidR="005854A0" w:rsidRDefault="00101BCC">
      <w:pPr>
        <w:pStyle w:val="afa"/>
      </w:pPr>
      <w:r>
        <w:rPr>
          <w:rFonts w:hint="eastAsia"/>
        </w:rPr>
        <w:t>已完成详细调查的地块，根据调查结论划定管控范围。</w:t>
      </w:r>
    </w:p>
    <w:p w:rsidR="005854A0" w:rsidRDefault="00101BCC">
      <w:pPr>
        <w:pStyle w:val="afa"/>
      </w:pPr>
      <w:r>
        <w:rPr>
          <w:rFonts w:hint="eastAsia"/>
        </w:rPr>
        <w:t>已纳入建设用地土壤污染风险管控与修复名录的地块，根据风险评估结论划定管控范围。</w:t>
      </w:r>
    </w:p>
    <w:p w:rsidR="005854A0" w:rsidRDefault="00101BCC">
      <w:pPr>
        <w:pStyle w:val="afff2"/>
        <w:spacing w:before="156" w:after="156"/>
        <w:ind w:left="0"/>
      </w:pPr>
      <w:r>
        <w:rPr>
          <w:rFonts w:hint="eastAsia"/>
        </w:rPr>
        <w:t>管控设施</w:t>
      </w:r>
    </w:p>
    <w:p w:rsidR="005854A0" w:rsidRDefault="00101BCC">
      <w:pPr>
        <w:pStyle w:val="afff3"/>
        <w:spacing w:before="156" w:after="156"/>
        <w:ind w:left="0"/>
        <w:rPr>
          <w:rFonts w:ascii="宋体" w:eastAsia="宋体" w:hAnsi="宋体"/>
        </w:rPr>
      </w:pPr>
      <w:r>
        <w:rPr>
          <w:rFonts w:ascii="宋体" w:eastAsia="宋体" w:hAnsi="宋体" w:hint="eastAsia"/>
        </w:rPr>
        <w:t>管控范围边界应设置围栏，禁止无关人员进入。围栏采用钢板材、砌体等硬质材料搭设，高度</w:t>
      </w:r>
      <w:r>
        <w:rPr>
          <w:rFonts w:ascii="宋体" w:eastAsia="宋体" w:hAnsi="宋体" w:hint="eastAsia"/>
        </w:rPr>
        <w:lastRenderedPageBreak/>
        <w:t>不小于2 m。钢板材作围挡的，可参照JGJ/T 188中7.7的相关要求施工。砌体作围挡的，厚度不宜小于200 mm，墙柱和基础砌筑应符合GB 50003与GB 50203的相关要求。厂区原有围栏符合本标准要求的，优先使用原有围栏。</w:t>
      </w:r>
    </w:p>
    <w:p w:rsidR="005854A0" w:rsidRDefault="00101BCC">
      <w:pPr>
        <w:pStyle w:val="afff3"/>
        <w:spacing w:before="156" w:after="156"/>
        <w:ind w:left="0"/>
        <w:rPr>
          <w:rFonts w:ascii="宋体" w:eastAsia="宋体" w:hAnsi="宋体"/>
        </w:rPr>
      </w:pPr>
      <w:r>
        <w:rPr>
          <w:rFonts w:ascii="宋体" w:eastAsia="宋体" w:hAnsi="宋体" w:hint="eastAsia"/>
        </w:rPr>
        <w:t>标识牌设置在围栏出入口处，内容包括管控范围、要求，采用坚固、环保、耐用不褪色的材料；有损坏情况及时修整或更换，标识</w:t>
      </w:r>
      <w:proofErr w:type="gramStart"/>
      <w:r>
        <w:rPr>
          <w:rFonts w:ascii="宋体" w:eastAsia="宋体" w:hAnsi="宋体" w:hint="eastAsia"/>
        </w:rPr>
        <w:t>牌示例见附录</w:t>
      </w:r>
      <w:proofErr w:type="gramEnd"/>
      <w:r>
        <w:rPr>
          <w:rFonts w:ascii="宋体" w:eastAsia="宋体" w:hAnsi="宋体" w:hint="eastAsia"/>
        </w:rPr>
        <w:t>A。</w:t>
      </w:r>
    </w:p>
    <w:p w:rsidR="005854A0" w:rsidRDefault="00101BCC">
      <w:pPr>
        <w:pStyle w:val="afff3"/>
        <w:spacing w:before="156" w:after="156"/>
        <w:ind w:left="0"/>
        <w:rPr>
          <w:rFonts w:ascii="宋体" w:eastAsia="宋体" w:hAnsi="宋体"/>
        </w:rPr>
      </w:pPr>
      <w:r>
        <w:rPr>
          <w:rFonts w:ascii="宋体" w:eastAsia="宋体" w:hAnsi="宋体" w:hint="eastAsia"/>
        </w:rPr>
        <w:t>管控范围</w:t>
      </w:r>
      <w:r>
        <w:rPr>
          <w:rFonts w:ascii="宋体" w:eastAsia="宋体" w:hAnsi="宋体"/>
        </w:rPr>
        <w:t>内有裸露土壤的，</w:t>
      </w:r>
      <w:r>
        <w:rPr>
          <w:rFonts w:ascii="宋体" w:eastAsia="宋体" w:hAnsi="宋体" w:hint="eastAsia"/>
        </w:rPr>
        <w:t>可通过植被覆盖或</w:t>
      </w:r>
      <w:r>
        <w:rPr>
          <w:rFonts w:ascii="宋体" w:eastAsia="宋体" w:hAnsi="宋体"/>
        </w:rPr>
        <w:t>防尘网苫盖</w:t>
      </w:r>
      <w:r>
        <w:rPr>
          <w:rFonts w:ascii="宋体" w:eastAsia="宋体" w:hAnsi="宋体" w:hint="eastAsia"/>
        </w:rPr>
        <w:t>防止扬尘。植被覆盖适用于土壤状况适合植物生长的区域，以适宜本地气候的浅根性灌木或草本为主，种植密度应满足防尘目的。</w:t>
      </w:r>
      <w:r>
        <w:rPr>
          <w:rFonts w:ascii="宋体" w:eastAsia="宋体" w:hAnsi="宋体"/>
        </w:rPr>
        <w:t>防尘网一般采用聚乙烯（HPPE）材质，网目数不低于2000目/100 cm</w:t>
      </w:r>
      <w:r>
        <w:rPr>
          <w:rFonts w:ascii="宋体" w:eastAsia="宋体" w:hAnsi="宋体"/>
          <w:vertAlign w:val="superscript"/>
        </w:rPr>
        <w:t>2</w:t>
      </w:r>
      <w:r>
        <w:rPr>
          <w:rFonts w:ascii="宋体" w:eastAsia="宋体" w:hAnsi="宋体"/>
        </w:rPr>
        <w:t>（六针</w:t>
      </w:r>
      <w:r>
        <w:rPr>
          <w:rFonts w:ascii="宋体" w:eastAsia="宋体" w:hAnsi="宋体" w:hint="eastAsia"/>
        </w:rPr>
        <w:t>），铺设平整，搭接无缝隙，固定牢固，可耐受气候变化。</w:t>
      </w:r>
    </w:p>
    <w:p w:rsidR="005854A0" w:rsidRDefault="00101BCC">
      <w:pPr>
        <w:pStyle w:val="afff2"/>
        <w:spacing w:before="156" w:after="156"/>
        <w:ind w:left="0"/>
      </w:pPr>
      <w:r>
        <w:rPr>
          <w:rFonts w:hint="eastAsia"/>
        </w:rPr>
        <w:t>管控措施</w:t>
      </w:r>
    </w:p>
    <w:p w:rsidR="005854A0" w:rsidRDefault="00101BCC">
      <w:pPr>
        <w:pStyle w:val="afff3"/>
        <w:spacing w:before="156" w:after="156"/>
        <w:ind w:left="0"/>
        <w:rPr>
          <w:rFonts w:ascii="宋体" w:eastAsia="宋体" w:hAnsi="宋体"/>
        </w:rPr>
      </w:pPr>
      <w:r>
        <w:rPr>
          <w:rFonts w:ascii="宋体" w:eastAsia="宋体" w:hAnsi="宋体" w:hint="eastAsia"/>
        </w:rPr>
        <w:t>管控范围内各</w:t>
      </w:r>
      <w:bookmarkStart w:id="82" w:name="OLE_LINK74"/>
      <w:r>
        <w:rPr>
          <w:rFonts w:ascii="宋体" w:eastAsia="宋体" w:hAnsi="宋体" w:hint="eastAsia"/>
        </w:rPr>
        <w:t>建（构）筑物应封闭</w:t>
      </w:r>
      <w:bookmarkEnd w:id="82"/>
      <w:r>
        <w:rPr>
          <w:rFonts w:ascii="宋体" w:eastAsia="宋体" w:hAnsi="宋体" w:hint="eastAsia"/>
        </w:rPr>
        <w:t>，避免人员出入，确需出入的建立出入登记制度。</w:t>
      </w:r>
    </w:p>
    <w:p w:rsidR="005854A0" w:rsidRDefault="00101BCC">
      <w:pPr>
        <w:pStyle w:val="afff3"/>
        <w:spacing w:before="156" w:after="156"/>
        <w:ind w:left="0"/>
        <w:rPr>
          <w:rFonts w:ascii="宋体" w:eastAsia="宋体" w:hAnsi="宋体"/>
        </w:rPr>
      </w:pPr>
      <w:r>
        <w:rPr>
          <w:rFonts w:ascii="宋体" w:eastAsia="宋体" w:hAnsi="宋体" w:hint="eastAsia"/>
        </w:rPr>
        <w:t>污染类型及暴露途径可能存在较大环境风险的地块，应针对可能存在风险的环境介质开展监测，</w:t>
      </w:r>
      <w:bookmarkStart w:id="83" w:name="OLE_LINK40"/>
      <w:r>
        <w:rPr>
          <w:rFonts w:ascii="宋体" w:eastAsia="宋体" w:hAnsi="宋体" w:hint="eastAsia"/>
        </w:rPr>
        <w:t>制度控制</w:t>
      </w:r>
      <w:bookmarkStart w:id="84" w:name="OLE_LINK46"/>
      <w:r>
        <w:rPr>
          <w:rFonts w:ascii="宋体" w:eastAsia="宋体" w:hAnsi="宋体" w:hint="eastAsia"/>
        </w:rPr>
        <w:t>监测</w:t>
      </w:r>
      <w:bookmarkEnd w:id="83"/>
      <w:bookmarkEnd w:id="84"/>
      <w:r>
        <w:rPr>
          <w:rFonts w:ascii="宋体" w:eastAsia="宋体" w:hAnsi="宋体" w:hint="eastAsia"/>
        </w:rPr>
        <w:t>的</w:t>
      </w:r>
      <w:bookmarkStart w:id="85" w:name="OLE_LINK63"/>
      <w:r>
        <w:rPr>
          <w:rFonts w:ascii="宋体" w:eastAsia="宋体" w:hAnsi="宋体" w:hint="eastAsia"/>
        </w:rPr>
        <w:t>启动条件和实施方法</w:t>
      </w:r>
      <w:bookmarkEnd w:id="85"/>
      <w:r>
        <w:rPr>
          <w:rFonts w:ascii="宋体" w:eastAsia="宋体" w:hAnsi="宋体" w:hint="eastAsia"/>
        </w:rPr>
        <w:t>见附录B。</w:t>
      </w:r>
    </w:p>
    <w:p w:rsidR="005854A0" w:rsidRDefault="00101BCC">
      <w:pPr>
        <w:pStyle w:val="afff2"/>
        <w:spacing w:before="156" w:after="156"/>
        <w:ind w:left="0"/>
      </w:pPr>
      <w:r>
        <w:rPr>
          <w:rFonts w:hint="eastAsia"/>
        </w:rPr>
        <w:t>定期巡查</w:t>
      </w:r>
    </w:p>
    <w:p w:rsidR="005854A0" w:rsidRDefault="00101BCC">
      <w:pPr>
        <w:pStyle w:val="afff3"/>
        <w:spacing w:before="156" w:after="156"/>
        <w:ind w:left="0"/>
        <w:rPr>
          <w:rFonts w:ascii="宋体" w:eastAsia="宋体" w:hAnsi="宋体"/>
        </w:rPr>
      </w:pPr>
      <w:r>
        <w:rPr>
          <w:rFonts w:ascii="宋体" w:eastAsia="宋体" w:hAnsi="宋体"/>
        </w:rPr>
        <w:t>巡查</w:t>
      </w:r>
      <w:r>
        <w:rPr>
          <w:rFonts w:ascii="宋体" w:eastAsia="宋体" w:hAnsi="宋体" w:hint="eastAsia"/>
        </w:rPr>
        <w:t>内容包括围栏和标识牌的完整性、防尘措施的有效性、人员活动及出入登记情况、</w:t>
      </w:r>
      <w:bookmarkStart w:id="86" w:name="OLE_LINK52"/>
      <w:r>
        <w:rPr>
          <w:rFonts w:ascii="宋体" w:eastAsia="宋体" w:hAnsi="宋体" w:hint="eastAsia"/>
        </w:rPr>
        <w:t>监测设施</w:t>
      </w:r>
      <w:bookmarkEnd w:id="86"/>
      <w:r>
        <w:rPr>
          <w:rFonts w:ascii="宋体" w:eastAsia="宋体" w:hAnsi="宋体" w:hint="eastAsia"/>
        </w:rPr>
        <w:t>和工程控制措施的完备性等。鼓励采用摄像头</w:t>
      </w:r>
      <w:r>
        <w:rPr>
          <w:rFonts w:ascii="宋体" w:eastAsia="宋体" w:hAnsi="宋体"/>
        </w:rPr>
        <w:t>、无人机</w:t>
      </w:r>
      <w:r>
        <w:rPr>
          <w:rFonts w:ascii="宋体" w:eastAsia="宋体" w:hAnsi="宋体" w:hint="eastAsia"/>
        </w:rPr>
        <w:t>、卫星遥感等科技手段进行动态巡查。</w:t>
      </w:r>
    </w:p>
    <w:p w:rsidR="005854A0" w:rsidRDefault="00101BCC">
      <w:pPr>
        <w:pStyle w:val="afff3"/>
        <w:spacing w:before="156" w:after="156"/>
        <w:ind w:left="0"/>
        <w:rPr>
          <w:rFonts w:ascii="宋体" w:eastAsia="宋体" w:hAnsi="宋体"/>
        </w:rPr>
      </w:pPr>
      <w:r>
        <w:rPr>
          <w:rFonts w:ascii="宋体" w:eastAsia="宋体" w:hAnsi="宋体" w:hint="eastAsia"/>
        </w:rPr>
        <w:t>应依据地块情况确定巡查频次并在方案中明确，</w:t>
      </w:r>
      <w:r>
        <w:rPr>
          <w:rFonts w:ascii="宋体" w:eastAsia="宋体" w:hAnsi="宋体"/>
        </w:rPr>
        <w:t>每次巡查形成记录，记录包括日期</w:t>
      </w:r>
      <w:r>
        <w:rPr>
          <w:rFonts w:ascii="宋体" w:eastAsia="宋体" w:hAnsi="宋体" w:hint="eastAsia"/>
        </w:rPr>
        <w:t>及</w:t>
      </w:r>
      <w:r>
        <w:rPr>
          <w:rFonts w:ascii="宋体" w:eastAsia="宋体" w:hAnsi="宋体"/>
        </w:rPr>
        <w:t>巡查内容描述等，必要时可附</w:t>
      </w:r>
      <w:r>
        <w:rPr>
          <w:rFonts w:ascii="宋体" w:eastAsia="宋体" w:hAnsi="宋体" w:hint="eastAsia"/>
        </w:rPr>
        <w:t>管控范围</w:t>
      </w:r>
      <w:r>
        <w:rPr>
          <w:rFonts w:ascii="宋体" w:eastAsia="宋体" w:hAnsi="宋体"/>
        </w:rPr>
        <w:t>现状照片。</w:t>
      </w:r>
      <w:r>
        <w:rPr>
          <w:rFonts w:ascii="宋体" w:eastAsia="宋体" w:hAnsi="宋体" w:hint="eastAsia"/>
        </w:rPr>
        <w:t>巡查过程发现问题应及时解决或向地块相关责任人报告。</w:t>
      </w:r>
    </w:p>
    <w:p w:rsidR="005854A0" w:rsidRDefault="00101BCC">
      <w:pPr>
        <w:pStyle w:val="afff1"/>
        <w:spacing w:before="312" w:after="312"/>
        <w:ind w:left="0"/>
      </w:pPr>
      <w:bookmarkStart w:id="87" w:name="_Toc84581207"/>
      <w:bookmarkStart w:id="88" w:name="_Toc80288314"/>
      <w:bookmarkStart w:id="89" w:name="_Toc80288165"/>
      <w:r>
        <w:rPr>
          <w:rFonts w:hint="eastAsia"/>
        </w:rPr>
        <w:t>工程控制</w:t>
      </w:r>
      <w:bookmarkEnd w:id="87"/>
      <w:bookmarkEnd w:id="88"/>
      <w:bookmarkEnd w:id="89"/>
    </w:p>
    <w:p w:rsidR="005854A0" w:rsidRDefault="00101BCC">
      <w:pPr>
        <w:pStyle w:val="afff2"/>
        <w:spacing w:before="156" w:after="156"/>
        <w:ind w:left="0"/>
        <w:rPr>
          <w:rFonts w:ascii="宋体" w:eastAsia="宋体" w:hAnsi="宋体"/>
        </w:rPr>
      </w:pPr>
      <w:bookmarkStart w:id="90" w:name="OLE_LINK49"/>
      <w:r>
        <w:rPr>
          <w:rFonts w:ascii="宋体" w:eastAsia="宋体" w:hAnsi="宋体" w:hint="eastAsia"/>
        </w:rPr>
        <w:t>制度控制监测</w:t>
      </w:r>
      <w:bookmarkEnd w:id="90"/>
      <w:r>
        <w:rPr>
          <w:rFonts w:ascii="宋体" w:eastAsia="宋体" w:hAnsi="宋体" w:hint="eastAsia"/>
        </w:rPr>
        <w:t>发现地块中污染物扩散导致的</w:t>
      </w:r>
      <w:bookmarkStart w:id="91" w:name="OLE_LINK61"/>
      <w:r>
        <w:rPr>
          <w:rFonts w:ascii="宋体" w:eastAsia="宋体" w:hAnsi="宋体" w:hint="eastAsia"/>
        </w:rPr>
        <w:t>环境</w:t>
      </w:r>
      <w:bookmarkStart w:id="92" w:name="OLE_LINK60"/>
      <w:r>
        <w:rPr>
          <w:rFonts w:ascii="宋体" w:eastAsia="宋体" w:hAnsi="宋体" w:hint="eastAsia"/>
        </w:rPr>
        <w:t>风险已超出</w:t>
      </w:r>
      <w:bookmarkStart w:id="93" w:name="OLE_LINK45"/>
      <w:r>
        <w:rPr>
          <w:rFonts w:ascii="宋体" w:eastAsia="宋体" w:hAnsi="宋体" w:hint="eastAsia"/>
        </w:rPr>
        <w:t>管</w:t>
      </w:r>
      <w:proofErr w:type="gramStart"/>
      <w:r>
        <w:rPr>
          <w:rFonts w:ascii="宋体" w:eastAsia="宋体" w:hAnsi="宋体" w:hint="eastAsia"/>
        </w:rPr>
        <w:t>控目标</w:t>
      </w:r>
      <w:bookmarkEnd w:id="91"/>
      <w:bookmarkEnd w:id="92"/>
      <w:bookmarkEnd w:id="93"/>
      <w:proofErr w:type="gramEnd"/>
      <w:r>
        <w:rPr>
          <w:rFonts w:ascii="宋体" w:eastAsia="宋体" w:hAnsi="宋体" w:hint="eastAsia"/>
        </w:rPr>
        <w:t>时，应采取适宜的</w:t>
      </w:r>
      <w:bookmarkStart w:id="94" w:name="OLE_LINK42"/>
      <w:r>
        <w:rPr>
          <w:rFonts w:ascii="宋体" w:eastAsia="宋体" w:hAnsi="宋体" w:hint="eastAsia"/>
        </w:rPr>
        <w:t>工程控制措施</w:t>
      </w:r>
      <w:bookmarkEnd w:id="94"/>
      <w:r>
        <w:rPr>
          <w:rFonts w:ascii="宋体" w:eastAsia="宋体" w:hAnsi="宋体" w:hint="eastAsia"/>
        </w:rPr>
        <w:t>移除污染源或切断污染扩散途径，同时开展</w:t>
      </w:r>
      <w:bookmarkStart w:id="95" w:name="OLE_LINK43"/>
      <w:r>
        <w:rPr>
          <w:rFonts w:ascii="宋体" w:eastAsia="宋体" w:hAnsi="宋体" w:hint="eastAsia"/>
        </w:rPr>
        <w:t>工程控制监测</w:t>
      </w:r>
      <w:bookmarkEnd w:id="95"/>
      <w:r>
        <w:rPr>
          <w:rFonts w:ascii="宋体" w:eastAsia="宋体" w:hAnsi="宋体" w:hint="eastAsia"/>
        </w:rPr>
        <w:t>以跟踪污染扩散情况并评估工程控制措施的有效性。工程控制监测的启动条件</w:t>
      </w:r>
      <w:bookmarkStart w:id="96" w:name="OLE_LINK44"/>
      <w:r>
        <w:rPr>
          <w:rFonts w:ascii="宋体" w:eastAsia="宋体" w:hAnsi="宋体" w:hint="eastAsia"/>
        </w:rPr>
        <w:t>和实施方法见</w:t>
      </w:r>
      <w:bookmarkEnd w:id="96"/>
      <w:r>
        <w:rPr>
          <w:rFonts w:ascii="宋体" w:eastAsia="宋体" w:hAnsi="宋体" w:hint="eastAsia"/>
        </w:rPr>
        <w:t>附录B，未开展制度控制监测的地块也可直接采取工程控制措施。</w:t>
      </w:r>
    </w:p>
    <w:p w:rsidR="005854A0" w:rsidRDefault="00101BCC">
      <w:pPr>
        <w:pStyle w:val="afff2"/>
        <w:spacing w:before="156" w:after="156"/>
        <w:ind w:left="0"/>
        <w:rPr>
          <w:rFonts w:ascii="宋体" w:eastAsia="宋体" w:hAnsi="宋体"/>
        </w:rPr>
      </w:pPr>
      <w:r>
        <w:rPr>
          <w:rFonts w:ascii="宋体" w:eastAsia="宋体" w:hAnsi="宋体" w:hint="eastAsia"/>
        </w:rPr>
        <w:t>应结合地块开发利用周期、规划及未来用途、后续拟采取的治理修复措施等，综合确定地块工程控制措施。常见的工程控制措施及适用条件见附录</w:t>
      </w:r>
      <w:r>
        <w:rPr>
          <w:rFonts w:ascii="宋体" w:eastAsia="宋体" w:hAnsi="宋体"/>
        </w:rPr>
        <w:t>C</w:t>
      </w:r>
      <w:r>
        <w:rPr>
          <w:rFonts w:ascii="宋体" w:eastAsia="宋体" w:hAnsi="宋体" w:hint="eastAsia"/>
        </w:rPr>
        <w:t>，也可参照</w:t>
      </w:r>
      <w:r>
        <w:rPr>
          <w:rFonts w:ascii="宋体" w:eastAsia="宋体" w:hAnsi="宋体"/>
        </w:rPr>
        <w:t>DB11/T 1280</w:t>
      </w:r>
      <w:r>
        <w:rPr>
          <w:rFonts w:ascii="宋体" w:eastAsia="宋体" w:hAnsi="宋体" w:hint="eastAsia"/>
        </w:rPr>
        <w:t>或其他相关技术规范的要求比选适宜的工程控制措施。</w:t>
      </w:r>
    </w:p>
    <w:p w:rsidR="005854A0" w:rsidRDefault="00101BCC">
      <w:pPr>
        <w:pStyle w:val="afff2"/>
        <w:spacing w:before="156" w:after="156"/>
        <w:ind w:left="0"/>
        <w:rPr>
          <w:rFonts w:ascii="宋体" w:eastAsia="宋体" w:hAnsi="宋体"/>
        </w:rPr>
      </w:pPr>
      <w:r>
        <w:rPr>
          <w:rFonts w:ascii="宋体" w:eastAsia="宋体" w:hAnsi="宋体" w:hint="eastAsia"/>
        </w:rPr>
        <w:t>工程控制措施完成后，经评估可达到风险管控目标，且连续4次工程控制监测结果无异常情况的地块，可</w:t>
      </w:r>
      <w:bookmarkStart w:id="97" w:name="OLE_LINK48"/>
      <w:r>
        <w:rPr>
          <w:rFonts w:ascii="宋体" w:eastAsia="宋体" w:hAnsi="宋体" w:hint="eastAsia"/>
        </w:rPr>
        <w:t>根据地块情况</w:t>
      </w:r>
      <w:bookmarkEnd w:id="97"/>
      <w:r>
        <w:rPr>
          <w:rFonts w:ascii="宋体" w:eastAsia="宋体" w:hAnsi="宋体" w:hint="eastAsia"/>
        </w:rPr>
        <w:t>及相关技术规范的要求重新制定后期环境监管及监测方案。</w:t>
      </w:r>
    </w:p>
    <w:p w:rsidR="005854A0" w:rsidRDefault="00101BCC">
      <w:pPr>
        <w:pStyle w:val="afff1"/>
        <w:spacing w:before="312" w:after="312"/>
        <w:ind w:left="0"/>
      </w:pPr>
      <w:bookmarkStart w:id="98" w:name="_Toc80288166"/>
      <w:bookmarkStart w:id="99" w:name="_Toc84581208"/>
      <w:bookmarkStart w:id="100" w:name="_Toc80288315"/>
      <w:r>
        <w:rPr>
          <w:rFonts w:hint="eastAsia"/>
        </w:rPr>
        <w:t>应急预案</w:t>
      </w:r>
      <w:bookmarkEnd w:id="98"/>
      <w:bookmarkEnd w:id="99"/>
      <w:bookmarkEnd w:id="100"/>
    </w:p>
    <w:p w:rsidR="005854A0" w:rsidRDefault="00101BCC">
      <w:pPr>
        <w:pStyle w:val="afff2"/>
        <w:spacing w:before="156" w:after="156"/>
        <w:ind w:left="0"/>
        <w:rPr>
          <w:rFonts w:ascii="宋体" w:eastAsia="宋体" w:hAnsi="宋体"/>
        </w:rPr>
      </w:pPr>
      <w:r>
        <w:rPr>
          <w:rFonts w:ascii="宋体" w:eastAsia="宋体" w:hAnsi="宋体" w:hint="eastAsia"/>
        </w:rPr>
        <w:t>暂不开发利用受污染建设用地可能发生的突发环境事件一般包括：</w:t>
      </w:r>
    </w:p>
    <w:p w:rsidR="005854A0" w:rsidRDefault="00101BCC">
      <w:pPr>
        <w:pStyle w:val="afa"/>
        <w:numPr>
          <w:ilvl w:val="0"/>
          <w:numId w:val="35"/>
        </w:numPr>
        <w:rPr>
          <w:rFonts w:ascii="Times New Roman"/>
        </w:rPr>
      </w:pPr>
      <w:r>
        <w:rPr>
          <w:rFonts w:hint="eastAsia"/>
        </w:rPr>
        <w:t>地块内的潜在污染源（如</w:t>
      </w:r>
      <w:r>
        <w:rPr>
          <w:rFonts w:hint="eastAsia"/>
          <w:szCs w:val="18"/>
        </w:rPr>
        <w:t>非水相污染物等</w:t>
      </w:r>
      <w:r>
        <w:rPr>
          <w:rFonts w:hint="eastAsia"/>
        </w:rPr>
        <w:t>）发生严重泄漏或</w:t>
      </w:r>
      <w:r>
        <w:rPr>
          <w:rFonts w:ascii="Times New Roman" w:hint="eastAsia"/>
        </w:rPr>
        <w:t>超出预测范围的</w:t>
      </w:r>
      <w:r>
        <w:rPr>
          <w:rFonts w:hint="eastAsia"/>
        </w:rPr>
        <w:t>扩散，导致环境介质中污染物出现明显可见的大范围扩散或大幅度上升等；</w:t>
      </w:r>
    </w:p>
    <w:p w:rsidR="005854A0" w:rsidRDefault="00101BCC">
      <w:pPr>
        <w:pStyle w:val="afa"/>
        <w:rPr>
          <w:rFonts w:ascii="Times New Roman"/>
        </w:rPr>
      </w:pPr>
      <w:r>
        <w:rPr>
          <w:rFonts w:ascii="Times New Roman" w:hint="eastAsia"/>
        </w:rPr>
        <w:lastRenderedPageBreak/>
        <w:t>污染已</w:t>
      </w:r>
      <w:r>
        <w:rPr>
          <w:rFonts w:hint="eastAsia"/>
        </w:rPr>
        <w:t>对周边敏感目标造成影响</w:t>
      </w:r>
      <w:r>
        <w:rPr>
          <w:rFonts w:ascii="Times New Roman" w:hint="eastAsia"/>
        </w:rPr>
        <w:t>；</w:t>
      </w:r>
    </w:p>
    <w:p w:rsidR="005854A0" w:rsidRDefault="00101BCC">
      <w:pPr>
        <w:pStyle w:val="afa"/>
        <w:rPr>
          <w:rFonts w:ascii="Times New Roman"/>
        </w:rPr>
      </w:pPr>
      <w:r>
        <w:rPr>
          <w:rFonts w:ascii="Times New Roman" w:hint="eastAsia"/>
        </w:rPr>
        <w:t>极端天气影响或</w:t>
      </w:r>
      <w:r>
        <w:rPr>
          <w:rFonts w:hint="eastAsia"/>
        </w:rPr>
        <w:t>工程控制措施失效，</w:t>
      </w:r>
      <w:r>
        <w:rPr>
          <w:rFonts w:ascii="Times New Roman" w:hint="eastAsia"/>
        </w:rPr>
        <w:t>导致</w:t>
      </w:r>
      <w:r>
        <w:rPr>
          <w:rFonts w:hint="eastAsia"/>
        </w:rPr>
        <w:t>污染物发生不可控的扩散；</w:t>
      </w:r>
    </w:p>
    <w:p w:rsidR="005854A0" w:rsidRDefault="00101BCC">
      <w:pPr>
        <w:pStyle w:val="afa"/>
        <w:rPr>
          <w:rFonts w:ascii="Times New Roman"/>
        </w:rPr>
      </w:pPr>
      <w:r>
        <w:rPr>
          <w:rFonts w:hint="eastAsia"/>
        </w:rPr>
        <w:t>其他具有较大环境风险的突发事件。</w:t>
      </w:r>
    </w:p>
    <w:p w:rsidR="005854A0" w:rsidRDefault="00101BCC">
      <w:pPr>
        <w:pStyle w:val="afff2"/>
        <w:spacing w:before="156" w:after="156"/>
        <w:ind w:left="0"/>
        <w:rPr>
          <w:rFonts w:ascii="宋体" w:eastAsia="宋体" w:hAnsi="宋体"/>
        </w:rPr>
      </w:pPr>
      <w:r>
        <w:rPr>
          <w:rFonts w:ascii="宋体" w:eastAsia="宋体" w:hAnsi="宋体" w:hint="eastAsia"/>
        </w:rPr>
        <w:t>分析</w:t>
      </w:r>
      <w:bookmarkStart w:id="101" w:name="OLE_LINK80"/>
      <w:r>
        <w:rPr>
          <w:rFonts w:ascii="宋体" w:eastAsia="宋体" w:hAnsi="宋体" w:hint="eastAsia"/>
        </w:rPr>
        <w:t>可能发生的突发环境事件</w:t>
      </w:r>
      <w:bookmarkEnd w:id="101"/>
      <w:r>
        <w:rPr>
          <w:rFonts w:ascii="宋体" w:eastAsia="宋体" w:hAnsi="宋体" w:hint="eastAsia"/>
        </w:rPr>
        <w:t>的环节、类型、影响范围、关键节点等，制定应急预案。应急预案包括应急机构和人员、应急物资和装备、应急措施、应急监测、应急处置能力培训等。地块使用权人应根据应急预案做好</w:t>
      </w:r>
      <w:bookmarkStart w:id="102" w:name="OLE_LINK62"/>
      <w:r>
        <w:rPr>
          <w:rFonts w:ascii="宋体" w:eastAsia="宋体" w:hAnsi="宋体" w:hint="eastAsia"/>
        </w:rPr>
        <w:t>应急物资等准备</w:t>
      </w:r>
      <w:bookmarkEnd w:id="102"/>
      <w:r>
        <w:rPr>
          <w:rFonts w:ascii="宋体" w:eastAsia="宋体" w:hAnsi="宋体" w:hint="eastAsia"/>
        </w:rPr>
        <w:t>，发生突发环境事件时，立即按照应急预案及时采取应急措施并开展应急监测。</w:t>
      </w:r>
    </w:p>
    <w:p w:rsidR="005854A0" w:rsidRDefault="00101BCC">
      <w:pPr>
        <w:pStyle w:val="afff2"/>
        <w:spacing w:before="156" w:after="156"/>
        <w:ind w:left="0"/>
        <w:rPr>
          <w:rFonts w:ascii="宋体" w:eastAsia="宋体" w:hAnsi="宋体"/>
        </w:rPr>
      </w:pPr>
      <w:r>
        <w:rPr>
          <w:rFonts w:ascii="宋体" w:eastAsia="宋体" w:hAnsi="宋体" w:hint="eastAsia"/>
        </w:rPr>
        <w:t>应急措施一般包括：</w:t>
      </w:r>
    </w:p>
    <w:p w:rsidR="005854A0" w:rsidRDefault="00101BCC">
      <w:pPr>
        <w:pStyle w:val="afa"/>
        <w:numPr>
          <w:ilvl w:val="0"/>
          <w:numId w:val="36"/>
        </w:numPr>
      </w:pPr>
      <w:r>
        <w:rPr>
          <w:rFonts w:hint="eastAsia"/>
        </w:rPr>
        <w:t>加强制度控制，封闭和隔离污染区域，禁止无关人员进入，停止地块内所有可能导致污染危害扩大的行为和活动。排查所有可能造成污染的污染源，切断污染途径，防止污染范围进一步扩大；</w:t>
      </w:r>
    </w:p>
    <w:p w:rsidR="005854A0" w:rsidRDefault="00101BCC">
      <w:pPr>
        <w:pStyle w:val="afa"/>
      </w:pPr>
      <w:r>
        <w:rPr>
          <w:rFonts w:hint="eastAsia"/>
        </w:rPr>
        <w:t>补加或强化工程控制措施，对污染源及受到污染的土壤、功能水体进行有效处理，防止二次污染及衍生污染，可参照本标准附录</w:t>
      </w:r>
      <w:r>
        <w:t>C</w:t>
      </w:r>
      <w:r>
        <w:rPr>
          <w:rFonts w:hint="eastAsia"/>
        </w:rPr>
        <w:t>或其他技术规范比选适宜的</w:t>
      </w:r>
      <w:bookmarkStart w:id="103" w:name="OLE_LINK50"/>
      <w:r>
        <w:rPr>
          <w:rFonts w:hint="eastAsia"/>
        </w:rPr>
        <w:t>工程措施</w:t>
      </w:r>
      <w:bookmarkEnd w:id="103"/>
      <w:r>
        <w:rPr>
          <w:rFonts w:hint="eastAsia"/>
        </w:rPr>
        <w:t>作为应急手段。</w:t>
      </w:r>
    </w:p>
    <w:p w:rsidR="005854A0" w:rsidRDefault="00101BCC">
      <w:pPr>
        <w:pStyle w:val="afff2"/>
        <w:spacing w:before="156" w:after="156"/>
        <w:ind w:left="0"/>
        <w:rPr>
          <w:rFonts w:ascii="宋体" w:eastAsia="宋体" w:hAnsi="宋体"/>
        </w:rPr>
      </w:pPr>
      <w:r>
        <w:rPr>
          <w:rFonts w:ascii="宋体" w:eastAsia="宋体" w:hAnsi="宋体" w:hint="eastAsia"/>
        </w:rPr>
        <w:t>应急监测的对象为事件中受到或可能受到污染的环境介质，监测点的位置和频次应能够评估污染类型、程度和范围，以及采取应急措施后污染变化趋势。应急监测按照HJ 589的要求开展，地块已有监测设施满足HJ 589要求的，优先使用原有设施。污染程度按照与其所在区域规划及用地性质对应的GB 15618、GB 36600、GB 3838、GB/T 14848、GB 3095等环境质量标准判定。</w:t>
      </w:r>
    </w:p>
    <w:p w:rsidR="005854A0" w:rsidRDefault="00101BCC">
      <w:pPr>
        <w:pStyle w:val="afff1"/>
        <w:spacing w:before="312" w:after="312"/>
        <w:ind w:left="0"/>
      </w:pPr>
      <w:bookmarkStart w:id="104" w:name="_Toc80288316"/>
      <w:bookmarkStart w:id="105" w:name="_Toc84581209"/>
      <w:bookmarkStart w:id="106" w:name="_Toc80288167"/>
      <w:r>
        <w:rPr>
          <w:rFonts w:hint="eastAsia"/>
        </w:rPr>
        <w:t>方案编制</w:t>
      </w:r>
      <w:bookmarkEnd w:id="104"/>
      <w:bookmarkEnd w:id="105"/>
      <w:bookmarkEnd w:id="106"/>
    </w:p>
    <w:p w:rsidR="005854A0" w:rsidRDefault="00101BCC">
      <w:pPr>
        <w:pStyle w:val="afff2"/>
        <w:spacing w:before="156" w:after="156"/>
        <w:ind w:left="0"/>
        <w:rPr>
          <w:rFonts w:ascii="宋体" w:eastAsia="宋体" w:hAnsi="宋体"/>
        </w:rPr>
      </w:pPr>
      <w:r>
        <w:rPr>
          <w:rFonts w:ascii="宋体" w:eastAsia="宋体" w:hAnsi="宋体" w:hint="eastAsia"/>
        </w:rPr>
        <w:t>暂不开发利用受污染建设用地风险管</w:t>
      </w:r>
      <w:proofErr w:type="gramStart"/>
      <w:r>
        <w:rPr>
          <w:rFonts w:ascii="宋体" w:eastAsia="宋体" w:hAnsi="宋体" w:hint="eastAsia"/>
        </w:rPr>
        <w:t>控方案</w:t>
      </w:r>
      <w:proofErr w:type="gramEnd"/>
      <w:r>
        <w:rPr>
          <w:rFonts w:ascii="宋体" w:eastAsia="宋体" w:hAnsi="宋体" w:hint="eastAsia"/>
        </w:rPr>
        <w:t>的</w:t>
      </w:r>
      <w:r>
        <w:rPr>
          <w:rFonts w:ascii="宋体" w:eastAsia="宋体" w:hAnsi="宋体"/>
        </w:rPr>
        <w:t>编制</w:t>
      </w:r>
      <w:r>
        <w:rPr>
          <w:rFonts w:ascii="宋体" w:eastAsia="宋体" w:hAnsi="宋体" w:hint="eastAsia"/>
        </w:rPr>
        <w:t>参考格式见附录</w:t>
      </w:r>
      <w:r>
        <w:rPr>
          <w:rFonts w:ascii="宋体" w:eastAsia="宋体" w:hAnsi="宋体"/>
        </w:rPr>
        <w:t>D</w:t>
      </w:r>
      <w:r>
        <w:rPr>
          <w:rFonts w:ascii="宋体" w:eastAsia="宋体" w:hAnsi="宋体" w:hint="eastAsia"/>
        </w:rPr>
        <w:t>，报告大纲</w:t>
      </w:r>
      <w:r>
        <w:rPr>
          <w:rFonts w:ascii="宋体" w:eastAsia="宋体" w:hAnsi="宋体"/>
        </w:rPr>
        <w:t>及内容</w:t>
      </w:r>
      <w:r>
        <w:rPr>
          <w:rFonts w:ascii="宋体" w:eastAsia="宋体" w:hAnsi="宋体" w:hint="eastAsia"/>
        </w:rPr>
        <w:t>可根据地块</w:t>
      </w:r>
      <w:r>
        <w:rPr>
          <w:rFonts w:ascii="宋体" w:eastAsia="宋体" w:hAnsi="宋体"/>
        </w:rPr>
        <w:t>情况适当调整</w:t>
      </w:r>
      <w:r>
        <w:rPr>
          <w:rFonts w:ascii="宋体" w:eastAsia="宋体" w:hAnsi="宋体" w:hint="eastAsia"/>
        </w:rPr>
        <w:t>。</w:t>
      </w:r>
    </w:p>
    <w:p w:rsidR="005854A0" w:rsidRDefault="00101BCC">
      <w:pPr>
        <w:pStyle w:val="afff2"/>
        <w:spacing w:before="156" w:after="156"/>
        <w:ind w:left="0"/>
        <w:rPr>
          <w:rFonts w:ascii="宋体" w:eastAsia="宋体" w:hAnsi="宋体"/>
        </w:rPr>
      </w:pPr>
      <w:r>
        <w:rPr>
          <w:rFonts w:ascii="宋体" w:eastAsia="宋体" w:hAnsi="宋体" w:hint="eastAsia"/>
        </w:rPr>
        <w:t>土地使用权人应当按照本标准、参照相关生态环境标准和技术规范的要求，编制风险管控方案。</w:t>
      </w:r>
    </w:p>
    <w:p w:rsidR="005854A0" w:rsidRDefault="005854A0">
      <w:pPr>
        <w:pStyle w:val="afffffffffffd"/>
        <w:rPr>
          <w:rFonts w:hAnsi="宋体"/>
        </w:rPr>
        <w:sectPr w:rsidR="005854A0">
          <w:pgSz w:w="11906" w:h="16838"/>
          <w:pgMar w:top="2410" w:right="1134" w:bottom="1134" w:left="1134" w:header="1418" w:footer="1134" w:gutter="284"/>
          <w:pgNumType w:start="1"/>
          <w:cols w:space="425"/>
          <w:formProt w:val="0"/>
          <w:docGrid w:type="lines" w:linePitch="312"/>
        </w:sectPr>
      </w:pPr>
    </w:p>
    <w:p w:rsidR="005854A0" w:rsidRDefault="005854A0">
      <w:pPr>
        <w:pStyle w:val="afd"/>
        <w:rPr>
          <w:vanish w:val="0"/>
        </w:rPr>
      </w:pPr>
      <w:bookmarkStart w:id="107" w:name="BookMark5"/>
      <w:bookmarkEnd w:id="33"/>
    </w:p>
    <w:p w:rsidR="005854A0" w:rsidRDefault="005854A0">
      <w:pPr>
        <w:pStyle w:val="aff3"/>
        <w:rPr>
          <w:vanish w:val="0"/>
        </w:rPr>
      </w:pPr>
    </w:p>
    <w:p w:rsidR="005854A0" w:rsidRDefault="00101BCC">
      <w:pPr>
        <w:pStyle w:val="aff8"/>
        <w:spacing w:before="78" w:after="156"/>
      </w:pPr>
      <w:r>
        <w:br/>
      </w:r>
      <w:bookmarkStart w:id="108" w:name="_Toc84581210"/>
      <w:r>
        <w:rPr>
          <w:rFonts w:hint="eastAsia"/>
        </w:rPr>
        <w:t>（资料性）</w:t>
      </w:r>
      <w:r>
        <w:br/>
      </w:r>
      <w:r>
        <w:rPr>
          <w:rFonts w:hint="eastAsia"/>
        </w:rPr>
        <w:t>标识牌示例</w:t>
      </w:r>
      <w:bookmarkEnd w:id="108"/>
    </w:p>
    <w:p w:rsidR="005854A0" w:rsidRDefault="00101BCC">
      <w:pPr>
        <w:pStyle w:val="afffff8"/>
        <w:spacing w:before="78" w:after="156"/>
        <w:ind w:firstLine="420"/>
      </w:pPr>
      <w:r>
        <w:rPr>
          <w:rFonts w:hint="eastAsia"/>
        </w:rPr>
        <w:t>表A.1 给出了</w:t>
      </w:r>
      <w:r>
        <w:t>标</w:t>
      </w:r>
      <w:r>
        <w:rPr>
          <w:rFonts w:hint="eastAsia"/>
        </w:rPr>
        <w:t>识</w:t>
      </w:r>
      <w:r>
        <w:t>牌示例。</w:t>
      </w:r>
    </w:p>
    <w:p w:rsidR="005854A0" w:rsidRDefault="00101BCC">
      <w:pPr>
        <w:pStyle w:val="aff4"/>
        <w:numPr>
          <w:ilvl w:val="0"/>
          <w:numId w:val="0"/>
        </w:numPr>
        <w:spacing w:before="156" w:after="156"/>
      </w:pPr>
      <w:r>
        <w:rPr>
          <w:rFonts w:hint="eastAsia"/>
        </w:rPr>
        <w:t>表A.1</w:t>
      </w:r>
      <w:r>
        <w:t xml:space="preserve"> </w:t>
      </w:r>
      <w:r>
        <w:rPr>
          <w:rFonts w:hint="eastAsia"/>
        </w:rPr>
        <w:t>标识牌示例</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1068"/>
        <w:gridCol w:w="1167"/>
        <w:gridCol w:w="1167"/>
      </w:tblGrid>
      <w:tr w:rsidR="005854A0">
        <w:trPr>
          <w:trHeight w:val="456"/>
          <w:tblHeader/>
          <w:jc w:val="center"/>
        </w:trPr>
        <w:tc>
          <w:tcPr>
            <w:tcW w:w="4668" w:type="dxa"/>
            <w:gridSpan w:val="4"/>
            <w:tcBorders>
              <w:top w:val="single" w:sz="8" w:space="0" w:color="auto"/>
              <w:bottom w:val="single" w:sz="8" w:space="0" w:color="auto"/>
            </w:tcBorders>
            <w:shd w:val="clear" w:color="auto" w:fill="auto"/>
            <w:vAlign w:val="center"/>
          </w:tcPr>
          <w:p w:rsidR="005854A0" w:rsidRDefault="00101BCC">
            <w:pPr>
              <w:pStyle w:val="afffffffffc"/>
              <w:rPr>
                <w:rFonts w:ascii="黑体" w:eastAsia="黑体" w:hAnsi="黑体"/>
              </w:rPr>
            </w:pPr>
            <w:r>
              <w:rPr>
                <w:rFonts w:ascii="黑体" w:eastAsia="黑体" w:hAnsi="黑体" w:hint="eastAsia"/>
                <w:sz w:val="22"/>
                <w:szCs w:val="24"/>
              </w:rPr>
              <w:t>地块风险管</w:t>
            </w:r>
            <w:proofErr w:type="gramStart"/>
            <w:r>
              <w:rPr>
                <w:rFonts w:ascii="黑体" w:eastAsia="黑体" w:hAnsi="黑体" w:hint="eastAsia"/>
                <w:sz w:val="22"/>
                <w:szCs w:val="24"/>
              </w:rPr>
              <w:t>控信息</w:t>
            </w:r>
            <w:proofErr w:type="gramEnd"/>
            <w:r>
              <w:rPr>
                <w:rFonts w:ascii="黑体" w:eastAsia="黑体" w:hAnsi="黑体" w:hint="eastAsia"/>
                <w:sz w:val="22"/>
                <w:szCs w:val="24"/>
              </w:rPr>
              <w:t>公告牌</w:t>
            </w:r>
          </w:p>
        </w:tc>
      </w:tr>
      <w:tr w:rsidR="005854A0">
        <w:trPr>
          <w:trHeight w:val="406"/>
          <w:jc w:val="center"/>
        </w:trPr>
        <w:tc>
          <w:tcPr>
            <w:tcW w:w="1266" w:type="dxa"/>
            <w:tcBorders>
              <w:top w:val="single" w:sz="8" w:space="0" w:color="auto"/>
            </w:tcBorders>
            <w:shd w:val="clear" w:color="auto" w:fill="auto"/>
            <w:vAlign w:val="center"/>
          </w:tcPr>
          <w:p w:rsidR="005854A0" w:rsidRDefault="00101BCC">
            <w:pPr>
              <w:pStyle w:val="afffffffffc"/>
            </w:pPr>
            <w:r>
              <w:rPr>
                <w:rFonts w:hint="eastAsia"/>
              </w:rPr>
              <w:t>地块名称</w:t>
            </w:r>
          </w:p>
        </w:tc>
        <w:tc>
          <w:tcPr>
            <w:tcW w:w="3402" w:type="dxa"/>
            <w:gridSpan w:val="3"/>
            <w:tcBorders>
              <w:top w:val="single" w:sz="8" w:space="0" w:color="auto"/>
            </w:tcBorders>
            <w:shd w:val="clear" w:color="auto" w:fill="auto"/>
            <w:vAlign w:val="center"/>
          </w:tcPr>
          <w:p w:rsidR="005854A0" w:rsidRDefault="005854A0">
            <w:pPr>
              <w:pStyle w:val="afffffffffc"/>
            </w:pPr>
          </w:p>
        </w:tc>
      </w:tr>
      <w:tr w:rsidR="005854A0">
        <w:trPr>
          <w:trHeight w:val="409"/>
          <w:jc w:val="center"/>
        </w:trPr>
        <w:tc>
          <w:tcPr>
            <w:tcW w:w="1266" w:type="dxa"/>
            <w:shd w:val="clear" w:color="auto" w:fill="auto"/>
            <w:vAlign w:val="center"/>
          </w:tcPr>
          <w:p w:rsidR="005854A0" w:rsidRDefault="00101BCC">
            <w:pPr>
              <w:pStyle w:val="afffffffffc"/>
            </w:pPr>
            <w:r>
              <w:rPr>
                <w:rFonts w:hint="eastAsia"/>
              </w:rPr>
              <w:t>管控范围</w:t>
            </w:r>
          </w:p>
        </w:tc>
        <w:tc>
          <w:tcPr>
            <w:tcW w:w="3402" w:type="dxa"/>
            <w:gridSpan w:val="3"/>
            <w:shd w:val="clear" w:color="auto" w:fill="auto"/>
            <w:vAlign w:val="center"/>
          </w:tcPr>
          <w:p w:rsidR="005854A0" w:rsidRDefault="005854A0">
            <w:pPr>
              <w:pStyle w:val="afffffffffc"/>
              <w:jc w:val="left"/>
            </w:pPr>
          </w:p>
        </w:tc>
      </w:tr>
      <w:tr w:rsidR="005854A0">
        <w:trPr>
          <w:trHeight w:val="1118"/>
          <w:jc w:val="center"/>
        </w:trPr>
        <w:tc>
          <w:tcPr>
            <w:tcW w:w="1266" w:type="dxa"/>
            <w:shd w:val="clear" w:color="auto" w:fill="auto"/>
            <w:vAlign w:val="center"/>
          </w:tcPr>
          <w:p w:rsidR="005854A0" w:rsidRDefault="00101BCC">
            <w:pPr>
              <w:pStyle w:val="afffffffffc"/>
            </w:pPr>
            <w:r>
              <w:rPr>
                <w:rFonts w:hint="eastAsia"/>
              </w:rPr>
              <w:t>地块概况</w:t>
            </w:r>
          </w:p>
        </w:tc>
        <w:tc>
          <w:tcPr>
            <w:tcW w:w="3402" w:type="dxa"/>
            <w:gridSpan w:val="3"/>
            <w:shd w:val="clear" w:color="auto" w:fill="auto"/>
          </w:tcPr>
          <w:p w:rsidR="005854A0" w:rsidRDefault="00101BCC">
            <w:pPr>
              <w:pStyle w:val="afffffffffc"/>
              <w:jc w:val="both"/>
            </w:pPr>
            <w:r>
              <w:rPr>
                <w:rFonts w:hint="eastAsia"/>
              </w:rPr>
              <w:t>主要污染物</w:t>
            </w:r>
            <w:r>
              <w:t>……</w:t>
            </w:r>
          </w:p>
          <w:p w:rsidR="005854A0" w:rsidRDefault="00101BCC">
            <w:pPr>
              <w:pStyle w:val="afffffffffc"/>
              <w:jc w:val="both"/>
            </w:pPr>
            <w:r>
              <w:rPr>
                <w:rFonts w:hint="eastAsia"/>
              </w:rPr>
              <w:t>污染土壤方量</w:t>
            </w:r>
            <w:r>
              <w:t>……</w:t>
            </w:r>
          </w:p>
          <w:p w:rsidR="005854A0" w:rsidRDefault="00101BCC">
            <w:pPr>
              <w:pStyle w:val="afffffffffc"/>
              <w:jc w:val="both"/>
            </w:pPr>
            <w:r>
              <w:rPr>
                <w:rFonts w:hint="eastAsia"/>
              </w:rPr>
              <w:t>污染地下水方量</w:t>
            </w:r>
            <w:r>
              <w:t>……</w:t>
            </w:r>
          </w:p>
        </w:tc>
      </w:tr>
      <w:tr w:rsidR="005854A0">
        <w:trPr>
          <w:trHeight w:val="1984"/>
          <w:jc w:val="center"/>
        </w:trPr>
        <w:tc>
          <w:tcPr>
            <w:tcW w:w="1266" w:type="dxa"/>
            <w:shd w:val="clear" w:color="auto" w:fill="auto"/>
            <w:vAlign w:val="center"/>
          </w:tcPr>
          <w:p w:rsidR="005854A0" w:rsidRDefault="00101BCC">
            <w:pPr>
              <w:pStyle w:val="afffffffffc"/>
            </w:pPr>
            <w:r>
              <w:rPr>
                <w:rFonts w:hint="eastAsia"/>
              </w:rPr>
              <w:t>风险管</w:t>
            </w:r>
            <w:proofErr w:type="gramStart"/>
            <w:r>
              <w:rPr>
                <w:rFonts w:hint="eastAsia"/>
              </w:rPr>
              <w:t>控要求</w:t>
            </w:r>
            <w:proofErr w:type="gramEnd"/>
          </w:p>
        </w:tc>
        <w:tc>
          <w:tcPr>
            <w:tcW w:w="3402" w:type="dxa"/>
            <w:gridSpan w:val="3"/>
            <w:shd w:val="clear" w:color="auto" w:fill="auto"/>
          </w:tcPr>
          <w:p w:rsidR="005854A0" w:rsidRDefault="00101BCC">
            <w:pPr>
              <w:pStyle w:val="afffffffffc"/>
              <w:numPr>
                <w:ilvl w:val="0"/>
                <w:numId w:val="37"/>
              </w:numPr>
              <w:jc w:val="both"/>
            </w:pPr>
            <w:r>
              <w:rPr>
                <w:rFonts w:hint="eastAsia"/>
              </w:rPr>
              <w:t>无关人员不得进入地块</w:t>
            </w:r>
          </w:p>
          <w:p w:rsidR="005854A0" w:rsidRDefault="00101BCC">
            <w:pPr>
              <w:pStyle w:val="afffffffffc"/>
              <w:numPr>
                <w:ilvl w:val="0"/>
                <w:numId w:val="37"/>
              </w:numPr>
              <w:jc w:val="both"/>
            </w:pPr>
            <w:r>
              <w:t>……</w:t>
            </w:r>
          </w:p>
        </w:tc>
      </w:tr>
      <w:tr w:rsidR="005854A0">
        <w:trPr>
          <w:trHeight w:val="411"/>
          <w:jc w:val="center"/>
        </w:trPr>
        <w:tc>
          <w:tcPr>
            <w:tcW w:w="1266" w:type="dxa"/>
            <w:shd w:val="clear" w:color="auto" w:fill="auto"/>
            <w:vAlign w:val="center"/>
          </w:tcPr>
          <w:p w:rsidR="005854A0" w:rsidRDefault="00101BCC">
            <w:pPr>
              <w:pStyle w:val="afffffffffc"/>
            </w:pPr>
            <w:r>
              <w:rPr>
                <w:rFonts w:hint="eastAsia"/>
              </w:rPr>
              <w:t>预计管控周期</w:t>
            </w:r>
          </w:p>
        </w:tc>
        <w:tc>
          <w:tcPr>
            <w:tcW w:w="3402" w:type="dxa"/>
            <w:gridSpan w:val="3"/>
            <w:shd w:val="clear" w:color="auto" w:fill="auto"/>
            <w:vAlign w:val="center"/>
          </w:tcPr>
          <w:p w:rsidR="005854A0" w:rsidRDefault="00101BCC">
            <w:pPr>
              <w:pStyle w:val="afffffffffc"/>
            </w:pPr>
            <w:r>
              <w:t>202</w:t>
            </w:r>
            <w:r>
              <w:rPr>
                <w:rFonts w:hint="eastAsia"/>
              </w:rPr>
              <w:t>X年-</w:t>
            </w:r>
            <w:r>
              <w:t>202</w:t>
            </w:r>
            <w:r>
              <w:rPr>
                <w:rFonts w:hint="eastAsia"/>
              </w:rPr>
              <w:t>X年</w:t>
            </w:r>
          </w:p>
        </w:tc>
      </w:tr>
      <w:tr w:rsidR="005854A0">
        <w:trPr>
          <w:trHeight w:val="374"/>
          <w:jc w:val="center"/>
        </w:trPr>
        <w:tc>
          <w:tcPr>
            <w:tcW w:w="1266" w:type="dxa"/>
            <w:shd w:val="clear" w:color="auto" w:fill="auto"/>
            <w:vAlign w:val="center"/>
          </w:tcPr>
          <w:p w:rsidR="005854A0" w:rsidRDefault="00101BCC">
            <w:pPr>
              <w:pStyle w:val="afffffffffc"/>
            </w:pPr>
            <w:r>
              <w:rPr>
                <w:rFonts w:hint="eastAsia"/>
              </w:rPr>
              <w:t>负责人</w:t>
            </w:r>
          </w:p>
        </w:tc>
        <w:tc>
          <w:tcPr>
            <w:tcW w:w="1068" w:type="dxa"/>
            <w:shd w:val="clear" w:color="auto" w:fill="auto"/>
            <w:vAlign w:val="center"/>
          </w:tcPr>
          <w:p w:rsidR="005854A0" w:rsidRDefault="005854A0">
            <w:pPr>
              <w:pStyle w:val="afffffffffc"/>
            </w:pPr>
          </w:p>
        </w:tc>
        <w:tc>
          <w:tcPr>
            <w:tcW w:w="1167" w:type="dxa"/>
            <w:shd w:val="clear" w:color="auto" w:fill="auto"/>
            <w:vAlign w:val="center"/>
          </w:tcPr>
          <w:p w:rsidR="005854A0" w:rsidRDefault="00101BCC">
            <w:pPr>
              <w:pStyle w:val="afffffffffc"/>
            </w:pPr>
            <w:r>
              <w:rPr>
                <w:rFonts w:hint="eastAsia"/>
              </w:rPr>
              <w:t>联系电话</w:t>
            </w:r>
          </w:p>
        </w:tc>
        <w:tc>
          <w:tcPr>
            <w:tcW w:w="1167" w:type="dxa"/>
            <w:shd w:val="clear" w:color="auto" w:fill="auto"/>
            <w:vAlign w:val="center"/>
          </w:tcPr>
          <w:p w:rsidR="005854A0" w:rsidRDefault="005854A0">
            <w:pPr>
              <w:pStyle w:val="afffffffffc"/>
            </w:pPr>
          </w:p>
        </w:tc>
      </w:tr>
      <w:tr w:rsidR="005854A0">
        <w:trPr>
          <w:trHeight w:val="555"/>
          <w:jc w:val="center"/>
        </w:trPr>
        <w:tc>
          <w:tcPr>
            <w:tcW w:w="1266" w:type="dxa"/>
            <w:shd w:val="clear" w:color="auto" w:fill="auto"/>
            <w:vAlign w:val="center"/>
          </w:tcPr>
          <w:p w:rsidR="005854A0" w:rsidRDefault="00101BCC">
            <w:pPr>
              <w:pStyle w:val="afffffffffc"/>
            </w:pPr>
            <w:r>
              <w:rPr>
                <w:rFonts w:hint="eastAsia"/>
              </w:rPr>
              <w:t>监督电话</w:t>
            </w:r>
          </w:p>
        </w:tc>
        <w:tc>
          <w:tcPr>
            <w:tcW w:w="3402" w:type="dxa"/>
            <w:gridSpan w:val="3"/>
            <w:shd w:val="clear" w:color="auto" w:fill="auto"/>
            <w:vAlign w:val="center"/>
          </w:tcPr>
          <w:p w:rsidR="005854A0" w:rsidRDefault="00101BCC">
            <w:pPr>
              <w:pStyle w:val="afffffffffc"/>
            </w:pPr>
            <w:r>
              <w:rPr>
                <w:rFonts w:hint="eastAsia"/>
              </w:rPr>
              <w:t>1</w:t>
            </w:r>
            <w:r>
              <w:t>2369</w:t>
            </w:r>
          </w:p>
        </w:tc>
      </w:tr>
    </w:tbl>
    <w:p w:rsidR="005854A0" w:rsidRDefault="005854A0">
      <w:pPr>
        <w:pStyle w:val="afffff8"/>
        <w:ind w:firstLineChars="0" w:firstLine="0"/>
        <w:sectPr w:rsidR="005854A0">
          <w:pgSz w:w="11906" w:h="16838"/>
          <w:pgMar w:top="2410" w:right="1134" w:bottom="1134" w:left="1134" w:header="1418" w:footer="1134" w:gutter="284"/>
          <w:cols w:space="425"/>
          <w:formProt w:val="0"/>
          <w:docGrid w:type="lines" w:linePitch="312"/>
        </w:sectPr>
      </w:pPr>
    </w:p>
    <w:p w:rsidR="005854A0" w:rsidRDefault="005854A0">
      <w:pPr>
        <w:pStyle w:val="afd"/>
        <w:rPr>
          <w:vanish w:val="0"/>
        </w:rPr>
      </w:pPr>
      <w:bookmarkStart w:id="109" w:name="OLE_LINK65"/>
    </w:p>
    <w:p w:rsidR="005854A0" w:rsidRDefault="005854A0">
      <w:pPr>
        <w:pStyle w:val="aff3"/>
        <w:rPr>
          <w:vanish w:val="0"/>
        </w:rPr>
      </w:pPr>
    </w:p>
    <w:p w:rsidR="005854A0" w:rsidRDefault="00101BCC">
      <w:pPr>
        <w:pStyle w:val="aff8"/>
        <w:spacing w:before="78" w:after="156"/>
      </w:pPr>
      <w:r>
        <w:br/>
      </w:r>
      <w:bookmarkStart w:id="110" w:name="_Toc84581211"/>
      <w:r>
        <w:rPr>
          <w:rFonts w:hint="eastAsia"/>
        </w:rPr>
        <w:t>（资料性）</w:t>
      </w:r>
      <w:r>
        <w:br/>
      </w:r>
      <w:r>
        <w:rPr>
          <w:rFonts w:hint="eastAsia"/>
        </w:rPr>
        <w:t>监测启动条件和实施方法</w:t>
      </w:r>
      <w:bookmarkEnd w:id="110"/>
    </w:p>
    <w:p w:rsidR="005854A0" w:rsidRDefault="00101BCC">
      <w:pPr>
        <w:pStyle w:val="afffff8"/>
        <w:spacing w:before="78" w:after="156"/>
        <w:ind w:firstLine="420"/>
      </w:pPr>
      <w:r>
        <w:rPr>
          <w:rFonts w:hint="eastAsia"/>
        </w:rPr>
        <w:t>表B.1 给出了监测启动条件和实施方法。</w:t>
      </w:r>
    </w:p>
    <w:bookmarkEnd w:id="109"/>
    <w:p w:rsidR="005854A0" w:rsidRDefault="00101BCC">
      <w:pPr>
        <w:pStyle w:val="aff4"/>
        <w:numPr>
          <w:ilvl w:val="0"/>
          <w:numId w:val="0"/>
        </w:numPr>
        <w:spacing w:before="156" w:after="156"/>
      </w:pPr>
      <w:r>
        <w:rPr>
          <w:rFonts w:hint="eastAsia"/>
        </w:rPr>
        <w:t>表B.</w:t>
      </w:r>
      <w:r>
        <w:t xml:space="preserve">1 </w:t>
      </w:r>
      <w:r>
        <w:rPr>
          <w:rFonts w:hint="eastAsia"/>
        </w:rPr>
        <w:t>监测启动条件和实施方法</w:t>
      </w:r>
    </w:p>
    <w:tbl>
      <w:tblPr>
        <w:tblStyle w:val="affffa"/>
        <w:tblW w:w="13806" w:type="dxa"/>
        <w:tblInd w:w="135"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121"/>
        <w:gridCol w:w="1134"/>
        <w:gridCol w:w="3969"/>
        <w:gridCol w:w="4253"/>
        <w:gridCol w:w="1134"/>
        <w:gridCol w:w="850"/>
        <w:gridCol w:w="1345"/>
      </w:tblGrid>
      <w:tr w:rsidR="005854A0">
        <w:tc>
          <w:tcPr>
            <w:tcW w:w="1121" w:type="dxa"/>
            <w:tcBorders>
              <w:top w:val="single" w:sz="8" w:space="0" w:color="auto"/>
              <w:left w:val="single" w:sz="8" w:space="0" w:color="auto"/>
              <w:bottom w:val="single" w:sz="8" w:space="0" w:color="auto"/>
              <w:right w:val="single" w:sz="4" w:space="0" w:color="auto"/>
            </w:tcBorders>
            <w:shd w:val="clear" w:color="auto" w:fill="auto"/>
            <w:vAlign w:val="center"/>
          </w:tcPr>
          <w:p w:rsidR="005854A0" w:rsidRDefault="00101BCC">
            <w:pPr>
              <w:pStyle w:val="afffffffffc"/>
              <w:rPr>
                <w:szCs w:val="18"/>
              </w:rPr>
            </w:pPr>
            <w:r>
              <w:br w:type="page"/>
            </w:r>
            <w:r>
              <w:rPr>
                <w:rFonts w:hint="eastAsia"/>
              </w:rPr>
              <w:br w:type="page"/>
              <w:t>环境介质</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rsidR="005854A0" w:rsidRDefault="00101BCC">
            <w:pPr>
              <w:pStyle w:val="afffffffffc"/>
            </w:pPr>
            <w:r>
              <w:rPr>
                <w:rFonts w:hint="eastAsia"/>
              </w:rPr>
              <w:t>监测类型</w:t>
            </w:r>
          </w:p>
        </w:tc>
        <w:tc>
          <w:tcPr>
            <w:tcW w:w="3969" w:type="dxa"/>
            <w:tcBorders>
              <w:top w:val="single" w:sz="8" w:space="0" w:color="auto"/>
              <w:left w:val="single" w:sz="4" w:space="0" w:color="auto"/>
              <w:bottom w:val="single" w:sz="8" w:space="0" w:color="auto"/>
              <w:right w:val="single" w:sz="4" w:space="0" w:color="auto"/>
            </w:tcBorders>
            <w:shd w:val="clear" w:color="auto" w:fill="auto"/>
            <w:vAlign w:val="center"/>
          </w:tcPr>
          <w:p w:rsidR="005854A0" w:rsidRDefault="00101BCC">
            <w:pPr>
              <w:pStyle w:val="afffffffffc"/>
            </w:pPr>
            <w:r>
              <w:rPr>
                <w:rFonts w:hint="eastAsia"/>
              </w:rPr>
              <w:t>监测启动条件</w:t>
            </w:r>
          </w:p>
        </w:tc>
        <w:tc>
          <w:tcPr>
            <w:tcW w:w="4253" w:type="dxa"/>
            <w:tcBorders>
              <w:top w:val="single" w:sz="8" w:space="0" w:color="auto"/>
              <w:left w:val="single" w:sz="4" w:space="0" w:color="auto"/>
              <w:bottom w:val="single" w:sz="8" w:space="0" w:color="auto"/>
              <w:right w:val="single" w:sz="4" w:space="0" w:color="auto"/>
            </w:tcBorders>
            <w:shd w:val="clear" w:color="auto" w:fill="auto"/>
            <w:vAlign w:val="center"/>
          </w:tcPr>
          <w:p w:rsidR="005854A0" w:rsidRDefault="00101BCC">
            <w:pPr>
              <w:pStyle w:val="afffffffffc"/>
            </w:pPr>
            <w:r>
              <w:rPr>
                <w:rFonts w:hint="eastAsia"/>
              </w:rPr>
              <w:t>监测点位</w:t>
            </w:r>
            <w:r>
              <w:rPr>
                <w:vertAlign w:val="superscript"/>
              </w:rPr>
              <w:t>a</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rsidR="005854A0" w:rsidRDefault="00101BCC">
            <w:pPr>
              <w:pStyle w:val="afffffffffc"/>
            </w:pPr>
            <w:r>
              <w:rPr>
                <w:rFonts w:hint="eastAsia"/>
              </w:rPr>
              <w:t>监测指标</w:t>
            </w:r>
          </w:p>
        </w:tc>
        <w:tc>
          <w:tcPr>
            <w:tcW w:w="850" w:type="dxa"/>
            <w:tcBorders>
              <w:top w:val="single" w:sz="8" w:space="0" w:color="auto"/>
              <w:left w:val="single" w:sz="4" w:space="0" w:color="auto"/>
              <w:bottom w:val="single" w:sz="8" w:space="0" w:color="auto"/>
              <w:right w:val="single" w:sz="4" w:space="0" w:color="auto"/>
            </w:tcBorders>
            <w:shd w:val="clear" w:color="auto" w:fill="auto"/>
            <w:vAlign w:val="center"/>
          </w:tcPr>
          <w:p w:rsidR="005854A0" w:rsidRDefault="00101BCC">
            <w:pPr>
              <w:pStyle w:val="afffffffffc"/>
            </w:pPr>
            <w:r>
              <w:rPr>
                <w:rFonts w:hint="eastAsia"/>
              </w:rPr>
              <w:t>监测频次</w:t>
            </w:r>
            <w:r>
              <w:rPr>
                <w:vertAlign w:val="superscript"/>
              </w:rPr>
              <w:t>a</w:t>
            </w:r>
          </w:p>
        </w:tc>
        <w:tc>
          <w:tcPr>
            <w:tcW w:w="1345" w:type="dxa"/>
            <w:tcBorders>
              <w:top w:val="single" w:sz="8" w:space="0" w:color="auto"/>
              <w:left w:val="single" w:sz="4" w:space="0" w:color="auto"/>
              <w:bottom w:val="single" w:sz="8" w:space="0" w:color="auto"/>
              <w:right w:val="single" w:sz="8" w:space="0" w:color="auto"/>
            </w:tcBorders>
            <w:shd w:val="clear" w:color="auto" w:fill="auto"/>
          </w:tcPr>
          <w:p w:rsidR="005854A0" w:rsidRDefault="00101BCC">
            <w:pPr>
              <w:pStyle w:val="afffffffffc"/>
            </w:pPr>
            <w:r>
              <w:rPr>
                <w:rFonts w:hint="eastAsia"/>
              </w:rPr>
              <w:t>采样分析方法</w:t>
            </w:r>
            <w:r>
              <w:rPr>
                <w:vertAlign w:val="superscript"/>
              </w:rPr>
              <w:t>b</w:t>
            </w:r>
          </w:p>
        </w:tc>
      </w:tr>
      <w:tr w:rsidR="005854A0">
        <w:trPr>
          <w:trHeight w:val="1641"/>
        </w:trPr>
        <w:tc>
          <w:tcPr>
            <w:tcW w:w="1121" w:type="dxa"/>
            <w:vMerge w:val="restart"/>
            <w:tcBorders>
              <w:top w:val="nil"/>
              <w:left w:val="single" w:sz="8" w:space="0" w:color="auto"/>
              <w:bottom w:val="single" w:sz="4" w:space="0" w:color="auto"/>
              <w:right w:val="single" w:sz="4" w:space="0" w:color="auto"/>
            </w:tcBorders>
            <w:shd w:val="clear" w:color="auto" w:fill="auto"/>
            <w:vAlign w:val="center"/>
          </w:tcPr>
          <w:p w:rsidR="005854A0" w:rsidRDefault="00101BCC">
            <w:pPr>
              <w:pStyle w:val="afffffffffc"/>
            </w:pPr>
            <w:r>
              <w:rPr>
                <w:rFonts w:hint="eastAsia"/>
              </w:rPr>
              <w:t>环境空气</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pPr>
            <w:r>
              <w:rPr>
                <w:rFonts w:hint="eastAsia"/>
              </w:rPr>
              <w:t>制度控制</w:t>
            </w:r>
          </w:p>
        </w:tc>
        <w:tc>
          <w:tcPr>
            <w:tcW w:w="3969" w:type="dxa"/>
            <w:tcBorders>
              <w:top w:val="single" w:sz="8"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jc w:val="left"/>
            </w:pPr>
            <w:r>
              <w:rPr>
                <w:rFonts w:hint="eastAsia"/>
                <w:b/>
                <w:bCs/>
              </w:rPr>
              <w:t>污染类型：</w:t>
            </w:r>
            <w:r>
              <w:rPr>
                <w:rFonts w:hint="eastAsia"/>
              </w:rPr>
              <w:t>土壤污染物包括挥发性有机物</w:t>
            </w:r>
          </w:p>
          <w:p w:rsidR="005854A0" w:rsidRDefault="00101BCC">
            <w:pPr>
              <w:pStyle w:val="afffffffffc"/>
              <w:jc w:val="left"/>
            </w:pPr>
            <w:r>
              <w:rPr>
                <w:rFonts w:hint="eastAsia"/>
                <w:b/>
                <w:bCs/>
              </w:rPr>
              <w:t>暴露途径：</w:t>
            </w:r>
            <w:r>
              <w:rPr>
                <w:rFonts w:hint="eastAsia"/>
              </w:rPr>
              <w:t>工作或生活区仍在使用，或地块主导风向的下风向200 m内存在涉及人居的敏感目标</w:t>
            </w:r>
          </w:p>
        </w:tc>
        <w:tc>
          <w:tcPr>
            <w:tcW w:w="4253" w:type="dxa"/>
            <w:tcBorders>
              <w:top w:val="single" w:sz="8"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jc w:val="both"/>
            </w:pPr>
            <w:r>
              <w:rPr>
                <w:rFonts w:hAnsi="宋体" w:hint="eastAsia"/>
              </w:rPr>
              <w:t>①</w:t>
            </w:r>
            <w:r>
              <w:rPr>
                <w:rFonts w:hint="eastAsia"/>
              </w:rPr>
              <w:t>采样时上风向（作为对照点排除环境背景值影响）</w:t>
            </w:r>
          </w:p>
          <w:p w:rsidR="005854A0" w:rsidRDefault="00101BCC">
            <w:pPr>
              <w:pStyle w:val="afffffffffc"/>
              <w:jc w:val="both"/>
            </w:pPr>
            <w:r>
              <w:rPr>
                <w:rFonts w:hAnsi="宋体" w:hint="eastAsia"/>
              </w:rPr>
              <w:t>②</w:t>
            </w:r>
            <w:r>
              <w:rPr>
                <w:rFonts w:hint="eastAsia"/>
              </w:rPr>
              <w:t>挥发性有机物污染最严重的区域中心</w:t>
            </w:r>
          </w:p>
          <w:p w:rsidR="005854A0" w:rsidRDefault="00101BCC">
            <w:pPr>
              <w:pStyle w:val="afffffffffc"/>
              <w:jc w:val="both"/>
            </w:pPr>
            <w:r>
              <w:rPr>
                <w:rFonts w:hAnsi="宋体" w:hint="eastAsia"/>
              </w:rPr>
              <w:t>③</w:t>
            </w:r>
            <w:r>
              <w:rPr>
                <w:rFonts w:hint="eastAsia"/>
              </w:rPr>
              <w:t>地块与距离最近的敏感目标之间</w:t>
            </w:r>
          </w:p>
          <w:p w:rsidR="005854A0" w:rsidRDefault="00101BCC">
            <w:pPr>
              <w:pStyle w:val="afffffffffc"/>
              <w:jc w:val="both"/>
            </w:pPr>
            <w:r>
              <w:rPr>
                <w:rFonts w:hAnsi="宋体" w:hint="eastAsia"/>
              </w:rPr>
              <w:t>④</w:t>
            </w:r>
            <w:r>
              <w:rPr>
                <w:rFonts w:hint="eastAsia"/>
              </w:rPr>
              <w:t>工作或生活区仍在使用的地块中涉及人为活动的建（构）筑物周边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5854A0" w:rsidRDefault="00101BCC">
            <w:pPr>
              <w:pStyle w:val="afffffffffc"/>
            </w:pPr>
            <w:r>
              <w:rPr>
                <w:rFonts w:hint="eastAsia"/>
              </w:rPr>
              <w:t>土壤或地下水中超标的挥发性有机物</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pPr>
            <w:r>
              <w:rPr>
                <w:rFonts w:hint="eastAsia"/>
              </w:rPr>
              <w:t>半年</w:t>
            </w:r>
          </w:p>
        </w:tc>
        <w:tc>
          <w:tcPr>
            <w:tcW w:w="1345" w:type="dxa"/>
            <w:vMerge w:val="restart"/>
            <w:tcBorders>
              <w:top w:val="nil"/>
              <w:left w:val="single" w:sz="4" w:space="0" w:color="auto"/>
              <w:bottom w:val="single" w:sz="4" w:space="0" w:color="auto"/>
              <w:right w:val="single" w:sz="8" w:space="0" w:color="auto"/>
            </w:tcBorders>
            <w:shd w:val="clear" w:color="auto" w:fill="auto"/>
            <w:vAlign w:val="center"/>
          </w:tcPr>
          <w:p w:rsidR="005854A0" w:rsidRDefault="00101BCC">
            <w:pPr>
              <w:pStyle w:val="afffffffffc"/>
            </w:pPr>
            <w:r>
              <w:rPr>
                <w:rFonts w:hAnsi="宋体" w:hint="eastAsia"/>
              </w:rPr>
              <w:t>HJ 194</w:t>
            </w:r>
          </w:p>
        </w:tc>
      </w:tr>
      <w:tr w:rsidR="005854A0">
        <w:trPr>
          <w:trHeight w:val="1122"/>
        </w:trPr>
        <w:tc>
          <w:tcPr>
            <w:tcW w:w="1121" w:type="dxa"/>
            <w:vMerge/>
            <w:tcBorders>
              <w:top w:val="nil"/>
              <w:left w:val="single" w:sz="8" w:space="0" w:color="auto"/>
              <w:bottom w:val="single" w:sz="4" w:space="0" w:color="auto"/>
              <w:right w:val="single" w:sz="4" w:space="0" w:color="auto"/>
            </w:tcBorders>
            <w:shd w:val="clear" w:color="auto" w:fill="auto"/>
            <w:vAlign w:val="center"/>
          </w:tcPr>
          <w:p w:rsidR="005854A0" w:rsidRDefault="005854A0">
            <w:pPr>
              <w:widowControl/>
              <w:adjustRightInd/>
              <w:spacing w:line="240" w:lineRule="auto"/>
              <w:jc w:val="left"/>
              <w:rPr>
                <w:rFonts w:ascii="宋体" w:hAnsi="Times New Roman"/>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snapToGrid w:val="0"/>
            </w:pPr>
            <w:r>
              <w:rPr>
                <w:rFonts w:hint="eastAsia"/>
              </w:rPr>
              <w:t>工程控制</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jc w:val="left"/>
            </w:pPr>
            <w:r>
              <w:rPr>
                <w:rFonts w:hAnsi="宋体" w:hint="eastAsia"/>
              </w:rPr>
              <w:t>环境空气中污染物浓度超过GB 3095对应限值（环境背景值影响除外）</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jc w:val="left"/>
            </w:pPr>
            <w:r>
              <w:rPr>
                <w:rFonts w:hint="eastAsia"/>
              </w:rPr>
              <w:t>制度控制</w:t>
            </w:r>
            <w:r>
              <w:rPr>
                <w:rFonts w:hAnsi="宋体" w:hint="eastAsia"/>
              </w:rPr>
              <w:t>阶段环境空气</w:t>
            </w:r>
            <w:r>
              <w:rPr>
                <w:rFonts w:hint="eastAsia"/>
              </w:rPr>
              <w:t>超标点位</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5854A0" w:rsidRDefault="005854A0">
            <w:pPr>
              <w:widowControl/>
              <w:adjustRightInd/>
              <w:spacing w:line="240" w:lineRule="auto"/>
              <w:jc w:val="left"/>
              <w:rPr>
                <w:rFonts w:ascii="宋体" w:hAnsi="Times New Roman"/>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pPr>
            <w:r>
              <w:rPr>
                <w:rFonts w:hint="eastAsia"/>
              </w:rPr>
              <w:t>季度</w:t>
            </w:r>
          </w:p>
        </w:tc>
        <w:tc>
          <w:tcPr>
            <w:tcW w:w="1345" w:type="dxa"/>
            <w:vMerge/>
            <w:tcBorders>
              <w:top w:val="nil"/>
              <w:left w:val="single" w:sz="4" w:space="0" w:color="auto"/>
              <w:bottom w:val="single" w:sz="4" w:space="0" w:color="auto"/>
              <w:right w:val="single" w:sz="8" w:space="0" w:color="auto"/>
            </w:tcBorders>
            <w:shd w:val="clear" w:color="auto" w:fill="auto"/>
            <w:vAlign w:val="center"/>
          </w:tcPr>
          <w:p w:rsidR="005854A0" w:rsidRDefault="005854A0">
            <w:pPr>
              <w:widowControl/>
              <w:adjustRightInd/>
              <w:spacing w:line="240" w:lineRule="auto"/>
              <w:jc w:val="left"/>
              <w:rPr>
                <w:rFonts w:ascii="宋体" w:hAnsi="Times New Roman"/>
                <w:kern w:val="0"/>
                <w:sz w:val="18"/>
                <w:szCs w:val="18"/>
              </w:rPr>
            </w:pPr>
          </w:p>
        </w:tc>
      </w:tr>
      <w:tr w:rsidR="005854A0">
        <w:trPr>
          <w:trHeight w:val="1247"/>
        </w:trPr>
        <w:tc>
          <w:tcPr>
            <w:tcW w:w="1121"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5854A0" w:rsidRDefault="00101BCC">
            <w:pPr>
              <w:pStyle w:val="afffffffffc"/>
            </w:pPr>
            <w:r>
              <w:rPr>
                <w:rFonts w:hint="eastAsia"/>
              </w:rPr>
              <w:t>地下水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snapToGrid w:val="0"/>
            </w:pPr>
            <w:r>
              <w:rPr>
                <w:rFonts w:hint="eastAsia"/>
              </w:rPr>
              <w:t>制度控制</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jc w:val="left"/>
            </w:pPr>
            <w:r>
              <w:rPr>
                <w:rFonts w:hint="eastAsia"/>
                <w:b/>
                <w:bCs/>
              </w:rPr>
              <w:t>污染类型：</w:t>
            </w:r>
            <w:r>
              <w:rPr>
                <w:rFonts w:hint="eastAsia"/>
              </w:rPr>
              <w:t>土壤存在非水相污染物；或污染物包括铬（六价）、苯系物、氯代烃、石油烃等易迁移污染物</w:t>
            </w:r>
          </w:p>
          <w:p w:rsidR="005854A0" w:rsidRDefault="00101BCC">
            <w:pPr>
              <w:pStyle w:val="afffffffffc"/>
              <w:jc w:val="left"/>
            </w:pPr>
            <w:r>
              <w:rPr>
                <w:rFonts w:hint="eastAsia"/>
                <w:b/>
                <w:bCs/>
              </w:rPr>
              <w:t>暴露途径：</w:t>
            </w:r>
            <w:r>
              <w:rPr>
                <w:rFonts w:hint="eastAsia"/>
              </w:rPr>
              <w:t>污染区域土层渗透性较好（砂土、碎石土）或地下水埋深较浅（</w:t>
            </w:r>
            <w:r>
              <w:rPr>
                <w:rFonts w:ascii="Times New Roman" w:hint="eastAsia"/>
              </w:rPr>
              <w:t>≤</w:t>
            </w:r>
            <w:r>
              <w:rPr>
                <w:rFonts w:hAnsi="宋体" w:hint="eastAsia"/>
              </w:rPr>
              <w:t>20 m）</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jc w:val="left"/>
            </w:pPr>
            <w:r>
              <w:rPr>
                <w:rFonts w:hint="eastAsia"/>
              </w:rPr>
              <w:t>存在非水相污染物或易迁移污染物的污染区域下方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pPr>
            <w:r>
              <w:rPr>
                <w:rFonts w:hint="eastAsia"/>
              </w:rPr>
              <w:t>土壤中超标的所有污染物</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pPr>
            <w:r>
              <w:rPr>
                <w:rFonts w:hint="eastAsia"/>
              </w:rPr>
              <w:t>年</w:t>
            </w:r>
          </w:p>
        </w:tc>
        <w:tc>
          <w:tcPr>
            <w:tcW w:w="1345"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rsidR="005854A0" w:rsidRDefault="00101BCC">
            <w:pPr>
              <w:pStyle w:val="afffffffffc"/>
              <w:rPr>
                <w:rFonts w:hAnsi="宋体"/>
              </w:rPr>
            </w:pPr>
            <w:r>
              <w:rPr>
                <w:rFonts w:hAnsi="宋体" w:hint="eastAsia"/>
              </w:rPr>
              <w:t>HJ 164</w:t>
            </w:r>
          </w:p>
          <w:p w:rsidR="005854A0" w:rsidRDefault="00101BCC">
            <w:pPr>
              <w:pStyle w:val="afffffffffc"/>
            </w:pPr>
            <w:r>
              <w:rPr>
                <w:rFonts w:hAnsi="宋体" w:hint="eastAsia"/>
              </w:rPr>
              <w:t>HJ 1019</w:t>
            </w:r>
          </w:p>
        </w:tc>
      </w:tr>
      <w:tr w:rsidR="005854A0">
        <w:trPr>
          <w:trHeight w:val="841"/>
        </w:trPr>
        <w:tc>
          <w:tcPr>
            <w:tcW w:w="1121" w:type="dxa"/>
            <w:vMerge/>
            <w:tcBorders>
              <w:top w:val="single" w:sz="4" w:space="0" w:color="auto"/>
              <w:left w:val="single" w:sz="8" w:space="0" w:color="auto"/>
              <w:bottom w:val="single" w:sz="4" w:space="0" w:color="auto"/>
              <w:right w:val="single" w:sz="4" w:space="0" w:color="auto"/>
            </w:tcBorders>
            <w:shd w:val="clear" w:color="auto" w:fill="auto"/>
            <w:vAlign w:val="center"/>
          </w:tcPr>
          <w:p w:rsidR="005854A0" w:rsidRDefault="005854A0">
            <w:pPr>
              <w:widowControl/>
              <w:adjustRightInd/>
              <w:spacing w:line="240" w:lineRule="auto"/>
              <w:jc w:val="left"/>
              <w:rPr>
                <w:rFonts w:ascii="宋体" w:hAnsi="Times New Roman"/>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5854A0">
            <w:pPr>
              <w:widowControl/>
              <w:adjustRightInd/>
              <w:spacing w:line="240" w:lineRule="auto"/>
              <w:jc w:val="left"/>
              <w:rPr>
                <w:rFonts w:ascii="宋体" w:hAnsi="Times New Roman"/>
                <w:kern w:val="0"/>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jc w:val="left"/>
            </w:pPr>
            <w:r>
              <w:rPr>
                <w:rFonts w:hint="eastAsia"/>
                <w:b/>
                <w:bCs/>
              </w:rPr>
              <w:t>污染类型：</w:t>
            </w:r>
            <w:r>
              <w:rPr>
                <w:rFonts w:hint="eastAsia"/>
              </w:rPr>
              <w:t>地下水存在非水相污染物；或污染物包括铬（六价）、苯系物、氯代烃、石油烃等易迁移污染物</w:t>
            </w:r>
          </w:p>
          <w:p w:rsidR="005854A0" w:rsidRDefault="00101BCC">
            <w:pPr>
              <w:pStyle w:val="afffffffffc"/>
              <w:jc w:val="left"/>
              <w:rPr>
                <w:b/>
                <w:bCs/>
              </w:rPr>
            </w:pPr>
            <w:r>
              <w:rPr>
                <w:rFonts w:hint="eastAsia"/>
                <w:b/>
                <w:bCs/>
              </w:rPr>
              <w:t>暴露途径：</w:t>
            </w:r>
            <w:r>
              <w:rPr>
                <w:rFonts w:hint="eastAsia"/>
              </w:rPr>
              <w:t>所有地块</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jc w:val="left"/>
            </w:pPr>
            <w:r>
              <w:rPr>
                <w:rFonts w:hAnsi="宋体" w:hint="eastAsia"/>
              </w:rPr>
              <w:t>①</w:t>
            </w:r>
            <w:r>
              <w:rPr>
                <w:rFonts w:hint="eastAsia"/>
              </w:rPr>
              <w:t>污染羽上游及下游边界处至少各1个监测井</w:t>
            </w:r>
          </w:p>
          <w:p w:rsidR="005854A0" w:rsidRDefault="00101BCC">
            <w:pPr>
              <w:pStyle w:val="afffffffffc"/>
              <w:jc w:val="left"/>
              <w:rPr>
                <w:rFonts w:hAnsi="宋体"/>
              </w:rPr>
            </w:pPr>
            <w:r>
              <w:rPr>
                <w:rFonts w:hAnsi="宋体" w:hint="eastAsia"/>
              </w:rPr>
              <w:t>②</w:t>
            </w:r>
            <w:r>
              <w:rPr>
                <w:rFonts w:hint="eastAsia"/>
              </w:rPr>
              <w:t>根据地下水流向和流速估算暂不开发利用周期内污染物可能扩散出地块边界范围或对下游敏感目标造成影响的，应考虑在地块边界处、地块边界和敏感目标之间布设控制井。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pPr>
            <w:r>
              <w:rPr>
                <w:rFonts w:hint="eastAsia"/>
              </w:rPr>
              <w:t>地下水中超标的所有污染物</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5854A0">
            <w:pPr>
              <w:widowControl/>
              <w:adjustRightInd/>
              <w:spacing w:line="240" w:lineRule="auto"/>
              <w:jc w:val="left"/>
              <w:rPr>
                <w:rFonts w:ascii="宋体" w:hAnsi="Times New Roman"/>
                <w:kern w:val="0"/>
                <w:sz w:val="18"/>
                <w:szCs w:val="18"/>
              </w:rPr>
            </w:pPr>
          </w:p>
        </w:tc>
        <w:tc>
          <w:tcPr>
            <w:tcW w:w="1345" w:type="dxa"/>
            <w:vMerge/>
            <w:tcBorders>
              <w:top w:val="single" w:sz="4" w:space="0" w:color="auto"/>
              <w:left w:val="single" w:sz="4" w:space="0" w:color="auto"/>
              <w:bottom w:val="single" w:sz="4" w:space="0" w:color="auto"/>
              <w:right w:val="single" w:sz="8" w:space="0" w:color="auto"/>
            </w:tcBorders>
            <w:shd w:val="clear" w:color="auto" w:fill="auto"/>
            <w:vAlign w:val="center"/>
          </w:tcPr>
          <w:p w:rsidR="005854A0" w:rsidRDefault="005854A0">
            <w:pPr>
              <w:widowControl/>
              <w:adjustRightInd/>
              <w:spacing w:line="240" w:lineRule="auto"/>
              <w:jc w:val="left"/>
              <w:rPr>
                <w:rFonts w:ascii="宋体" w:hAnsi="Times New Roman"/>
                <w:kern w:val="0"/>
                <w:sz w:val="18"/>
                <w:szCs w:val="18"/>
              </w:rPr>
            </w:pPr>
          </w:p>
        </w:tc>
      </w:tr>
    </w:tbl>
    <w:p w:rsidR="005854A0" w:rsidRDefault="00101BCC">
      <w:pPr>
        <w:pStyle w:val="aff4"/>
        <w:numPr>
          <w:ilvl w:val="1"/>
          <w:numId w:val="38"/>
        </w:numPr>
        <w:spacing w:before="156" w:after="156"/>
      </w:pPr>
      <w:r>
        <w:rPr>
          <w:rFonts w:hint="eastAsia"/>
        </w:rPr>
        <w:lastRenderedPageBreak/>
        <w:t>监测启动条件和实施方法（续）</w:t>
      </w:r>
    </w:p>
    <w:tbl>
      <w:tblPr>
        <w:tblStyle w:val="affffa"/>
        <w:tblW w:w="0" w:type="auto"/>
        <w:tblInd w:w="13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08"/>
        <w:gridCol w:w="502"/>
        <w:gridCol w:w="5133"/>
        <w:gridCol w:w="4402"/>
        <w:gridCol w:w="1752"/>
        <w:gridCol w:w="528"/>
        <w:gridCol w:w="893"/>
      </w:tblGrid>
      <w:tr w:rsidR="005854A0">
        <w:tc>
          <w:tcPr>
            <w:tcW w:w="0" w:type="auto"/>
            <w:tcBorders>
              <w:top w:val="single" w:sz="8" w:space="0" w:color="auto"/>
              <w:left w:val="single" w:sz="8" w:space="0" w:color="auto"/>
              <w:bottom w:val="single" w:sz="8" w:space="0" w:color="auto"/>
              <w:right w:val="single" w:sz="4" w:space="0" w:color="auto"/>
            </w:tcBorders>
            <w:shd w:val="clear" w:color="auto" w:fill="auto"/>
            <w:vAlign w:val="center"/>
          </w:tcPr>
          <w:p w:rsidR="005854A0" w:rsidRDefault="00101BCC">
            <w:pPr>
              <w:pStyle w:val="afffffffffc"/>
              <w:rPr>
                <w:szCs w:val="18"/>
              </w:rPr>
            </w:pPr>
            <w:r>
              <w:br w:type="page"/>
            </w:r>
            <w:r>
              <w:rPr>
                <w:rFonts w:hint="eastAsia"/>
              </w:rPr>
              <w:br w:type="page"/>
              <w:t>环境介质</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tcPr>
          <w:p w:rsidR="005854A0" w:rsidRDefault="00101BCC">
            <w:pPr>
              <w:pStyle w:val="afffffffffc"/>
            </w:pPr>
            <w:r>
              <w:rPr>
                <w:rFonts w:hint="eastAsia"/>
              </w:rPr>
              <w:t>监测类型</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tcPr>
          <w:p w:rsidR="005854A0" w:rsidRDefault="00101BCC">
            <w:pPr>
              <w:pStyle w:val="afffffffffc"/>
            </w:pPr>
            <w:r>
              <w:rPr>
                <w:rFonts w:hint="eastAsia"/>
              </w:rPr>
              <w:t>监测启动条件</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tcPr>
          <w:p w:rsidR="005854A0" w:rsidRDefault="00101BCC">
            <w:pPr>
              <w:pStyle w:val="afffffffffc"/>
            </w:pPr>
            <w:r>
              <w:rPr>
                <w:rFonts w:hint="eastAsia"/>
              </w:rPr>
              <w:t>监测点位</w:t>
            </w:r>
            <w:r>
              <w:rPr>
                <w:vertAlign w:val="superscript"/>
              </w:rPr>
              <w:t>a</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tcPr>
          <w:p w:rsidR="005854A0" w:rsidRDefault="00101BCC">
            <w:pPr>
              <w:pStyle w:val="afffffffffc"/>
            </w:pPr>
            <w:r>
              <w:rPr>
                <w:rFonts w:hint="eastAsia"/>
              </w:rPr>
              <w:t>监测指标</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tcPr>
          <w:p w:rsidR="005854A0" w:rsidRDefault="00101BCC">
            <w:pPr>
              <w:pStyle w:val="afffffffffc"/>
            </w:pPr>
            <w:r>
              <w:rPr>
                <w:rFonts w:hint="eastAsia"/>
              </w:rPr>
              <w:t>监测频次</w:t>
            </w:r>
            <w:r>
              <w:rPr>
                <w:vertAlign w:val="superscript"/>
              </w:rPr>
              <w:t>a</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rsidR="005854A0" w:rsidRDefault="00101BCC">
            <w:pPr>
              <w:pStyle w:val="afffffffffc"/>
            </w:pPr>
            <w:r>
              <w:rPr>
                <w:rFonts w:hint="eastAsia"/>
              </w:rPr>
              <w:t>采样分析方法</w:t>
            </w:r>
            <w:r>
              <w:rPr>
                <w:vertAlign w:val="superscript"/>
              </w:rPr>
              <w:t>b</w:t>
            </w:r>
          </w:p>
        </w:tc>
      </w:tr>
      <w:tr w:rsidR="005854A0">
        <w:trPr>
          <w:trHeight w:val="1134"/>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rsidR="005854A0" w:rsidRDefault="005854A0">
            <w:pPr>
              <w:widowControl/>
              <w:adjustRightInd/>
              <w:spacing w:line="240" w:lineRule="auto"/>
              <w:jc w:val="left"/>
              <w:rPr>
                <w:rFonts w:ascii="宋体" w:hAnsi="Times New Roman"/>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snapToGrid w:val="0"/>
            </w:pPr>
            <w:r>
              <w:rPr>
                <w:rFonts w:hint="eastAsia"/>
              </w:rPr>
              <w:t>工程控制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jc w:val="left"/>
            </w:pPr>
            <w:r>
              <w:rPr>
                <w:rFonts w:hint="eastAsia"/>
              </w:rPr>
              <w:t>地下水中污染物浓度存在持续上升趋势或污染</w:t>
            </w:r>
            <w:proofErr w:type="gramStart"/>
            <w:r>
              <w:rPr>
                <w:rFonts w:hint="eastAsia"/>
              </w:rPr>
              <w:t>羽存在</w:t>
            </w:r>
            <w:proofErr w:type="gramEnd"/>
            <w:r>
              <w:rPr>
                <w:rFonts w:hint="eastAsia"/>
              </w:rPr>
              <w:t>扩散</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jc w:val="left"/>
            </w:pPr>
            <w:r>
              <w:rPr>
                <w:rFonts w:hAnsi="宋体" w:hint="eastAsia"/>
              </w:rPr>
              <w:t>①</w:t>
            </w:r>
            <w:r>
              <w:rPr>
                <w:rFonts w:hint="eastAsia"/>
              </w:rPr>
              <w:t>所有制度控制阶段地下水监测点位</w:t>
            </w:r>
          </w:p>
          <w:p w:rsidR="005854A0" w:rsidRDefault="00101BCC">
            <w:pPr>
              <w:pStyle w:val="afffffffffc"/>
              <w:jc w:val="left"/>
            </w:pPr>
            <w:r>
              <w:rPr>
                <w:rFonts w:hAnsi="宋体" w:hint="eastAsia"/>
              </w:rPr>
              <w:t>②</w:t>
            </w:r>
            <w:r>
              <w:rPr>
                <w:rFonts w:hint="eastAsia"/>
              </w:rPr>
              <w:t>污染</w:t>
            </w:r>
            <w:proofErr w:type="gramStart"/>
            <w:r>
              <w:rPr>
                <w:rFonts w:hint="eastAsia"/>
              </w:rPr>
              <w:t>羽存在</w:t>
            </w:r>
            <w:proofErr w:type="gramEnd"/>
            <w:r>
              <w:rPr>
                <w:rFonts w:hint="eastAsia"/>
              </w:rPr>
              <w:t>扩散时，在</w:t>
            </w:r>
            <w:proofErr w:type="gramStart"/>
            <w:r>
              <w:rPr>
                <w:rFonts w:hint="eastAsia"/>
              </w:rPr>
              <w:t>污染羽新的</w:t>
            </w:r>
            <w:proofErr w:type="gramEnd"/>
            <w:r>
              <w:rPr>
                <w:rFonts w:hint="eastAsia"/>
              </w:rPr>
              <w:t>下游边界处补加监测井</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pPr>
            <w:r>
              <w:rPr>
                <w:rFonts w:hint="eastAsia"/>
              </w:rPr>
              <w:t>制度控制期间监测指标</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pPr>
            <w:r>
              <w:rPr>
                <w:rFonts w:hint="eastAsia"/>
              </w:rPr>
              <w:t>季度</w:t>
            </w: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rsidR="005854A0" w:rsidRDefault="005854A0">
            <w:pPr>
              <w:widowControl/>
              <w:adjustRightInd/>
              <w:spacing w:line="240" w:lineRule="auto"/>
              <w:jc w:val="left"/>
              <w:rPr>
                <w:rFonts w:ascii="宋体" w:hAnsi="Times New Roman"/>
                <w:kern w:val="0"/>
                <w:sz w:val="18"/>
                <w:szCs w:val="18"/>
              </w:rPr>
            </w:pPr>
          </w:p>
        </w:tc>
      </w:tr>
      <w:tr w:rsidR="005854A0">
        <w:trPr>
          <w:trHeight w:val="1134"/>
        </w:trPr>
        <w:tc>
          <w:tcPr>
            <w:tcW w:w="0" w:type="auto"/>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5854A0" w:rsidRDefault="00101BCC">
            <w:pPr>
              <w:pStyle w:val="afffffffffc"/>
              <w:snapToGrid w:val="0"/>
            </w:pPr>
            <w:r>
              <w:rPr>
                <w:rFonts w:hint="eastAsia"/>
              </w:rPr>
              <w:t>地表水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24"/>
              <w:snapToGrid w:val="0"/>
              <w:jc w:val="center"/>
              <w:rPr>
                <w:rFonts w:ascii="宋体"/>
                <w:kern w:val="0"/>
                <w:sz w:val="18"/>
                <w:szCs w:val="18"/>
              </w:rPr>
            </w:pPr>
            <w:r>
              <w:rPr>
                <w:rFonts w:ascii="宋体" w:hint="eastAsia"/>
                <w:kern w:val="0"/>
                <w:sz w:val="18"/>
                <w:szCs w:val="18"/>
              </w:rPr>
              <w:t>制度控制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jc w:val="left"/>
              <w:rPr>
                <w:szCs w:val="18"/>
              </w:rPr>
            </w:pPr>
            <w:r>
              <w:rPr>
                <w:rFonts w:hint="eastAsia"/>
                <w:b/>
                <w:bCs/>
              </w:rPr>
              <w:t>污染类型：</w:t>
            </w:r>
            <w:r>
              <w:rPr>
                <w:rFonts w:hint="eastAsia"/>
              </w:rPr>
              <w:t>地下水存在非水相污染物；或污染物包括铬（六价）、苯系物、氯代烃、石油烃等易迁移污染物</w:t>
            </w:r>
          </w:p>
          <w:p w:rsidR="005854A0" w:rsidRDefault="00101BCC">
            <w:pPr>
              <w:pStyle w:val="afffffffffc"/>
              <w:jc w:val="left"/>
            </w:pPr>
            <w:r>
              <w:rPr>
                <w:rFonts w:hint="eastAsia"/>
                <w:b/>
                <w:bCs/>
              </w:rPr>
              <w:t>暴露途径：</w:t>
            </w:r>
            <w:r>
              <w:rPr>
                <w:rFonts w:hint="eastAsia"/>
              </w:rPr>
              <w:t>地下水与周边地表水存在补给</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jc w:val="left"/>
            </w:pPr>
            <w:r>
              <w:rPr>
                <w:rFonts w:hAnsi="宋体" w:hint="eastAsia"/>
              </w:rPr>
              <w:t>①</w:t>
            </w:r>
            <w:r>
              <w:rPr>
                <w:rFonts w:hint="eastAsia"/>
              </w:rPr>
              <w:t>地表水流向上游（作为对照点排除环境背景值影响）</w:t>
            </w:r>
          </w:p>
          <w:p w:rsidR="005854A0" w:rsidRDefault="00101BCC">
            <w:pPr>
              <w:pStyle w:val="afffffffffc"/>
              <w:jc w:val="left"/>
            </w:pPr>
            <w:r>
              <w:rPr>
                <w:rFonts w:hAnsi="宋体" w:hint="eastAsia"/>
              </w:rPr>
              <w:t>②</w:t>
            </w:r>
            <w:r>
              <w:rPr>
                <w:rFonts w:hint="eastAsia"/>
              </w:rPr>
              <w:t>与地下水存在补给关系的断面处，补给范围较大时，应布设在补给范围内污染最重的区域</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pPr>
            <w:r>
              <w:rPr>
                <w:rFonts w:hint="eastAsia"/>
              </w:rPr>
              <w:t>地下水中超标的所有污染物</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pPr>
            <w:r>
              <w:rPr>
                <w:rFonts w:hint="eastAsia"/>
              </w:rPr>
              <w:t>年</w:t>
            </w:r>
          </w:p>
        </w:tc>
        <w:tc>
          <w:tcPr>
            <w:tcW w:w="0" w:type="auto"/>
            <w:vMerge w:val="restart"/>
            <w:tcBorders>
              <w:top w:val="single" w:sz="4" w:space="0" w:color="auto"/>
              <w:left w:val="single" w:sz="4" w:space="0" w:color="auto"/>
              <w:bottom w:val="single" w:sz="4" w:space="0" w:color="auto"/>
              <w:right w:val="single" w:sz="8" w:space="0" w:color="auto"/>
            </w:tcBorders>
            <w:shd w:val="clear" w:color="auto" w:fill="auto"/>
            <w:vAlign w:val="center"/>
          </w:tcPr>
          <w:p w:rsidR="005854A0" w:rsidRDefault="00101BCC">
            <w:pPr>
              <w:pStyle w:val="afffffffffc"/>
            </w:pPr>
            <w:r>
              <w:rPr>
                <w:rFonts w:hAnsi="宋体" w:hint="eastAsia"/>
              </w:rPr>
              <w:t>HJ/T 91</w:t>
            </w:r>
          </w:p>
        </w:tc>
      </w:tr>
      <w:tr w:rsidR="005854A0">
        <w:trPr>
          <w:trHeight w:val="1134"/>
        </w:trPr>
        <w:tc>
          <w:tcPr>
            <w:tcW w:w="0" w:type="auto"/>
            <w:vMerge/>
            <w:tcBorders>
              <w:top w:val="single" w:sz="4" w:space="0" w:color="auto"/>
              <w:left w:val="single" w:sz="8" w:space="0" w:color="auto"/>
              <w:bottom w:val="single" w:sz="4" w:space="0" w:color="auto"/>
              <w:right w:val="single" w:sz="4" w:space="0" w:color="auto"/>
            </w:tcBorders>
            <w:shd w:val="clear" w:color="auto" w:fill="auto"/>
            <w:vAlign w:val="center"/>
          </w:tcPr>
          <w:p w:rsidR="005854A0" w:rsidRDefault="005854A0">
            <w:pPr>
              <w:widowControl/>
              <w:adjustRightInd/>
              <w:spacing w:line="240" w:lineRule="auto"/>
              <w:jc w:val="left"/>
              <w:rPr>
                <w:rFonts w:ascii="宋体" w:hAnsi="Times New Roman"/>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pPr>
            <w:r>
              <w:rPr>
                <w:rFonts w:hint="eastAsia"/>
              </w:rPr>
              <w:t>工程控制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jc w:val="both"/>
            </w:pPr>
            <w:r>
              <w:rPr>
                <w:rFonts w:hint="eastAsia"/>
              </w:rPr>
              <w:t>地下水中污染物已扩散至地表水体</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jc w:val="left"/>
            </w:pPr>
            <w:r>
              <w:rPr>
                <w:rFonts w:hint="eastAsia"/>
              </w:rPr>
              <w:t>所有制度控制阶段地表水监测点位</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5854A0">
            <w:pPr>
              <w:widowControl/>
              <w:adjustRightInd/>
              <w:spacing w:line="240" w:lineRule="auto"/>
              <w:jc w:val="left"/>
              <w:rPr>
                <w:rFonts w:ascii="宋体" w:hAnsi="Times New Roman"/>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pPr>
            <w:r>
              <w:rPr>
                <w:rFonts w:hint="eastAsia"/>
              </w:rPr>
              <w:t>半年</w:t>
            </w:r>
          </w:p>
        </w:tc>
        <w:tc>
          <w:tcPr>
            <w:tcW w:w="0" w:type="auto"/>
            <w:vMerge/>
            <w:tcBorders>
              <w:top w:val="single" w:sz="4" w:space="0" w:color="auto"/>
              <w:left w:val="single" w:sz="4" w:space="0" w:color="auto"/>
              <w:bottom w:val="single" w:sz="4" w:space="0" w:color="auto"/>
              <w:right w:val="single" w:sz="8" w:space="0" w:color="auto"/>
            </w:tcBorders>
            <w:shd w:val="clear" w:color="auto" w:fill="auto"/>
            <w:vAlign w:val="center"/>
          </w:tcPr>
          <w:p w:rsidR="005854A0" w:rsidRDefault="005854A0">
            <w:pPr>
              <w:widowControl/>
              <w:adjustRightInd/>
              <w:spacing w:line="240" w:lineRule="auto"/>
              <w:jc w:val="left"/>
              <w:rPr>
                <w:rFonts w:ascii="宋体" w:hAnsi="Times New Roman"/>
                <w:kern w:val="0"/>
                <w:sz w:val="18"/>
                <w:szCs w:val="18"/>
              </w:rPr>
            </w:pPr>
          </w:p>
        </w:tc>
      </w:tr>
      <w:tr w:rsidR="005854A0">
        <w:trPr>
          <w:trHeight w:val="1134"/>
        </w:trPr>
        <w:tc>
          <w:tcPr>
            <w:tcW w:w="0" w:type="auto"/>
            <w:vMerge w:val="restart"/>
            <w:tcBorders>
              <w:top w:val="single" w:sz="4" w:space="0" w:color="auto"/>
              <w:left w:val="single" w:sz="8" w:space="0" w:color="auto"/>
              <w:right w:val="single" w:sz="4" w:space="0" w:color="auto"/>
            </w:tcBorders>
            <w:shd w:val="clear" w:color="auto" w:fill="auto"/>
            <w:vAlign w:val="center"/>
          </w:tcPr>
          <w:p w:rsidR="005854A0" w:rsidRDefault="00101BCC">
            <w:pPr>
              <w:pStyle w:val="afffffffffc"/>
            </w:pPr>
            <w:r>
              <w:rPr>
                <w:rFonts w:hAnsi="宋体" w:hint="eastAsia"/>
              </w:rPr>
              <w:t>土壤气</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pPr>
            <w:r>
              <w:rPr>
                <w:rFonts w:hint="eastAsia"/>
              </w:rPr>
              <w:t>制度控制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jc w:val="left"/>
              <w:rPr>
                <w:rFonts w:hAnsi="宋体"/>
              </w:rPr>
            </w:pPr>
            <w:r>
              <w:rPr>
                <w:rFonts w:hint="eastAsia"/>
                <w:b/>
                <w:bCs/>
              </w:rPr>
              <w:t>污染类型：</w:t>
            </w:r>
            <w:r>
              <w:rPr>
                <w:rFonts w:hAnsi="宋体" w:hint="eastAsia"/>
              </w:rPr>
              <w:t>土壤或地下水存在挥发性有机物污染</w:t>
            </w:r>
          </w:p>
          <w:p w:rsidR="005854A0" w:rsidRDefault="00101BCC">
            <w:pPr>
              <w:pStyle w:val="afffffffffc"/>
              <w:jc w:val="left"/>
            </w:pPr>
            <w:r>
              <w:rPr>
                <w:rFonts w:hint="eastAsia"/>
                <w:b/>
                <w:bCs/>
              </w:rPr>
              <w:t>暴露途径：</w:t>
            </w:r>
            <w:r>
              <w:rPr>
                <w:rFonts w:hAnsi="宋体" w:hint="eastAsia"/>
              </w:rPr>
              <w:t>污染区域上方工作或生活区仍在使用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jc w:val="left"/>
            </w:pPr>
            <w:r>
              <w:rPr>
                <w:rFonts w:hAnsi="宋体" w:hint="eastAsia"/>
              </w:rPr>
              <w:t>①</w:t>
            </w:r>
            <w:r>
              <w:rPr>
                <w:rFonts w:hint="eastAsia"/>
              </w:rPr>
              <w:t>工作或生活区内挥发性有机污染最重的区域上方</w:t>
            </w:r>
          </w:p>
          <w:p w:rsidR="005854A0" w:rsidRDefault="00101BCC">
            <w:pPr>
              <w:pStyle w:val="afffffffffc"/>
              <w:jc w:val="left"/>
            </w:pPr>
            <w:r>
              <w:rPr>
                <w:rFonts w:hAnsi="宋体" w:hint="eastAsia"/>
              </w:rPr>
              <w:t>②</w:t>
            </w:r>
            <w:r>
              <w:rPr>
                <w:rFonts w:hint="eastAsia"/>
              </w:rPr>
              <w:t>工作或生活区内人为活动最频繁或人居暴露时间最长的建（构）筑物周边</w:t>
            </w:r>
          </w:p>
        </w:tc>
        <w:tc>
          <w:tcPr>
            <w:tcW w:w="0" w:type="auto"/>
            <w:vMerge w:val="restart"/>
            <w:tcBorders>
              <w:top w:val="single" w:sz="4" w:space="0" w:color="auto"/>
              <w:left w:val="single" w:sz="4" w:space="0" w:color="auto"/>
              <w:right w:val="single" w:sz="4" w:space="0" w:color="auto"/>
            </w:tcBorders>
            <w:shd w:val="clear" w:color="auto" w:fill="auto"/>
            <w:vAlign w:val="center"/>
          </w:tcPr>
          <w:p w:rsidR="005854A0" w:rsidRDefault="00101BCC">
            <w:pPr>
              <w:pStyle w:val="afffffffffc"/>
            </w:pPr>
            <w:r>
              <w:rPr>
                <w:rFonts w:hint="eastAsia"/>
              </w:rPr>
              <w:t>土壤或地下水中超标的挥发性有机物</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pPr>
            <w:r>
              <w:rPr>
                <w:rFonts w:hint="eastAsia"/>
              </w:rPr>
              <w:t>年</w:t>
            </w:r>
          </w:p>
        </w:tc>
        <w:tc>
          <w:tcPr>
            <w:tcW w:w="0" w:type="auto"/>
            <w:vMerge w:val="restart"/>
            <w:tcBorders>
              <w:top w:val="single" w:sz="4" w:space="0" w:color="auto"/>
              <w:left w:val="single" w:sz="4" w:space="0" w:color="auto"/>
              <w:right w:val="single" w:sz="8" w:space="0" w:color="auto"/>
            </w:tcBorders>
            <w:shd w:val="clear" w:color="auto" w:fill="auto"/>
            <w:vAlign w:val="center"/>
          </w:tcPr>
          <w:p w:rsidR="005854A0" w:rsidRDefault="00101BCC">
            <w:pPr>
              <w:pStyle w:val="afffffffffc"/>
            </w:pPr>
            <w:r>
              <w:rPr>
                <w:rFonts w:hint="eastAsia"/>
              </w:rPr>
              <w:t>DB11/T 1278</w:t>
            </w:r>
          </w:p>
        </w:tc>
      </w:tr>
      <w:tr w:rsidR="005854A0">
        <w:trPr>
          <w:trHeight w:val="1134"/>
        </w:trPr>
        <w:tc>
          <w:tcPr>
            <w:tcW w:w="0" w:type="auto"/>
            <w:vMerge/>
            <w:tcBorders>
              <w:left w:val="single" w:sz="8" w:space="0" w:color="auto"/>
              <w:bottom w:val="single" w:sz="4" w:space="0" w:color="auto"/>
              <w:right w:val="single" w:sz="4" w:space="0" w:color="auto"/>
            </w:tcBorders>
            <w:shd w:val="clear" w:color="auto" w:fill="auto"/>
            <w:vAlign w:val="center"/>
          </w:tcPr>
          <w:p w:rsidR="005854A0" w:rsidRDefault="005854A0">
            <w:pPr>
              <w:pStyle w:val="afffffffffc"/>
              <w:rPr>
                <w:rFonts w:hAnsi="宋体"/>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adjustRightInd w:val="0"/>
              <w:snapToGrid w:val="0"/>
            </w:pPr>
            <w:r>
              <w:rPr>
                <w:rFonts w:hint="eastAsia"/>
              </w:rPr>
              <w:t>工程控制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adjustRightInd w:val="0"/>
              <w:snapToGrid w:val="0"/>
              <w:jc w:val="left"/>
              <w:rPr>
                <w:b/>
                <w:bCs/>
              </w:rPr>
            </w:pPr>
            <w:r>
              <w:rPr>
                <w:rFonts w:hint="eastAsia"/>
              </w:rPr>
              <w:t>土壤气监测浓度超过DB11/T 1278中对应限值或所述方法计算出的风险水平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adjustRightInd w:val="0"/>
              <w:snapToGrid w:val="0"/>
              <w:jc w:val="left"/>
              <w:rPr>
                <w:rFonts w:hAnsi="宋体"/>
              </w:rPr>
            </w:pPr>
            <w:r>
              <w:rPr>
                <w:rFonts w:hint="eastAsia"/>
              </w:rPr>
              <w:t>所有制度控制阶段土壤气监测点位</w:t>
            </w:r>
          </w:p>
        </w:tc>
        <w:tc>
          <w:tcPr>
            <w:tcW w:w="0" w:type="auto"/>
            <w:vMerge/>
            <w:tcBorders>
              <w:left w:val="single" w:sz="4" w:space="0" w:color="auto"/>
              <w:bottom w:val="single" w:sz="4" w:space="0" w:color="auto"/>
              <w:right w:val="single" w:sz="4" w:space="0" w:color="auto"/>
            </w:tcBorders>
            <w:shd w:val="clear" w:color="auto" w:fill="auto"/>
            <w:vAlign w:val="center"/>
          </w:tcPr>
          <w:p w:rsidR="005854A0" w:rsidRDefault="005854A0">
            <w:pPr>
              <w:pStyle w:val="afffffffffc"/>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54A0" w:rsidRDefault="00101BCC">
            <w:pPr>
              <w:pStyle w:val="afffffffffc"/>
            </w:pPr>
            <w:r>
              <w:rPr>
                <w:rFonts w:hint="eastAsia"/>
              </w:rPr>
              <w:t>季度</w:t>
            </w:r>
          </w:p>
        </w:tc>
        <w:tc>
          <w:tcPr>
            <w:tcW w:w="0" w:type="auto"/>
            <w:vMerge/>
            <w:tcBorders>
              <w:left w:val="single" w:sz="4" w:space="0" w:color="auto"/>
              <w:bottom w:val="single" w:sz="4" w:space="0" w:color="auto"/>
              <w:right w:val="single" w:sz="8" w:space="0" w:color="auto"/>
            </w:tcBorders>
            <w:shd w:val="clear" w:color="auto" w:fill="auto"/>
            <w:vAlign w:val="center"/>
          </w:tcPr>
          <w:p w:rsidR="005854A0" w:rsidRDefault="005854A0">
            <w:pPr>
              <w:pStyle w:val="afffffffffc"/>
            </w:pPr>
          </w:p>
        </w:tc>
      </w:tr>
      <w:tr w:rsidR="005854A0">
        <w:trPr>
          <w:trHeight w:val="1134"/>
        </w:trPr>
        <w:tc>
          <w:tcPr>
            <w:tcW w:w="0" w:type="auto"/>
            <w:gridSpan w:val="7"/>
            <w:tcBorders>
              <w:top w:val="single" w:sz="8" w:space="0" w:color="auto"/>
              <w:left w:val="single" w:sz="8" w:space="0" w:color="auto"/>
              <w:bottom w:val="single" w:sz="8" w:space="0" w:color="auto"/>
              <w:right w:val="single" w:sz="8" w:space="0" w:color="auto"/>
            </w:tcBorders>
            <w:shd w:val="clear" w:color="auto" w:fill="auto"/>
            <w:vAlign w:val="center"/>
          </w:tcPr>
          <w:p w:rsidR="005854A0" w:rsidRDefault="00101BCC">
            <w:pPr>
              <w:pStyle w:val="af9"/>
            </w:pPr>
            <w:r>
              <w:rPr>
                <w:rFonts w:hint="eastAsia"/>
              </w:rPr>
              <w:t>监测点位和</w:t>
            </w:r>
            <w:r>
              <w:t>监测频次可根据</w:t>
            </w:r>
            <w:r>
              <w:rPr>
                <w:rFonts w:hint="eastAsia"/>
              </w:rPr>
              <w:t>地块</w:t>
            </w:r>
            <w:r>
              <w:t>情况</w:t>
            </w:r>
            <w:r>
              <w:rPr>
                <w:rFonts w:hint="eastAsia"/>
              </w:rPr>
              <w:t>加密。</w:t>
            </w:r>
          </w:p>
          <w:p w:rsidR="005854A0" w:rsidRDefault="00101BCC">
            <w:pPr>
              <w:pStyle w:val="af9"/>
            </w:pPr>
            <w:r>
              <w:t>分析方法应优先选用所执行的标准中规定的方法。选用其它国家、行业标准方法的，方法的主要特性参数（包括检出下限、精密度、准确度、干扰消除等）需符合相关标准要求。</w:t>
            </w:r>
          </w:p>
        </w:tc>
      </w:tr>
    </w:tbl>
    <w:p w:rsidR="005854A0" w:rsidRDefault="005854A0">
      <w:pPr>
        <w:sectPr w:rsidR="005854A0">
          <w:headerReference w:type="even" r:id="rId20"/>
          <w:headerReference w:type="default" r:id="rId21"/>
          <w:footerReference w:type="even" r:id="rId22"/>
          <w:footerReference w:type="default" r:id="rId23"/>
          <w:pgSz w:w="16838" w:h="11906" w:orient="landscape"/>
          <w:pgMar w:top="1134" w:right="1871" w:bottom="1134" w:left="1134" w:header="1418" w:footer="1247" w:gutter="284"/>
          <w:cols w:space="425"/>
          <w:formProt w:val="0"/>
          <w:docGrid w:type="lines" w:linePitch="312"/>
        </w:sectPr>
      </w:pPr>
    </w:p>
    <w:p w:rsidR="005854A0" w:rsidRDefault="005854A0">
      <w:pPr>
        <w:pStyle w:val="afd"/>
        <w:rPr>
          <w:vanish w:val="0"/>
        </w:rPr>
      </w:pPr>
      <w:bookmarkStart w:id="111" w:name="OLE_LINK69"/>
    </w:p>
    <w:p w:rsidR="005854A0" w:rsidRDefault="005854A0">
      <w:pPr>
        <w:pStyle w:val="aff3"/>
        <w:rPr>
          <w:vanish w:val="0"/>
        </w:rPr>
      </w:pPr>
    </w:p>
    <w:p w:rsidR="005854A0" w:rsidRDefault="00101BCC">
      <w:pPr>
        <w:pStyle w:val="aff8"/>
        <w:spacing w:before="78" w:after="156"/>
      </w:pPr>
      <w:r>
        <w:br/>
      </w:r>
      <w:bookmarkStart w:id="112" w:name="_Toc84581212"/>
      <w:r>
        <w:rPr>
          <w:rFonts w:hint="eastAsia"/>
        </w:rPr>
        <w:t>（资料性）</w:t>
      </w:r>
      <w:r>
        <w:br/>
      </w:r>
      <w:r>
        <w:rPr>
          <w:rFonts w:hint="eastAsia"/>
        </w:rPr>
        <w:t>常见工程控制措施及适用条件</w:t>
      </w:r>
      <w:bookmarkEnd w:id="112"/>
    </w:p>
    <w:p w:rsidR="005854A0" w:rsidRDefault="00101BCC">
      <w:pPr>
        <w:pStyle w:val="afffff8"/>
        <w:spacing w:before="78" w:after="156"/>
        <w:ind w:firstLine="420"/>
      </w:pPr>
      <w:r>
        <w:rPr>
          <w:rFonts w:hint="eastAsia"/>
        </w:rPr>
        <w:t>表C.1给出了常见工程控制措施及适用条件。</w:t>
      </w:r>
    </w:p>
    <w:bookmarkEnd w:id="111"/>
    <w:p w:rsidR="005854A0" w:rsidRDefault="00101BCC">
      <w:pPr>
        <w:pStyle w:val="aff2"/>
        <w:numPr>
          <w:ilvl w:val="0"/>
          <w:numId w:val="0"/>
        </w:numPr>
        <w:spacing w:before="156" w:after="156"/>
      </w:pPr>
      <w:r>
        <w:rPr>
          <w:rFonts w:hint="eastAsia"/>
        </w:rPr>
        <w:t>表</w:t>
      </w:r>
      <w:r>
        <w:t>C</w:t>
      </w:r>
      <w:r>
        <w:rPr>
          <w:rFonts w:hint="eastAsia"/>
        </w:rPr>
        <w:t>.1常见工程控制措施及适用条件</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2835"/>
        <w:gridCol w:w="5233"/>
      </w:tblGrid>
      <w:tr w:rsidR="005854A0">
        <w:trPr>
          <w:jc w:val="center"/>
        </w:trPr>
        <w:tc>
          <w:tcPr>
            <w:tcW w:w="1266" w:type="dxa"/>
            <w:tcBorders>
              <w:top w:val="single" w:sz="8" w:space="0" w:color="auto"/>
              <w:left w:val="single" w:sz="8" w:space="0" w:color="auto"/>
              <w:bottom w:val="single" w:sz="12" w:space="0" w:color="auto"/>
              <w:right w:val="single" w:sz="4" w:space="0" w:color="auto"/>
            </w:tcBorders>
            <w:vAlign w:val="center"/>
          </w:tcPr>
          <w:p w:rsidR="005854A0" w:rsidRDefault="00101BCC">
            <w:pPr>
              <w:pStyle w:val="afffffffffc"/>
              <w:rPr>
                <w:rFonts w:hAnsi="宋体"/>
                <w:szCs w:val="18"/>
              </w:rPr>
            </w:pPr>
            <w:r>
              <w:rPr>
                <w:rFonts w:hAnsi="宋体" w:hint="eastAsia"/>
              </w:rPr>
              <w:t>措施名称</w:t>
            </w:r>
          </w:p>
        </w:tc>
        <w:tc>
          <w:tcPr>
            <w:tcW w:w="2835" w:type="dxa"/>
            <w:tcBorders>
              <w:top w:val="single" w:sz="8" w:space="0" w:color="auto"/>
              <w:left w:val="single" w:sz="4" w:space="0" w:color="auto"/>
              <w:bottom w:val="single" w:sz="12" w:space="0" w:color="auto"/>
              <w:right w:val="single" w:sz="4" w:space="0" w:color="auto"/>
            </w:tcBorders>
            <w:vAlign w:val="center"/>
          </w:tcPr>
          <w:p w:rsidR="005854A0" w:rsidRDefault="00101BCC">
            <w:pPr>
              <w:pStyle w:val="afffffffffc"/>
              <w:rPr>
                <w:rFonts w:hAnsi="宋体"/>
              </w:rPr>
            </w:pPr>
            <w:r>
              <w:rPr>
                <w:rFonts w:hAnsi="宋体" w:hint="eastAsia"/>
              </w:rPr>
              <w:t>适用情况</w:t>
            </w:r>
          </w:p>
        </w:tc>
        <w:tc>
          <w:tcPr>
            <w:tcW w:w="5233" w:type="dxa"/>
            <w:tcBorders>
              <w:top w:val="single" w:sz="8" w:space="0" w:color="auto"/>
              <w:left w:val="single" w:sz="4" w:space="0" w:color="auto"/>
              <w:bottom w:val="single" w:sz="12" w:space="0" w:color="auto"/>
              <w:right w:val="single" w:sz="8" w:space="0" w:color="auto"/>
            </w:tcBorders>
            <w:vAlign w:val="center"/>
          </w:tcPr>
          <w:p w:rsidR="005854A0" w:rsidRDefault="00101BCC">
            <w:pPr>
              <w:pStyle w:val="afffffffffc"/>
              <w:rPr>
                <w:rFonts w:hAnsi="宋体"/>
              </w:rPr>
            </w:pPr>
            <w:r>
              <w:rPr>
                <w:rFonts w:hAnsi="宋体" w:hint="eastAsia"/>
              </w:rPr>
              <w:t>实施要求</w:t>
            </w:r>
          </w:p>
        </w:tc>
      </w:tr>
      <w:tr w:rsidR="005854A0">
        <w:trPr>
          <w:trHeight w:val="400"/>
          <w:jc w:val="center"/>
        </w:trPr>
        <w:tc>
          <w:tcPr>
            <w:tcW w:w="0" w:type="auto"/>
            <w:gridSpan w:val="3"/>
            <w:tcBorders>
              <w:top w:val="single" w:sz="4" w:space="0" w:color="auto"/>
              <w:left w:val="single" w:sz="8" w:space="0" w:color="auto"/>
              <w:bottom w:val="single" w:sz="4" w:space="0" w:color="auto"/>
              <w:right w:val="single" w:sz="8" w:space="0" w:color="auto"/>
            </w:tcBorders>
            <w:vAlign w:val="center"/>
          </w:tcPr>
          <w:p w:rsidR="005854A0" w:rsidRDefault="00101BCC">
            <w:pPr>
              <w:pStyle w:val="afffffffffc"/>
              <w:rPr>
                <w:rFonts w:hAnsi="宋体"/>
              </w:rPr>
            </w:pPr>
            <w:r>
              <w:rPr>
                <w:rFonts w:hAnsi="宋体" w:hint="eastAsia"/>
              </w:rPr>
              <w:t>水平阻隔技术</w:t>
            </w:r>
          </w:p>
        </w:tc>
      </w:tr>
      <w:tr w:rsidR="005854A0">
        <w:trPr>
          <w:trHeight w:val="400"/>
          <w:jc w:val="center"/>
        </w:trPr>
        <w:tc>
          <w:tcPr>
            <w:tcW w:w="1266" w:type="dxa"/>
            <w:tcBorders>
              <w:top w:val="single" w:sz="4" w:space="0" w:color="auto"/>
              <w:left w:val="single" w:sz="8" w:space="0" w:color="auto"/>
              <w:bottom w:val="single" w:sz="4" w:space="0" w:color="auto"/>
              <w:right w:val="single" w:sz="4" w:space="0" w:color="auto"/>
            </w:tcBorders>
            <w:vAlign w:val="center"/>
          </w:tcPr>
          <w:p w:rsidR="005854A0" w:rsidRDefault="00101BCC">
            <w:pPr>
              <w:pStyle w:val="afffffffffc"/>
              <w:rPr>
                <w:rFonts w:hAnsi="宋体"/>
              </w:rPr>
            </w:pPr>
            <w:r>
              <w:rPr>
                <w:rFonts w:hAnsi="宋体" w:hint="eastAsia"/>
              </w:rPr>
              <w:t>防渗膜阻隔</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5854A0" w:rsidRDefault="00101BCC">
            <w:pPr>
              <w:pStyle w:val="afffffffffc"/>
              <w:rPr>
                <w:rFonts w:hAnsi="宋体"/>
              </w:rPr>
            </w:pPr>
            <w:r>
              <w:rPr>
                <w:rFonts w:hAnsi="宋体" w:hint="eastAsia"/>
              </w:rPr>
              <w:t>可用于环境空气超标的区域、有明显污染痕迹或异味的区域、污染物可能随下渗或淋滤扩散的区域</w:t>
            </w:r>
          </w:p>
        </w:tc>
        <w:tc>
          <w:tcPr>
            <w:tcW w:w="5233" w:type="dxa"/>
            <w:tcBorders>
              <w:top w:val="single" w:sz="4" w:space="0" w:color="auto"/>
              <w:left w:val="single" w:sz="4" w:space="0" w:color="auto"/>
              <w:bottom w:val="single" w:sz="4" w:space="0" w:color="auto"/>
              <w:right w:val="single" w:sz="8" w:space="0" w:color="auto"/>
            </w:tcBorders>
            <w:vAlign w:val="center"/>
          </w:tcPr>
          <w:p w:rsidR="005854A0" w:rsidRDefault="00101BCC">
            <w:pPr>
              <w:pStyle w:val="afffffffffc"/>
              <w:jc w:val="left"/>
              <w:rPr>
                <w:rFonts w:hAnsi="宋体"/>
              </w:rPr>
            </w:pPr>
            <w:r>
              <w:rPr>
                <w:rFonts w:hAnsi="宋体" w:hint="eastAsia"/>
              </w:rPr>
              <w:t>材料可采用</w:t>
            </w:r>
            <w:proofErr w:type="gramStart"/>
            <w:r>
              <w:rPr>
                <w:rFonts w:hAnsi="宋体" w:hint="eastAsia"/>
              </w:rPr>
              <w:t>弹性膜衬层</w:t>
            </w:r>
            <w:proofErr w:type="gramEnd"/>
            <w:r>
              <w:rPr>
                <w:rFonts w:hAnsi="宋体" w:hint="eastAsia"/>
              </w:rPr>
              <w:t>（FML），一般包括PVC（聚氯乙烯）、PCE（聚乙烯）、HDPE（高密度聚乙烯）等，防渗膜的各项参数应符合GB/T 17642、GB/T 17643的相关规定</w:t>
            </w:r>
          </w:p>
        </w:tc>
      </w:tr>
      <w:tr w:rsidR="005854A0">
        <w:trPr>
          <w:trHeight w:val="419"/>
          <w:jc w:val="center"/>
        </w:trPr>
        <w:tc>
          <w:tcPr>
            <w:tcW w:w="1266" w:type="dxa"/>
            <w:tcBorders>
              <w:top w:val="single" w:sz="4" w:space="0" w:color="auto"/>
              <w:left w:val="single" w:sz="8" w:space="0" w:color="auto"/>
              <w:bottom w:val="single" w:sz="4" w:space="0" w:color="auto"/>
              <w:right w:val="single" w:sz="4" w:space="0" w:color="auto"/>
            </w:tcBorders>
            <w:vAlign w:val="center"/>
          </w:tcPr>
          <w:p w:rsidR="005854A0" w:rsidRDefault="00101BCC">
            <w:pPr>
              <w:pStyle w:val="afffffffffc"/>
              <w:rPr>
                <w:rFonts w:hAnsi="宋体"/>
              </w:rPr>
            </w:pPr>
            <w:r>
              <w:rPr>
                <w:rFonts w:hAnsi="宋体" w:hint="eastAsia"/>
              </w:rPr>
              <w:t>混凝土阻隔</w:t>
            </w:r>
          </w:p>
        </w:tc>
        <w:tc>
          <w:tcPr>
            <w:tcW w:w="0" w:type="auto"/>
            <w:vMerge/>
            <w:tcBorders>
              <w:top w:val="single" w:sz="4" w:space="0" w:color="auto"/>
              <w:left w:val="single" w:sz="4" w:space="0" w:color="auto"/>
              <w:bottom w:val="single" w:sz="4" w:space="0" w:color="auto"/>
              <w:right w:val="single" w:sz="4" w:space="0" w:color="auto"/>
            </w:tcBorders>
            <w:vAlign w:val="center"/>
          </w:tcPr>
          <w:p w:rsidR="005854A0" w:rsidRDefault="005854A0">
            <w:pPr>
              <w:widowControl/>
              <w:adjustRightInd/>
              <w:spacing w:line="240" w:lineRule="auto"/>
              <w:jc w:val="left"/>
              <w:rPr>
                <w:rFonts w:ascii="宋体" w:hAnsi="宋体"/>
                <w:kern w:val="0"/>
                <w:sz w:val="18"/>
                <w:szCs w:val="18"/>
              </w:rPr>
            </w:pPr>
          </w:p>
        </w:tc>
        <w:tc>
          <w:tcPr>
            <w:tcW w:w="5233" w:type="dxa"/>
            <w:tcBorders>
              <w:top w:val="single" w:sz="4" w:space="0" w:color="auto"/>
              <w:left w:val="single" w:sz="4" w:space="0" w:color="auto"/>
              <w:bottom w:val="single" w:sz="4" w:space="0" w:color="auto"/>
              <w:right w:val="single" w:sz="8" w:space="0" w:color="auto"/>
            </w:tcBorders>
            <w:vAlign w:val="center"/>
          </w:tcPr>
          <w:p w:rsidR="005854A0" w:rsidRDefault="00101BCC">
            <w:pPr>
              <w:pStyle w:val="afffffffffc"/>
              <w:jc w:val="left"/>
              <w:rPr>
                <w:rFonts w:hAnsi="宋体"/>
              </w:rPr>
            </w:pPr>
            <w:r>
              <w:rPr>
                <w:rFonts w:hAnsi="宋体" w:hint="eastAsia"/>
              </w:rPr>
              <w:t>厚度不小于7.5 cm，下设不小于10 cm的基底层（一般为砂或碎石层）</w:t>
            </w:r>
          </w:p>
        </w:tc>
      </w:tr>
      <w:tr w:rsidR="005854A0">
        <w:trPr>
          <w:trHeight w:val="419"/>
          <w:jc w:val="center"/>
        </w:trPr>
        <w:tc>
          <w:tcPr>
            <w:tcW w:w="1266" w:type="dxa"/>
            <w:tcBorders>
              <w:top w:val="single" w:sz="4" w:space="0" w:color="auto"/>
              <w:left w:val="single" w:sz="8" w:space="0" w:color="auto"/>
              <w:bottom w:val="single" w:sz="4" w:space="0" w:color="auto"/>
              <w:right w:val="single" w:sz="4" w:space="0" w:color="auto"/>
            </w:tcBorders>
            <w:vAlign w:val="center"/>
          </w:tcPr>
          <w:p w:rsidR="005854A0" w:rsidRDefault="00101BCC">
            <w:pPr>
              <w:pStyle w:val="afffffffffc"/>
              <w:rPr>
                <w:rFonts w:hAnsi="宋体"/>
              </w:rPr>
            </w:pPr>
            <w:r>
              <w:rPr>
                <w:rFonts w:hAnsi="宋体" w:hint="eastAsia"/>
              </w:rPr>
              <w:t>沥青阻隔</w:t>
            </w:r>
          </w:p>
        </w:tc>
        <w:tc>
          <w:tcPr>
            <w:tcW w:w="0" w:type="auto"/>
            <w:vMerge/>
            <w:tcBorders>
              <w:top w:val="single" w:sz="4" w:space="0" w:color="auto"/>
              <w:left w:val="single" w:sz="4" w:space="0" w:color="auto"/>
              <w:bottom w:val="single" w:sz="4" w:space="0" w:color="auto"/>
              <w:right w:val="single" w:sz="4" w:space="0" w:color="auto"/>
            </w:tcBorders>
            <w:vAlign w:val="center"/>
          </w:tcPr>
          <w:p w:rsidR="005854A0" w:rsidRDefault="005854A0">
            <w:pPr>
              <w:widowControl/>
              <w:adjustRightInd/>
              <w:spacing w:line="240" w:lineRule="auto"/>
              <w:jc w:val="left"/>
              <w:rPr>
                <w:rFonts w:ascii="宋体" w:hAnsi="宋体"/>
                <w:kern w:val="0"/>
                <w:sz w:val="18"/>
                <w:szCs w:val="18"/>
              </w:rPr>
            </w:pPr>
          </w:p>
        </w:tc>
        <w:tc>
          <w:tcPr>
            <w:tcW w:w="5233" w:type="dxa"/>
            <w:tcBorders>
              <w:top w:val="single" w:sz="4" w:space="0" w:color="auto"/>
              <w:left w:val="single" w:sz="4" w:space="0" w:color="auto"/>
              <w:bottom w:val="single" w:sz="4" w:space="0" w:color="auto"/>
              <w:right w:val="single" w:sz="8" w:space="0" w:color="auto"/>
            </w:tcBorders>
            <w:vAlign w:val="center"/>
          </w:tcPr>
          <w:p w:rsidR="005854A0" w:rsidRDefault="00101BCC">
            <w:pPr>
              <w:pStyle w:val="afffffffffc"/>
              <w:jc w:val="left"/>
              <w:rPr>
                <w:rFonts w:hAnsi="宋体"/>
              </w:rPr>
            </w:pPr>
            <w:r>
              <w:rPr>
                <w:rFonts w:hAnsi="宋体" w:hint="eastAsia"/>
              </w:rPr>
              <w:t>厚度不小于10 cm，或不小于2.5 cm的沥青下设不小于10 cm的基底层</w:t>
            </w:r>
          </w:p>
        </w:tc>
      </w:tr>
      <w:tr w:rsidR="005854A0">
        <w:trPr>
          <w:jc w:val="center"/>
        </w:trPr>
        <w:tc>
          <w:tcPr>
            <w:tcW w:w="1266" w:type="dxa"/>
            <w:tcBorders>
              <w:top w:val="single" w:sz="4" w:space="0" w:color="auto"/>
              <w:left w:val="single" w:sz="8" w:space="0" w:color="auto"/>
              <w:bottom w:val="single" w:sz="4" w:space="0" w:color="auto"/>
              <w:right w:val="single" w:sz="4" w:space="0" w:color="auto"/>
            </w:tcBorders>
            <w:vAlign w:val="center"/>
          </w:tcPr>
          <w:p w:rsidR="005854A0" w:rsidRDefault="00101BCC">
            <w:pPr>
              <w:pStyle w:val="afffffffffc"/>
              <w:rPr>
                <w:rFonts w:hAnsi="宋体"/>
              </w:rPr>
            </w:pPr>
            <w:r>
              <w:rPr>
                <w:rFonts w:hAnsi="宋体" w:hint="eastAsia"/>
              </w:rPr>
              <w:t>清洁土壤阻隔</w:t>
            </w:r>
          </w:p>
        </w:tc>
        <w:tc>
          <w:tcPr>
            <w:tcW w:w="0" w:type="auto"/>
            <w:vMerge/>
            <w:tcBorders>
              <w:top w:val="single" w:sz="4" w:space="0" w:color="auto"/>
              <w:left w:val="single" w:sz="4" w:space="0" w:color="auto"/>
              <w:bottom w:val="single" w:sz="4" w:space="0" w:color="auto"/>
              <w:right w:val="single" w:sz="4" w:space="0" w:color="auto"/>
            </w:tcBorders>
            <w:vAlign w:val="center"/>
          </w:tcPr>
          <w:p w:rsidR="005854A0" w:rsidRDefault="005854A0">
            <w:pPr>
              <w:widowControl/>
              <w:adjustRightInd/>
              <w:spacing w:line="240" w:lineRule="auto"/>
              <w:jc w:val="left"/>
              <w:rPr>
                <w:rFonts w:ascii="宋体" w:hAnsi="宋体"/>
                <w:kern w:val="0"/>
                <w:sz w:val="18"/>
                <w:szCs w:val="18"/>
              </w:rPr>
            </w:pPr>
          </w:p>
        </w:tc>
        <w:tc>
          <w:tcPr>
            <w:tcW w:w="5233" w:type="dxa"/>
            <w:tcBorders>
              <w:top w:val="single" w:sz="4" w:space="0" w:color="auto"/>
              <w:left w:val="single" w:sz="4" w:space="0" w:color="auto"/>
              <w:bottom w:val="single" w:sz="4" w:space="0" w:color="auto"/>
              <w:right w:val="single" w:sz="8" w:space="0" w:color="auto"/>
            </w:tcBorders>
            <w:vAlign w:val="center"/>
          </w:tcPr>
          <w:p w:rsidR="005854A0" w:rsidRDefault="00101BCC">
            <w:pPr>
              <w:pStyle w:val="afffffffffc"/>
              <w:jc w:val="left"/>
              <w:rPr>
                <w:rFonts w:hAnsi="宋体"/>
              </w:rPr>
            </w:pPr>
            <w:r>
              <w:rPr>
                <w:rFonts w:hAnsi="宋体" w:hint="eastAsia"/>
              </w:rPr>
              <w:t>土壤渗透性小于10</w:t>
            </w:r>
            <w:r>
              <w:rPr>
                <w:rFonts w:hAnsi="宋体" w:hint="eastAsia"/>
                <w:vertAlign w:val="superscript"/>
              </w:rPr>
              <w:t>-6</w:t>
            </w:r>
            <w:r>
              <w:rPr>
                <w:rFonts w:hAnsi="宋体" w:hint="eastAsia"/>
              </w:rPr>
              <w:t xml:space="preserve"> cm/s的，土壤厚度应不小于45 cm，土壤渗透性小于10</w:t>
            </w:r>
            <w:r>
              <w:rPr>
                <w:rFonts w:hAnsi="宋体" w:hint="eastAsia"/>
                <w:vertAlign w:val="superscript"/>
              </w:rPr>
              <w:t>-3</w:t>
            </w:r>
            <w:r>
              <w:rPr>
                <w:rFonts w:hAnsi="宋体" w:hint="eastAsia"/>
              </w:rPr>
              <w:t xml:space="preserve"> cm/s大于10</w:t>
            </w:r>
            <w:r>
              <w:rPr>
                <w:rFonts w:hAnsi="宋体" w:hint="eastAsia"/>
                <w:vertAlign w:val="superscript"/>
              </w:rPr>
              <w:t>-6</w:t>
            </w:r>
            <w:r>
              <w:rPr>
                <w:rFonts w:hAnsi="宋体" w:hint="eastAsia"/>
              </w:rPr>
              <w:t xml:space="preserve"> cm/s的，土壤厚度应不小于90 cm</w:t>
            </w:r>
          </w:p>
        </w:tc>
      </w:tr>
      <w:tr w:rsidR="005854A0">
        <w:trPr>
          <w:trHeight w:val="427"/>
          <w:jc w:val="center"/>
        </w:trPr>
        <w:tc>
          <w:tcPr>
            <w:tcW w:w="0" w:type="auto"/>
            <w:gridSpan w:val="3"/>
            <w:tcBorders>
              <w:top w:val="single" w:sz="4" w:space="0" w:color="auto"/>
              <w:left w:val="single" w:sz="8" w:space="0" w:color="auto"/>
              <w:bottom w:val="single" w:sz="4" w:space="0" w:color="auto"/>
              <w:right w:val="single" w:sz="8" w:space="0" w:color="auto"/>
            </w:tcBorders>
            <w:vAlign w:val="center"/>
          </w:tcPr>
          <w:p w:rsidR="005854A0" w:rsidRDefault="00101BCC">
            <w:pPr>
              <w:pStyle w:val="afffffffffc"/>
              <w:rPr>
                <w:rFonts w:hAnsi="宋体"/>
              </w:rPr>
            </w:pPr>
            <w:r>
              <w:rPr>
                <w:rFonts w:hAnsi="宋体" w:hint="eastAsia"/>
              </w:rPr>
              <w:t>污染源清除及阻控技术</w:t>
            </w:r>
          </w:p>
        </w:tc>
      </w:tr>
      <w:tr w:rsidR="005854A0">
        <w:trPr>
          <w:jc w:val="center"/>
        </w:trPr>
        <w:tc>
          <w:tcPr>
            <w:tcW w:w="1266" w:type="dxa"/>
            <w:tcBorders>
              <w:top w:val="single" w:sz="4" w:space="0" w:color="auto"/>
              <w:left w:val="single" w:sz="8" w:space="0" w:color="auto"/>
              <w:bottom w:val="single" w:sz="4" w:space="0" w:color="auto"/>
              <w:right w:val="single" w:sz="4" w:space="0" w:color="auto"/>
            </w:tcBorders>
            <w:vAlign w:val="center"/>
          </w:tcPr>
          <w:p w:rsidR="005854A0" w:rsidRDefault="00101BCC">
            <w:pPr>
              <w:pStyle w:val="afffffffffc"/>
              <w:rPr>
                <w:rFonts w:hAnsi="宋体"/>
              </w:rPr>
            </w:pPr>
            <w:r>
              <w:rPr>
                <w:rFonts w:hAnsi="宋体" w:hint="eastAsia"/>
              </w:rPr>
              <w:t>清</w:t>
            </w:r>
            <w:proofErr w:type="gramStart"/>
            <w:r>
              <w:rPr>
                <w:rFonts w:hAnsi="宋体" w:hint="eastAsia"/>
              </w:rPr>
              <w:t>挖技术</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5854A0" w:rsidRDefault="00101BCC">
            <w:pPr>
              <w:pStyle w:val="afffffffffc"/>
              <w:rPr>
                <w:rFonts w:hAnsi="宋体"/>
              </w:rPr>
            </w:pPr>
            <w:r>
              <w:rPr>
                <w:rFonts w:hAnsi="宋体" w:hint="eastAsia"/>
              </w:rPr>
              <w:t>埋深较浅，可通过清挖去除的污染物或污染土壤</w:t>
            </w:r>
          </w:p>
        </w:tc>
        <w:tc>
          <w:tcPr>
            <w:tcW w:w="5233" w:type="dxa"/>
            <w:tcBorders>
              <w:top w:val="single" w:sz="4" w:space="0" w:color="auto"/>
              <w:left w:val="single" w:sz="4" w:space="0" w:color="auto"/>
              <w:bottom w:val="single" w:sz="4" w:space="0" w:color="auto"/>
              <w:right w:val="single" w:sz="8" w:space="0" w:color="auto"/>
            </w:tcBorders>
            <w:vAlign w:val="center"/>
          </w:tcPr>
          <w:p w:rsidR="005854A0" w:rsidRDefault="00101BCC">
            <w:pPr>
              <w:pStyle w:val="12"/>
              <w:jc w:val="left"/>
              <w:rPr>
                <w:rFonts w:ascii="宋体" w:hAnsi="宋体"/>
              </w:rPr>
            </w:pPr>
            <w:r>
              <w:rPr>
                <w:rFonts w:ascii="宋体" w:hAnsi="宋体" w:hint="eastAsia"/>
                <w:sz w:val="18"/>
                <w:szCs w:val="18"/>
              </w:rPr>
              <w:t>将含有污染物的污染物或土壤挖掘后外运处置</w:t>
            </w:r>
          </w:p>
        </w:tc>
      </w:tr>
      <w:tr w:rsidR="005854A0">
        <w:trPr>
          <w:jc w:val="center"/>
        </w:trPr>
        <w:tc>
          <w:tcPr>
            <w:tcW w:w="1266" w:type="dxa"/>
            <w:tcBorders>
              <w:top w:val="single" w:sz="4" w:space="0" w:color="auto"/>
              <w:left w:val="single" w:sz="8" w:space="0" w:color="auto"/>
              <w:bottom w:val="single" w:sz="4" w:space="0" w:color="auto"/>
              <w:right w:val="single" w:sz="4" w:space="0" w:color="auto"/>
            </w:tcBorders>
            <w:vAlign w:val="center"/>
          </w:tcPr>
          <w:p w:rsidR="005854A0" w:rsidRDefault="00101BCC">
            <w:pPr>
              <w:pStyle w:val="afffffffffc"/>
              <w:rPr>
                <w:rFonts w:hAnsi="宋体"/>
              </w:rPr>
            </w:pPr>
            <w:r>
              <w:rPr>
                <w:rFonts w:hAnsi="宋体" w:hint="eastAsia"/>
              </w:rPr>
              <w:t>化学氧化/还原技术</w:t>
            </w:r>
          </w:p>
        </w:tc>
        <w:tc>
          <w:tcPr>
            <w:tcW w:w="2835" w:type="dxa"/>
            <w:tcBorders>
              <w:top w:val="single" w:sz="4" w:space="0" w:color="auto"/>
              <w:left w:val="single" w:sz="4" w:space="0" w:color="auto"/>
              <w:bottom w:val="single" w:sz="4" w:space="0" w:color="auto"/>
              <w:right w:val="single" w:sz="4" w:space="0" w:color="auto"/>
            </w:tcBorders>
            <w:vAlign w:val="center"/>
          </w:tcPr>
          <w:p w:rsidR="005854A0" w:rsidRDefault="00101BCC">
            <w:pPr>
              <w:pStyle w:val="afffffffffc"/>
              <w:rPr>
                <w:rFonts w:hAnsi="宋体"/>
              </w:rPr>
            </w:pPr>
            <w:r>
              <w:rPr>
                <w:rFonts w:hAnsi="宋体" w:hint="eastAsia"/>
              </w:rPr>
              <w:t>受污染土壤或地下水</w:t>
            </w:r>
          </w:p>
        </w:tc>
        <w:tc>
          <w:tcPr>
            <w:tcW w:w="5233" w:type="dxa"/>
            <w:tcBorders>
              <w:top w:val="single" w:sz="4" w:space="0" w:color="auto"/>
              <w:left w:val="single" w:sz="4" w:space="0" w:color="auto"/>
              <w:bottom w:val="single" w:sz="4" w:space="0" w:color="auto"/>
              <w:right w:val="single" w:sz="8" w:space="0" w:color="auto"/>
            </w:tcBorders>
            <w:vAlign w:val="center"/>
          </w:tcPr>
          <w:p w:rsidR="005854A0" w:rsidRDefault="00101BCC">
            <w:pPr>
              <w:pStyle w:val="12"/>
              <w:jc w:val="left"/>
              <w:rPr>
                <w:rFonts w:ascii="宋体" w:hAnsi="宋体"/>
                <w:sz w:val="18"/>
                <w:szCs w:val="18"/>
              </w:rPr>
            </w:pPr>
            <w:r>
              <w:rPr>
                <w:rFonts w:ascii="宋体" w:hAnsi="宋体" w:hint="eastAsia"/>
                <w:sz w:val="18"/>
                <w:szCs w:val="18"/>
              </w:rPr>
              <w:t>参照HJ 25.4，DB11/T 1280及相关技术规范的要求实施</w:t>
            </w:r>
          </w:p>
        </w:tc>
      </w:tr>
      <w:tr w:rsidR="005854A0">
        <w:trPr>
          <w:jc w:val="center"/>
        </w:trPr>
        <w:tc>
          <w:tcPr>
            <w:tcW w:w="1266" w:type="dxa"/>
            <w:tcBorders>
              <w:top w:val="single" w:sz="4" w:space="0" w:color="auto"/>
              <w:left w:val="single" w:sz="8" w:space="0" w:color="auto"/>
              <w:bottom w:val="single" w:sz="4" w:space="0" w:color="auto"/>
              <w:right w:val="single" w:sz="4" w:space="0" w:color="auto"/>
            </w:tcBorders>
            <w:vAlign w:val="center"/>
          </w:tcPr>
          <w:p w:rsidR="005854A0" w:rsidRDefault="00101BCC">
            <w:pPr>
              <w:pStyle w:val="afffffffffc"/>
              <w:rPr>
                <w:rFonts w:hAnsi="宋体"/>
              </w:rPr>
            </w:pPr>
            <w:r>
              <w:rPr>
                <w:rFonts w:hAnsi="宋体" w:hint="eastAsia"/>
              </w:rPr>
              <w:t>多相抽提技术</w:t>
            </w:r>
          </w:p>
        </w:tc>
        <w:tc>
          <w:tcPr>
            <w:tcW w:w="2835" w:type="dxa"/>
            <w:tcBorders>
              <w:top w:val="single" w:sz="4" w:space="0" w:color="auto"/>
              <w:left w:val="single" w:sz="4" w:space="0" w:color="auto"/>
              <w:bottom w:val="single" w:sz="4" w:space="0" w:color="auto"/>
              <w:right w:val="single" w:sz="4" w:space="0" w:color="auto"/>
            </w:tcBorders>
            <w:vAlign w:val="center"/>
          </w:tcPr>
          <w:p w:rsidR="005854A0" w:rsidRDefault="00101BCC">
            <w:pPr>
              <w:pStyle w:val="afffffffffc"/>
              <w:rPr>
                <w:rFonts w:hAnsi="宋体"/>
              </w:rPr>
            </w:pPr>
            <w:bookmarkStart w:id="113" w:name="OLE_LINK68"/>
            <w:r>
              <w:rPr>
                <w:rFonts w:hAnsi="宋体" w:hint="eastAsia"/>
              </w:rPr>
              <w:t>土壤或地下水</w:t>
            </w:r>
            <w:bookmarkEnd w:id="113"/>
            <w:r>
              <w:rPr>
                <w:rFonts w:hAnsi="宋体" w:hint="eastAsia"/>
              </w:rPr>
              <w:t>中存在有扩散风险的非水相有机污染物</w:t>
            </w:r>
          </w:p>
        </w:tc>
        <w:tc>
          <w:tcPr>
            <w:tcW w:w="5233" w:type="dxa"/>
            <w:tcBorders>
              <w:top w:val="single" w:sz="4" w:space="0" w:color="auto"/>
              <w:left w:val="single" w:sz="4" w:space="0" w:color="auto"/>
              <w:bottom w:val="single" w:sz="4" w:space="0" w:color="auto"/>
              <w:right w:val="single" w:sz="8" w:space="0" w:color="auto"/>
            </w:tcBorders>
            <w:vAlign w:val="center"/>
          </w:tcPr>
          <w:p w:rsidR="005854A0" w:rsidRDefault="00101BCC">
            <w:pPr>
              <w:pStyle w:val="afffffffffc"/>
              <w:jc w:val="left"/>
              <w:rPr>
                <w:rFonts w:hAnsi="宋体"/>
              </w:rPr>
            </w:pPr>
            <w:bookmarkStart w:id="114" w:name="OLE_LINK67"/>
            <w:r>
              <w:rPr>
                <w:rFonts w:hAnsi="宋体" w:hint="eastAsia"/>
              </w:rPr>
              <w:t>参照HJ 25.4，DB11/T 1280及相关技术规范的要求实施</w:t>
            </w:r>
            <w:bookmarkEnd w:id="114"/>
          </w:p>
        </w:tc>
      </w:tr>
      <w:tr w:rsidR="005854A0">
        <w:trPr>
          <w:jc w:val="center"/>
        </w:trPr>
        <w:tc>
          <w:tcPr>
            <w:tcW w:w="1266" w:type="dxa"/>
            <w:tcBorders>
              <w:top w:val="single" w:sz="4" w:space="0" w:color="auto"/>
              <w:left w:val="single" w:sz="8" w:space="0" w:color="auto"/>
              <w:bottom w:val="single" w:sz="4" w:space="0" w:color="auto"/>
              <w:right w:val="single" w:sz="4" w:space="0" w:color="auto"/>
            </w:tcBorders>
            <w:vAlign w:val="center"/>
          </w:tcPr>
          <w:p w:rsidR="005854A0" w:rsidRDefault="00101BCC">
            <w:pPr>
              <w:pStyle w:val="afffffffffc"/>
              <w:rPr>
                <w:rFonts w:hAnsi="宋体"/>
              </w:rPr>
            </w:pPr>
            <w:r>
              <w:rPr>
                <w:rFonts w:hAnsi="宋体" w:hint="eastAsia"/>
              </w:rPr>
              <w:t>抽出处理技术</w:t>
            </w:r>
          </w:p>
        </w:tc>
        <w:tc>
          <w:tcPr>
            <w:tcW w:w="2835" w:type="dxa"/>
            <w:tcBorders>
              <w:top w:val="single" w:sz="4" w:space="0" w:color="auto"/>
              <w:left w:val="single" w:sz="4" w:space="0" w:color="auto"/>
              <w:bottom w:val="single" w:sz="4" w:space="0" w:color="auto"/>
              <w:right w:val="single" w:sz="4" w:space="0" w:color="auto"/>
            </w:tcBorders>
            <w:vAlign w:val="center"/>
          </w:tcPr>
          <w:p w:rsidR="005854A0" w:rsidRDefault="00101BCC">
            <w:pPr>
              <w:pStyle w:val="afffffffffc"/>
              <w:rPr>
                <w:rFonts w:hAnsi="宋体"/>
              </w:rPr>
            </w:pPr>
            <w:r>
              <w:rPr>
                <w:rFonts w:hAnsi="宋体" w:hint="eastAsia"/>
              </w:rPr>
              <w:t>地下水中存在有扩散风险的污染物</w:t>
            </w:r>
          </w:p>
        </w:tc>
        <w:tc>
          <w:tcPr>
            <w:tcW w:w="5233" w:type="dxa"/>
            <w:tcBorders>
              <w:top w:val="single" w:sz="4" w:space="0" w:color="auto"/>
              <w:left w:val="single" w:sz="4" w:space="0" w:color="auto"/>
              <w:bottom w:val="single" w:sz="4" w:space="0" w:color="auto"/>
              <w:right w:val="single" w:sz="8" w:space="0" w:color="auto"/>
            </w:tcBorders>
            <w:vAlign w:val="center"/>
          </w:tcPr>
          <w:p w:rsidR="005854A0" w:rsidRDefault="00101BCC">
            <w:pPr>
              <w:pStyle w:val="afffffffffc"/>
              <w:jc w:val="left"/>
              <w:rPr>
                <w:rFonts w:hAnsi="宋体"/>
              </w:rPr>
            </w:pPr>
            <w:r>
              <w:rPr>
                <w:rFonts w:hAnsi="宋体" w:hint="eastAsia"/>
              </w:rPr>
              <w:t>参照HJ 25.4，DB11/T 1280及相关技术规范的要求实施</w:t>
            </w:r>
          </w:p>
        </w:tc>
      </w:tr>
      <w:tr w:rsidR="005854A0">
        <w:trPr>
          <w:jc w:val="center"/>
        </w:trPr>
        <w:tc>
          <w:tcPr>
            <w:tcW w:w="1266" w:type="dxa"/>
            <w:tcBorders>
              <w:top w:val="single" w:sz="4" w:space="0" w:color="auto"/>
              <w:left w:val="single" w:sz="8" w:space="0" w:color="auto"/>
              <w:bottom w:val="single" w:sz="4" w:space="0" w:color="auto"/>
              <w:right w:val="single" w:sz="4" w:space="0" w:color="auto"/>
            </w:tcBorders>
            <w:vAlign w:val="center"/>
          </w:tcPr>
          <w:p w:rsidR="005854A0" w:rsidRDefault="00101BCC">
            <w:pPr>
              <w:pStyle w:val="afffffffffc"/>
              <w:rPr>
                <w:rFonts w:hAnsi="宋体"/>
              </w:rPr>
            </w:pPr>
            <w:r>
              <w:rPr>
                <w:rFonts w:hAnsi="宋体" w:hint="eastAsia"/>
              </w:rPr>
              <w:t>水体污染物去除技术</w:t>
            </w:r>
          </w:p>
        </w:tc>
        <w:tc>
          <w:tcPr>
            <w:tcW w:w="2835" w:type="dxa"/>
            <w:tcBorders>
              <w:top w:val="single" w:sz="4" w:space="0" w:color="auto"/>
              <w:left w:val="single" w:sz="4" w:space="0" w:color="auto"/>
              <w:bottom w:val="single" w:sz="4" w:space="0" w:color="auto"/>
              <w:right w:val="single" w:sz="4" w:space="0" w:color="auto"/>
            </w:tcBorders>
            <w:vAlign w:val="center"/>
          </w:tcPr>
          <w:p w:rsidR="005854A0" w:rsidRDefault="00101BCC">
            <w:pPr>
              <w:pStyle w:val="afffffffffc"/>
              <w:rPr>
                <w:rFonts w:hAnsi="宋体"/>
              </w:rPr>
            </w:pPr>
            <w:r>
              <w:rPr>
                <w:rFonts w:hAnsi="宋体" w:hint="eastAsia"/>
              </w:rPr>
              <w:t>通过</w:t>
            </w:r>
            <w:proofErr w:type="gramStart"/>
            <w:r>
              <w:rPr>
                <w:rFonts w:hAnsi="宋体" w:hint="eastAsia"/>
              </w:rPr>
              <w:t>机械捕收或</w:t>
            </w:r>
            <w:proofErr w:type="gramEnd"/>
            <w:r>
              <w:rPr>
                <w:rFonts w:hAnsi="宋体" w:hint="eastAsia"/>
              </w:rPr>
              <w:t>吸附技术，清除水面上漂浮的污染物</w:t>
            </w:r>
          </w:p>
        </w:tc>
        <w:tc>
          <w:tcPr>
            <w:tcW w:w="5233" w:type="dxa"/>
            <w:tcBorders>
              <w:top w:val="single" w:sz="4" w:space="0" w:color="auto"/>
              <w:left w:val="single" w:sz="4" w:space="0" w:color="auto"/>
              <w:bottom w:val="single" w:sz="4" w:space="0" w:color="auto"/>
              <w:right w:val="single" w:sz="8" w:space="0" w:color="auto"/>
            </w:tcBorders>
            <w:vAlign w:val="center"/>
          </w:tcPr>
          <w:p w:rsidR="005854A0" w:rsidRDefault="00101BCC">
            <w:pPr>
              <w:pStyle w:val="afffffffffc"/>
              <w:jc w:val="left"/>
              <w:rPr>
                <w:rFonts w:hAnsi="宋体"/>
              </w:rPr>
            </w:pPr>
            <w:r>
              <w:rPr>
                <w:rFonts w:hAnsi="宋体" w:hint="eastAsia"/>
              </w:rPr>
              <w:t>可采用机械撇油器、吸油毡或吸油垫、吸附材料或吸收剂</w:t>
            </w:r>
          </w:p>
        </w:tc>
      </w:tr>
      <w:tr w:rsidR="005854A0">
        <w:trPr>
          <w:trHeight w:val="604"/>
          <w:jc w:val="center"/>
        </w:trPr>
        <w:tc>
          <w:tcPr>
            <w:tcW w:w="1266" w:type="dxa"/>
            <w:tcBorders>
              <w:top w:val="single" w:sz="4" w:space="0" w:color="auto"/>
              <w:left w:val="single" w:sz="8" w:space="0" w:color="auto"/>
              <w:bottom w:val="single" w:sz="4" w:space="0" w:color="auto"/>
              <w:right w:val="single" w:sz="4" w:space="0" w:color="auto"/>
            </w:tcBorders>
            <w:vAlign w:val="center"/>
          </w:tcPr>
          <w:p w:rsidR="005854A0" w:rsidRDefault="00101BCC">
            <w:pPr>
              <w:pStyle w:val="afffffffffc"/>
              <w:rPr>
                <w:rFonts w:hAnsi="宋体"/>
              </w:rPr>
            </w:pPr>
            <w:r>
              <w:rPr>
                <w:rFonts w:hAnsi="宋体" w:hint="eastAsia"/>
              </w:rPr>
              <w:t>阻控技术</w:t>
            </w:r>
          </w:p>
        </w:tc>
        <w:tc>
          <w:tcPr>
            <w:tcW w:w="2835" w:type="dxa"/>
            <w:tcBorders>
              <w:top w:val="single" w:sz="4" w:space="0" w:color="auto"/>
              <w:left w:val="single" w:sz="4" w:space="0" w:color="auto"/>
              <w:bottom w:val="single" w:sz="4" w:space="0" w:color="auto"/>
              <w:right w:val="single" w:sz="4" w:space="0" w:color="auto"/>
            </w:tcBorders>
            <w:vAlign w:val="center"/>
          </w:tcPr>
          <w:p w:rsidR="005854A0" w:rsidRDefault="00101BCC">
            <w:pPr>
              <w:pStyle w:val="afffffffffc"/>
              <w:rPr>
                <w:rFonts w:hAnsi="宋体"/>
              </w:rPr>
            </w:pPr>
            <w:r>
              <w:rPr>
                <w:rFonts w:hAnsi="宋体" w:hint="eastAsia"/>
              </w:rPr>
              <w:t>液态污染物泄露、极端天气条件下或工程措施失效污染物的迁移</w:t>
            </w:r>
          </w:p>
        </w:tc>
        <w:tc>
          <w:tcPr>
            <w:tcW w:w="5233" w:type="dxa"/>
            <w:tcBorders>
              <w:top w:val="single" w:sz="4" w:space="0" w:color="auto"/>
              <w:left w:val="single" w:sz="4" w:space="0" w:color="auto"/>
              <w:bottom w:val="single" w:sz="4" w:space="0" w:color="auto"/>
              <w:right w:val="single" w:sz="8" w:space="0" w:color="auto"/>
            </w:tcBorders>
            <w:vAlign w:val="center"/>
          </w:tcPr>
          <w:p w:rsidR="005854A0" w:rsidRDefault="00101BCC">
            <w:pPr>
              <w:pStyle w:val="afffffffffc"/>
              <w:jc w:val="left"/>
              <w:rPr>
                <w:rFonts w:hAnsi="宋体"/>
              </w:rPr>
            </w:pPr>
            <w:r>
              <w:rPr>
                <w:rFonts w:hAnsi="宋体" w:hint="eastAsia"/>
              </w:rPr>
              <w:t>通过简易土堤、沙袋、可凝固聚氨酯泡沫喷雾、耐化学腐蚀胶泥、PE（聚乙烯）/HDPE膜板、吸油毡或</w:t>
            </w:r>
            <w:proofErr w:type="gramStart"/>
            <w:r>
              <w:rPr>
                <w:rFonts w:hAnsi="宋体" w:hint="eastAsia"/>
              </w:rPr>
              <w:t>吸油垫阻止</w:t>
            </w:r>
            <w:proofErr w:type="gramEnd"/>
            <w:r>
              <w:rPr>
                <w:rFonts w:hAnsi="宋体" w:hint="eastAsia"/>
              </w:rPr>
              <w:t>污染物的流动</w:t>
            </w:r>
          </w:p>
        </w:tc>
      </w:tr>
      <w:tr w:rsidR="005854A0">
        <w:trPr>
          <w:trHeight w:val="511"/>
          <w:jc w:val="center"/>
        </w:trPr>
        <w:tc>
          <w:tcPr>
            <w:tcW w:w="9334" w:type="dxa"/>
            <w:gridSpan w:val="3"/>
            <w:tcBorders>
              <w:top w:val="single" w:sz="4" w:space="0" w:color="auto"/>
              <w:left w:val="single" w:sz="8" w:space="0" w:color="auto"/>
              <w:bottom w:val="single" w:sz="4" w:space="0" w:color="auto"/>
              <w:right w:val="single" w:sz="8" w:space="0" w:color="auto"/>
            </w:tcBorders>
            <w:vAlign w:val="center"/>
          </w:tcPr>
          <w:p w:rsidR="005854A0" w:rsidRDefault="00101BCC">
            <w:pPr>
              <w:pStyle w:val="afffffffffc"/>
              <w:rPr>
                <w:rFonts w:hAnsi="宋体"/>
              </w:rPr>
            </w:pPr>
            <w:r>
              <w:rPr>
                <w:rFonts w:hAnsi="宋体" w:hint="eastAsia"/>
              </w:rPr>
              <w:t>垂直阻隔技术</w:t>
            </w:r>
          </w:p>
        </w:tc>
      </w:tr>
      <w:tr w:rsidR="005854A0">
        <w:trPr>
          <w:trHeight w:val="604"/>
          <w:jc w:val="center"/>
        </w:trPr>
        <w:tc>
          <w:tcPr>
            <w:tcW w:w="1266" w:type="dxa"/>
            <w:tcBorders>
              <w:top w:val="single" w:sz="4" w:space="0" w:color="auto"/>
              <w:left w:val="single" w:sz="8" w:space="0" w:color="auto"/>
              <w:bottom w:val="single" w:sz="4" w:space="0" w:color="auto"/>
              <w:right w:val="single" w:sz="4" w:space="0" w:color="auto"/>
            </w:tcBorders>
            <w:vAlign w:val="center"/>
          </w:tcPr>
          <w:p w:rsidR="005854A0" w:rsidRDefault="00101BCC">
            <w:pPr>
              <w:pStyle w:val="afffffffffc"/>
              <w:rPr>
                <w:rFonts w:hAnsi="宋体"/>
              </w:rPr>
            </w:pPr>
            <w:r>
              <w:rPr>
                <w:rFonts w:hAnsi="宋体" w:hint="eastAsia"/>
              </w:rPr>
              <w:t>泥浆防渗墙</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5854A0" w:rsidRDefault="00101BCC">
            <w:pPr>
              <w:pStyle w:val="afffffffffc"/>
              <w:rPr>
                <w:rFonts w:hAnsi="宋体"/>
              </w:rPr>
            </w:pPr>
            <w:r>
              <w:rPr>
                <w:rFonts w:hAnsi="宋体" w:hint="eastAsia"/>
              </w:rPr>
              <w:t>地下水污染</w:t>
            </w:r>
            <w:proofErr w:type="gramStart"/>
            <w:r>
              <w:rPr>
                <w:rFonts w:hAnsi="宋体" w:hint="eastAsia"/>
              </w:rPr>
              <w:t>羽存在</w:t>
            </w:r>
            <w:proofErr w:type="gramEnd"/>
            <w:r>
              <w:rPr>
                <w:rFonts w:hAnsi="宋体" w:hint="eastAsia"/>
              </w:rPr>
              <w:t>扩散趋势，经评估具有风险，采用水平阻隔或污染源清除技术无法达到风险管</w:t>
            </w:r>
            <w:proofErr w:type="gramStart"/>
            <w:r>
              <w:rPr>
                <w:rFonts w:hAnsi="宋体" w:hint="eastAsia"/>
              </w:rPr>
              <w:t>控目标</w:t>
            </w:r>
            <w:proofErr w:type="gramEnd"/>
          </w:p>
        </w:tc>
        <w:tc>
          <w:tcPr>
            <w:tcW w:w="5233" w:type="dxa"/>
            <w:tcBorders>
              <w:top w:val="single" w:sz="4" w:space="0" w:color="auto"/>
              <w:left w:val="single" w:sz="4" w:space="0" w:color="auto"/>
              <w:bottom w:val="single" w:sz="4" w:space="0" w:color="auto"/>
              <w:right w:val="single" w:sz="8" w:space="0" w:color="auto"/>
            </w:tcBorders>
            <w:vAlign w:val="center"/>
          </w:tcPr>
          <w:p w:rsidR="005854A0" w:rsidRDefault="00101BCC">
            <w:pPr>
              <w:pStyle w:val="afffffffffc"/>
              <w:jc w:val="left"/>
              <w:rPr>
                <w:rFonts w:hAnsi="宋体"/>
              </w:rPr>
            </w:pPr>
            <w:r>
              <w:rPr>
                <w:rFonts w:hAnsi="宋体" w:hint="eastAsia"/>
              </w:rPr>
              <w:t>材料可采用黏土-膨润土，水泥-膨润土，黏土-水泥-膨润土等，相对渗透系数不小于10</w:t>
            </w:r>
            <w:r>
              <w:rPr>
                <w:rFonts w:hAnsi="宋体" w:hint="eastAsia"/>
                <w:vertAlign w:val="superscript"/>
              </w:rPr>
              <w:t xml:space="preserve">-7 </w:t>
            </w:r>
            <w:r>
              <w:rPr>
                <w:rFonts w:hAnsi="宋体" w:hint="eastAsia"/>
              </w:rPr>
              <w:t>cm/s</w:t>
            </w:r>
          </w:p>
        </w:tc>
      </w:tr>
      <w:tr w:rsidR="005854A0">
        <w:trPr>
          <w:trHeight w:val="604"/>
          <w:jc w:val="center"/>
        </w:trPr>
        <w:tc>
          <w:tcPr>
            <w:tcW w:w="1266" w:type="dxa"/>
            <w:tcBorders>
              <w:top w:val="single" w:sz="4" w:space="0" w:color="auto"/>
              <w:left w:val="single" w:sz="8" w:space="0" w:color="auto"/>
              <w:bottom w:val="single" w:sz="8" w:space="0" w:color="auto"/>
              <w:right w:val="single" w:sz="4" w:space="0" w:color="auto"/>
            </w:tcBorders>
            <w:vAlign w:val="center"/>
          </w:tcPr>
          <w:p w:rsidR="005854A0" w:rsidRDefault="00101BCC">
            <w:pPr>
              <w:pStyle w:val="afffffffffc"/>
              <w:rPr>
                <w:rFonts w:hAnsi="宋体"/>
              </w:rPr>
            </w:pPr>
            <w:r>
              <w:rPr>
                <w:rFonts w:hAnsi="宋体" w:hint="eastAsia"/>
              </w:rPr>
              <w:t>土工膜防渗墙</w:t>
            </w:r>
          </w:p>
        </w:tc>
        <w:tc>
          <w:tcPr>
            <w:tcW w:w="0" w:type="auto"/>
            <w:vMerge/>
            <w:tcBorders>
              <w:top w:val="single" w:sz="4" w:space="0" w:color="auto"/>
              <w:left w:val="single" w:sz="4" w:space="0" w:color="auto"/>
              <w:bottom w:val="single" w:sz="4" w:space="0" w:color="auto"/>
              <w:right w:val="single" w:sz="4" w:space="0" w:color="auto"/>
            </w:tcBorders>
            <w:vAlign w:val="center"/>
          </w:tcPr>
          <w:p w:rsidR="005854A0" w:rsidRDefault="005854A0">
            <w:pPr>
              <w:widowControl/>
              <w:adjustRightInd/>
              <w:spacing w:line="240" w:lineRule="auto"/>
              <w:jc w:val="left"/>
              <w:rPr>
                <w:rFonts w:ascii="宋体" w:hAnsi="宋体"/>
                <w:kern w:val="0"/>
                <w:sz w:val="18"/>
                <w:szCs w:val="18"/>
              </w:rPr>
            </w:pPr>
          </w:p>
        </w:tc>
        <w:tc>
          <w:tcPr>
            <w:tcW w:w="5233" w:type="dxa"/>
            <w:tcBorders>
              <w:top w:val="single" w:sz="4" w:space="0" w:color="auto"/>
              <w:left w:val="single" w:sz="4" w:space="0" w:color="auto"/>
              <w:bottom w:val="single" w:sz="8" w:space="0" w:color="auto"/>
              <w:right w:val="single" w:sz="8" w:space="0" w:color="auto"/>
            </w:tcBorders>
            <w:vAlign w:val="center"/>
          </w:tcPr>
          <w:p w:rsidR="005854A0" w:rsidRDefault="00101BCC">
            <w:pPr>
              <w:pStyle w:val="afffffffffc"/>
              <w:jc w:val="left"/>
              <w:rPr>
                <w:rFonts w:hAnsi="宋体"/>
              </w:rPr>
            </w:pPr>
            <w:r>
              <w:rPr>
                <w:rFonts w:hAnsi="宋体" w:hint="eastAsia"/>
              </w:rPr>
              <w:t>采用HDPE土工膜为主体阻隔材料，相对渗透系数不小于10</w:t>
            </w:r>
            <w:r>
              <w:rPr>
                <w:rFonts w:hAnsi="宋体" w:hint="eastAsia"/>
                <w:vertAlign w:val="superscript"/>
              </w:rPr>
              <w:t xml:space="preserve">-7 </w:t>
            </w:r>
            <w:r>
              <w:rPr>
                <w:rFonts w:hAnsi="宋体" w:hint="eastAsia"/>
              </w:rPr>
              <w:t>cm/s</w:t>
            </w:r>
          </w:p>
        </w:tc>
      </w:tr>
      <w:tr w:rsidR="005854A0">
        <w:trPr>
          <w:trHeight w:val="604"/>
          <w:jc w:val="center"/>
        </w:trPr>
        <w:tc>
          <w:tcPr>
            <w:tcW w:w="1266" w:type="dxa"/>
            <w:tcBorders>
              <w:top w:val="single" w:sz="4" w:space="0" w:color="auto"/>
              <w:left w:val="single" w:sz="8" w:space="0" w:color="auto"/>
              <w:bottom w:val="single" w:sz="8" w:space="0" w:color="auto"/>
              <w:right w:val="single" w:sz="4" w:space="0" w:color="auto"/>
            </w:tcBorders>
            <w:vAlign w:val="center"/>
          </w:tcPr>
          <w:p w:rsidR="005854A0" w:rsidRDefault="00101BCC">
            <w:pPr>
              <w:pStyle w:val="afffffffffc"/>
              <w:rPr>
                <w:rFonts w:hAnsi="宋体"/>
              </w:rPr>
            </w:pPr>
            <w:r>
              <w:rPr>
                <w:rFonts w:hAnsi="宋体" w:hint="eastAsia"/>
              </w:rPr>
              <w:t>灌浆墙</w:t>
            </w:r>
          </w:p>
        </w:tc>
        <w:tc>
          <w:tcPr>
            <w:tcW w:w="0" w:type="auto"/>
            <w:vMerge/>
            <w:tcBorders>
              <w:top w:val="single" w:sz="4" w:space="0" w:color="auto"/>
              <w:left w:val="single" w:sz="4" w:space="0" w:color="auto"/>
              <w:bottom w:val="single" w:sz="4" w:space="0" w:color="auto"/>
              <w:right w:val="single" w:sz="4" w:space="0" w:color="auto"/>
            </w:tcBorders>
            <w:vAlign w:val="center"/>
          </w:tcPr>
          <w:p w:rsidR="005854A0" w:rsidRDefault="005854A0">
            <w:pPr>
              <w:widowControl/>
              <w:adjustRightInd/>
              <w:spacing w:line="240" w:lineRule="auto"/>
              <w:jc w:val="left"/>
              <w:rPr>
                <w:rFonts w:ascii="宋体" w:hAnsi="宋体"/>
                <w:kern w:val="0"/>
                <w:sz w:val="18"/>
                <w:szCs w:val="18"/>
              </w:rPr>
            </w:pPr>
          </w:p>
        </w:tc>
        <w:tc>
          <w:tcPr>
            <w:tcW w:w="5233" w:type="dxa"/>
            <w:tcBorders>
              <w:top w:val="single" w:sz="4" w:space="0" w:color="auto"/>
              <w:left w:val="single" w:sz="4" w:space="0" w:color="auto"/>
              <w:bottom w:val="single" w:sz="8" w:space="0" w:color="auto"/>
              <w:right w:val="single" w:sz="8" w:space="0" w:color="auto"/>
            </w:tcBorders>
            <w:vAlign w:val="center"/>
          </w:tcPr>
          <w:p w:rsidR="005854A0" w:rsidRDefault="00101BCC">
            <w:pPr>
              <w:pStyle w:val="afffffffffc"/>
              <w:jc w:val="left"/>
              <w:rPr>
                <w:rFonts w:hAnsi="宋体"/>
              </w:rPr>
            </w:pPr>
            <w:r>
              <w:rPr>
                <w:rFonts w:hAnsi="宋体" w:hint="eastAsia"/>
              </w:rPr>
              <w:t>可采用水泥帷幕灌浆墙、高压喷射灌浆墙等，相对渗透系数不小于10</w:t>
            </w:r>
            <w:r>
              <w:rPr>
                <w:rFonts w:hAnsi="宋体" w:hint="eastAsia"/>
                <w:vertAlign w:val="superscript"/>
              </w:rPr>
              <w:t xml:space="preserve">-7 </w:t>
            </w:r>
            <w:r>
              <w:rPr>
                <w:rFonts w:hAnsi="宋体" w:hint="eastAsia"/>
              </w:rPr>
              <w:t>cm/s</w:t>
            </w:r>
          </w:p>
        </w:tc>
      </w:tr>
    </w:tbl>
    <w:p w:rsidR="005854A0" w:rsidRDefault="005854A0">
      <w:pPr>
        <w:pStyle w:val="afffff8"/>
        <w:ind w:firstLineChars="0" w:firstLine="0"/>
      </w:pPr>
    </w:p>
    <w:p w:rsidR="005854A0" w:rsidRDefault="00101BCC">
      <w:pPr>
        <w:pStyle w:val="afd"/>
      </w:pPr>
      <w:r>
        <w:br w:type="page"/>
      </w:r>
      <w:bookmarkEnd w:id="107"/>
    </w:p>
    <w:p w:rsidR="005854A0" w:rsidRDefault="005854A0">
      <w:pPr>
        <w:pStyle w:val="aff3"/>
        <w:rPr>
          <w:vanish w:val="0"/>
        </w:rPr>
      </w:pPr>
    </w:p>
    <w:p w:rsidR="005854A0" w:rsidRDefault="00101BCC">
      <w:pPr>
        <w:pStyle w:val="aff8"/>
        <w:spacing w:before="78" w:after="156"/>
      </w:pPr>
      <w:r>
        <w:lastRenderedPageBreak/>
        <w:br/>
      </w:r>
      <w:bookmarkStart w:id="115" w:name="_Toc84581213"/>
      <w:r>
        <w:rPr>
          <w:rFonts w:hint="eastAsia"/>
        </w:rPr>
        <w:t>（资料性）</w:t>
      </w:r>
      <w:r>
        <w:br/>
      </w:r>
      <w:r>
        <w:rPr>
          <w:rFonts w:hint="eastAsia"/>
        </w:rPr>
        <w:t>风险管</w:t>
      </w:r>
      <w:proofErr w:type="gramStart"/>
      <w:r>
        <w:rPr>
          <w:rFonts w:hint="eastAsia"/>
        </w:rPr>
        <w:t>控方案</w:t>
      </w:r>
      <w:proofErr w:type="gramEnd"/>
      <w:r>
        <w:rPr>
          <w:rFonts w:hint="eastAsia"/>
        </w:rPr>
        <w:t>编制的参考格式</w:t>
      </w:r>
      <w:bookmarkEnd w:id="115"/>
    </w:p>
    <w:p w:rsidR="005854A0" w:rsidRDefault="00101BCC">
      <w:pPr>
        <w:pStyle w:val="32"/>
      </w:pPr>
      <w:r>
        <w:rPr>
          <w:rFonts w:hint="eastAsia"/>
        </w:rPr>
        <w:t xml:space="preserve">1 </w:t>
      </w:r>
      <w:r>
        <w:rPr>
          <w:rFonts w:hint="eastAsia"/>
        </w:rPr>
        <w:t>项目背景</w:t>
      </w:r>
    </w:p>
    <w:p w:rsidR="005854A0" w:rsidRDefault="00101BCC">
      <w:pPr>
        <w:pStyle w:val="32"/>
        <w:ind w:firstLineChars="200" w:firstLine="420"/>
      </w:pPr>
      <w:r>
        <w:rPr>
          <w:rFonts w:hint="eastAsia"/>
        </w:rPr>
        <w:t xml:space="preserve">1.1 </w:t>
      </w:r>
      <w:r>
        <w:rPr>
          <w:rFonts w:hint="eastAsia"/>
        </w:rPr>
        <w:t>项目由来</w:t>
      </w:r>
    </w:p>
    <w:p w:rsidR="005854A0" w:rsidRDefault="00101BCC">
      <w:pPr>
        <w:pStyle w:val="32"/>
        <w:ind w:firstLineChars="200" w:firstLine="420"/>
      </w:pPr>
      <w:r>
        <w:rPr>
          <w:rFonts w:hint="eastAsia"/>
        </w:rPr>
        <w:t xml:space="preserve">1.2 </w:t>
      </w:r>
      <w:r>
        <w:rPr>
          <w:rFonts w:hint="eastAsia"/>
        </w:rPr>
        <w:t>工作依据及技术路线</w:t>
      </w:r>
    </w:p>
    <w:p w:rsidR="005854A0" w:rsidRDefault="00101BCC">
      <w:pPr>
        <w:pStyle w:val="32"/>
      </w:pPr>
      <w:r>
        <w:rPr>
          <w:rFonts w:hint="eastAsia"/>
        </w:rPr>
        <w:t xml:space="preserve">2 </w:t>
      </w:r>
      <w:r>
        <w:rPr>
          <w:rFonts w:hint="eastAsia"/>
        </w:rPr>
        <w:t>地块概况</w:t>
      </w:r>
    </w:p>
    <w:p w:rsidR="005854A0" w:rsidRDefault="00101BCC">
      <w:pPr>
        <w:pStyle w:val="32"/>
        <w:ind w:firstLineChars="200" w:firstLine="420"/>
      </w:pPr>
      <w:r>
        <w:rPr>
          <w:rFonts w:hint="eastAsia"/>
        </w:rPr>
        <w:t xml:space="preserve">2.1 </w:t>
      </w:r>
      <w:r>
        <w:rPr>
          <w:rFonts w:hint="eastAsia"/>
        </w:rPr>
        <w:t>地块基本信息</w:t>
      </w:r>
    </w:p>
    <w:p w:rsidR="005854A0" w:rsidRDefault="00101BCC">
      <w:pPr>
        <w:pStyle w:val="32"/>
        <w:ind w:firstLineChars="200" w:firstLine="420"/>
      </w:pPr>
      <w:r>
        <w:rPr>
          <w:rFonts w:hint="eastAsia"/>
        </w:rPr>
        <w:t xml:space="preserve">2.2 </w:t>
      </w:r>
      <w:r>
        <w:rPr>
          <w:rFonts w:hint="eastAsia"/>
        </w:rPr>
        <w:t>地块已有的环境调查、监测与风险评估信息</w:t>
      </w:r>
    </w:p>
    <w:p w:rsidR="005854A0" w:rsidRDefault="00101BCC">
      <w:pPr>
        <w:pStyle w:val="32"/>
        <w:ind w:firstLineChars="200" w:firstLine="420"/>
      </w:pPr>
      <w:r>
        <w:rPr>
          <w:rFonts w:hint="eastAsia"/>
        </w:rPr>
        <w:t xml:space="preserve">2.3 </w:t>
      </w:r>
      <w:r>
        <w:rPr>
          <w:rFonts w:hint="eastAsia"/>
        </w:rPr>
        <w:t>地块内环境风险源</w:t>
      </w:r>
    </w:p>
    <w:p w:rsidR="005854A0" w:rsidRDefault="00101BCC">
      <w:pPr>
        <w:pStyle w:val="32"/>
      </w:pPr>
      <w:r>
        <w:rPr>
          <w:rFonts w:hint="eastAsia"/>
        </w:rPr>
        <w:t xml:space="preserve">3 </w:t>
      </w:r>
      <w:r>
        <w:rPr>
          <w:rFonts w:hint="eastAsia"/>
        </w:rPr>
        <w:t>周边环境及自然状况</w:t>
      </w:r>
    </w:p>
    <w:p w:rsidR="005854A0" w:rsidRDefault="00101BCC">
      <w:pPr>
        <w:pStyle w:val="32"/>
        <w:ind w:firstLineChars="200" w:firstLine="420"/>
      </w:pPr>
      <w:r>
        <w:rPr>
          <w:rFonts w:hint="eastAsia"/>
        </w:rPr>
        <w:t xml:space="preserve">3.1 </w:t>
      </w:r>
      <w:r>
        <w:rPr>
          <w:rFonts w:hint="eastAsia"/>
        </w:rPr>
        <w:t>自然环境</w:t>
      </w:r>
    </w:p>
    <w:p w:rsidR="005854A0" w:rsidRDefault="00101BCC">
      <w:pPr>
        <w:pStyle w:val="32"/>
        <w:ind w:firstLineChars="400" w:firstLine="840"/>
      </w:pPr>
      <w:bookmarkStart w:id="116" w:name="OLE_LINK70"/>
      <w:r>
        <w:rPr>
          <w:rFonts w:hint="eastAsia"/>
        </w:rPr>
        <w:t>1</w:t>
      </w:r>
      <w:r>
        <w:rPr>
          <w:rFonts w:hint="eastAsia"/>
        </w:rPr>
        <w:t>）</w:t>
      </w:r>
      <w:bookmarkEnd w:id="116"/>
      <w:r>
        <w:rPr>
          <w:rFonts w:hint="eastAsia"/>
        </w:rPr>
        <w:t>气候环境</w:t>
      </w:r>
    </w:p>
    <w:p w:rsidR="005854A0" w:rsidRDefault="00101BCC">
      <w:pPr>
        <w:pStyle w:val="32"/>
        <w:ind w:firstLineChars="400" w:firstLine="840"/>
      </w:pPr>
      <w:r>
        <w:rPr>
          <w:rFonts w:hint="eastAsia"/>
        </w:rPr>
        <w:t>2</w:t>
      </w:r>
      <w:r>
        <w:rPr>
          <w:rFonts w:hint="eastAsia"/>
        </w:rPr>
        <w:t>）地形地貌</w:t>
      </w:r>
    </w:p>
    <w:p w:rsidR="005854A0" w:rsidRDefault="00101BCC">
      <w:pPr>
        <w:pStyle w:val="32"/>
        <w:ind w:firstLineChars="400" w:firstLine="840"/>
      </w:pPr>
      <w:r>
        <w:rPr>
          <w:rFonts w:hint="eastAsia"/>
        </w:rPr>
        <w:t>3</w:t>
      </w:r>
      <w:r>
        <w:rPr>
          <w:rFonts w:hint="eastAsia"/>
        </w:rPr>
        <w:t>）水文地质情况</w:t>
      </w:r>
    </w:p>
    <w:p w:rsidR="005854A0" w:rsidRDefault="00101BCC">
      <w:pPr>
        <w:pStyle w:val="32"/>
        <w:ind w:firstLineChars="200" w:firstLine="420"/>
      </w:pPr>
      <w:r>
        <w:rPr>
          <w:rFonts w:hint="eastAsia"/>
        </w:rPr>
        <w:t xml:space="preserve">3.2 </w:t>
      </w:r>
      <w:r>
        <w:rPr>
          <w:rFonts w:hint="eastAsia"/>
        </w:rPr>
        <w:t>社会环境</w:t>
      </w:r>
    </w:p>
    <w:p w:rsidR="005854A0" w:rsidRDefault="00101BCC">
      <w:pPr>
        <w:pStyle w:val="32"/>
        <w:ind w:firstLineChars="400" w:firstLine="840"/>
      </w:pPr>
      <w:r>
        <w:rPr>
          <w:rFonts w:hint="eastAsia"/>
        </w:rPr>
        <w:t>1</w:t>
      </w:r>
      <w:r>
        <w:rPr>
          <w:rFonts w:hint="eastAsia"/>
        </w:rPr>
        <w:t>）周边地块用途</w:t>
      </w:r>
    </w:p>
    <w:p w:rsidR="005854A0" w:rsidRDefault="00101BCC">
      <w:pPr>
        <w:pStyle w:val="32"/>
        <w:ind w:firstLineChars="400" w:firstLine="840"/>
      </w:pPr>
      <w:bookmarkStart w:id="117" w:name="OLE_LINK71"/>
      <w:r>
        <w:rPr>
          <w:rFonts w:hint="eastAsia"/>
        </w:rPr>
        <w:t>2</w:t>
      </w:r>
      <w:r>
        <w:rPr>
          <w:rFonts w:hint="eastAsia"/>
        </w:rPr>
        <w:t>）</w:t>
      </w:r>
      <w:bookmarkEnd w:id="117"/>
      <w:r>
        <w:rPr>
          <w:rFonts w:hint="eastAsia"/>
        </w:rPr>
        <w:t>周边环境敏感目标</w:t>
      </w:r>
    </w:p>
    <w:p w:rsidR="005854A0" w:rsidRDefault="00101BCC">
      <w:pPr>
        <w:pStyle w:val="32"/>
      </w:pPr>
      <w:r>
        <w:rPr>
          <w:rFonts w:hint="eastAsia"/>
        </w:rPr>
        <w:t xml:space="preserve">4 </w:t>
      </w:r>
      <w:r>
        <w:rPr>
          <w:rFonts w:hint="eastAsia"/>
        </w:rPr>
        <w:t>制度控制</w:t>
      </w:r>
    </w:p>
    <w:p w:rsidR="005854A0" w:rsidRDefault="00101BCC">
      <w:pPr>
        <w:pStyle w:val="32"/>
        <w:ind w:firstLineChars="200" w:firstLine="420"/>
      </w:pPr>
      <w:r>
        <w:rPr>
          <w:rFonts w:hint="eastAsia"/>
        </w:rPr>
        <w:t xml:space="preserve">4.1 </w:t>
      </w:r>
      <w:r>
        <w:rPr>
          <w:rFonts w:hint="eastAsia"/>
        </w:rPr>
        <w:t>管控范围划分及说明</w:t>
      </w:r>
    </w:p>
    <w:p w:rsidR="005854A0" w:rsidRDefault="00101BCC">
      <w:pPr>
        <w:pStyle w:val="32"/>
        <w:ind w:firstLineChars="200" w:firstLine="420"/>
      </w:pPr>
      <w:r>
        <w:rPr>
          <w:rFonts w:hint="eastAsia"/>
        </w:rPr>
        <w:t xml:space="preserve">4.2 </w:t>
      </w:r>
      <w:r>
        <w:rPr>
          <w:rFonts w:hint="eastAsia"/>
        </w:rPr>
        <w:t>管控设施</w:t>
      </w:r>
    </w:p>
    <w:p w:rsidR="005854A0" w:rsidRDefault="00101BCC">
      <w:pPr>
        <w:pStyle w:val="32"/>
        <w:ind w:firstLineChars="400" w:firstLine="840"/>
      </w:pPr>
      <w:bookmarkStart w:id="118" w:name="OLE_LINK76"/>
      <w:r>
        <w:rPr>
          <w:rFonts w:hint="eastAsia"/>
        </w:rPr>
        <w:t>1</w:t>
      </w:r>
      <w:r>
        <w:rPr>
          <w:rFonts w:hint="eastAsia"/>
        </w:rPr>
        <w:t>）</w:t>
      </w:r>
      <w:bookmarkEnd w:id="118"/>
      <w:r>
        <w:rPr>
          <w:rFonts w:hint="eastAsia"/>
        </w:rPr>
        <w:t>围栏和标识</w:t>
      </w:r>
    </w:p>
    <w:p w:rsidR="005854A0" w:rsidRDefault="00101BCC">
      <w:pPr>
        <w:pStyle w:val="32"/>
        <w:ind w:firstLineChars="400" w:firstLine="840"/>
      </w:pPr>
      <w:bookmarkStart w:id="119" w:name="OLE_LINK77"/>
      <w:r>
        <w:rPr>
          <w:rFonts w:hint="eastAsia"/>
        </w:rPr>
        <w:t>2</w:t>
      </w:r>
      <w:r>
        <w:rPr>
          <w:rFonts w:hint="eastAsia"/>
        </w:rPr>
        <w:t>）</w:t>
      </w:r>
      <w:bookmarkEnd w:id="119"/>
      <w:r>
        <w:rPr>
          <w:rFonts w:hint="eastAsia"/>
        </w:rPr>
        <w:t>防尘措施</w:t>
      </w:r>
    </w:p>
    <w:p w:rsidR="005854A0" w:rsidRDefault="00101BCC">
      <w:pPr>
        <w:pStyle w:val="32"/>
        <w:ind w:firstLineChars="200" w:firstLine="420"/>
      </w:pPr>
      <w:r>
        <w:rPr>
          <w:rFonts w:hint="eastAsia"/>
        </w:rPr>
        <w:t xml:space="preserve">4.3 </w:t>
      </w:r>
      <w:r>
        <w:rPr>
          <w:rFonts w:hint="eastAsia"/>
        </w:rPr>
        <w:t>管控措施</w:t>
      </w:r>
    </w:p>
    <w:p w:rsidR="005854A0" w:rsidRDefault="00101BCC">
      <w:pPr>
        <w:pStyle w:val="32"/>
        <w:ind w:firstLineChars="400" w:firstLine="840"/>
      </w:pPr>
      <w:r>
        <w:rPr>
          <w:rFonts w:hint="eastAsia"/>
        </w:rPr>
        <w:t>1</w:t>
      </w:r>
      <w:r>
        <w:rPr>
          <w:rFonts w:hint="eastAsia"/>
        </w:rPr>
        <w:t>）建（构）筑物封闭情况及人员出入管理制度</w:t>
      </w:r>
    </w:p>
    <w:p w:rsidR="005854A0" w:rsidRDefault="00101BCC">
      <w:pPr>
        <w:pStyle w:val="32"/>
        <w:ind w:firstLineChars="400" w:firstLine="840"/>
      </w:pPr>
      <w:r>
        <w:rPr>
          <w:rFonts w:hint="eastAsia"/>
        </w:rPr>
        <w:t>2</w:t>
      </w:r>
      <w:r>
        <w:rPr>
          <w:rFonts w:hint="eastAsia"/>
        </w:rPr>
        <w:t>）</w:t>
      </w:r>
      <w:bookmarkStart w:id="120" w:name="OLE_LINK78"/>
      <w:r>
        <w:rPr>
          <w:rFonts w:hint="eastAsia"/>
        </w:rPr>
        <w:t>监测计划（包括点位、频次、和指标，拟采取的采样及分析方法）</w:t>
      </w:r>
      <w:bookmarkEnd w:id="120"/>
    </w:p>
    <w:p w:rsidR="005854A0" w:rsidRDefault="00101BCC">
      <w:pPr>
        <w:pStyle w:val="32"/>
        <w:ind w:firstLineChars="200" w:firstLine="420"/>
      </w:pPr>
      <w:r>
        <w:rPr>
          <w:rFonts w:hint="eastAsia"/>
        </w:rPr>
        <w:t xml:space="preserve">4.4 </w:t>
      </w:r>
      <w:r>
        <w:rPr>
          <w:rFonts w:hint="eastAsia"/>
        </w:rPr>
        <w:t>定期巡查（包括巡查内容、手段及频次）</w:t>
      </w:r>
    </w:p>
    <w:p w:rsidR="005854A0" w:rsidRDefault="00101BCC">
      <w:pPr>
        <w:pStyle w:val="32"/>
      </w:pPr>
      <w:r>
        <w:t>5</w:t>
      </w:r>
      <w:r>
        <w:rPr>
          <w:rFonts w:hint="eastAsia"/>
        </w:rPr>
        <w:t xml:space="preserve"> </w:t>
      </w:r>
      <w:r>
        <w:rPr>
          <w:rFonts w:hint="eastAsia"/>
        </w:rPr>
        <w:t>工程控制</w:t>
      </w:r>
    </w:p>
    <w:p w:rsidR="005854A0" w:rsidRDefault="00101BCC">
      <w:pPr>
        <w:pStyle w:val="32"/>
        <w:ind w:firstLineChars="200" w:firstLine="420"/>
      </w:pPr>
      <w:r>
        <w:t>5</w:t>
      </w:r>
      <w:r>
        <w:rPr>
          <w:rFonts w:hint="eastAsia"/>
        </w:rPr>
        <w:t xml:space="preserve">.1 </w:t>
      </w:r>
      <w:r>
        <w:rPr>
          <w:rFonts w:hint="eastAsia"/>
        </w:rPr>
        <w:t>措施比选</w:t>
      </w:r>
    </w:p>
    <w:p w:rsidR="005854A0" w:rsidRDefault="00101BCC">
      <w:pPr>
        <w:pStyle w:val="32"/>
        <w:ind w:firstLineChars="200" w:firstLine="420"/>
      </w:pPr>
      <w:r>
        <w:t>5</w:t>
      </w:r>
      <w:r>
        <w:rPr>
          <w:rFonts w:hint="eastAsia"/>
        </w:rPr>
        <w:t xml:space="preserve">.2 </w:t>
      </w:r>
      <w:r>
        <w:rPr>
          <w:rFonts w:hint="eastAsia"/>
        </w:rPr>
        <w:t>技术方案</w:t>
      </w:r>
    </w:p>
    <w:p w:rsidR="005854A0" w:rsidRDefault="00101BCC">
      <w:pPr>
        <w:pStyle w:val="32"/>
        <w:ind w:firstLineChars="200" w:firstLine="420"/>
      </w:pPr>
      <w:bookmarkStart w:id="121" w:name="OLE_LINK79"/>
      <w:r>
        <w:t>5</w:t>
      </w:r>
      <w:r>
        <w:rPr>
          <w:rFonts w:hint="eastAsia"/>
        </w:rPr>
        <w:t xml:space="preserve">.3 </w:t>
      </w:r>
      <w:bookmarkEnd w:id="121"/>
      <w:r>
        <w:rPr>
          <w:rFonts w:hint="eastAsia"/>
        </w:rPr>
        <w:t>环境管理（实施过程可能涉及的二次污染环节和</w:t>
      </w:r>
      <w:proofErr w:type="gramStart"/>
      <w:r>
        <w:rPr>
          <w:rFonts w:hint="eastAsia"/>
        </w:rPr>
        <w:t>可</w:t>
      </w:r>
      <w:proofErr w:type="gramEnd"/>
      <w:r>
        <w:rPr>
          <w:rFonts w:hint="eastAsia"/>
        </w:rPr>
        <w:t>采取的防治措施）</w:t>
      </w:r>
    </w:p>
    <w:p w:rsidR="005854A0" w:rsidRDefault="00101BCC">
      <w:pPr>
        <w:pStyle w:val="32"/>
        <w:ind w:firstLineChars="200" w:firstLine="420"/>
      </w:pPr>
      <w:r>
        <w:t>5</w:t>
      </w:r>
      <w:r>
        <w:rPr>
          <w:rFonts w:hint="eastAsia"/>
        </w:rPr>
        <w:t>.</w:t>
      </w:r>
      <w:r>
        <w:t xml:space="preserve">4 </w:t>
      </w:r>
      <w:r>
        <w:rPr>
          <w:rFonts w:hint="eastAsia"/>
        </w:rPr>
        <w:t>监测计划（包括点位、频次、和指标，拟采取的采样及分析方法）</w:t>
      </w:r>
    </w:p>
    <w:p w:rsidR="005854A0" w:rsidRDefault="00101BCC">
      <w:pPr>
        <w:pStyle w:val="32"/>
      </w:pPr>
      <w:r>
        <w:t>6</w:t>
      </w:r>
      <w:r>
        <w:rPr>
          <w:rFonts w:hint="eastAsia"/>
        </w:rPr>
        <w:t xml:space="preserve"> </w:t>
      </w:r>
      <w:r>
        <w:rPr>
          <w:rFonts w:hint="eastAsia"/>
        </w:rPr>
        <w:t>应急预案</w:t>
      </w:r>
    </w:p>
    <w:p w:rsidR="005854A0" w:rsidRDefault="00101BCC">
      <w:pPr>
        <w:pStyle w:val="32"/>
        <w:ind w:firstLineChars="200" w:firstLine="420"/>
      </w:pPr>
      <w:r>
        <w:t>6</w:t>
      </w:r>
      <w:r>
        <w:rPr>
          <w:rFonts w:hint="eastAsia"/>
        </w:rPr>
        <w:t xml:space="preserve">.1 </w:t>
      </w:r>
      <w:r>
        <w:rPr>
          <w:rFonts w:hint="eastAsia"/>
        </w:rPr>
        <w:t>可能发生的突发环境事件分析</w:t>
      </w:r>
    </w:p>
    <w:p w:rsidR="005854A0" w:rsidRDefault="00101BCC">
      <w:pPr>
        <w:pStyle w:val="32"/>
        <w:ind w:firstLineChars="200" w:firstLine="420"/>
      </w:pPr>
      <w:r>
        <w:t>6</w:t>
      </w:r>
      <w:r>
        <w:rPr>
          <w:rFonts w:hint="eastAsia"/>
        </w:rPr>
        <w:t xml:space="preserve">.2 </w:t>
      </w:r>
      <w:r>
        <w:rPr>
          <w:rFonts w:hint="eastAsia"/>
        </w:rPr>
        <w:t>应急措施</w:t>
      </w:r>
    </w:p>
    <w:p w:rsidR="005854A0" w:rsidRDefault="00101BCC">
      <w:pPr>
        <w:pStyle w:val="32"/>
        <w:ind w:firstLineChars="200" w:firstLine="420"/>
      </w:pPr>
      <w:r>
        <w:t>6</w:t>
      </w:r>
      <w:r>
        <w:rPr>
          <w:rFonts w:hint="eastAsia"/>
        </w:rPr>
        <w:t xml:space="preserve">.3 </w:t>
      </w:r>
      <w:r>
        <w:rPr>
          <w:rFonts w:hint="eastAsia"/>
        </w:rPr>
        <w:t>实施保障（应急机构、人员、物资、装备配备，应急处置能力培训，污染物转运去向）</w:t>
      </w:r>
    </w:p>
    <w:p w:rsidR="005854A0" w:rsidRDefault="00101BCC">
      <w:pPr>
        <w:pStyle w:val="32"/>
        <w:ind w:firstLineChars="200" w:firstLine="420"/>
      </w:pPr>
      <w:r>
        <w:t>6</w:t>
      </w:r>
      <w:r>
        <w:rPr>
          <w:rFonts w:hint="eastAsia"/>
        </w:rPr>
        <w:t xml:space="preserve">.4 </w:t>
      </w:r>
      <w:r>
        <w:rPr>
          <w:rFonts w:hint="eastAsia"/>
        </w:rPr>
        <w:t>应急监测计划</w:t>
      </w:r>
    </w:p>
    <w:p w:rsidR="005854A0" w:rsidRDefault="00101BCC">
      <w:pPr>
        <w:pStyle w:val="32"/>
      </w:pPr>
      <w:r>
        <w:t>7</w:t>
      </w:r>
      <w:r>
        <w:rPr>
          <w:rFonts w:hint="eastAsia"/>
        </w:rPr>
        <w:t xml:space="preserve"> </w:t>
      </w:r>
      <w:r>
        <w:rPr>
          <w:rFonts w:hint="eastAsia"/>
        </w:rPr>
        <w:t>其他需要说明的内容</w:t>
      </w:r>
    </w:p>
    <w:p w:rsidR="005854A0" w:rsidRDefault="00101BCC">
      <w:pPr>
        <w:pStyle w:val="32"/>
      </w:pPr>
      <w:r>
        <w:t>8</w:t>
      </w:r>
      <w:r>
        <w:rPr>
          <w:rFonts w:hint="eastAsia"/>
        </w:rPr>
        <w:t xml:space="preserve"> </w:t>
      </w:r>
      <w:r>
        <w:rPr>
          <w:rFonts w:hint="eastAsia"/>
        </w:rPr>
        <w:t>附件</w:t>
      </w:r>
    </w:p>
    <w:p w:rsidR="005854A0" w:rsidRDefault="005854A0">
      <w:pPr>
        <w:pStyle w:val="32"/>
        <w:sectPr w:rsidR="005854A0">
          <w:headerReference w:type="even" r:id="rId24"/>
          <w:headerReference w:type="default" r:id="rId25"/>
          <w:footerReference w:type="even" r:id="rId26"/>
          <w:footerReference w:type="default" r:id="rId27"/>
          <w:pgSz w:w="11906" w:h="16838"/>
          <w:pgMar w:top="2410" w:right="1134" w:bottom="1134" w:left="1134" w:header="1418" w:footer="1134" w:gutter="284"/>
          <w:cols w:space="425"/>
          <w:formProt w:val="0"/>
          <w:docGrid w:type="lines" w:linePitch="312"/>
        </w:sectPr>
      </w:pPr>
    </w:p>
    <w:p w:rsidR="005854A0" w:rsidRDefault="00101BCC">
      <w:pPr>
        <w:pStyle w:val="affffff"/>
        <w:spacing w:before="124" w:after="156"/>
      </w:pPr>
      <w:bookmarkStart w:id="122" w:name="_Toc84581214"/>
      <w:bookmarkStart w:id="123" w:name="BookMark6"/>
      <w:r>
        <w:rPr>
          <w:rFonts w:hint="eastAsia"/>
          <w:spacing w:val="105"/>
        </w:rPr>
        <w:lastRenderedPageBreak/>
        <w:t>参考文</w:t>
      </w:r>
      <w:r>
        <w:rPr>
          <w:rFonts w:hint="eastAsia"/>
        </w:rPr>
        <w:t>献</w:t>
      </w:r>
      <w:bookmarkEnd w:id="122"/>
    </w:p>
    <w:p w:rsidR="005854A0" w:rsidRDefault="005854A0"/>
    <w:p w:rsidR="005854A0" w:rsidRDefault="00101BCC">
      <w:pPr>
        <w:pStyle w:val="afffff8"/>
        <w:ind w:firstLine="420"/>
        <w:rPr>
          <w:rFonts w:hAnsi="宋体"/>
        </w:rPr>
      </w:pPr>
      <w:r>
        <w:t>[</w:t>
      </w:r>
      <w:r>
        <w:rPr>
          <w:rFonts w:hint="eastAsia"/>
        </w:rPr>
        <w:t>1</w:t>
      </w:r>
      <w:r>
        <w:t xml:space="preserve">] </w:t>
      </w:r>
      <w:r>
        <w:rPr>
          <w:rFonts w:hAnsi="宋体"/>
        </w:rPr>
        <w:t>GB/T 1764</w:t>
      </w:r>
      <w:bookmarkStart w:id="124" w:name="_GoBack"/>
      <w:bookmarkEnd w:id="124"/>
      <w:r>
        <w:rPr>
          <w:rFonts w:hAnsi="宋体"/>
        </w:rPr>
        <w:t>2</w:t>
      </w:r>
      <w:r>
        <w:rPr>
          <w:rFonts w:hAnsi="宋体" w:hint="eastAsia"/>
        </w:rPr>
        <w:t>-2008</w:t>
      </w:r>
      <w:r>
        <w:rPr>
          <w:rFonts w:hAnsi="宋体"/>
        </w:rPr>
        <w:t xml:space="preserve">  </w:t>
      </w:r>
      <w:r>
        <w:rPr>
          <w:rFonts w:hAnsi="宋体" w:hint="eastAsia"/>
        </w:rPr>
        <w:t>土工合成材料非织造布复合土工膜</w:t>
      </w:r>
    </w:p>
    <w:p w:rsidR="005854A0" w:rsidRDefault="00101BCC">
      <w:pPr>
        <w:pStyle w:val="afffff8"/>
        <w:ind w:firstLine="420"/>
        <w:rPr>
          <w:rFonts w:hAnsi="宋体"/>
        </w:rPr>
      </w:pPr>
      <w:r>
        <w:t xml:space="preserve">[2] </w:t>
      </w:r>
      <w:r>
        <w:rPr>
          <w:rFonts w:hAnsi="宋体"/>
        </w:rPr>
        <w:t>GB/T 17643</w:t>
      </w:r>
      <w:r>
        <w:rPr>
          <w:rFonts w:hAnsi="宋体" w:hint="eastAsia"/>
        </w:rPr>
        <w:t>-2011</w:t>
      </w:r>
      <w:r>
        <w:rPr>
          <w:rFonts w:hAnsi="宋体"/>
        </w:rPr>
        <w:t xml:space="preserve">  </w:t>
      </w:r>
      <w:r>
        <w:rPr>
          <w:rFonts w:hAnsi="宋体" w:hint="eastAsia"/>
        </w:rPr>
        <w:t>土工合成材料聚乙烯土工膜</w:t>
      </w:r>
    </w:p>
    <w:p w:rsidR="005854A0" w:rsidRDefault="00101BCC">
      <w:pPr>
        <w:pStyle w:val="afffff8"/>
        <w:ind w:firstLine="420"/>
        <w:rPr>
          <w:rFonts w:hAnsi="宋体"/>
        </w:rPr>
      </w:pPr>
      <w:r>
        <w:t xml:space="preserve">[3] </w:t>
      </w:r>
      <w:r>
        <w:rPr>
          <w:rFonts w:hAnsi="宋体" w:hint="eastAsia"/>
        </w:rPr>
        <w:t>HJ 25.4</w:t>
      </w:r>
      <w:r>
        <w:rPr>
          <w:rFonts w:hAnsi="宋体"/>
        </w:rPr>
        <w:t>-2019</w:t>
      </w:r>
      <w:r>
        <w:rPr>
          <w:rFonts w:hAnsi="宋体" w:hint="eastAsia"/>
        </w:rPr>
        <w:t xml:space="preserve">  建设用地土壤修复技术导则</w:t>
      </w:r>
    </w:p>
    <w:p w:rsidR="005854A0" w:rsidRDefault="00101BCC">
      <w:pPr>
        <w:pStyle w:val="afffff8"/>
        <w:ind w:firstLine="420"/>
        <w:rPr>
          <w:rFonts w:hAnsi="宋体"/>
        </w:rPr>
      </w:pPr>
      <w:r>
        <w:t xml:space="preserve">[4] </w:t>
      </w:r>
      <w:r>
        <w:rPr>
          <w:rFonts w:hAnsi="宋体" w:hint="eastAsia"/>
        </w:rPr>
        <w:t>HJ/T 91</w:t>
      </w:r>
      <w:r>
        <w:rPr>
          <w:rFonts w:hAnsi="宋体"/>
        </w:rPr>
        <w:t>-2002</w:t>
      </w:r>
      <w:r>
        <w:rPr>
          <w:rFonts w:hAnsi="宋体" w:hint="eastAsia"/>
        </w:rPr>
        <w:t xml:space="preserve">  地表水和污水监测技术规范</w:t>
      </w:r>
    </w:p>
    <w:p w:rsidR="005854A0" w:rsidRDefault="00101BCC">
      <w:pPr>
        <w:pStyle w:val="afffff8"/>
        <w:ind w:firstLine="420"/>
        <w:rPr>
          <w:rFonts w:hAnsi="宋体"/>
        </w:rPr>
      </w:pPr>
      <w:r>
        <w:t xml:space="preserve">[5] </w:t>
      </w:r>
      <w:r>
        <w:rPr>
          <w:rFonts w:hAnsi="宋体" w:hint="eastAsia"/>
        </w:rPr>
        <w:t>HJ 164</w:t>
      </w:r>
      <w:r>
        <w:rPr>
          <w:rFonts w:hAnsi="宋体"/>
        </w:rPr>
        <w:t>-2020</w:t>
      </w:r>
      <w:r>
        <w:rPr>
          <w:rFonts w:hAnsi="宋体" w:hint="eastAsia"/>
        </w:rPr>
        <w:t xml:space="preserve">  地下水环境监测技术规范</w:t>
      </w:r>
    </w:p>
    <w:p w:rsidR="005854A0" w:rsidRDefault="00101BCC">
      <w:pPr>
        <w:pStyle w:val="afffff8"/>
        <w:ind w:firstLine="420"/>
        <w:rPr>
          <w:rFonts w:hAnsi="宋体"/>
        </w:rPr>
      </w:pPr>
      <w:r>
        <w:rPr>
          <w:rFonts w:hAnsi="宋体" w:hint="eastAsia"/>
        </w:rPr>
        <w:t>[</w:t>
      </w:r>
      <w:r>
        <w:rPr>
          <w:rFonts w:hAnsi="宋体"/>
        </w:rPr>
        <w:t xml:space="preserve">6] </w:t>
      </w:r>
      <w:r>
        <w:rPr>
          <w:rFonts w:hAnsi="宋体" w:hint="eastAsia"/>
        </w:rPr>
        <w:t>HJ 194</w:t>
      </w:r>
      <w:r>
        <w:rPr>
          <w:rFonts w:hAnsi="宋体"/>
        </w:rPr>
        <w:t>-2017</w:t>
      </w:r>
      <w:r>
        <w:rPr>
          <w:rFonts w:hAnsi="宋体" w:hint="eastAsia"/>
        </w:rPr>
        <w:t xml:space="preserve">  环境空气质量手工监测技术规范</w:t>
      </w:r>
    </w:p>
    <w:p w:rsidR="005854A0" w:rsidRDefault="00101BCC">
      <w:pPr>
        <w:pStyle w:val="afffff8"/>
        <w:ind w:firstLine="420"/>
        <w:rPr>
          <w:rFonts w:hAnsi="宋体"/>
        </w:rPr>
      </w:pPr>
      <w:r>
        <w:rPr>
          <w:rFonts w:hAnsi="宋体"/>
        </w:rPr>
        <w:t xml:space="preserve">[7] </w:t>
      </w:r>
      <w:r>
        <w:rPr>
          <w:rFonts w:hAnsi="宋体" w:hint="eastAsia"/>
        </w:rPr>
        <w:t>HJ 682-2019 建设用地土壤污染风险管控和修复术语</w:t>
      </w:r>
    </w:p>
    <w:p w:rsidR="005854A0" w:rsidRDefault="00101BCC">
      <w:pPr>
        <w:pStyle w:val="afffff8"/>
        <w:ind w:firstLine="420"/>
        <w:rPr>
          <w:rFonts w:hAnsi="宋体"/>
          <w:szCs w:val="21"/>
        </w:rPr>
      </w:pPr>
      <w:r>
        <w:rPr>
          <w:rFonts w:hAnsi="宋体"/>
        </w:rPr>
        <w:t xml:space="preserve">[8] </w:t>
      </w:r>
      <w:r>
        <w:rPr>
          <w:rFonts w:hAnsi="宋体" w:hint="eastAsia"/>
        </w:rPr>
        <w:t>HJ 1019</w:t>
      </w:r>
      <w:r>
        <w:rPr>
          <w:rFonts w:hAnsi="宋体"/>
        </w:rPr>
        <w:t>-2019</w:t>
      </w:r>
      <w:r>
        <w:rPr>
          <w:rFonts w:hAnsi="宋体" w:hint="eastAsia"/>
        </w:rPr>
        <w:t xml:space="preserve">  地块土壤和地下水中挥发性有机物采样技术导则</w:t>
      </w:r>
    </w:p>
    <w:p w:rsidR="005854A0" w:rsidRDefault="00101BCC">
      <w:pPr>
        <w:pStyle w:val="afffff8"/>
        <w:ind w:firstLine="420"/>
        <w:rPr>
          <w:rFonts w:hAnsi="宋体"/>
        </w:rPr>
      </w:pPr>
      <w:r>
        <w:rPr>
          <w:rFonts w:hAnsi="宋体"/>
        </w:rPr>
        <w:t>[9] JGJ/T 188</w:t>
      </w:r>
      <w:r>
        <w:rPr>
          <w:rFonts w:hAnsi="宋体" w:hint="eastAsia"/>
        </w:rPr>
        <w:t>-2009</w:t>
      </w:r>
      <w:r>
        <w:rPr>
          <w:rFonts w:hAnsi="宋体"/>
        </w:rPr>
        <w:t xml:space="preserve">  </w:t>
      </w:r>
      <w:r>
        <w:rPr>
          <w:rFonts w:hAnsi="宋体" w:hint="eastAsia"/>
        </w:rPr>
        <w:t>施工现场临时建筑物技术规程</w:t>
      </w:r>
    </w:p>
    <w:p w:rsidR="005854A0" w:rsidRDefault="00101BCC">
      <w:pPr>
        <w:pStyle w:val="afffff8"/>
        <w:ind w:firstLine="420"/>
        <w:rPr>
          <w:rFonts w:hAnsi="宋体"/>
        </w:rPr>
      </w:pPr>
      <w:r>
        <w:rPr>
          <w:rFonts w:hAnsi="宋体"/>
        </w:rPr>
        <w:t xml:space="preserve">[10] </w:t>
      </w:r>
      <w:r>
        <w:rPr>
          <w:rFonts w:hAnsi="宋体" w:hint="eastAsia"/>
        </w:rPr>
        <w:t>DB11/T 1278-2015 污染场地挥发性有机物调查与风险评估技术导则</w:t>
      </w:r>
    </w:p>
    <w:p w:rsidR="005854A0" w:rsidRDefault="00101BCC">
      <w:pPr>
        <w:pStyle w:val="afffff8"/>
        <w:ind w:firstLine="420"/>
        <w:rPr>
          <w:rFonts w:hAnsi="宋体"/>
        </w:rPr>
      </w:pPr>
      <w:r>
        <w:rPr>
          <w:rFonts w:hAnsi="宋体" w:hint="eastAsia"/>
        </w:rPr>
        <w:t xml:space="preserve">[11] DB11/T 1280-2021 </w:t>
      </w:r>
      <w:hyperlink r:id="rId28" w:tgtFrame="https://www.baidu.com/_blank" w:history="1">
        <w:r>
          <w:rPr>
            <w:rFonts w:hAnsi="宋体"/>
          </w:rPr>
          <w:t>污染场地修复技术方案编制导则</w:t>
        </w:r>
      </w:hyperlink>
    </w:p>
    <w:p w:rsidR="005854A0" w:rsidRDefault="00101BCC">
      <w:pPr>
        <w:pStyle w:val="afffff8"/>
        <w:ind w:firstLine="420"/>
        <w:rPr>
          <w:rFonts w:hAnsi="宋体"/>
        </w:rPr>
      </w:pPr>
      <w:r>
        <w:rPr>
          <w:rFonts w:hAnsi="宋体" w:hint="eastAsia"/>
        </w:rPr>
        <w:t>[12] 企业拆除活动污染防治技术规定（试行）（原环境保护部公告</w:t>
      </w:r>
      <w:r>
        <w:rPr>
          <w:rFonts w:hAnsi="宋体"/>
        </w:rPr>
        <w:t xml:space="preserve"> 2017年第78号）</w:t>
      </w:r>
    </w:p>
    <w:p w:rsidR="005854A0" w:rsidRDefault="00101BCC">
      <w:pPr>
        <w:pStyle w:val="afffff8"/>
        <w:ind w:firstLine="420"/>
        <w:rPr>
          <w:rFonts w:hAnsi="宋体"/>
        </w:rPr>
      </w:pPr>
      <w:r>
        <w:rPr>
          <w:rFonts w:hAnsi="宋体" w:hint="eastAsia"/>
        </w:rPr>
        <w:t>[13] 北京市危险废物污染环境防治条例（北京市人民代表大会常务委员会公告〔十五届〕第</w:t>
      </w:r>
      <w:r>
        <w:rPr>
          <w:rFonts w:hAnsi="宋体"/>
        </w:rPr>
        <w:t>31号）</w:t>
      </w:r>
    </w:p>
    <w:p w:rsidR="005854A0" w:rsidRDefault="005854A0">
      <w:pPr>
        <w:pStyle w:val="afffff8"/>
        <w:ind w:firstLine="420"/>
        <w:rPr>
          <w:rFonts w:hAnsi="宋体"/>
        </w:rPr>
      </w:pPr>
    </w:p>
    <w:p w:rsidR="005854A0" w:rsidRDefault="005854A0">
      <w:pPr>
        <w:pStyle w:val="afffff8"/>
        <w:ind w:firstLine="420"/>
        <w:rPr>
          <w:rFonts w:hAnsi="宋体"/>
        </w:rPr>
      </w:pPr>
    </w:p>
    <w:p w:rsidR="005854A0" w:rsidRDefault="00101BCC">
      <w:pPr>
        <w:pStyle w:val="afffff8"/>
        <w:ind w:firstLineChars="0" w:firstLine="0"/>
        <w:jc w:val="center"/>
      </w:pPr>
      <w:bookmarkStart w:id="125" w:name="BookMark8"/>
      <w:bookmarkEnd w:id="123"/>
      <w:r>
        <w:rPr>
          <w:noProof/>
        </w:rPr>
        <w:drawing>
          <wp:inline distT="0" distB="0" distL="0" distR="0" wp14:anchorId="25B530D7" wp14:editId="331F69F8">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5"/>
    </w:p>
    <w:sectPr w:rsidR="005854A0">
      <w:pgSz w:w="11906" w:h="16838"/>
      <w:pgMar w:top="2410"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A06" w:rsidRDefault="00670A06">
      <w:pPr>
        <w:spacing w:line="240" w:lineRule="auto"/>
      </w:pPr>
      <w:r>
        <w:separator/>
      </w:r>
    </w:p>
  </w:endnote>
  <w:endnote w:type="continuationSeparator" w:id="0">
    <w:p w:rsidR="00670A06" w:rsidRDefault="00670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A0" w:rsidRDefault="00101BCC">
    <w:pPr>
      <w:pStyle w:val="affff4"/>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A0" w:rsidRDefault="005854A0">
    <w:pPr>
      <w:pStyle w:val="affff4"/>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A0" w:rsidRDefault="00101BCC">
    <w:pPr>
      <w:pStyle w:val="afffff5"/>
    </w:pPr>
    <w:r>
      <w:fldChar w:fldCharType="begin"/>
    </w:r>
    <w:r>
      <w:instrText>PAGE   \* MERGEFORMAT</w:instrText>
    </w:r>
    <w:r>
      <w:fldChar w:fldCharType="separate"/>
    </w:r>
    <w:r w:rsidR="002472DB" w:rsidRPr="002472DB">
      <w:rPr>
        <w:noProof/>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A0" w:rsidRDefault="00101BCC">
    <w:pPr>
      <w:pStyle w:val="affff4"/>
    </w:pPr>
    <w:r>
      <w:rPr>
        <w:noProof/>
      </w:rPr>
      <mc:AlternateContent>
        <mc:Choice Requires="wps">
          <w:drawing>
            <wp:anchor distT="0" distB="0" distL="114300" distR="114300" simplePos="0" relativeHeight="251663360" behindDoc="0" locked="0" layoutInCell="1" allowOverlap="1" wp14:anchorId="342AC4AB" wp14:editId="67C79588">
              <wp:simplePos x="0" y="0"/>
              <wp:positionH relativeFrom="page">
                <wp:posOffset>719455</wp:posOffset>
              </wp:positionH>
              <wp:positionV relativeFrom="page">
                <wp:posOffset>863600</wp:posOffset>
              </wp:positionV>
              <wp:extent cx="1828800" cy="1828800"/>
              <wp:effectExtent l="0" t="0" r="11430" b="12065"/>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5854A0" w:rsidRDefault="00101BCC">
                          <w:pPr>
                            <w:pStyle w:val="affff4"/>
                          </w:pPr>
                          <w:r>
                            <w:fldChar w:fldCharType="begin"/>
                          </w:r>
                          <w:r>
                            <w:instrText>PAGE   \* MERGEFORMAT</w:instrText>
                          </w:r>
                          <w:r>
                            <w:fldChar w:fldCharType="separate"/>
                          </w:r>
                          <w:r>
                            <w:rPr>
                              <w:lang w:val="zh-CN"/>
                            </w:rPr>
                            <w:t>2</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56.65pt;margin-top:68pt;height:144pt;width:144pt;mso-position-horizontal-relative:page;mso-position-vertical-relative:page;mso-wrap-style:none;z-index:251663360;v-text-anchor:bottom;mso-width-relative:page;mso-height-relative:page;" filled="f" stroked="f" coordsize="21600,21600" o:gfxdata="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gYhOXWAAAACwEAAA8AAAAAAAAAAQAgAAAAIgAAAGRycy9kb3ducmV2LnhtbFBLAQIU&#10;ABQAAAAIAIdO4kDXztxoLgIAAFkEAAAOAAAAAAAAAAEAIAAAACUBAABkcnMvZTJvRG9jLnhtbFBL&#10;BQYAAAAABgAGAFkBAADFBQAAAAA=&#10;">
              <v:fill on="f" focussize="0,0"/>
              <v:stroke on="f" weight="0.5pt"/>
              <v:imagedata o:title=""/>
              <o:lock v:ext="edit" aspectratio="f"/>
              <v:textbox inset="0mm,0mm,0mm,0mm" style="layout-flow:vertical-ideographic;mso-fit-shape-to-text:t;">
                <w:txbxContent>
                  <w:p>
                    <w:pPr>
                      <w:pStyle w:val="20"/>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A0" w:rsidRDefault="00101BCC">
    <w:pPr>
      <w:pStyle w:val="afffff5"/>
    </w:pPr>
    <w:r>
      <w:rPr>
        <w:noProof/>
      </w:rPr>
      <mc:AlternateContent>
        <mc:Choice Requires="wps">
          <w:drawing>
            <wp:anchor distT="0" distB="0" distL="114300" distR="114300" simplePos="0" relativeHeight="251661312" behindDoc="0" locked="0" layoutInCell="1" allowOverlap="1" wp14:anchorId="6EC07232" wp14:editId="67E9E8AA">
              <wp:simplePos x="0" y="0"/>
              <wp:positionH relativeFrom="page">
                <wp:posOffset>719455</wp:posOffset>
              </wp:positionH>
              <wp:positionV relativeFrom="page">
                <wp:posOffset>6591935</wp:posOffset>
              </wp:positionV>
              <wp:extent cx="1828800" cy="1828800"/>
              <wp:effectExtent l="0" t="0" r="0" b="508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5854A0" w:rsidRDefault="00101BCC">
                          <w:pPr>
                            <w:pStyle w:val="afffff5"/>
                          </w:pPr>
                          <w:r>
                            <w:fldChar w:fldCharType="begin"/>
                          </w:r>
                          <w:r>
                            <w:instrText>PAGE   \* MERGEFORMAT</w:instrText>
                          </w:r>
                          <w:r>
                            <w:fldChar w:fldCharType="separate"/>
                          </w:r>
                          <w:r w:rsidR="002472DB" w:rsidRPr="002472DB">
                            <w:rPr>
                              <w:noProof/>
                              <w:lang w:val="zh-CN"/>
                            </w:rPr>
                            <w:t>8</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left:0;text-align:left;margin-left:56.65pt;margin-top:519.05pt;width:2in;height:2in;z-index:251661312;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" filled="f" stroked="f" strokeweight=".5pt">
              <v:textbox style="layout-flow:vertical-ideographic;mso-fit-shape-to-text:t">
                <w:txbxContent>
                  <w:p w:rsidR="005854A0" w:rsidRDefault="00101BCC">
                    <w:pPr>
                      <w:pStyle w:val="afffff5"/>
                    </w:pPr>
                    <w:r>
                      <w:fldChar w:fldCharType="begin"/>
                    </w:r>
                    <w:r>
                      <w:instrText>PAGE   \* MERGEFORMAT</w:instrText>
                    </w:r>
                    <w:r>
                      <w:fldChar w:fldCharType="separate"/>
                    </w:r>
                    <w:r w:rsidR="002472DB" w:rsidRPr="002472DB">
                      <w:rPr>
                        <w:noProof/>
                        <w:lang w:val="zh-CN"/>
                      </w:rPr>
                      <w:t>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A0" w:rsidRDefault="00101BCC">
    <w:pPr>
      <w:pStyle w:val="affff4"/>
    </w:pPr>
    <w:r>
      <w:fldChar w:fldCharType="begin"/>
    </w:r>
    <w:r>
      <w:instrText>PAGE   \* MERGEFORMAT</w:instrText>
    </w:r>
    <w:r>
      <w:fldChar w:fldCharType="separate"/>
    </w:r>
    <w:r>
      <w:rPr>
        <w:lang w:val="zh-CN"/>
      </w:rPr>
      <w:t>2</w:t>
    </w:r>
    <w:r>
      <w:fldChar w:fldCharType="end"/>
    </w:r>
  </w:p>
  <w:p w:rsidR="005854A0" w:rsidRDefault="005854A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A0" w:rsidRDefault="00101BCC">
    <w:pPr>
      <w:pStyle w:val="afffff5"/>
    </w:pPr>
    <w:r>
      <w:fldChar w:fldCharType="begin"/>
    </w:r>
    <w:r>
      <w:instrText>PAGE   \* MERGEFORMAT</w:instrText>
    </w:r>
    <w:r>
      <w:fldChar w:fldCharType="separate"/>
    </w:r>
    <w:r w:rsidR="002472DB" w:rsidRPr="002472DB">
      <w:rPr>
        <w:noProof/>
        <w:lang w:val="zh-CN"/>
      </w:rPr>
      <w:t>10</w:t>
    </w:r>
    <w:r>
      <w:fldChar w:fldCharType="end"/>
    </w:r>
  </w:p>
  <w:p w:rsidR="005854A0" w:rsidRDefault="005854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A06" w:rsidRDefault="00670A06">
      <w:pPr>
        <w:spacing w:line="240" w:lineRule="auto"/>
      </w:pPr>
      <w:r>
        <w:separator/>
      </w:r>
    </w:p>
  </w:footnote>
  <w:footnote w:type="continuationSeparator" w:id="0">
    <w:p w:rsidR="00670A06" w:rsidRDefault="00670A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A0" w:rsidRDefault="00101BCC">
    <w:pPr>
      <w:pStyle w:val="affff5"/>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A0" w:rsidRDefault="005854A0">
    <w:pPr>
      <w:pStyle w:val="affff5"/>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A0" w:rsidRDefault="00101BCC">
    <w:pPr>
      <w:pStyle w:val="affff5"/>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DB11/T XXXX—XXXX</w:t>
    </w:r>
    <w:r>
      <w:rPr>
        <w:lang w:val="fr-F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A0" w:rsidRDefault="00101BCC">
    <w:pPr>
      <w:pStyle w:val="afffffd"/>
    </w:pPr>
    <w:r>
      <w:fldChar w:fldCharType="begin"/>
    </w:r>
    <w:r>
      <w:instrText xml:space="preserve"> STYLEREF  标准文件_文件编号  \* MERGEFORMAT </w:instrText>
    </w:r>
    <w:r>
      <w:fldChar w:fldCharType="separate"/>
    </w:r>
    <w:r w:rsidR="002472DB">
      <w:rPr>
        <w:noProof/>
      </w:rPr>
      <w:t>DB11/T XXXX</w:t>
    </w:r>
    <w:r w:rsidR="002472DB">
      <w:rPr>
        <w:noProof/>
      </w:rPr>
      <w:t>—</w:t>
    </w:r>
    <w:r w:rsidR="002472DB">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A0" w:rsidRDefault="00101BCC">
    <w:pPr>
      <w:pStyle w:val="afffffe"/>
    </w:pPr>
    <w:r>
      <w:rPr>
        <w:noProof/>
      </w:rPr>
      <mc:AlternateContent>
        <mc:Choice Requires="wps">
          <w:drawing>
            <wp:anchor distT="0" distB="0" distL="114300" distR="114300" simplePos="0" relativeHeight="251662336" behindDoc="0" locked="0" layoutInCell="1" allowOverlap="1" wp14:anchorId="3E80A29C" wp14:editId="67EB0C91">
              <wp:simplePos x="0" y="0"/>
              <wp:positionH relativeFrom="page">
                <wp:posOffset>9719945</wp:posOffset>
              </wp:positionH>
              <wp:positionV relativeFrom="page">
                <wp:posOffset>899795</wp:posOffset>
              </wp:positionV>
              <wp:extent cx="1828800" cy="1828800"/>
              <wp:effectExtent l="0" t="0" r="5080" b="12065"/>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5854A0" w:rsidRDefault="00101BCC">
                          <w:pPr>
                            <w:pStyle w:val="afffffe"/>
                          </w:pPr>
                          <w:r>
                            <w:fldChar w:fldCharType="begin"/>
                          </w:r>
                          <w:r>
                            <w:instrText xml:space="preserve"> STYLEREF  标准文件_文件编号 \* MERGEFORMAT </w:instrText>
                          </w:r>
                          <w:r>
                            <w:fldChar w:fldCharType="separate"/>
                          </w:r>
                          <w:r>
                            <w:t>DB11/T XXXX</w:t>
                          </w:r>
                          <w:r>
                            <w:t>—</w:t>
                          </w:r>
                          <w:r>
                            <w:t>XXXX</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765.35pt;margin-top:70.85pt;height:144pt;width:144pt;mso-position-horizontal-relative:page;mso-position-vertical-relative:page;mso-wrap-style:none;z-index:251662336;v-text-anchor:bottom;mso-width-relative:page;mso-height-relative:page;" filled="f" stroked="f" coordsize="21600,21600" o:gfxdata="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LIuxzZAAAADQEAAA8AAAAAAAAAAQAgAAAAIgAAAGRycy9kb3ducmV2LnhtbFBL&#10;AQIUABQAAAAIAIdO4kBIhW8GLgIAAFkEAAAOAAAAAAAAAAEAIAAAACgBAABkcnMvZTJvRG9jLnht&#10;bFBLBQYAAAAABgAGAFkBAADIBQAAAAA=&#10;">
              <v:fill on="f" focussize="0,0"/>
              <v:stroke on="f" weight="0.5pt"/>
              <v:imagedata o:title=""/>
              <o:lock v:ext="edit" aspectratio="f"/>
              <v:textbox inset="0mm,0mm,0mm,0mm" style="layout-flow:vertical-ideographic;mso-fit-shape-to-text:t;">
                <w:txbxContent>
                  <w:p>
                    <w:pPr>
                      <w:pStyle w:val="67"/>
                    </w:pPr>
                    <w:r>
                      <w:fldChar w:fldCharType="begin"/>
                    </w:r>
                    <w:r>
                      <w:instrText xml:space="preserve"> STYLEREF  标准文件_文件编号 \* MERGEFORMAT </w:instrText>
                    </w:r>
                    <w:r>
                      <w:fldChar w:fldCharType="separate"/>
                    </w:r>
                    <w:r>
                      <w:t>DB11/T XXXX—XXXX</w:t>
                    </w:r>
                    <w:r>
                      <w:fldChar w:fldCharType="end"/>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A0" w:rsidRDefault="00101BCC">
    <w:pPr>
      <w:pStyle w:val="afffffd"/>
    </w:pPr>
    <w:r>
      <w:rPr>
        <w:noProof/>
      </w:rPr>
      <mc:AlternateContent>
        <mc:Choice Requires="wps">
          <w:drawing>
            <wp:anchor distT="0" distB="0" distL="114300" distR="114300" simplePos="0" relativeHeight="251659264" behindDoc="0" locked="0" layoutInCell="1" allowOverlap="1" wp14:anchorId="3F4E04F8" wp14:editId="2F218652">
              <wp:simplePos x="0" y="0"/>
              <wp:positionH relativeFrom="page">
                <wp:posOffset>9539605</wp:posOffset>
              </wp:positionH>
              <wp:positionV relativeFrom="page">
                <wp:posOffset>5695950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5854A0" w:rsidRDefault="00101BCC">
                          <w:pPr>
                            <w:pStyle w:val="afffffd"/>
                          </w:pPr>
                          <w:r>
                            <w:fldChar w:fldCharType="begin"/>
                          </w:r>
                          <w:r>
                            <w:instrText xml:space="preserve"> STYLEREF  标准文件_文件编号  \* MERGEFORMAT </w:instrText>
                          </w:r>
                          <w:r>
                            <w:fldChar w:fldCharType="separate"/>
                          </w:r>
                          <w:r w:rsidR="002472DB">
                            <w:rPr>
                              <w:noProof/>
                            </w:rPr>
                            <w:t>DB11/T XXXX</w:t>
                          </w:r>
                          <w:r w:rsidR="002472DB">
                            <w:rPr>
                              <w:noProof/>
                            </w:rPr>
                            <w:t>—</w:t>
                          </w:r>
                          <w:r w:rsidR="002472DB">
                            <w:rPr>
                              <w:noProof/>
                            </w:rPr>
                            <w:t>XXXX</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left:0;text-align:left;margin-left:751.15pt;margin-top:448.5pt;width:2in;height:2in;z-index:251659264;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" filled="f" stroked="f" strokeweight=".5pt">
              <v:textbox style="layout-flow:vertical-ideographic;mso-fit-shape-to-text:t">
                <w:txbxContent>
                  <w:p w:rsidR="005854A0" w:rsidRDefault="00101BCC">
                    <w:pPr>
                      <w:pStyle w:val="afffffd"/>
                    </w:pPr>
                    <w:r>
                      <w:fldChar w:fldCharType="begin"/>
                    </w:r>
                    <w:r>
                      <w:instrText xml:space="preserve"> STYLEREF  标准文件_文件编号  \* MERGEFORMAT </w:instrText>
                    </w:r>
                    <w:r>
                      <w:fldChar w:fldCharType="separate"/>
                    </w:r>
                    <w:r w:rsidR="002472DB">
                      <w:rPr>
                        <w:noProof/>
                      </w:rPr>
                      <w:t>DB11/T XXXX</w:t>
                    </w:r>
                    <w:r w:rsidR="002472DB">
                      <w:rPr>
                        <w:noProof/>
                      </w:rPr>
                      <w:t>—</w:t>
                    </w:r>
                    <w:r w:rsidR="002472DB">
                      <w:rPr>
                        <w:noProof/>
                      </w:rPr>
                      <w:t>XXXX</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A0" w:rsidRDefault="00101BCC">
    <w:pPr>
      <w:pStyle w:val="affff5"/>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DB11/T XXXX—XXXX</w:t>
    </w:r>
    <w:r>
      <w:rPr>
        <w:lang w:val="fr-FR"/>
      </w:rPr>
      <w:fldChar w:fldCharType="end"/>
    </w:r>
  </w:p>
  <w:p w:rsidR="005854A0" w:rsidRDefault="005854A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A0" w:rsidRDefault="00101BCC">
    <w:pPr>
      <w:pStyle w:val="afffffd"/>
    </w:pPr>
    <w:r>
      <w:fldChar w:fldCharType="begin"/>
    </w:r>
    <w:r>
      <w:instrText xml:space="preserve"> STYLEREF  标准文件_文件编号  \* MERGEFORMAT </w:instrText>
    </w:r>
    <w:r>
      <w:fldChar w:fldCharType="separate"/>
    </w:r>
    <w:r w:rsidR="002472DB">
      <w:rPr>
        <w:noProof/>
      </w:rPr>
      <w:t>DB11/T XXXX</w:t>
    </w:r>
    <w:r w:rsidR="002472DB">
      <w:rPr>
        <w:noProof/>
      </w:rPr>
      <w:t>—</w:t>
    </w:r>
    <w:r w:rsidR="002472DB">
      <w:rPr>
        <w:noProof/>
      </w:rPr>
      <w:t>XXXX</w:t>
    </w:r>
    <w:r>
      <w:fldChar w:fldCharType="end"/>
    </w:r>
  </w:p>
  <w:p w:rsidR="005854A0" w:rsidRDefault="005854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3A021C"/>
    <w:multiLevelType w:val="multilevel"/>
    <w:tmpl w:val="0A3A02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start w:val="1"/>
      <w:numFmt w:val="none"/>
      <w:pStyle w:val="af7"/>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411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8"/>
      <w:suff w:val="nothing"/>
      <w:lvlText w:val="附录%1"/>
      <w:lvlJc w:val="left"/>
      <w:pPr>
        <w:ind w:left="0" w:firstLine="0"/>
      </w:pPr>
      <w:rPr>
        <w:rFonts w:hint="eastAsia"/>
        <w:spacing w:val="100"/>
        <w:lang w:val="en-US"/>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e"/>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1134" w:firstLine="0"/>
      </w:pPr>
      <w:rPr>
        <w:rFonts w:ascii="黑体" w:eastAsia="黑体" w:hint="eastAsia"/>
        <w:b w:val="0"/>
        <w:i w:val="0"/>
        <w:sz w:val="21"/>
      </w:rPr>
    </w:lvl>
    <w:lvl w:ilvl="2">
      <w:start w:val="1"/>
      <w:numFmt w:val="decimal"/>
      <w:pStyle w:val="afff2"/>
      <w:suff w:val="nothing"/>
      <w:lvlText w:val="%1%2.%3　"/>
      <w:lvlJc w:val="left"/>
      <w:pPr>
        <w:ind w:left="1417"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3"/>
      <w:suff w:val="nothing"/>
      <w:lvlText w:val="%1%2.%3.%4　"/>
      <w:lvlJc w:val="left"/>
      <w:pPr>
        <w:ind w:left="1276" w:firstLine="0"/>
      </w:pPr>
      <w:rPr>
        <w:rFonts w:ascii="黑体" w:eastAsia="黑体" w:hint="eastAsia"/>
        <w:b w:val="0"/>
        <w:i w:val="0"/>
        <w:color w:val="auto"/>
        <w:sz w:val="21"/>
      </w:rPr>
    </w:lvl>
    <w:lvl w:ilvl="4">
      <w:start w:val="1"/>
      <w:numFmt w:val="decimal"/>
      <w:pStyle w:val="afff4"/>
      <w:suff w:val="nothing"/>
      <w:lvlText w:val="%1%2.%3.%4.%5　"/>
      <w:lvlJc w:val="left"/>
      <w:pPr>
        <w:ind w:left="1701" w:firstLine="0"/>
      </w:pPr>
      <w:rPr>
        <w:rFonts w:ascii="黑体" w:eastAsia="黑体" w:hint="eastAsia"/>
        <w:b w:val="0"/>
        <w:i w:val="0"/>
        <w:color w:val="auto"/>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9"/>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6"/>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7"/>
  </w:num>
  <w:num w:numId="25">
    <w:abstractNumId w:val="28"/>
  </w:num>
  <w:num w:numId="26">
    <w:abstractNumId w:val="30"/>
  </w:num>
  <w:num w:numId="27">
    <w:abstractNumId w:val="2"/>
  </w:num>
  <w:num w:numId="28">
    <w:abstractNumId w:val="5"/>
  </w:num>
  <w:num w:numId="29">
    <w:abstractNumId w:val="16"/>
  </w:num>
  <w:num w:numId="30">
    <w:abstractNumId w:val="26"/>
  </w:num>
  <w:num w:numId="31">
    <w:abstractNumId w:val="24"/>
  </w:num>
  <w:num w:numId="32">
    <w:abstractNumId w:val="1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wf">
    <w15:presenceInfo w15:providerId="None" w15:userId="lw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94"/>
    <w:rsid w:val="0000040A"/>
    <w:rsid w:val="00000A94"/>
    <w:rsid w:val="00001972"/>
    <w:rsid w:val="00001D9A"/>
    <w:rsid w:val="00007AAE"/>
    <w:rsid w:val="00007B3A"/>
    <w:rsid w:val="000107E0"/>
    <w:rsid w:val="00011FDE"/>
    <w:rsid w:val="000128D7"/>
    <w:rsid w:val="00012FFD"/>
    <w:rsid w:val="00014162"/>
    <w:rsid w:val="00014340"/>
    <w:rsid w:val="00016A9C"/>
    <w:rsid w:val="00017F36"/>
    <w:rsid w:val="00022184"/>
    <w:rsid w:val="00022762"/>
    <w:rsid w:val="000238E0"/>
    <w:rsid w:val="00023E3D"/>
    <w:rsid w:val="000249DB"/>
    <w:rsid w:val="0002595E"/>
    <w:rsid w:val="000303C3"/>
    <w:rsid w:val="000331D3"/>
    <w:rsid w:val="000346A5"/>
    <w:rsid w:val="000359C3"/>
    <w:rsid w:val="00035A7D"/>
    <w:rsid w:val="00035DFE"/>
    <w:rsid w:val="00035EEB"/>
    <w:rsid w:val="000365ED"/>
    <w:rsid w:val="00041A6C"/>
    <w:rsid w:val="0004249A"/>
    <w:rsid w:val="00043282"/>
    <w:rsid w:val="000434D5"/>
    <w:rsid w:val="00044286"/>
    <w:rsid w:val="00044EA2"/>
    <w:rsid w:val="000476D6"/>
    <w:rsid w:val="00047F28"/>
    <w:rsid w:val="000503AA"/>
    <w:rsid w:val="000506A1"/>
    <w:rsid w:val="000515DD"/>
    <w:rsid w:val="00051B2C"/>
    <w:rsid w:val="0005265A"/>
    <w:rsid w:val="00052EFB"/>
    <w:rsid w:val="000539DD"/>
    <w:rsid w:val="00053BD3"/>
    <w:rsid w:val="00054F12"/>
    <w:rsid w:val="000556ED"/>
    <w:rsid w:val="00055FE2"/>
    <w:rsid w:val="0005616F"/>
    <w:rsid w:val="00060C2E"/>
    <w:rsid w:val="00061033"/>
    <w:rsid w:val="000619E9"/>
    <w:rsid w:val="00061FD0"/>
    <w:rsid w:val="000622D4"/>
    <w:rsid w:val="0006357D"/>
    <w:rsid w:val="000665C5"/>
    <w:rsid w:val="00066ADD"/>
    <w:rsid w:val="0006766E"/>
    <w:rsid w:val="00067F1E"/>
    <w:rsid w:val="00070056"/>
    <w:rsid w:val="00071CC0"/>
    <w:rsid w:val="00073C8C"/>
    <w:rsid w:val="0007613D"/>
    <w:rsid w:val="00077B64"/>
    <w:rsid w:val="00080A1C"/>
    <w:rsid w:val="00082317"/>
    <w:rsid w:val="00083D2C"/>
    <w:rsid w:val="00085E69"/>
    <w:rsid w:val="00086AA1"/>
    <w:rsid w:val="0008722B"/>
    <w:rsid w:val="00087A77"/>
    <w:rsid w:val="000907E5"/>
    <w:rsid w:val="00090CA6"/>
    <w:rsid w:val="00092B8A"/>
    <w:rsid w:val="00092FB0"/>
    <w:rsid w:val="000934C5"/>
    <w:rsid w:val="00093D25"/>
    <w:rsid w:val="00093DAB"/>
    <w:rsid w:val="00093EAD"/>
    <w:rsid w:val="00094D73"/>
    <w:rsid w:val="00096D63"/>
    <w:rsid w:val="000A0B60"/>
    <w:rsid w:val="000A0EB8"/>
    <w:rsid w:val="000A19FC"/>
    <w:rsid w:val="000A296B"/>
    <w:rsid w:val="000A5A56"/>
    <w:rsid w:val="000A5F5B"/>
    <w:rsid w:val="000A60DE"/>
    <w:rsid w:val="000A7311"/>
    <w:rsid w:val="000B060F"/>
    <w:rsid w:val="000B1592"/>
    <w:rsid w:val="000B1DFB"/>
    <w:rsid w:val="000B1FF2"/>
    <w:rsid w:val="000B3CDA"/>
    <w:rsid w:val="000B6A0B"/>
    <w:rsid w:val="000B6DF1"/>
    <w:rsid w:val="000B77B1"/>
    <w:rsid w:val="000C0F6C"/>
    <w:rsid w:val="000C11DB"/>
    <w:rsid w:val="000C1492"/>
    <w:rsid w:val="000C1AA8"/>
    <w:rsid w:val="000C2883"/>
    <w:rsid w:val="000C2FBD"/>
    <w:rsid w:val="000C479D"/>
    <w:rsid w:val="000C4B41"/>
    <w:rsid w:val="000C5591"/>
    <w:rsid w:val="000C57D6"/>
    <w:rsid w:val="000C6362"/>
    <w:rsid w:val="000C7666"/>
    <w:rsid w:val="000D0A9C"/>
    <w:rsid w:val="000D1795"/>
    <w:rsid w:val="000D329A"/>
    <w:rsid w:val="000D32D4"/>
    <w:rsid w:val="000D4B9C"/>
    <w:rsid w:val="000D4EB6"/>
    <w:rsid w:val="000D753B"/>
    <w:rsid w:val="000D7637"/>
    <w:rsid w:val="000E4C9E"/>
    <w:rsid w:val="000E6FD7"/>
    <w:rsid w:val="000E7417"/>
    <w:rsid w:val="000F06E1"/>
    <w:rsid w:val="000F07C5"/>
    <w:rsid w:val="000F0E3C"/>
    <w:rsid w:val="000F19D5"/>
    <w:rsid w:val="000F4AEA"/>
    <w:rsid w:val="000F633F"/>
    <w:rsid w:val="000F67E9"/>
    <w:rsid w:val="000F73E4"/>
    <w:rsid w:val="001003B2"/>
    <w:rsid w:val="00101BCC"/>
    <w:rsid w:val="001038A4"/>
    <w:rsid w:val="00104926"/>
    <w:rsid w:val="00113B1E"/>
    <w:rsid w:val="001152BF"/>
    <w:rsid w:val="00115C7E"/>
    <w:rsid w:val="0011711C"/>
    <w:rsid w:val="0012059C"/>
    <w:rsid w:val="00120FBD"/>
    <w:rsid w:val="00124E4F"/>
    <w:rsid w:val="001260B7"/>
    <w:rsid w:val="001265CB"/>
    <w:rsid w:val="001321C6"/>
    <w:rsid w:val="001325C4"/>
    <w:rsid w:val="00133010"/>
    <w:rsid w:val="001338EE"/>
    <w:rsid w:val="00133AAE"/>
    <w:rsid w:val="00134F8C"/>
    <w:rsid w:val="00135323"/>
    <w:rsid w:val="001356C4"/>
    <w:rsid w:val="00136049"/>
    <w:rsid w:val="00136C24"/>
    <w:rsid w:val="001378DB"/>
    <w:rsid w:val="00140214"/>
    <w:rsid w:val="00141114"/>
    <w:rsid w:val="001412E9"/>
    <w:rsid w:val="001428C7"/>
    <w:rsid w:val="00142969"/>
    <w:rsid w:val="001446C2"/>
    <w:rsid w:val="001447AD"/>
    <w:rsid w:val="001457E7"/>
    <w:rsid w:val="00145D9D"/>
    <w:rsid w:val="00146388"/>
    <w:rsid w:val="001510F9"/>
    <w:rsid w:val="001529E5"/>
    <w:rsid w:val="00153C7E"/>
    <w:rsid w:val="00156B25"/>
    <w:rsid w:val="00156E1A"/>
    <w:rsid w:val="00157894"/>
    <w:rsid w:val="00157B55"/>
    <w:rsid w:val="00163C38"/>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4DF"/>
    <w:rsid w:val="00183EE0"/>
    <w:rsid w:val="001852C9"/>
    <w:rsid w:val="00187D3E"/>
    <w:rsid w:val="00190087"/>
    <w:rsid w:val="001913C4"/>
    <w:rsid w:val="0019348F"/>
    <w:rsid w:val="00193A07"/>
    <w:rsid w:val="00194C95"/>
    <w:rsid w:val="001950B2"/>
    <w:rsid w:val="00195C34"/>
    <w:rsid w:val="001963D4"/>
    <w:rsid w:val="00196EF5"/>
    <w:rsid w:val="001A1A53"/>
    <w:rsid w:val="001A234A"/>
    <w:rsid w:val="001A4CF3"/>
    <w:rsid w:val="001B06E8"/>
    <w:rsid w:val="001B6E82"/>
    <w:rsid w:val="001B71D0"/>
    <w:rsid w:val="001B71EE"/>
    <w:rsid w:val="001B7548"/>
    <w:rsid w:val="001C04A8"/>
    <w:rsid w:val="001C1CC6"/>
    <w:rsid w:val="001C2C03"/>
    <w:rsid w:val="001C3C54"/>
    <w:rsid w:val="001C42F7"/>
    <w:rsid w:val="001C49E5"/>
    <w:rsid w:val="001C4F14"/>
    <w:rsid w:val="001C680C"/>
    <w:rsid w:val="001C7D06"/>
    <w:rsid w:val="001C7FEA"/>
    <w:rsid w:val="001D0499"/>
    <w:rsid w:val="001D0BBE"/>
    <w:rsid w:val="001D0ED4"/>
    <w:rsid w:val="001D212F"/>
    <w:rsid w:val="001D29D7"/>
    <w:rsid w:val="001D2D70"/>
    <w:rsid w:val="001D2DE7"/>
    <w:rsid w:val="001D3AA8"/>
    <w:rsid w:val="001D411C"/>
    <w:rsid w:val="001D47F0"/>
    <w:rsid w:val="001E1B6A"/>
    <w:rsid w:val="001E2484"/>
    <w:rsid w:val="001E3CC4"/>
    <w:rsid w:val="001E4882"/>
    <w:rsid w:val="001E73AB"/>
    <w:rsid w:val="001E7811"/>
    <w:rsid w:val="001F092D"/>
    <w:rsid w:val="001F143A"/>
    <w:rsid w:val="001F1605"/>
    <w:rsid w:val="001F1F30"/>
    <w:rsid w:val="001F2508"/>
    <w:rsid w:val="001F4816"/>
    <w:rsid w:val="001F4EE9"/>
    <w:rsid w:val="001F69B4"/>
    <w:rsid w:val="001F77C7"/>
    <w:rsid w:val="00200183"/>
    <w:rsid w:val="002002A8"/>
    <w:rsid w:val="00200333"/>
    <w:rsid w:val="0020107D"/>
    <w:rsid w:val="00202AA4"/>
    <w:rsid w:val="002031F7"/>
    <w:rsid w:val="002040E6"/>
    <w:rsid w:val="0020527B"/>
    <w:rsid w:val="00205F2C"/>
    <w:rsid w:val="00210B15"/>
    <w:rsid w:val="002142EA"/>
    <w:rsid w:val="00214920"/>
    <w:rsid w:val="002204BB"/>
    <w:rsid w:val="00221B79"/>
    <w:rsid w:val="00221C6B"/>
    <w:rsid w:val="002253A1"/>
    <w:rsid w:val="00225CF8"/>
    <w:rsid w:val="0022794E"/>
    <w:rsid w:val="00231EFC"/>
    <w:rsid w:val="002325D8"/>
    <w:rsid w:val="00232785"/>
    <w:rsid w:val="00233D64"/>
    <w:rsid w:val="0023482A"/>
    <w:rsid w:val="002359CB"/>
    <w:rsid w:val="00237174"/>
    <w:rsid w:val="00243540"/>
    <w:rsid w:val="0024497B"/>
    <w:rsid w:val="00244B4A"/>
    <w:rsid w:val="0024515B"/>
    <w:rsid w:val="00246021"/>
    <w:rsid w:val="0024666E"/>
    <w:rsid w:val="002472DB"/>
    <w:rsid w:val="00247F52"/>
    <w:rsid w:val="002500E7"/>
    <w:rsid w:val="00250B25"/>
    <w:rsid w:val="00250BBE"/>
    <w:rsid w:val="002515C2"/>
    <w:rsid w:val="0025194F"/>
    <w:rsid w:val="00256D3E"/>
    <w:rsid w:val="0026148A"/>
    <w:rsid w:val="00262696"/>
    <w:rsid w:val="00263D25"/>
    <w:rsid w:val="00264328"/>
    <w:rsid w:val="002643C3"/>
    <w:rsid w:val="00264A0C"/>
    <w:rsid w:val="00264B10"/>
    <w:rsid w:val="00266EEB"/>
    <w:rsid w:val="00267EF4"/>
    <w:rsid w:val="00270CB8"/>
    <w:rsid w:val="00272B08"/>
    <w:rsid w:val="00281BB8"/>
    <w:rsid w:val="00281E9E"/>
    <w:rsid w:val="00282405"/>
    <w:rsid w:val="00283132"/>
    <w:rsid w:val="00283DAB"/>
    <w:rsid w:val="00285170"/>
    <w:rsid w:val="00285361"/>
    <w:rsid w:val="00292D60"/>
    <w:rsid w:val="00293B30"/>
    <w:rsid w:val="00294D34"/>
    <w:rsid w:val="00294E3B"/>
    <w:rsid w:val="00296193"/>
    <w:rsid w:val="00296C66"/>
    <w:rsid w:val="00296EBE"/>
    <w:rsid w:val="002970CD"/>
    <w:rsid w:val="00297478"/>
    <w:rsid w:val="002974E3"/>
    <w:rsid w:val="002A084B"/>
    <w:rsid w:val="002A1260"/>
    <w:rsid w:val="002A1589"/>
    <w:rsid w:val="002A1608"/>
    <w:rsid w:val="002A25DC"/>
    <w:rsid w:val="002A3AAB"/>
    <w:rsid w:val="002A4532"/>
    <w:rsid w:val="002A4CEA"/>
    <w:rsid w:val="002A5977"/>
    <w:rsid w:val="002A5A13"/>
    <w:rsid w:val="002A694D"/>
    <w:rsid w:val="002A757F"/>
    <w:rsid w:val="002A7F44"/>
    <w:rsid w:val="002B0C40"/>
    <w:rsid w:val="002B1966"/>
    <w:rsid w:val="002B4508"/>
    <w:rsid w:val="002B5779"/>
    <w:rsid w:val="002B6E03"/>
    <w:rsid w:val="002B7332"/>
    <w:rsid w:val="002B7F51"/>
    <w:rsid w:val="002C09E7"/>
    <w:rsid w:val="002C0ED7"/>
    <w:rsid w:val="002C1E06"/>
    <w:rsid w:val="002C1E1C"/>
    <w:rsid w:val="002C3F07"/>
    <w:rsid w:val="002C5278"/>
    <w:rsid w:val="002C7EBB"/>
    <w:rsid w:val="002D06C1"/>
    <w:rsid w:val="002D42B5"/>
    <w:rsid w:val="002D4F1A"/>
    <w:rsid w:val="002D5BDF"/>
    <w:rsid w:val="002D6EC6"/>
    <w:rsid w:val="002D79AC"/>
    <w:rsid w:val="002E039D"/>
    <w:rsid w:val="002E248C"/>
    <w:rsid w:val="002E4D5A"/>
    <w:rsid w:val="002E6326"/>
    <w:rsid w:val="002E749F"/>
    <w:rsid w:val="002F30E0"/>
    <w:rsid w:val="002F35E4"/>
    <w:rsid w:val="002F3730"/>
    <w:rsid w:val="002F38E1"/>
    <w:rsid w:val="002F43F8"/>
    <w:rsid w:val="002F6EBE"/>
    <w:rsid w:val="002F7AF6"/>
    <w:rsid w:val="00300E63"/>
    <w:rsid w:val="00302F5F"/>
    <w:rsid w:val="0030441D"/>
    <w:rsid w:val="00306063"/>
    <w:rsid w:val="00313B85"/>
    <w:rsid w:val="00316E16"/>
    <w:rsid w:val="00317988"/>
    <w:rsid w:val="00317BF7"/>
    <w:rsid w:val="003221B4"/>
    <w:rsid w:val="0032258D"/>
    <w:rsid w:val="00322E62"/>
    <w:rsid w:val="00324D13"/>
    <w:rsid w:val="00324D2A"/>
    <w:rsid w:val="00324EDD"/>
    <w:rsid w:val="003276F0"/>
    <w:rsid w:val="003331E4"/>
    <w:rsid w:val="00335FCA"/>
    <w:rsid w:val="00336995"/>
    <w:rsid w:val="00336C64"/>
    <w:rsid w:val="00336DAA"/>
    <w:rsid w:val="00337162"/>
    <w:rsid w:val="0034194F"/>
    <w:rsid w:val="003426EB"/>
    <w:rsid w:val="00343DE0"/>
    <w:rsid w:val="00344605"/>
    <w:rsid w:val="00344966"/>
    <w:rsid w:val="003474AA"/>
    <w:rsid w:val="003504AE"/>
    <w:rsid w:val="00350D1D"/>
    <w:rsid w:val="00352C83"/>
    <w:rsid w:val="003537AA"/>
    <w:rsid w:val="003615D2"/>
    <w:rsid w:val="0036429C"/>
    <w:rsid w:val="00364A53"/>
    <w:rsid w:val="003654CB"/>
    <w:rsid w:val="00365AA9"/>
    <w:rsid w:val="00365F86"/>
    <w:rsid w:val="00365F87"/>
    <w:rsid w:val="00366E89"/>
    <w:rsid w:val="003705F4"/>
    <w:rsid w:val="00370D58"/>
    <w:rsid w:val="00371316"/>
    <w:rsid w:val="003744EE"/>
    <w:rsid w:val="00374E95"/>
    <w:rsid w:val="00376713"/>
    <w:rsid w:val="00380D60"/>
    <w:rsid w:val="00381815"/>
    <w:rsid w:val="003819AF"/>
    <w:rsid w:val="003820E9"/>
    <w:rsid w:val="0038231F"/>
    <w:rsid w:val="00382DE7"/>
    <w:rsid w:val="00384FFC"/>
    <w:rsid w:val="003872FC"/>
    <w:rsid w:val="00387ADC"/>
    <w:rsid w:val="00390020"/>
    <w:rsid w:val="00390049"/>
    <w:rsid w:val="003903D6"/>
    <w:rsid w:val="00390EE6"/>
    <w:rsid w:val="0039118F"/>
    <w:rsid w:val="00392AD7"/>
    <w:rsid w:val="003938D9"/>
    <w:rsid w:val="00394376"/>
    <w:rsid w:val="003943FF"/>
    <w:rsid w:val="00395700"/>
    <w:rsid w:val="00397009"/>
    <w:rsid w:val="003974EB"/>
    <w:rsid w:val="00397CC5"/>
    <w:rsid w:val="003A1582"/>
    <w:rsid w:val="003A2CC7"/>
    <w:rsid w:val="003A4077"/>
    <w:rsid w:val="003A7E34"/>
    <w:rsid w:val="003B09AD"/>
    <w:rsid w:val="003B1F18"/>
    <w:rsid w:val="003B3AF6"/>
    <w:rsid w:val="003B5BF0"/>
    <w:rsid w:val="003B60BF"/>
    <w:rsid w:val="003B6BE3"/>
    <w:rsid w:val="003C010C"/>
    <w:rsid w:val="003C0A6C"/>
    <w:rsid w:val="003C14F8"/>
    <w:rsid w:val="003C5A43"/>
    <w:rsid w:val="003D0519"/>
    <w:rsid w:val="003D0FF6"/>
    <w:rsid w:val="003D262C"/>
    <w:rsid w:val="003D2FFA"/>
    <w:rsid w:val="003D6D61"/>
    <w:rsid w:val="003E091D"/>
    <w:rsid w:val="003E1C53"/>
    <w:rsid w:val="003E2A69"/>
    <w:rsid w:val="003E2D49"/>
    <w:rsid w:val="003E2FD4"/>
    <w:rsid w:val="003E451C"/>
    <w:rsid w:val="003E49F6"/>
    <w:rsid w:val="003E660F"/>
    <w:rsid w:val="003E7720"/>
    <w:rsid w:val="003F0841"/>
    <w:rsid w:val="003F1B08"/>
    <w:rsid w:val="003F23D3"/>
    <w:rsid w:val="003F3B6E"/>
    <w:rsid w:val="003F3F08"/>
    <w:rsid w:val="003F49F1"/>
    <w:rsid w:val="003F51CC"/>
    <w:rsid w:val="003F61D1"/>
    <w:rsid w:val="003F6272"/>
    <w:rsid w:val="00400E72"/>
    <w:rsid w:val="00401400"/>
    <w:rsid w:val="00404869"/>
    <w:rsid w:val="00405884"/>
    <w:rsid w:val="00407D39"/>
    <w:rsid w:val="004100F5"/>
    <w:rsid w:val="004112E5"/>
    <w:rsid w:val="0041459F"/>
    <w:rsid w:val="0041477A"/>
    <w:rsid w:val="004167A3"/>
    <w:rsid w:val="00420001"/>
    <w:rsid w:val="00424008"/>
    <w:rsid w:val="00432DAA"/>
    <w:rsid w:val="004340BB"/>
    <w:rsid w:val="00434305"/>
    <w:rsid w:val="0043473D"/>
    <w:rsid w:val="00435DF7"/>
    <w:rsid w:val="0044083F"/>
    <w:rsid w:val="00441AE7"/>
    <w:rsid w:val="00444962"/>
    <w:rsid w:val="00445574"/>
    <w:rsid w:val="004467FB"/>
    <w:rsid w:val="00451D39"/>
    <w:rsid w:val="00452D6B"/>
    <w:rsid w:val="00454484"/>
    <w:rsid w:val="0045517B"/>
    <w:rsid w:val="004628D3"/>
    <w:rsid w:val="00463B77"/>
    <w:rsid w:val="00463C7B"/>
    <w:rsid w:val="004644A6"/>
    <w:rsid w:val="004659BD"/>
    <w:rsid w:val="00470775"/>
    <w:rsid w:val="004746B1"/>
    <w:rsid w:val="004757C1"/>
    <w:rsid w:val="0047583F"/>
    <w:rsid w:val="00475DE8"/>
    <w:rsid w:val="00477047"/>
    <w:rsid w:val="00481C44"/>
    <w:rsid w:val="00484936"/>
    <w:rsid w:val="00485C89"/>
    <w:rsid w:val="00486BE3"/>
    <w:rsid w:val="004905E4"/>
    <w:rsid w:val="00490A89"/>
    <w:rsid w:val="00490AB4"/>
    <w:rsid w:val="00491799"/>
    <w:rsid w:val="004924BD"/>
    <w:rsid w:val="00492F02"/>
    <w:rsid w:val="004939AE"/>
    <w:rsid w:val="004963B4"/>
    <w:rsid w:val="004A125F"/>
    <w:rsid w:val="004A12DF"/>
    <w:rsid w:val="004A17E6"/>
    <w:rsid w:val="004A1BA8"/>
    <w:rsid w:val="004A4B57"/>
    <w:rsid w:val="004A63FA"/>
    <w:rsid w:val="004B0272"/>
    <w:rsid w:val="004B2701"/>
    <w:rsid w:val="004B2E1B"/>
    <w:rsid w:val="004B3AA8"/>
    <w:rsid w:val="004B3E93"/>
    <w:rsid w:val="004B428D"/>
    <w:rsid w:val="004B5174"/>
    <w:rsid w:val="004C1FBC"/>
    <w:rsid w:val="004C3F1D"/>
    <w:rsid w:val="004C458D"/>
    <w:rsid w:val="004C4D4E"/>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02D2"/>
    <w:rsid w:val="004F13EE"/>
    <w:rsid w:val="004F1D4D"/>
    <w:rsid w:val="004F391A"/>
    <w:rsid w:val="004F3CFB"/>
    <w:rsid w:val="004F6456"/>
    <w:rsid w:val="004F696E"/>
    <w:rsid w:val="004F6C71"/>
    <w:rsid w:val="004F7FE3"/>
    <w:rsid w:val="00500D79"/>
    <w:rsid w:val="00501139"/>
    <w:rsid w:val="0050363E"/>
    <w:rsid w:val="005039BC"/>
    <w:rsid w:val="0050401D"/>
    <w:rsid w:val="005043BB"/>
    <w:rsid w:val="00504A3D"/>
    <w:rsid w:val="00505767"/>
    <w:rsid w:val="005073F0"/>
    <w:rsid w:val="00510A7B"/>
    <w:rsid w:val="00512F6E"/>
    <w:rsid w:val="00513038"/>
    <w:rsid w:val="00514174"/>
    <w:rsid w:val="005148FA"/>
    <w:rsid w:val="00516088"/>
    <w:rsid w:val="00516B0B"/>
    <w:rsid w:val="005220EC"/>
    <w:rsid w:val="00523F95"/>
    <w:rsid w:val="00524D65"/>
    <w:rsid w:val="00525B16"/>
    <w:rsid w:val="0052660B"/>
    <w:rsid w:val="005270FF"/>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5022"/>
    <w:rsid w:val="00567FD2"/>
    <w:rsid w:val="00571928"/>
    <w:rsid w:val="00572746"/>
    <w:rsid w:val="00573503"/>
    <w:rsid w:val="00573D9E"/>
    <w:rsid w:val="005801E3"/>
    <w:rsid w:val="00581802"/>
    <w:rsid w:val="005836A8"/>
    <w:rsid w:val="0058409C"/>
    <w:rsid w:val="00584262"/>
    <w:rsid w:val="00585250"/>
    <w:rsid w:val="005854A0"/>
    <w:rsid w:val="00586630"/>
    <w:rsid w:val="00587ADD"/>
    <w:rsid w:val="00591E27"/>
    <w:rsid w:val="00596160"/>
    <w:rsid w:val="005966E2"/>
    <w:rsid w:val="00597007"/>
    <w:rsid w:val="005A0966"/>
    <w:rsid w:val="005A0C3C"/>
    <w:rsid w:val="005A11B7"/>
    <w:rsid w:val="005A1543"/>
    <w:rsid w:val="005A260B"/>
    <w:rsid w:val="005A4A1B"/>
    <w:rsid w:val="005A7830"/>
    <w:rsid w:val="005A7FCE"/>
    <w:rsid w:val="005B0F3F"/>
    <w:rsid w:val="005B25B8"/>
    <w:rsid w:val="005B4903"/>
    <w:rsid w:val="005B500E"/>
    <w:rsid w:val="005B51CE"/>
    <w:rsid w:val="005B5885"/>
    <w:rsid w:val="005B5CD7"/>
    <w:rsid w:val="005B62AA"/>
    <w:rsid w:val="005B6CF6"/>
    <w:rsid w:val="005B7422"/>
    <w:rsid w:val="005C29B8"/>
    <w:rsid w:val="005C40F5"/>
    <w:rsid w:val="005C5F21"/>
    <w:rsid w:val="005C7156"/>
    <w:rsid w:val="005C752E"/>
    <w:rsid w:val="005D0C75"/>
    <w:rsid w:val="005D4171"/>
    <w:rsid w:val="005D6A95"/>
    <w:rsid w:val="005D6B2C"/>
    <w:rsid w:val="005D6D9C"/>
    <w:rsid w:val="005D7E7B"/>
    <w:rsid w:val="005E2335"/>
    <w:rsid w:val="005E34CA"/>
    <w:rsid w:val="005E3C18"/>
    <w:rsid w:val="005E6812"/>
    <w:rsid w:val="005E7881"/>
    <w:rsid w:val="005E78E0"/>
    <w:rsid w:val="005F058D"/>
    <w:rsid w:val="005F0D9C"/>
    <w:rsid w:val="005F13AE"/>
    <w:rsid w:val="005F284E"/>
    <w:rsid w:val="005F2E35"/>
    <w:rsid w:val="005F3213"/>
    <w:rsid w:val="005F46DC"/>
    <w:rsid w:val="005F4712"/>
    <w:rsid w:val="005F51CC"/>
    <w:rsid w:val="006015CE"/>
    <w:rsid w:val="00601CB6"/>
    <w:rsid w:val="0060255F"/>
    <w:rsid w:val="0060309E"/>
    <w:rsid w:val="00603633"/>
    <w:rsid w:val="00603CC1"/>
    <w:rsid w:val="00604784"/>
    <w:rsid w:val="00606419"/>
    <w:rsid w:val="00606993"/>
    <w:rsid w:val="00607D29"/>
    <w:rsid w:val="00612952"/>
    <w:rsid w:val="00614CC1"/>
    <w:rsid w:val="00615A9D"/>
    <w:rsid w:val="00617387"/>
    <w:rsid w:val="006205D6"/>
    <w:rsid w:val="00621920"/>
    <w:rsid w:val="00621A12"/>
    <w:rsid w:val="006252D8"/>
    <w:rsid w:val="006253B8"/>
    <w:rsid w:val="006259BC"/>
    <w:rsid w:val="0062636B"/>
    <w:rsid w:val="00632182"/>
    <w:rsid w:val="00632AE0"/>
    <w:rsid w:val="00633C17"/>
    <w:rsid w:val="00634D9E"/>
    <w:rsid w:val="00636E3E"/>
    <w:rsid w:val="006379F7"/>
    <w:rsid w:val="00637E4D"/>
    <w:rsid w:val="00640620"/>
    <w:rsid w:val="00641A1F"/>
    <w:rsid w:val="00642679"/>
    <w:rsid w:val="006427C3"/>
    <w:rsid w:val="00644139"/>
    <w:rsid w:val="00645904"/>
    <w:rsid w:val="006472B1"/>
    <w:rsid w:val="00651ACB"/>
    <w:rsid w:val="00651C47"/>
    <w:rsid w:val="00652AB2"/>
    <w:rsid w:val="00653FED"/>
    <w:rsid w:val="00654EC0"/>
    <w:rsid w:val="0065525B"/>
    <w:rsid w:val="006558A0"/>
    <w:rsid w:val="00655D4F"/>
    <w:rsid w:val="0065693B"/>
    <w:rsid w:val="00656D29"/>
    <w:rsid w:val="0065765F"/>
    <w:rsid w:val="0066249C"/>
    <w:rsid w:val="006640E5"/>
    <w:rsid w:val="006646F1"/>
    <w:rsid w:val="00664929"/>
    <w:rsid w:val="00664F62"/>
    <w:rsid w:val="006655E1"/>
    <w:rsid w:val="00667037"/>
    <w:rsid w:val="00670A06"/>
    <w:rsid w:val="00672060"/>
    <w:rsid w:val="00672BFD"/>
    <w:rsid w:val="00673841"/>
    <w:rsid w:val="00673C0E"/>
    <w:rsid w:val="006752D1"/>
    <w:rsid w:val="0067558E"/>
    <w:rsid w:val="0067656E"/>
    <w:rsid w:val="00676580"/>
    <w:rsid w:val="006770F4"/>
    <w:rsid w:val="0067792B"/>
    <w:rsid w:val="00677A84"/>
    <w:rsid w:val="0068026D"/>
    <w:rsid w:val="00680A27"/>
    <w:rsid w:val="006816A4"/>
    <w:rsid w:val="006819B8"/>
    <w:rsid w:val="006840A6"/>
    <w:rsid w:val="006850CD"/>
    <w:rsid w:val="00685AAB"/>
    <w:rsid w:val="00691889"/>
    <w:rsid w:val="00695C03"/>
    <w:rsid w:val="00695D22"/>
    <w:rsid w:val="006A07AA"/>
    <w:rsid w:val="006A25E5"/>
    <w:rsid w:val="006A2B46"/>
    <w:rsid w:val="006A336D"/>
    <w:rsid w:val="006A37B9"/>
    <w:rsid w:val="006A59AE"/>
    <w:rsid w:val="006A61DA"/>
    <w:rsid w:val="006B2672"/>
    <w:rsid w:val="006B3166"/>
    <w:rsid w:val="006B54BF"/>
    <w:rsid w:val="006B5F44"/>
    <w:rsid w:val="006B5F90"/>
    <w:rsid w:val="006B62E4"/>
    <w:rsid w:val="006C1BBA"/>
    <w:rsid w:val="006C2079"/>
    <w:rsid w:val="006C2672"/>
    <w:rsid w:val="006C485D"/>
    <w:rsid w:val="006C5A62"/>
    <w:rsid w:val="006C5C2D"/>
    <w:rsid w:val="006C5D68"/>
    <w:rsid w:val="006C6976"/>
    <w:rsid w:val="006C6D91"/>
    <w:rsid w:val="006C6DD0"/>
    <w:rsid w:val="006D04EA"/>
    <w:rsid w:val="006D16C4"/>
    <w:rsid w:val="006D2798"/>
    <w:rsid w:val="006D2C5E"/>
    <w:rsid w:val="006D3E96"/>
    <w:rsid w:val="006D4515"/>
    <w:rsid w:val="006D4BB1"/>
    <w:rsid w:val="006D6593"/>
    <w:rsid w:val="006E23EA"/>
    <w:rsid w:val="006E38E0"/>
    <w:rsid w:val="006E607E"/>
    <w:rsid w:val="006F03A8"/>
    <w:rsid w:val="006F2ACA"/>
    <w:rsid w:val="006F2ADC"/>
    <w:rsid w:val="006F2BFE"/>
    <w:rsid w:val="006F31E9"/>
    <w:rsid w:val="006F6284"/>
    <w:rsid w:val="007002C5"/>
    <w:rsid w:val="00704387"/>
    <w:rsid w:val="00704C5C"/>
    <w:rsid w:val="00707669"/>
    <w:rsid w:val="00711CBA"/>
    <w:rsid w:val="00711DDE"/>
    <w:rsid w:val="00711FB5"/>
    <w:rsid w:val="00712A01"/>
    <w:rsid w:val="00713254"/>
    <w:rsid w:val="00714F58"/>
    <w:rsid w:val="00716A5E"/>
    <w:rsid w:val="00722FBF"/>
    <w:rsid w:val="00722FC2"/>
    <w:rsid w:val="00724879"/>
    <w:rsid w:val="00724E1B"/>
    <w:rsid w:val="00725949"/>
    <w:rsid w:val="00727FA2"/>
    <w:rsid w:val="00730A60"/>
    <w:rsid w:val="007322D9"/>
    <w:rsid w:val="00732BC0"/>
    <w:rsid w:val="00736DA8"/>
    <w:rsid w:val="0073720F"/>
    <w:rsid w:val="00737796"/>
    <w:rsid w:val="00740B51"/>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F71"/>
    <w:rsid w:val="00773C1F"/>
    <w:rsid w:val="00774DA4"/>
    <w:rsid w:val="00776599"/>
    <w:rsid w:val="0078114B"/>
    <w:rsid w:val="00781DD2"/>
    <w:rsid w:val="00783ECF"/>
    <w:rsid w:val="0078413A"/>
    <w:rsid w:val="007843F0"/>
    <w:rsid w:val="007959E8"/>
    <w:rsid w:val="00795E9C"/>
    <w:rsid w:val="007A0521"/>
    <w:rsid w:val="007A2E12"/>
    <w:rsid w:val="007A3475"/>
    <w:rsid w:val="007A3F88"/>
    <w:rsid w:val="007A41C8"/>
    <w:rsid w:val="007A54CE"/>
    <w:rsid w:val="007A60DE"/>
    <w:rsid w:val="007A6FD9"/>
    <w:rsid w:val="007A7FFA"/>
    <w:rsid w:val="007B04EB"/>
    <w:rsid w:val="007B0D4F"/>
    <w:rsid w:val="007B11EB"/>
    <w:rsid w:val="007B5A3D"/>
    <w:rsid w:val="007B5B95"/>
    <w:rsid w:val="007B68EA"/>
    <w:rsid w:val="007B6CC0"/>
    <w:rsid w:val="007B7453"/>
    <w:rsid w:val="007C1E8B"/>
    <w:rsid w:val="007C2D89"/>
    <w:rsid w:val="007C4593"/>
    <w:rsid w:val="007C46BA"/>
    <w:rsid w:val="007C5309"/>
    <w:rsid w:val="007C6069"/>
    <w:rsid w:val="007D06C4"/>
    <w:rsid w:val="007D1352"/>
    <w:rsid w:val="007D2508"/>
    <w:rsid w:val="007D346A"/>
    <w:rsid w:val="007D63DF"/>
    <w:rsid w:val="007D6518"/>
    <w:rsid w:val="007D76BD"/>
    <w:rsid w:val="007E0BF1"/>
    <w:rsid w:val="007E7048"/>
    <w:rsid w:val="007F0ED8"/>
    <w:rsid w:val="007F0F63"/>
    <w:rsid w:val="007F1903"/>
    <w:rsid w:val="007F2845"/>
    <w:rsid w:val="007F75CE"/>
    <w:rsid w:val="008013A4"/>
    <w:rsid w:val="008027CE"/>
    <w:rsid w:val="00802F42"/>
    <w:rsid w:val="00804383"/>
    <w:rsid w:val="00804BB7"/>
    <w:rsid w:val="00804D41"/>
    <w:rsid w:val="00810257"/>
    <w:rsid w:val="008104F5"/>
    <w:rsid w:val="00811072"/>
    <w:rsid w:val="00811369"/>
    <w:rsid w:val="00811E8F"/>
    <w:rsid w:val="00815419"/>
    <w:rsid w:val="008163C8"/>
    <w:rsid w:val="008164A1"/>
    <w:rsid w:val="00816DFA"/>
    <w:rsid w:val="00817325"/>
    <w:rsid w:val="008202BB"/>
    <w:rsid w:val="008209E6"/>
    <w:rsid w:val="008213F4"/>
    <w:rsid w:val="00823303"/>
    <w:rsid w:val="008233B2"/>
    <w:rsid w:val="00823A9F"/>
    <w:rsid w:val="00823C85"/>
    <w:rsid w:val="00825138"/>
    <w:rsid w:val="008257F3"/>
    <w:rsid w:val="00825942"/>
    <w:rsid w:val="008269DD"/>
    <w:rsid w:val="00830621"/>
    <w:rsid w:val="0083284D"/>
    <w:rsid w:val="0083348C"/>
    <w:rsid w:val="00833F12"/>
    <w:rsid w:val="008373D3"/>
    <w:rsid w:val="00840617"/>
    <w:rsid w:val="00840F84"/>
    <w:rsid w:val="008425C5"/>
    <w:rsid w:val="00842A47"/>
    <w:rsid w:val="00843C13"/>
    <w:rsid w:val="008454F8"/>
    <w:rsid w:val="0085173A"/>
    <w:rsid w:val="008524AE"/>
    <w:rsid w:val="00853112"/>
    <w:rsid w:val="00856316"/>
    <w:rsid w:val="008603CE"/>
    <w:rsid w:val="008620FC"/>
    <w:rsid w:val="008627A5"/>
    <w:rsid w:val="00863E05"/>
    <w:rsid w:val="00865ACA"/>
    <w:rsid w:val="00865BEA"/>
    <w:rsid w:val="00865D28"/>
    <w:rsid w:val="00865F85"/>
    <w:rsid w:val="00867C10"/>
    <w:rsid w:val="00870439"/>
    <w:rsid w:val="00870DA1"/>
    <w:rsid w:val="008726C6"/>
    <w:rsid w:val="00882C70"/>
    <w:rsid w:val="00883888"/>
    <w:rsid w:val="00883F93"/>
    <w:rsid w:val="00884DB3"/>
    <w:rsid w:val="00885A9D"/>
    <w:rsid w:val="008864F6"/>
    <w:rsid w:val="00887B80"/>
    <w:rsid w:val="0089049D"/>
    <w:rsid w:val="008928C9"/>
    <w:rsid w:val="008930CB"/>
    <w:rsid w:val="008938DC"/>
    <w:rsid w:val="00893FD1"/>
    <w:rsid w:val="00894836"/>
    <w:rsid w:val="00895172"/>
    <w:rsid w:val="00895680"/>
    <w:rsid w:val="00895A50"/>
    <w:rsid w:val="00896DFF"/>
    <w:rsid w:val="00897591"/>
    <w:rsid w:val="0089762C"/>
    <w:rsid w:val="008A1893"/>
    <w:rsid w:val="008A3215"/>
    <w:rsid w:val="008A57E6"/>
    <w:rsid w:val="008A6F81"/>
    <w:rsid w:val="008A769A"/>
    <w:rsid w:val="008B0909"/>
    <w:rsid w:val="008B0C9C"/>
    <w:rsid w:val="008B166D"/>
    <w:rsid w:val="008B17F4"/>
    <w:rsid w:val="008B3615"/>
    <w:rsid w:val="008B4AC4"/>
    <w:rsid w:val="008B50C8"/>
    <w:rsid w:val="008B5281"/>
    <w:rsid w:val="008B7A26"/>
    <w:rsid w:val="008B7E05"/>
    <w:rsid w:val="008C0242"/>
    <w:rsid w:val="008C1797"/>
    <w:rsid w:val="008C219C"/>
    <w:rsid w:val="008C475E"/>
    <w:rsid w:val="008C60B6"/>
    <w:rsid w:val="008C619A"/>
    <w:rsid w:val="008D0CE8"/>
    <w:rsid w:val="008D2D1D"/>
    <w:rsid w:val="008D453D"/>
    <w:rsid w:val="008D53AD"/>
    <w:rsid w:val="008D562B"/>
    <w:rsid w:val="008D5733"/>
    <w:rsid w:val="008D622B"/>
    <w:rsid w:val="008D666C"/>
    <w:rsid w:val="008D6C45"/>
    <w:rsid w:val="008D7B54"/>
    <w:rsid w:val="008E0C9D"/>
    <w:rsid w:val="008E1648"/>
    <w:rsid w:val="008E1B3E"/>
    <w:rsid w:val="008E2319"/>
    <w:rsid w:val="008E3884"/>
    <w:rsid w:val="008E4BB6"/>
    <w:rsid w:val="008E5518"/>
    <w:rsid w:val="008E6A84"/>
    <w:rsid w:val="008E783E"/>
    <w:rsid w:val="008F0CDC"/>
    <w:rsid w:val="008F17A3"/>
    <w:rsid w:val="008F1ED3"/>
    <w:rsid w:val="008F23A5"/>
    <w:rsid w:val="008F4C29"/>
    <w:rsid w:val="008F6DBB"/>
    <w:rsid w:val="008F70BD"/>
    <w:rsid w:val="008F788F"/>
    <w:rsid w:val="008F7EA2"/>
    <w:rsid w:val="00902722"/>
    <w:rsid w:val="009027BC"/>
    <w:rsid w:val="00902BF3"/>
    <w:rsid w:val="009062E6"/>
    <w:rsid w:val="00911BE5"/>
    <w:rsid w:val="00911F4C"/>
    <w:rsid w:val="00913CA9"/>
    <w:rsid w:val="009145AE"/>
    <w:rsid w:val="009146CE"/>
    <w:rsid w:val="00914CA7"/>
    <w:rsid w:val="00915C3E"/>
    <w:rsid w:val="009161A8"/>
    <w:rsid w:val="00920EF2"/>
    <w:rsid w:val="009212F6"/>
    <w:rsid w:val="009245F5"/>
    <w:rsid w:val="009249EC"/>
    <w:rsid w:val="009273B3"/>
    <w:rsid w:val="009305B5"/>
    <w:rsid w:val="00931209"/>
    <w:rsid w:val="00933CC7"/>
    <w:rsid w:val="009429D5"/>
    <w:rsid w:val="00942BF1"/>
    <w:rsid w:val="00942DE7"/>
    <w:rsid w:val="00945180"/>
    <w:rsid w:val="00945428"/>
    <w:rsid w:val="00945573"/>
    <w:rsid w:val="0094607B"/>
    <w:rsid w:val="00947634"/>
    <w:rsid w:val="00953604"/>
    <w:rsid w:val="0095496B"/>
    <w:rsid w:val="00954C40"/>
    <w:rsid w:val="00957F21"/>
    <w:rsid w:val="009610DC"/>
    <w:rsid w:val="00961490"/>
    <w:rsid w:val="0096381A"/>
    <w:rsid w:val="00965E04"/>
    <w:rsid w:val="009674AD"/>
    <w:rsid w:val="009704E6"/>
    <w:rsid w:val="00970CDC"/>
    <w:rsid w:val="00973728"/>
    <w:rsid w:val="00975D78"/>
    <w:rsid w:val="00977010"/>
    <w:rsid w:val="00977D02"/>
    <w:rsid w:val="009807B1"/>
    <w:rsid w:val="009809BB"/>
    <w:rsid w:val="0098364B"/>
    <w:rsid w:val="00983B86"/>
    <w:rsid w:val="00987626"/>
    <w:rsid w:val="009911AF"/>
    <w:rsid w:val="00991875"/>
    <w:rsid w:val="00991F92"/>
    <w:rsid w:val="00992985"/>
    <w:rsid w:val="00993889"/>
    <w:rsid w:val="0099551B"/>
    <w:rsid w:val="00997BF1"/>
    <w:rsid w:val="00997E81"/>
    <w:rsid w:val="009A089C"/>
    <w:rsid w:val="009A107C"/>
    <w:rsid w:val="009A118E"/>
    <w:rsid w:val="009A21CD"/>
    <w:rsid w:val="009A278C"/>
    <w:rsid w:val="009A2BC2"/>
    <w:rsid w:val="009A42C1"/>
    <w:rsid w:val="009A5429"/>
    <w:rsid w:val="009A72AD"/>
    <w:rsid w:val="009B09E0"/>
    <w:rsid w:val="009B0BC5"/>
    <w:rsid w:val="009B1247"/>
    <w:rsid w:val="009B1CF8"/>
    <w:rsid w:val="009B6029"/>
    <w:rsid w:val="009B6971"/>
    <w:rsid w:val="009C27F1"/>
    <w:rsid w:val="009C3140"/>
    <w:rsid w:val="009C3152"/>
    <w:rsid w:val="009C4CFA"/>
    <w:rsid w:val="009C5070"/>
    <w:rsid w:val="009D112C"/>
    <w:rsid w:val="009D1B83"/>
    <w:rsid w:val="009D47FA"/>
    <w:rsid w:val="009D4C5B"/>
    <w:rsid w:val="009D50D2"/>
    <w:rsid w:val="009D6BCA"/>
    <w:rsid w:val="009E0F62"/>
    <w:rsid w:val="009E4A58"/>
    <w:rsid w:val="009E5716"/>
    <w:rsid w:val="009E5A2D"/>
    <w:rsid w:val="009E5AB2"/>
    <w:rsid w:val="009E5D73"/>
    <w:rsid w:val="009E6219"/>
    <w:rsid w:val="009F03B3"/>
    <w:rsid w:val="009F1846"/>
    <w:rsid w:val="009F3468"/>
    <w:rsid w:val="009F58A8"/>
    <w:rsid w:val="00A0096C"/>
    <w:rsid w:val="00A00F15"/>
    <w:rsid w:val="00A01757"/>
    <w:rsid w:val="00A028C0"/>
    <w:rsid w:val="00A02BAE"/>
    <w:rsid w:val="00A059A4"/>
    <w:rsid w:val="00A06A6B"/>
    <w:rsid w:val="00A07E47"/>
    <w:rsid w:val="00A129D0"/>
    <w:rsid w:val="00A12C33"/>
    <w:rsid w:val="00A138BA"/>
    <w:rsid w:val="00A14C8E"/>
    <w:rsid w:val="00A153D9"/>
    <w:rsid w:val="00A15F09"/>
    <w:rsid w:val="00A169B6"/>
    <w:rsid w:val="00A209CF"/>
    <w:rsid w:val="00A20EED"/>
    <w:rsid w:val="00A2271D"/>
    <w:rsid w:val="00A237D5"/>
    <w:rsid w:val="00A27D8E"/>
    <w:rsid w:val="00A30EFC"/>
    <w:rsid w:val="00A3191D"/>
    <w:rsid w:val="00A31984"/>
    <w:rsid w:val="00A32D73"/>
    <w:rsid w:val="00A3367B"/>
    <w:rsid w:val="00A3597D"/>
    <w:rsid w:val="00A364B8"/>
    <w:rsid w:val="00A36DD1"/>
    <w:rsid w:val="00A4006C"/>
    <w:rsid w:val="00A40091"/>
    <w:rsid w:val="00A4030F"/>
    <w:rsid w:val="00A41C79"/>
    <w:rsid w:val="00A41CB5"/>
    <w:rsid w:val="00A42CDF"/>
    <w:rsid w:val="00A4452E"/>
    <w:rsid w:val="00A4472C"/>
    <w:rsid w:val="00A44E69"/>
    <w:rsid w:val="00A4661E"/>
    <w:rsid w:val="00A52E5F"/>
    <w:rsid w:val="00A54DC9"/>
    <w:rsid w:val="00A55BD6"/>
    <w:rsid w:val="00A55D50"/>
    <w:rsid w:val="00A57142"/>
    <w:rsid w:val="00A61C07"/>
    <w:rsid w:val="00A6434E"/>
    <w:rsid w:val="00A648CD"/>
    <w:rsid w:val="00A6537A"/>
    <w:rsid w:val="00A67866"/>
    <w:rsid w:val="00A67E08"/>
    <w:rsid w:val="00A70B02"/>
    <w:rsid w:val="00A70B07"/>
    <w:rsid w:val="00A723F8"/>
    <w:rsid w:val="00A77CCB"/>
    <w:rsid w:val="00A83D8D"/>
    <w:rsid w:val="00A8446B"/>
    <w:rsid w:val="00A8473F"/>
    <w:rsid w:val="00A84F5E"/>
    <w:rsid w:val="00A862D6"/>
    <w:rsid w:val="00A8715E"/>
    <w:rsid w:val="00A9295B"/>
    <w:rsid w:val="00A93B09"/>
    <w:rsid w:val="00A94247"/>
    <w:rsid w:val="00A952D7"/>
    <w:rsid w:val="00A963F7"/>
    <w:rsid w:val="00A96AD8"/>
    <w:rsid w:val="00AA044E"/>
    <w:rsid w:val="00AA052C"/>
    <w:rsid w:val="00AA1E45"/>
    <w:rsid w:val="00AA4286"/>
    <w:rsid w:val="00AA444F"/>
    <w:rsid w:val="00AA456B"/>
    <w:rsid w:val="00AA57F5"/>
    <w:rsid w:val="00AA5BAD"/>
    <w:rsid w:val="00AA672E"/>
    <w:rsid w:val="00AA6EC9"/>
    <w:rsid w:val="00AB1F40"/>
    <w:rsid w:val="00AB41D5"/>
    <w:rsid w:val="00AB6309"/>
    <w:rsid w:val="00AB63E4"/>
    <w:rsid w:val="00AB6483"/>
    <w:rsid w:val="00AB6C5F"/>
    <w:rsid w:val="00AB7129"/>
    <w:rsid w:val="00AC27A6"/>
    <w:rsid w:val="00AC30F7"/>
    <w:rsid w:val="00AC35EE"/>
    <w:rsid w:val="00AC3A5A"/>
    <w:rsid w:val="00AC4D95"/>
    <w:rsid w:val="00AC4F65"/>
    <w:rsid w:val="00AC5DF4"/>
    <w:rsid w:val="00AC6120"/>
    <w:rsid w:val="00AD0AEF"/>
    <w:rsid w:val="00AD11B7"/>
    <w:rsid w:val="00AD1A94"/>
    <w:rsid w:val="00AD1C05"/>
    <w:rsid w:val="00AD4126"/>
    <w:rsid w:val="00AD421C"/>
    <w:rsid w:val="00AD4408"/>
    <w:rsid w:val="00AD44FA"/>
    <w:rsid w:val="00AE070A"/>
    <w:rsid w:val="00AE101C"/>
    <w:rsid w:val="00AE2440"/>
    <w:rsid w:val="00AE37E5"/>
    <w:rsid w:val="00AE5EB4"/>
    <w:rsid w:val="00AF0C18"/>
    <w:rsid w:val="00AF47C5"/>
    <w:rsid w:val="00AF5398"/>
    <w:rsid w:val="00B0073B"/>
    <w:rsid w:val="00B049AF"/>
    <w:rsid w:val="00B07242"/>
    <w:rsid w:val="00B10534"/>
    <w:rsid w:val="00B10C88"/>
    <w:rsid w:val="00B113DB"/>
    <w:rsid w:val="00B11D8A"/>
    <w:rsid w:val="00B12981"/>
    <w:rsid w:val="00B147DD"/>
    <w:rsid w:val="00B156FD"/>
    <w:rsid w:val="00B21F61"/>
    <w:rsid w:val="00B22F75"/>
    <w:rsid w:val="00B2324E"/>
    <w:rsid w:val="00B23B47"/>
    <w:rsid w:val="00B261F1"/>
    <w:rsid w:val="00B265BC"/>
    <w:rsid w:val="00B31FB1"/>
    <w:rsid w:val="00B33952"/>
    <w:rsid w:val="00B33C5E"/>
    <w:rsid w:val="00B342F4"/>
    <w:rsid w:val="00B34369"/>
    <w:rsid w:val="00B34DC2"/>
    <w:rsid w:val="00B378E5"/>
    <w:rsid w:val="00B4105F"/>
    <w:rsid w:val="00B41BEC"/>
    <w:rsid w:val="00B4346D"/>
    <w:rsid w:val="00B440F4"/>
    <w:rsid w:val="00B447A5"/>
    <w:rsid w:val="00B4654C"/>
    <w:rsid w:val="00B47293"/>
    <w:rsid w:val="00B47546"/>
    <w:rsid w:val="00B50E50"/>
    <w:rsid w:val="00B516B6"/>
    <w:rsid w:val="00B52120"/>
    <w:rsid w:val="00B54ABC"/>
    <w:rsid w:val="00B54DDE"/>
    <w:rsid w:val="00B56139"/>
    <w:rsid w:val="00B56456"/>
    <w:rsid w:val="00B56FBE"/>
    <w:rsid w:val="00B60ACF"/>
    <w:rsid w:val="00B61DD2"/>
    <w:rsid w:val="00B62B58"/>
    <w:rsid w:val="00B65149"/>
    <w:rsid w:val="00B65A35"/>
    <w:rsid w:val="00B66567"/>
    <w:rsid w:val="00B66F52"/>
    <w:rsid w:val="00B66FE5"/>
    <w:rsid w:val="00B72880"/>
    <w:rsid w:val="00B73CF8"/>
    <w:rsid w:val="00B758BF"/>
    <w:rsid w:val="00B77EC8"/>
    <w:rsid w:val="00B827A6"/>
    <w:rsid w:val="00B831CE"/>
    <w:rsid w:val="00B86677"/>
    <w:rsid w:val="00B87131"/>
    <w:rsid w:val="00B92121"/>
    <w:rsid w:val="00B92CE3"/>
    <w:rsid w:val="00B939B1"/>
    <w:rsid w:val="00B96D40"/>
    <w:rsid w:val="00B97386"/>
    <w:rsid w:val="00BA263B"/>
    <w:rsid w:val="00BA38B2"/>
    <w:rsid w:val="00BA42B2"/>
    <w:rsid w:val="00BA4E02"/>
    <w:rsid w:val="00BA58D4"/>
    <w:rsid w:val="00BA5B9E"/>
    <w:rsid w:val="00BA7C9A"/>
    <w:rsid w:val="00BB232B"/>
    <w:rsid w:val="00BB316F"/>
    <w:rsid w:val="00BB5F8F"/>
    <w:rsid w:val="00BB657A"/>
    <w:rsid w:val="00BC1A4E"/>
    <w:rsid w:val="00BC313A"/>
    <w:rsid w:val="00BC5AA1"/>
    <w:rsid w:val="00BC5DC7"/>
    <w:rsid w:val="00BC6B8B"/>
    <w:rsid w:val="00BC73D8"/>
    <w:rsid w:val="00BD22D7"/>
    <w:rsid w:val="00BD52D7"/>
    <w:rsid w:val="00BD59FD"/>
    <w:rsid w:val="00BD5AD2"/>
    <w:rsid w:val="00BE22F3"/>
    <w:rsid w:val="00BE5B52"/>
    <w:rsid w:val="00BE7133"/>
    <w:rsid w:val="00BE767B"/>
    <w:rsid w:val="00BE7B8D"/>
    <w:rsid w:val="00BF0993"/>
    <w:rsid w:val="00BF10A9"/>
    <w:rsid w:val="00BF1703"/>
    <w:rsid w:val="00BF231C"/>
    <w:rsid w:val="00BF51E5"/>
    <w:rsid w:val="00BF590E"/>
    <w:rsid w:val="00BF5AC9"/>
    <w:rsid w:val="00BF74A6"/>
    <w:rsid w:val="00BF7B24"/>
    <w:rsid w:val="00C013AD"/>
    <w:rsid w:val="00C04904"/>
    <w:rsid w:val="00C056B3"/>
    <w:rsid w:val="00C103E5"/>
    <w:rsid w:val="00C107EB"/>
    <w:rsid w:val="00C109C9"/>
    <w:rsid w:val="00C13319"/>
    <w:rsid w:val="00C13EE9"/>
    <w:rsid w:val="00C21408"/>
    <w:rsid w:val="00C21540"/>
    <w:rsid w:val="00C21906"/>
    <w:rsid w:val="00C21BFA"/>
    <w:rsid w:val="00C22148"/>
    <w:rsid w:val="00C24C8D"/>
    <w:rsid w:val="00C25FE2"/>
    <w:rsid w:val="00C26B53"/>
    <w:rsid w:val="00C273D5"/>
    <w:rsid w:val="00C279B2"/>
    <w:rsid w:val="00C27DB1"/>
    <w:rsid w:val="00C33E50"/>
    <w:rsid w:val="00C3422B"/>
    <w:rsid w:val="00C34C20"/>
    <w:rsid w:val="00C35A3E"/>
    <w:rsid w:val="00C362F2"/>
    <w:rsid w:val="00C42130"/>
    <w:rsid w:val="00C423A4"/>
    <w:rsid w:val="00C42E91"/>
    <w:rsid w:val="00C44BF5"/>
    <w:rsid w:val="00C521D6"/>
    <w:rsid w:val="00C54826"/>
    <w:rsid w:val="00C55232"/>
    <w:rsid w:val="00C553A4"/>
    <w:rsid w:val="00C55A06"/>
    <w:rsid w:val="00C55D03"/>
    <w:rsid w:val="00C601BC"/>
    <w:rsid w:val="00C616A1"/>
    <w:rsid w:val="00C6329F"/>
    <w:rsid w:val="00C63340"/>
    <w:rsid w:val="00C643F9"/>
    <w:rsid w:val="00C64E95"/>
    <w:rsid w:val="00C70F42"/>
    <w:rsid w:val="00C71372"/>
    <w:rsid w:val="00C72410"/>
    <w:rsid w:val="00C7287F"/>
    <w:rsid w:val="00C75BF5"/>
    <w:rsid w:val="00C76D29"/>
    <w:rsid w:val="00C80687"/>
    <w:rsid w:val="00C80CB8"/>
    <w:rsid w:val="00C815E9"/>
    <w:rsid w:val="00C819F8"/>
    <w:rsid w:val="00C8248C"/>
    <w:rsid w:val="00C84E33"/>
    <w:rsid w:val="00C86160"/>
    <w:rsid w:val="00C86D6F"/>
    <w:rsid w:val="00C86EA1"/>
    <w:rsid w:val="00C905FC"/>
    <w:rsid w:val="00C90EF3"/>
    <w:rsid w:val="00C92D03"/>
    <w:rsid w:val="00C9319C"/>
    <w:rsid w:val="00C9373A"/>
    <w:rsid w:val="00C9435D"/>
    <w:rsid w:val="00C94DF2"/>
    <w:rsid w:val="00C96741"/>
    <w:rsid w:val="00CA2D1B"/>
    <w:rsid w:val="00CA375D"/>
    <w:rsid w:val="00CA5D3A"/>
    <w:rsid w:val="00CA662A"/>
    <w:rsid w:val="00CA7AFD"/>
    <w:rsid w:val="00CA7C3C"/>
    <w:rsid w:val="00CB0189"/>
    <w:rsid w:val="00CB0BA2"/>
    <w:rsid w:val="00CB1A42"/>
    <w:rsid w:val="00CB1B0C"/>
    <w:rsid w:val="00CB2C0B"/>
    <w:rsid w:val="00CB517D"/>
    <w:rsid w:val="00CB6353"/>
    <w:rsid w:val="00CC038D"/>
    <w:rsid w:val="00CC08DB"/>
    <w:rsid w:val="00CC39FF"/>
    <w:rsid w:val="00CC3C2F"/>
    <w:rsid w:val="00CC4AC8"/>
    <w:rsid w:val="00CC5233"/>
    <w:rsid w:val="00CC590D"/>
    <w:rsid w:val="00CC5DE6"/>
    <w:rsid w:val="00CC6E4E"/>
    <w:rsid w:val="00CC6F0A"/>
    <w:rsid w:val="00CC6FE8"/>
    <w:rsid w:val="00CC7202"/>
    <w:rsid w:val="00CD2808"/>
    <w:rsid w:val="00CD28BF"/>
    <w:rsid w:val="00CD4092"/>
    <w:rsid w:val="00CD4A20"/>
    <w:rsid w:val="00CD50A1"/>
    <w:rsid w:val="00CD519E"/>
    <w:rsid w:val="00CD7843"/>
    <w:rsid w:val="00CE0C4F"/>
    <w:rsid w:val="00CE2844"/>
    <w:rsid w:val="00CE30EA"/>
    <w:rsid w:val="00CF000A"/>
    <w:rsid w:val="00CF048A"/>
    <w:rsid w:val="00CF0F21"/>
    <w:rsid w:val="00CF155A"/>
    <w:rsid w:val="00CF2947"/>
    <w:rsid w:val="00CF3781"/>
    <w:rsid w:val="00CF686F"/>
    <w:rsid w:val="00CF6E60"/>
    <w:rsid w:val="00CF7541"/>
    <w:rsid w:val="00CF7BCA"/>
    <w:rsid w:val="00D008FD"/>
    <w:rsid w:val="00D0321C"/>
    <w:rsid w:val="00D035EC"/>
    <w:rsid w:val="00D05643"/>
    <w:rsid w:val="00D06AB1"/>
    <w:rsid w:val="00D072ED"/>
    <w:rsid w:val="00D07A16"/>
    <w:rsid w:val="00D1067E"/>
    <w:rsid w:val="00D10F50"/>
    <w:rsid w:val="00D11272"/>
    <w:rsid w:val="00D126F5"/>
    <w:rsid w:val="00D1489E"/>
    <w:rsid w:val="00D14B3F"/>
    <w:rsid w:val="00D15509"/>
    <w:rsid w:val="00D17126"/>
    <w:rsid w:val="00D20737"/>
    <w:rsid w:val="00D21E81"/>
    <w:rsid w:val="00D223DE"/>
    <w:rsid w:val="00D2281A"/>
    <w:rsid w:val="00D22907"/>
    <w:rsid w:val="00D25A35"/>
    <w:rsid w:val="00D25E37"/>
    <w:rsid w:val="00D2661A"/>
    <w:rsid w:val="00D27582"/>
    <w:rsid w:val="00D27EC4"/>
    <w:rsid w:val="00D32719"/>
    <w:rsid w:val="00D33333"/>
    <w:rsid w:val="00D33457"/>
    <w:rsid w:val="00D33DA8"/>
    <w:rsid w:val="00D352A2"/>
    <w:rsid w:val="00D4010D"/>
    <w:rsid w:val="00D4162B"/>
    <w:rsid w:val="00D42667"/>
    <w:rsid w:val="00D42B5D"/>
    <w:rsid w:val="00D4514F"/>
    <w:rsid w:val="00D451E2"/>
    <w:rsid w:val="00D454E2"/>
    <w:rsid w:val="00D45E89"/>
    <w:rsid w:val="00D45E8D"/>
    <w:rsid w:val="00D466AE"/>
    <w:rsid w:val="00D4734F"/>
    <w:rsid w:val="00D51BF3"/>
    <w:rsid w:val="00D51E95"/>
    <w:rsid w:val="00D5645B"/>
    <w:rsid w:val="00D66846"/>
    <w:rsid w:val="00D66A02"/>
    <w:rsid w:val="00D675FB"/>
    <w:rsid w:val="00D71F25"/>
    <w:rsid w:val="00D72A9C"/>
    <w:rsid w:val="00D77031"/>
    <w:rsid w:val="00D80C03"/>
    <w:rsid w:val="00D83C2D"/>
    <w:rsid w:val="00D84941"/>
    <w:rsid w:val="00D84FA1"/>
    <w:rsid w:val="00D851F0"/>
    <w:rsid w:val="00D8631D"/>
    <w:rsid w:val="00D86DB7"/>
    <w:rsid w:val="00D926D0"/>
    <w:rsid w:val="00D93030"/>
    <w:rsid w:val="00D950E1"/>
    <w:rsid w:val="00D952A6"/>
    <w:rsid w:val="00D97924"/>
    <w:rsid w:val="00D97E24"/>
    <w:rsid w:val="00D97F99"/>
    <w:rsid w:val="00DA1198"/>
    <w:rsid w:val="00DA1E08"/>
    <w:rsid w:val="00DA24F8"/>
    <w:rsid w:val="00DA28E8"/>
    <w:rsid w:val="00DA32A6"/>
    <w:rsid w:val="00DA38D3"/>
    <w:rsid w:val="00DA3932"/>
    <w:rsid w:val="00DA3AFC"/>
    <w:rsid w:val="00DA64F8"/>
    <w:rsid w:val="00DA6C15"/>
    <w:rsid w:val="00DB0258"/>
    <w:rsid w:val="00DB38EE"/>
    <w:rsid w:val="00DB498B"/>
    <w:rsid w:val="00DB60A6"/>
    <w:rsid w:val="00DB66CA"/>
    <w:rsid w:val="00DB6BCA"/>
    <w:rsid w:val="00DB73F7"/>
    <w:rsid w:val="00DC0321"/>
    <w:rsid w:val="00DC1624"/>
    <w:rsid w:val="00DC2818"/>
    <w:rsid w:val="00DC3067"/>
    <w:rsid w:val="00DC370B"/>
    <w:rsid w:val="00DC5B90"/>
    <w:rsid w:val="00DD00FF"/>
    <w:rsid w:val="00DD0619"/>
    <w:rsid w:val="00DD07FB"/>
    <w:rsid w:val="00DD25C6"/>
    <w:rsid w:val="00DD2F11"/>
    <w:rsid w:val="00DD3115"/>
    <w:rsid w:val="00DD3D45"/>
    <w:rsid w:val="00DD421B"/>
    <w:rsid w:val="00DD4FE5"/>
    <w:rsid w:val="00DD54B0"/>
    <w:rsid w:val="00DD57EE"/>
    <w:rsid w:val="00DD6BCC"/>
    <w:rsid w:val="00DE0579"/>
    <w:rsid w:val="00DE0A4B"/>
    <w:rsid w:val="00DE2410"/>
    <w:rsid w:val="00DE2939"/>
    <w:rsid w:val="00DE6E81"/>
    <w:rsid w:val="00DE703F"/>
    <w:rsid w:val="00DE7595"/>
    <w:rsid w:val="00DF1961"/>
    <w:rsid w:val="00DF44DE"/>
    <w:rsid w:val="00DF56AE"/>
    <w:rsid w:val="00DF5F11"/>
    <w:rsid w:val="00E01138"/>
    <w:rsid w:val="00E02DFB"/>
    <w:rsid w:val="00E030F9"/>
    <w:rsid w:val="00E0311A"/>
    <w:rsid w:val="00E03138"/>
    <w:rsid w:val="00E06404"/>
    <w:rsid w:val="00E11A85"/>
    <w:rsid w:val="00E120B3"/>
    <w:rsid w:val="00E12495"/>
    <w:rsid w:val="00E15CCD"/>
    <w:rsid w:val="00E17B66"/>
    <w:rsid w:val="00E202EF"/>
    <w:rsid w:val="00E210B5"/>
    <w:rsid w:val="00E23D99"/>
    <w:rsid w:val="00E240A6"/>
    <w:rsid w:val="00E2552F"/>
    <w:rsid w:val="00E2644E"/>
    <w:rsid w:val="00E3137A"/>
    <w:rsid w:val="00E31C6A"/>
    <w:rsid w:val="00E32CCF"/>
    <w:rsid w:val="00E34A98"/>
    <w:rsid w:val="00E35D1E"/>
    <w:rsid w:val="00E364F9"/>
    <w:rsid w:val="00E365FA"/>
    <w:rsid w:val="00E36789"/>
    <w:rsid w:val="00E40B28"/>
    <w:rsid w:val="00E44A83"/>
    <w:rsid w:val="00E502C1"/>
    <w:rsid w:val="00E502DD"/>
    <w:rsid w:val="00E50D3A"/>
    <w:rsid w:val="00E51387"/>
    <w:rsid w:val="00E51E68"/>
    <w:rsid w:val="00E52BCB"/>
    <w:rsid w:val="00E52EFD"/>
    <w:rsid w:val="00E5408A"/>
    <w:rsid w:val="00E55981"/>
    <w:rsid w:val="00E56800"/>
    <w:rsid w:val="00E60C63"/>
    <w:rsid w:val="00E62FF9"/>
    <w:rsid w:val="00E63575"/>
    <w:rsid w:val="00E635D6"/>
    <w:rsid w:val="00E639BC"/>
    <w:rsid w:val="00E64763"/>
    <w:rsid w:val="00E65956"/>
    <w:rsid w:val="00E664CC"/>
    <w:rsid w:val="00E6776B"/>
    <w:rsid w:val="00E679C4"/>
    <w:rsid w:val="00E70388"/>
    <w:rsid w:val="00E70F92"/>
    <w:rsid w:val="00E74C54"/>
    <w:rsid w:val="00E77A03"/>
    <w:rsid w:val="00E822E8"/>
    <w:rsid w:val="00E82554"/>
    <w:rsid w:val="00E82606"/>
    <w:rsid w:val="00E840DA"/>
    <w:rsid w:val="00E84421"/>
    <w:rsid w:val="00E846C8"/>
    <w:rsid w:val="00E84957"/>
    <w:rsid w:val="00E84A55"/>
    <w:rsid w:val="00E85BFF"/>
    <w:rsid w:val="00E86DB9"/>
    <w:rsid w:val="00E90391"/>
    <w:rsid w:val="00E906C2"/>
    <w:rsid w:val="00E9311F"/>
    <w:rsid w:val="00E934D1"/>
    <w:rsid w:val="00E94AF0"/>
    <w:rsid w:val="00E95D13"/>
    <w:rsid w:val="00E95DD3"/>
    <w:rsid w:val="00E969D5"/>
    <w:rsid w:val="00EA1890"/>
    <w:rsid w:val="00EA4755"/>
    <w:rsid w:val="00EA58D1"/>
    <w:rsid w:val="00EA61BC"/>
    <w:rsid w:val="00EA681A"/>
    <w:rsid w:val="00EA735B"/>
    <w:rsid w:val="00EB17DE"/>
    <w:rsid w:val="00EB1E69"/>
    <w:rsid w:val="00EB2086"/>
    <w:rsid w:val="00EB5EDF"/>
    <w:rsid w:val="00EB60FE"/>
    <w:rsid w:val="00EB74DB"/>
    <w:rsid w:val="00EC2A76"/>
    <w:rsid w:val="00EC5359"/>
    <w:rsid w:val="00EC562A"/>
    <w:rsid w:val="00ED067A"/>
    <w:rsid w:val="00ED2B50"/>
    <w:rsid w:val="00ED2C7E"/>
    <w:rsid w:val="00ED7091"/>
    <w:rsid w:val="00EE0350"/>
    <w:rsid w:val="00EE0719"/>
    <w:rsid w:val="00EE0E80"/>
    <w:rsid w:val="00EE4878"/>
    <w:rsid w:val="00EE54A6"/>
    <w:rsid w:val="00EE613F"/>
    <w:rsid w:val="00EE7295"/>
    <w:rsid w:val="00EE7869"/>
    <w:rsid w:val="00EF043C"/>
    <w:rsid w:val="00EF054A"/>
    <w:rsid w:val="00EF3235"/>
    <w:rsid w:val="00EF6BBC"/>
    <w:rsid w:val="00EF742C"/>
    <w:rsid w:val="00EF7E72"/>
    <w:rsid w:val="00EF7EAC"/>
    <w:rsid w:val="00F01A55"/>
    <w:rsid w:val="00F06004"/>
    <w:rsid w:val="00F06A1D"/>
    <w:rsid w:val="00F06D37"/>
    <w:rsid w:val="00F07B9D"/>
    <w:rsid w:val="00F11586"/>
    <w:rsid w:val="00F1183B"/>
    <w:rsid w:val="00F11C9F"/>
    <w:rsid w:val="00F12263"/>
    <w:rsid w:val="00F1409D"/>
    <w:rsid w:val="00F14214"/>
    <w:rsid w:val="00F149D7"/>
    <w:rsid w:val="00F157A9"/>
    <w:rsid w:val="00F22C50"/>
    <w:rsid w:val="00F23F56"/>
    <w:rsid w:val="00F25BB6"/>
    <w:rsid w:val="00F26B7E"/>
    <w:rsid w:val="00F27A3B"/>
    <w:rsid w:val="00F33817"/>
    <w:rsid w:val="00F35E76"/>
    <w:rsid w:val="00F40866"/>
    <w:rsid w:val="00F40F54"/>
    <w:rsid w:val="00F420D5"/>
    <w:rsid w:val="00F42DB6"/>
    <w:rsid w:val="00F451EA"/>
    <w:rsid w:val="00F45447"/>
    <w:rsid w:val="00F456C6"/>
    <w:rsid w:val="00F4577B"/>
    <w:rsid w:val="00F46496"/>
    <w:rsid w:val="00F474D0"/>
    <w:rsid w:val="00F50029"/>
    <w:rsid w:val="00F50179"/>
    <w:rsid w:val="00F506FF"/>
    <w:rsid w:val="00F515EE"/>
    <w:rsid w:val="00F56511"/>
    <w:rsid w:val="00F60A87"/>
    <w:rsid w:val="00F6194E"/>
    <w:rsid w:val="00F623AC"/>
    <w:rsid w:val="00F6412A"/>
    <w:rsid w:val="00F65893"/>
    <w:rsid w:val="00F66A4A"/>
    <w:rsid w:val="00F71E22"/>
    <w:rsid w:val="00F72142"/>
    <w:rsid w:val="00F72AE7"/>
    <w:rsid w:val="00F81141"/>
    <w:rsid w:val="00F833BA"/>
    <w:rsid w:val="00F837F0"/>
    <w:rsid w:val="00F84094"/>
    <w:rsid w:val="00F84FD0"/>
    <w:rsid w:val="00F859A8"/>
    <w:rsid w:val="00F86D87"/>
    <w:rsid w:val="00F9108B"/>
    <w:rsid w:val="00F91349"/>
    <w:rsid w:val="00F93A8A"/>
    <w:rsid w:val="00F95248"/>
    <w:rsid w:val="00F956A9"/>
    <w:rsid w:val="00F963ED"/>
    <w:rsid w:val="00F966CF"/>
    <w:rsid w:val="00F96CAE"/>
    <w:rsid w:val="00F97C99"/>
    <w:rsid w:val="00FA4694"/>
    <w:rsid w:val="00FA4DAC"/>
    <w:rsid w:val="00FA662D"/>
    <w:rsid w:val="00FA73B1"/>
    <w:rsid w:val="00FB0CB9"/>
    <w:rsid w:val="00FB231D"/>
    <w:rsid w:val="00FB45F1"/>
    <w:rsid w:val="00FB4A72"/>
    <w:rsid w:val="00FB5495"/>
    <w:rsid w:val="00FB54E8"/>
    <w:rsid w:val="00FB7054"/>
    <w:rsid w:val="00FC0745"/>
    <w:rsid w:val="00FC17B7"/>
    <w:rsid w:val="00FC2CB7"/>
    <w:rsid w:val="00FC3E89"/>
    <w:rsid w:val="00FC4090"/>
    <w:rsid w:val="00FC4951"/>
    <w:rsid w:val="00FC55B4"/>
    <w:rsid w:val="00FD00E6"/>
    <w:rsid w:val="00FD09A1"/>
    <w:rsid w:val="00FD0EDD"/>
    <w:rsid w:val="00FD2A7C"/>
    <w:rsid w:val="00FD3833"/>
    <w:rsid w:val="00FD59EB"/>
    <w:rsid w:val="00FD7299"/>
    <w:rsid w:val="00FE1FBE"/>
    <w:rsid w:val="00FE3014"/>
    <w:rsid w:val="00FE37A2"/>
    <w:rsid w:val="00FE3901"/>
    <w:rsid w:val="00FE39D3"/>
    <w:rsid w:val="00FE432C"/>
    <w:rsid w:val="00FE4BCE"/>
    <w:rsid w:val="00FE54AE"/>
    <w:rsid w:val="00FE576A"/>
    <w:rsid w:val="00FE7E79"/>
    <w:rsid w:val="00FF3A97"/>
    <w:rsid w:val="00FF3E7D"/>
    <w:rsid w:val="00FF5B99"/>
    <w:rsid w:val="00FF730C"/>
    <w:rsid w:val="00FF73F4"/>
    <w:rsid w:val="00FF7CE4"/>
    <w:rsid w:val="00FF7E39"/>
    <w:rsid w:val="06164B9A"/>
    <w:rsid w:val="0CB50C3F"/>
    <w:rsid w:val="14B753E5"/>
    <w:rsid w:val="14F14DDF"/>
    <w:rsid w:val="1A6C2E3F"/>
    <w:rsid w:val="1C982494"/>
    <w:rsid w:val="398C31AB"/>
    <w:rsid w:val="3A8D35BD"/>
    <w:rsid w:val="44BE4EEE"/>
    <w:rsid w:val="499F0FAB"/>
    <w:rsid w:val="534C75CC"/>
    <w:rsid w:val="53CE44C3"/>
    <w:rsid w:val="591E0EB7"/>
    <w:rsid w:val="5A7E0112"/>
    <w:rsid w:val="5AED6D26"/>
    <w:rsid w:val="5C9933F7"/>
    <w:rsid w:val="5ECA02B1"/>
    <w:rsid w:val="731353AE"/>
    <w:rsid w:val="7A615357"/>
    <w:rsid w:val="7E0C11B9"/>
    <w:rsid w:val="7EAE7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uiPriority="0" w:unhideWhenUsed="0" w:qFormat="1"/>
    <w:lsdException w:name="header" w:unhideWhenUsed="0" w:qFormat="1"/>
    <w:lsdException w:name="footer" w:unhideWhenUsed="0" w:qFormat="1"/>
    <w:lsdException w:name="index heading" w:semiHidden="1"/>
    <w:lsdException w:name="caption" w:uiPriority="0" w:unhideWhenUsed="0"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a">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a"/>
    <w:next w:val="afffa"/>
    <w:link w:val="1Char"/>
    <w:qFormat/>
    <w:pPr>
      <w:keepNext/>
      <w:keepLines/>
      <w:spacing w:before="340" w:after="330" w:line="578" w:lineRule="auto"/>
      <w:outlineLvl w:val="0"/>
    </w:pPr>
    <w:rPr>
      <w:b/>
      <w:bCs/>
      <w:kern w:val="44"/>
      <w:sz w:val="44"/>
      <w:szCs w:val="44"/>
    </w:rPr>
  </w:style>
  <w:style w:type="paragraph" w:styleId="22">
    <w:name w:val="heading 2"/>
    <w:basedOn w:val="afffa"/>
    <w:next w:val="afff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Char"/>
    <w:qFormat/>
    <w:pPr>
      <w:keepNext/>
      <w:keepLines/>
      <w:spacing w:before="260" w:after="260" w:line="416" w:lineRule="auto"/>
      <w:outlineLvl w:val="2"/>
    </w:pPr>
    <w:rPr>
      <w:b/>
      <w:bCs/>
      <w:sz w:val="32"/>
      <w:szCs w:val="32"/>
    </w:rPr>
  </w:style>
  <w:style w:type="paragraph" w:styleId="4">
    <w:name w:val="heading 4"/>
    <w:basedOn w:val="afffa"/>
    <w:next w:val="afff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Char"/>
    <w:qFormat/>
    <w:pPr>
      <w:keepNext/>
      <w:keepLines/>
      <w:adjustRightInd/>
      <w:spacing w:before="280" w:after="290" w:line="376" w:lineRule="auto"/>
      <w:outlineLvl w:val="4"/>
    </w:pPr>
    <w:rPr>
      <w:b/>
      <w:bCs/>
      <w:sz w:val="28"/>
      <w:szCs w:val="28"/>
    </w:rPr>
  </w:style>
  <w:style w:type="paragraph" w:styleId="6">
    <w:name w:val="heading 6"/>
    <w:basedOn w:val="afffa"/>
    <w:next w:val="afffa"/>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Char"/>
    <w:qFormat/>
    <w:pPr>
      <w:keepNext/>
      <w:keepLines/>
      <w:adjustRightInd/>
      <w:spacing w:before="240" w:after="64" w:line="320" w:lineRule="auto"/>
      <w:outlineLvl w:val="6"/>
    </w:pPr>
    <w:rPr>
      <w:b/>
      <w:bCs/>
      <w:sz w:val="24"/>
      <w:szCs w:val="24"/>
    </w:rPr>
  </w:style>
  <w:style w:type="paragraph" w:styleId="8">
    <w:name w:val="heading 8"/>
    <w:basedOn w:val="afffa"/>
    <w:next w:val="afffa"/>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Char"/>
    <w:qFormat/>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70">
    <w:name w:val="toc 7"/>
    <w:basedOn w:val="afffa"/>
    <w:next w:val="afffa"/>
    <w:uiPriority w:val="39"/>
    <w:unhideWhenUsed/>
    <w:qFormat/>
    <w:pPr>
      <w:tabs>
        <w:tab w:val="right" w:leader="dot" w:pos="9344"/>
      </w:tabs>
      <w:spacing w:line="300" w:lineRule="exact"/>
      <w:ind w:left="1259"/>
    </w:pPr>
    <w:rPr>
      <w:rFonts w:ascii="宋体"/>
    </w:rPr>
  </w:style>
  <w:style w:type="paragraph" w:styleId="afffe">
    <w:name w:val="Normal Indent"/>
    <w:basedOn w:val="afffa"/>
    <w:qFormat/>
    <w:pPr>
      <w:ind w:firstLine="420"/>
    </w:pPr>
  </w:style>
  <w:style w:type="paragraph" w:styleId="affff">
    <w:name w:val="caption"/>
    <w:basedOn w:val="afffa"/>
    <w:next w:val="afffa"/>
    <w:qFormat/>
    <w:pPr>
      <w:adjustRightInd/>
      <w:spacing w:before="152" w:after="160" w:line="240" w:lineRule="auto"/>
    </w:pPr>
    <w:rPr>
      <w:rFonts w:ascii="Arial" w:eastAsia="黑体" w:hAnsi="Arial" w:cs="Arial"/>
      <w:sz w:val="20"/>
      <w:szCs w:val="20"/>
    </w:rPr>
  </w:style>
  <w:style w:type="paragraph" w:styleId="affff0">
    <w:name w:val="Document Map"/>
    <w:basedOn w:val="afffa"/>
    <w:link w:val="Char"/>
    <w:uiPriority w:val="99"/>
    <w:semiHidden/>
    <w:unhideWhenUsed/>
    <w:qFormat/>
    <w:rPr>
      <w:rFonts w:ascii="宋体"/>
      <w:sz w:val="18"/>
      <w:szCs w:val="18"/>
    </w:rPr>
  </w:style>
  <w:style w:type="paragraph" w:styleId="affff1">
    <w:name w:val="annotation text"/>
    <w:basedOn w:val="afffa"/>
    <w:link w:val="Char0"/>
    <w:qFormat/>
    <w:pPr>
      <w:adjustRightInd/>
      <w:spacing w:line="240" w:lineRule="auto"/>
      <w:jc w:val="left"/>
    </w:pPr>
    <w:rPr>
      <w:rFonts w:ascii="Times New Roman" w:hAnsi="Times New Roman"/>
      <w:szCs w:val="24"/>
    </w:rPr>
  </w:style>
  <w:style w:type="paragraph" w:styleId="affff2">
    <w:name w:val="Body Text"/>
    <w:basedOn w:val="afffa"/>
    <w:link w:val="Char1"/>
    <w:qFormat/>
    <w:pPr>
      <w:spacing w:after="120"/>
    </w:pPr>
  </w:style>
  <w:style w:type="paragraph" w:styleId="50">
    <w:name w:val="toc 5"/>
    <w:basedOn w:val="afffa"/>
    <w:next w:val="afffa"/>
    <w:uiPriority w:val="39"/>
    <w:unhideWhenUsed/>
    <w:qFormat/>
    <w:pPr>
      <w:ind w:left="839"/>
    </w:pPr>
    <w:rPr>
      <w:rFonts w:ascii="宋体"/>
    </w:rPr>
  </w:style>
  <w:style w:type="paragraph" w:styleId="30">
    <w:name w:val="toc 3"/>
    <w:basedOn w:val="afffa"/>
    <w:next w:val="afffa"/>
    <w:uiPriority w:val="39"/>
    <w:unhideWhenUsed/>
    <w:qFormat/>
    <w:pPr>
      <w:spacing w:line="300" w:lineRule="exact"/>
      <w:ind w:left="420"/>
    </w:pPr>
    <w:rPr>
      <w:rFonts w:ascii="宋体"/>
    </w:rPr>
  </w:style>
  <w:style w:type="paragraph" w:styleId="affff3">
    <w:name w:val="Balloon Text"/>
    <w:basedOn w:val="afffa"/>
    <w:link w:val="Char2"/>
    <w:uiPriority w:val="99"/>
    <w:semiHidden/>
    <w:unhideWhenUsed/>
    <w:qFormat/>
    <w:rPr>
      <w:sz w:val="18"/>
      <w:szCs w:val="18"/>
    </w:rPr>
  </w:style>
  <w:style w:type="paragraph" w:styleId="affff4">
    <w:name w:val="footer"/>
    <w:basedOn w:val="afffa"/>
    <w:link w:val="Char3"/>
    <w:uiPriority w:val="99"/>
    <w:qFormat/>
    <w:pPr>
      <w:tabs>
        <w:tab w:val="center" w:pos="4153"/>
        <w:tab w:val="right" w:pos="8306"/>
      </w:tabs>
      <w:adjustRightInd/>
      <w:snapToGrid w:val="0"/>
      <w:spacing w:line="240" w:lineRule="auto"/>
      <w:jc w:val="right"/>
    </w:pPr>
    <w:rPr>
      <w:rFonts w:ascii="宋体"/>
      <w:sz w:val="18"/>
      <w:szCs w:val="18"/>
    </w:rPr>
  </w:style>
  <w:style w:type="paragraph" w:styleId="affff5">
    <w:name w:val="header"/>
    <w:basedOn w:val="afffa"/>
    <w:link w:val="Char4"/>
    <w:uiPriority w:val="99"/>
    <w:qFormat/>
    <w:pPr>
      <w:tabs>
        <w:tab w:val="center" w:pos="4153"/>
        <w:tab w:val="right" w:pos="8306"/>
      </w:tabs>
      <w:adjustRightInd/>
      <w:snapToGrid w:val="0"/>
      <w:jc w:val="center"/>
    </w:pPr>
    <w:rPr>
      <w:sz w:val="18"/>
      <w:szCs w:val="18"/>
    </w:rPr>
  </w:style>
  <w:style w:type="paragraph" w:styleId="10">
    <w:name w:val="toc 1"/>
    <w:basedOn w:val="afffa"/>
    <w:next w:val="afffa"/>
    <w:uiPriority w:val="39"/>
    <w:unhideWhenUsed/>
    <w:qFormat/>
    <w:rPr>
      <w:rFonts w:ascii="宋体"/>
    </w:rPr>
  </w:style>
  <w:style w:type="paragraph" w:styleId="40">
    <w:name w:val="toc 4"/>
    <w:basedOn w:val="afffa"/>
    <w:next w:val="afffa"/>
    <w:uiPriority w:val="39"/>
    <w:unhideWhenUsed/>
    <w:qFormat/>
    <w:pPr>
      <w:tabs>
        <w:tab w:val="right" w:leader="dot" w:pos="9344"/>
      </w:tabs>
      <w:spacing w:line="300" w:lineRule="exact"/>
      <w:ind w:left="629"/>
    </w:pPr>
    <w:rPr>
      <w:rFonts w:ascii="宋体"/>
    </w:rPr>
  </w:style>
  <w:style w:type="paragraph" w:styleId="affff6">
    <w:name w:val="footnote text"/>
    <w:basedOn w:val="afffa"/>
    <w:next w:val="afffa"/>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a"/>
    <w:next w:val="afffa"/>
    <w:uiPriority w:val="39"/>
    <w:unhideWhenUsed/>
    <w:qFormat/>
    <w:pPr>
      <w:spacing w:line="300" w:lineRule="exact"/>
      <w:ind w:left="1049"/>
    </w:pPr>
    <w:rPr>
      <w:rFonts w:ascii="宋体"/>
    </w:rPr>
  </w:style>
  <w:style w:type="paragraph" w:styleId="affff7">
    <w:name w:val="table of figures"/>
    <w:basedOn w:val="afffa"/>
    <w:next w:val="afffa"/>
    <w:semiHidden/>
    <w:qFormat/>
    <w:pPr>
      <w:adjustRightInd/>
      <w:spacing w:line="240" w:lineRule="auto"/>
      <w:jc w:val="left"/>
    </w:pPr>
    <w:rPr>
      <w:szCs w:val="24"/>
    </w:rPr>
  </w:style>
  <w:style w:type="paragraph" w:styleId="23">
    <w:name w:val="toc 2"/>
    <w:basedOn w:val="afffa"/>
    <w:next w:val="afffa"/>
    <w:uiPriority w:val="39"/>
    <w:unhideWhenUsed/>
    <w:qFormat/>
    <w:pPr>
      <w:tabs>
        <w:tab w:val="right" w:leader="dot" w:pos="9344"/>
      </w:tabs>
      <w:spacing w:line="300" w:lineRule="exact"/>
      <w:ind w:left="210"/>
    </w:pPr>
    <w:rPr>
      <w:rFonts w:ascii="宋体"/>
    </w:rPr>
  </w:style>
  <w:style w:type="paragraph" w:styleId="affff8">
    <w:name w:val="Title"/>
    <w:basedOn w:val="afffa"/>
    <w:link w:val="Char6"/>
    <w:qFormat/>
    <w:pPr>
      <w:spacing w:before="240" w:after="60"/>
      <w:jc w:val="center"/>
      <w:outlineLvl w:val="0"/>
    </w:pPr>
    <w:rPr>
      <w:rFonts w:ascii="Arial" w:hAnsi="Arial" w:cs="Arial"/>
      <w:b/>
      <w:bCs/>
      <w:sz w:val="32"/>
      <w:szCs w:val="32"/>
    </w:rPr>
  </w:style>
  <w:style w:type="paragraph" w:styleId="affff9">
    <w:name w:val="annotation subject"/>
    <w:basedOn w:val="affff1"/>
    <w:next w:val="affff1"/>
    <w:link w:val="Char7"/>
    <w:uiPriority w:val="99"/>
    <w:semiHidden/>
    <w:unhideWhenUsed/>
    <w:qFormat/>
    <w:pPr>
      <w:adjustRightInd w:val="0"/>
      <w:spacing w:line="400" w:lineRule="exact"/>
    </w:pPr>
    <w:rPr>
      <w:rFonts w:ascii="Calibri" w:hAnsi="Calibri"/>
      <w:b/>
      <w:bCs/>
      <w:szCs w:val="21"/>
    </w:rPr>
  </w:style>
  <w:style w:type="table" w:styleId="affffa">
    <w:name w:val="Table Grid"/>
    <w:basedOn w:val="afffc"/>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qFormat/>
    <w:rPr>
      <w:rFonts w:ascii="宋体" w:eastAsia="宋体" w:hAnsi="Times New Roman"/>
      <w:sz w:val="18"/>
    </w:rPr>
  </w:style>
  <w:style w:type="character" w:styleId="affffd">
    <w:name w:val="Emphasis"/>
    <w:uiPriority w:val="20"/>
    <w:qFormat/>
    <w:rPr>
      <w:i/>
      <w:iCs/>
    </w:rPr>
  </w:style>
  <w:style w:type="character" w:styleId="affffe">
    <w:name w:val="Hyperlink"/>
    <w:uiPriority w:val="99"/>
    <w:qFormat/>
    <w:rPr>
      <w:rFonts w:ascii="宋体" w:eastAsia="宋体" w:hAnsi="Times New Roman"/>
      <w:color w:val="auto"/>
      <w:spacing w:val="0"/>
      <w:w w:val="100"/>
      <w:position w:val="0"/>
      <w:sz w:val="21"/>
      <w:u w:val="none"/>
      <w:vertAlign w:val="baseline"/>
    </w:rPr>
  </w:style>
  <w:style w:type="character" w:styleId="afffff">
    <w:name w:val="annotation reference"/>
    <w:basedOn w:val="afffb"/>
    <w:uiPriority w:val="99"/>
    <w:semiHidden/>
    <w:unhideWhenUsed/>
    <w:qFormat/>
    <w:rPr>
      <w:sz w:val="21"/>
      <w:szCs w:val="21"/>
    </w:rPr>
  </w:style>
  <w:style w:type="character" w:styleId="afffff0">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4">
    <w:name w:val="页眉 Char"/>
    <w:link w:val="affff5"/>
    <w:uiPriority w:val="99"/>
    <w:qFormat/>
    <w:rPr>
      <w:rFonts w:ascii="Times New Roman" w:eastAsia="宋体" w:hAnsi="Times New Roman" w:cs="Times New Roman"/>
      <w:sz w:val="18"/>
      <w:szCs w:val="18"/>
    </w:rPr>
  </w:style>
  <w:style w:type="character" w:customStyle="1" w:styleId="Char3">
    <w:name w:val="页脚 Char"/>
    <w:link w:val="affff4"/>
    <w:uiPriority w:val="99"/>
    <w:qFormat/>
    <w:rPr>
      <w:rFonts w:ascii="宋体" w:eastAsia="宋体" w:hAnsi="Times New Roman" w:cs="Times New Roman"/>
      <w:sz w:val="18"/>
      <w:szCs w:val="18"/>
    </w:rPr>
  </w:style>
  <w:style w:type="character" w:customStyle="1" w:styleId="Char2">
    <w:name w:val="批注框文本 Char"/>
    <w:link w:val="affff3"/>
    <w:uiPriority w:val="99"/>
    <w:semiHidden/>
    <w:qFormat/>
    <w:rPr>
      <w:sz w:val="18"/>
      <w:szCs w:val="18"/>
    </w:rPr>
  </w:style>
  <w:style w:type="paragraph" w:styleId="afffff1">
    <w:name w:val="Quote"/>
    <w:basedOn w:val="afffa"/>
    <w:next w:val="afffa"/>
    <w:link w:val="Char8"/>
    <w:uiPriority w:val="29"/>
    <w:qFormat/>
    <w:rPr>
      <w:i/>
      <w:iCs/>
      <w:color w:val="000000"/>
    </w:rPr>
  </w:style>
  <w:style w:type="character" w:customStyle="1" w:styleId="Char8">
    <w:name w:val="引用 Char"/>
    <w:link w:val="afffff1"/>
    <w:uiPriority w:val="29"/>
    <w:qFormat/>
    <w:rPr>
      <w:i/>
      <w:iCs/>
      <w:color w:val="000000"/>
    </w:rPr>
  </w:style>
  <w:style w:type="character" w:customStyle="1" w:styleId="Char6">
    <w:name w:val="标题 Char"/>
    <w:link w:val="affff8"/>
    <w:qFormat/>
    <w:rPr>
      <w:rFonts w:ascii="Arial" w:eastAsia="宋体" w:hAnsi="Arial" w:cs="Arial"/>
      <w:b/>
      <w:bCs/>
      <w:sz w:val="32"/>
      <w:szCs w:val="32"/>
    </w:rPr>
  </w:style>
  <w:style w:type="paragraph" w:customStyle="1" w:styleId="afffff2">
    <w:name w:val="标准标志"/>
    <w:next w:val="afff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3">
    <w:name w:val="标准称谓"/>
    <w:next w:val="afff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4">
    <w:name w:val="标准文件_页脚偶数页"/>
    <w:qFormat/>
    <w:pPr>
      <w:ind w:left="198"/>
    </w:pPr>
    <w:rPr>
      <w:rFonts w:ascii="宋体"/>
      <w:sz w:val="18"/>
    </w:rPr>
  </w:style>
  <w:style w:type="paragraph" w:customStyle="1" w:styleId="afffff5">
    <w:name w:val="标准文件_页脚奇数页"/>
    <w:qFormat/>
    <w:pPr>
      <w:ind w:right="227"/>
      <w:jc w:val="right"/>
    </w:pPr>
    <w:rPr>
      <w:rFonts w:ascii="宋体"/>
      <w:sz w:val="18"/>
    </w:rPr>
  </w:style>
  <w:style w:type="paragraph" w:customStyle="1" w:styleId="afffff6">
    <w:name w:val="标准书眉一"/>
    <w:qFormat/>
    <w:pPr>
      <w:jc w:val="both"/>
    </w:pPr>
  </w:style>
  <w:style w:type="paragraph" w:customStyle="1" w:styleId="ICS">
    <w:name w:val="标准文件_ICS"/>
    <w:basedOn w:val="afffa"/>
    <w:qFormat/>
    <w:pPr>
      <w:spacing w:line="0" w:lineRule="atLeast"/>
    </w:pPr>
    <w:rPr>
      <w:rFonts w:ascii="黑体" w:eastAsia="黑体" w:hAnsi="宋体"/>
    </w:rPr>
  </w:style>
  <w:style w:type="paragraph" w:customStyle="1" w:styleId="afffff7">
    <w:name w:val="标准文件_标准正文"/>
    <w:basedOn w:val="afffa"/>
    <w:next w:val="afffff8"/>
    <w:qFormat/>
    <w:pPr>
      <w:snapToGrid w:val="0"/>
      <w:ind w:firstLineChars="200" w:firstLine="200"/>
    </w:pPr>
    <w:rPr>
      <w:kern w:val="0"/>
    </w:rPr>
  </w:style>
  <w:style w:type="paragraph" w:customStyle="1" w:styleId="afffff8">
    <w:name w:val="标准文件_段"/>
    <w:link w:val="Char9"/>
    <w:qFormat/>
    <w:pPr>
      <w:autoSpaceDE w:val="0"/>
      <w:autoSpaceDN w:val="0"/>
      <w:ind w:firstLineChars="200" w:firstLine="200"/>
      <w:jc w:val="both"/>
    </w:pPr>
    <w:rPr>
      <w:rFonts w:ascii="宋体"/>
      <w:sz w:val="21"/>
    </w:rPr>
  </w:style>
  <w:style w:type="paragraph" w:customStyle="1" w:styleId="afffff9">
    <w:name w:val="标准文件_版本"/>
    <w:basedOn w:val="afffff7"/>
    <w:qFormat/>
    <w:pPr>
      <w:adjustRightInd/>
      <w:snapToGrid/>
      <w:ind w:firstLineChars="0" w:firstLine="0"/>
    </w:pPr>
    <w:rPr>
      <w:rFonts w:ascii="宋体" w:hAnsi="宋体"/>
      <w:kern w:val="2"/>
    </w:rPr>
  </w:style>
  <w:style w:type="paragraph" w:customStyle="1" w:styleId="afffffa">
    <w:name w:val="标准文件_标准部门"/>
    <w:basedOn w:val="afffa"/>
    <w:qFormat/>
    <w:pPr>
      <w:jc w:val="center"/>
    </w:pPr>
    <w:rPr>
      <w:rFonts w:ascii="黑体" w:eastAsia="黑体"/>
      <w:kern w:val="0"/>
      <w:sz w:val="44"/>
    </w:rPr>
  </w:style>
  <w:style w:type="paragraph" w:customStyle="1" w:styleId="afffffb">
    <w:name w:val="标准文件_标准代替"/>
    <w:basedOn w:val="afffa"/>
    <w:next w:val="afffa"/>
    <w:qFormat/>
    <w:pPr>
      <w:spacing w:line="310" w:lineRule="exact"/>
      <w:jc w:val="right"/>
    </w:pPr>
    <w:rPr>
      <w:rFonts w:ascii="宋体" w:hAnsi="宋体"/>
      <w:kern w:val="0"/>
    </w:rPr>
  </w:style>
  <w:style w:type="paragraph" w:customStyle="1" w:styleId="afffffc">
    <w:name w:val="标准文件_标准名称标题"/>
    <w:basedOn w:val="afffa"/>
    <w:next w:val="afffa"/>
    <w:qFormat/>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a"/>
    <w:qFormat/>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a"/>
    <w:qFormat/>
    <w:pPr>
      <w:jc w:val="left"/>
    </w:pPr>
  </w:style>
  <w:style w:type="paragraph" w:customStyle="1" w:styleId="affffff">
    <w:name w:val="标准文件_参考文献标题"/>
    <w:basedOn w:val="afffa"/>
    <w:next w:val="afffa"/>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3">
    <w:name w:val="标准文件_二级条标题"/>
    <w:next w:val="afffff8"/>
    <w:qFormat/>
    <w:pPr>
      <w:widowControl w:val="0"/>
      <w:numPr>
        <w:ilvl w:val="3"/>
        <w:numId w:val="2"/>
      </w:numPr>
      <w:spacing w:beforeLines="50" w:afterLines="50"/>
      <w:jc w:val="both"/>
      <w:outlineLvl w:val="2"/>
    </w:pPr>
    <w:rPr>
      <w:rFonts w:ascii="黑体" w:eastAsia="黑体"/>
      <w:sz w:val="21"/>
    </w:rPr>
  </w:style>
  <w:style w:type="character" w:customStyle="1" w:styleId="affffff0">
    <w:name w:val="标准文件_发布"/>
    <w:qFormat/>
    <w:rPr>
      <w:rFonts w:ascii="黑体" w:eastAsia="黑体"/>
      <w:spacing w:val="0"/>
      <w:w w:val="100"/>
      <w:position w:val="3"/>
      <w:sz w:val="28"/>
    </w:rPr>
  </w:style>
  <w:style w:type="paragraph" w:customStyle="1" w:styleId="ad">
    <w:name w:val="标准文件_方框数字列项"/>
    <w:basedOn w:val="afffff8"/>
    <w:qFormat/>
    <w:pPr>
      <w:numPr>
        <w:numId w:val="3"/>
      </w:numPr>
      <w:ind w:firstLineChars="0" w:firstLine="0"/>
    </w:pPr>
  </w:style>
  <w:style w:type="paragraph" w:customStyle="1" w:styleId="affffff1">
    <w:name w:val="标准文件_封面标准编号"/>
    <w:basedOn w:val="afffa"/>
    <w:next w:val="afffffb"/>
    <w:qFormat/>
    <w:pPr>
      <w:spacing w:line="310" w:lineRule="exact"/>
      <w:jc w:val="right"/>
    </w:pPr>
    <w:rPr>
      <w:rFonts w:ascii="黑体" w:eastAsia="黑体"/>
      <w:kern w:val="0"/>
      <w:sz w:val="28"/>
    </w:rPr>
  </w:style>
  <w:style w:type="paragraph" w:customStyle="1" w:styleId="affffff2">
    <w:name w:val="标准文件_封面标准分类号"/>
    <w:basedOn w:val="afffa"/>
    <w:qFormat/>
    <w:rPr>
      <w:rFonts w:ascii="黑体" w:eastAsia="黑体"/>
      <w:b/>
      <w:kern w:val="0"/>
      <w:sz w:val="28"/>
    </w:rPr>
  </w:style>
  <w:style w:type="paragraph" w:customStyle="1" w:styleId="affffff3">
    <w:name w:val="标准文件_封面标准名称"/>
    <w:basedOn w:val="afffa"/>
    <w:qFormat/>
    <w:pPr>
      <w:spacing w:line="240" w:lineRule="auto"/>
      <w:jc w:val="center"/>
    </w:pPr>
    <w:rPr>
      <w:rFonts w:ascii="黑体" w:eastAsia="黑体"/>
      <w:kern w:val="0"/>
      <w:sz w:val="52"/>
    </w:rPr>
  </w:style>
  <w:style w:type="paragraph" w:customStyle="1" w:styleId="affffff4">
    <w:name w:val="标准文件_封面标准英文名称"/>
    <w:basedOn w:val="afffa"/>
    <w:qFormat/>
    <w:pPr>
      <w:spacing w:line="240" w:lineRule="auto"/>
      <w:jc w:val="center"/>
    </w:pPr>
    <w:rPr>
      <w:rFonts w:ascii="黑体" w:eastAsia="黑体"/>
      <w:b/>
      <w:sz w:val="28"/>
    </w:rPr>
  </w:style>
  <w:style w:type="paragraph" w:customStyle="1" w:styleId="affffff5">
    <w:name w:val="标准文件_封面发布日期"/>
    <w:basedOn w:val="afffa"/>
    <w:qFormat/>
    <w:pPr>
      <w:spacing w:line="310" w:lineRule="exact"/>
    </w:pPr>
    <w:rPr>
      <w:rFonts w:ascii="黑体" w:eastAsia="黑体"/>
      <w:kern w:val="0"/>
      <w:sz w:val="28"/>
    </w:rPr>
  </w:style>
  <w:style w:type="paragraph" w:customStyle="1" w:styleId="affffff6">
    <w:name w:val="标准文件_封面密级"/>
    <w:basedOn w:val="afffa"/>
    <w:qFormat/>
    <w:rPr>
      <w:rFonts w:eastAsia="黑体"/>
      <w:sz w:val="32"/>
    </w:rPr>
  </w:style>
  <w:style w:type="paragraph" w:customStyle="1" w:styleId="affffff7">
    <w:name w:val="标准文件_封面实施日期"/>
    <w:basedOn w:val="afffa"/>
    <w:qFormat/>
    <w:pPr>
      <w:spacing w:line="310" w:lineRule="exact"/>
      <w:jc w:val="right"/>
    </w:pPr>
    <w:rPr>
      <w:rFonts w:ascii="黑体" w:eastAsia="黑体"/>
      <w:sz w:val="28"/>
    </w:rPr>
  </w:style>
  <w:style w:type="paragraph" w:customStyle="1" w:styleId="affffff8">
    <w:name w:val="标准文件_封面抬头"/>
    <w:basedOn w:val="afffff8"/>
    <w:qFormat/>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8"/>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4">
    <w:name w:val="标准文件_附录表标题"/>
    <w:next w:val="afffff8"/>
    <w:qFormat/>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9">
    <w:name w:val="标准文件_附录一级条标题"/>
    <w:next w:val="afffff8"/>
    <w:qFormat/>
    <w:pPr>
      <w:widowControl w:val="0"/>
      <w:numPr>
        <w:ilvl w:val="1"/>
        <w:numId w:val="4"/>
      </w:numPr>
      <w:spacing w:beforeLines="50" w:afterLines="50"/>
      <w:jc w:val="both"/>
      <w:outlineLvl w:val="2"/>
    </w:pPr>
    <w:rPr>
      <w:rFonts w:ascii="黑体" w:eastAsia="黑体"/>
      <w:kern w:val="21"/>
      <w:sz w:val="21"/>
    </w:rPr>
  </w:style>
  <w:style w:type="paragraph" w:customStyle="1" w:styleId="affa">
    <w:name w:val="标准文件_附录二级条标题"/>
    <w:basedOn w:val="aff9"/>
    <w:next w:val="afffff8"/>
    <w:qFormat/>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qFormat/>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8"/>
    <w:qFormat/>
    <w:pPr>
      <w:widowControl w:val="0"/>
      <w:numPr>
        <w:ilvl w:val="3"/>
        <w:numId w:val="4"/>
      </w:numPr>
      <w:spacing w:beforeLines="50" w:afterLines="50"/>
      <w:jc w:val="both"/>
      <w:outlineLvl w:val="4"/>
    </w:pPr>
    <w:rPr>
      <w:rFonts w:ascii="黑体" w:eastAsia="黑体"/>
      <w:kern w:val="21"/>
      <w:sz w:val="21"/>
    </w:rPr>
  </w:style>
  <w:style w:type="paragraph" w:customStyle="1" w:styleId="affc">
    <w:name w:val="标准文件_附录四级条标题"/>
    <w:next w:val="afffff8"/>
    <w:qFormat/>
    <w:pPr>
      <w:widowControl w:val="0"/>
      <w:numPr>
        <w:ilvl w:val="4"/>
        <w:numId w:val="4"/>
      </w:numPr>
      <w:spacing w:beforeLines="50" w:afterLines="50"/>
      <w:jc w:val="both"/>
      <w:outlineLvl w:val="5"/>
    </w:pPr>
    <w:rPr>
      <w:rFonts w:ascii="黑体" w:eastAsia="黑体"/>
      <w:kern w:val="21"/>
      <w:sz w:val="21"/>
    </w:rPr>
  </w:style>
  <w:style w:type="paragraph" w:customStyle="1" w:styleId="afe">
    <w:name w:val="标准文件_附录图标题"/>
    <w:next w:val="afffff8"/>
    <w:qFormat/>
    <w:pPr>
      <w:numPr>
        <w:ilvl w:val="1"/>
        <w:numId w:val="6"/>
      </w:numPr>
      <w:adjustRightInd w:val="0"/>
      <w:snapToGrid w:val="0"/>
      <w:spacing w:beforeLines="50" w:afterLines="50"/>
      <w:ind w:left="0" w:firstLine="420"/>
      <w:jc w:val="center"/>
    </w:pPr>
    <w:rPr>
      <w:rFonts w:ascii="黑体" w:eastAsia="黑体"/>
      <w:sz w:val="21"/>
    </w:rPr>
  </w:style>
  <w:style w:type="paragraph" w:customStyle="1" w:styleId="affd">
    <w:name w:val="标准文件_附录五级条标题"/>
    <w:next w:val="afffff8"/>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f2"/>
    <w:qFormat/>
    <w:pPr>
      <w:numPr>
        <w:numId w:val="7"/>
      </w:numPr>
      <w:tabs>
        <w:tab w:val="left" w:pos="6406"/>
      </w:tabs>
      <w:spacing w:before="220" w:after="320"/>
      <w:jc w:val="center"/>
      <w:outlineLvl w:val="0"/>
    </w:pPr>
    <w:rPr>
      <w:rFonts w:ascii="黑体" w:eastAsia="黑体"/>
      <w:sz w:val="21"/>
    </w:rPr>
  </w:style>
  <w:style w:type="character" w:customStyle="1" w:styleId="Char1">
    <w:name w:val="正文文本 Char"/>
    <w:link w:val="affff2"/>
    <w:qFormat/>
    <w:rPr>
      <w:rFonts w:ascii="Times New Roman" w:eastAsia="宋体" w:hAnsi="Times New Roman" w:cs="Times New Roman"/>
      <w:szCs w:val="20"/>
    </w:rPr>
  </w:style>
  <w:style w:type="paragraph" w:customStyle="1" w:styleId="affffffa">
    <w:name w:val="标准文件_附录章标题"/>
    <w:next w:val="afffff8"/>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b">
    <w:name w:val="标准文件_公式后的破折号"/>
    <w:basedOn w:val="afffff8"/>
    <w:next w:val="afffff8"/>
    <w:qFormat/>
    <w:pPr>
      <w:ind w:leftChars="200" w:left="488" w:hangingChars="290" w:hanging="289"/>
    </w:pPr>
  </w:style>
  <w:style w:type="paragraph" w:customStyle="1" w:styleId="a6">
    <w:name w:val="标准文件_前言、引言标题"/>
    <w:next w:val="afffa"/>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c">
    <w:name w:val="标准文件_目次、标准名称标题"/>
    <w:basedOn w:val="a6"/>
    <w:next w:val="afffff8"/>
    <w:qFormat/>
    <w:pPr>
      <w:spacing w:line="460" w:lineRule="exact"/>
    </w:pPr>
  </w:style>
  <w:style w:type="paragraph" w:customStyle="1" w:styleId="affffffd">
    <w:name w:val="标准文件_目录标题"/>
    <w:basedOn w:val="afffa"/>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f1">
    <w:name w:val="标准文件_破折号列项（二级）"/>
    <w:basedOn w:val="af1"/>
    <w:qFormat/>
    <w:pPr>
      <w:numPr>
        <w:numId w:val="10"/>
      </w:numPr>
      <w:ind w:left="0" w:firstLine="200"/>
    </w:pPr>
  </w:style>
  <w:style w:type="paragraph" w:customStyle="1" w:styleId="afff4">
    <w:name w:val="标准文件_三级条标题"/>
    <w:basedOn w:val="afff3"/>
    <w:next w:val="afffff8"/>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e">
    <w:name w:val="标准文件_示例后续"/>
    <w:basedOn w:val="afffa"/>
    <w:qFormat/>
    <w:pPr>
      <w:adjustRightInd/>
      <w:spacing w:line="240" w:lineRule="auto"/>
      <w:ind w:firstLineChars="200" w:firstLine="200"/>
    </w:pPr>
    <w:rPr>
      <w:sz w:val="18"/>
      <w:szCs w:val="24"/>
    </w:rPr>
  </w:style>
  <w:style w:type="paragraph" w:customStyle="1" w:styleId="affe">
    <w:name w:val="标准文件_数字编号列项"/>
    <w:qFormat/>
    <w:pPr>
      <w:numPr>
        <w:numId w:val="11"/>
      </w:numPr>
      <w:jc w:val="both"/>
    </w:pPr>
    <w:rPr>
      <w:rFonts w:ascii="宋体" w:hAnsi="宋体"/>
      <w:sz w:val="21"/>
    </w:rPr>
  </w:style>
  <w:style w:type="paragraph" w:customStyle="1" w:styleId="afff5">
    <w:name w:val="标准文件_四级条标题"/>
    <w:next w:val="afffff8"/>
    <w:qFormat/>
    <w:pPr>
      <w:widowControl w:val="0"/>
      <w:numPr>
        <w:ilvl w:val="5"/>
        <w:numId w:val="2"/>
      </w:numPr>
      <w:spacing w:beforeLines="50" w:afterLines="50"/>
      <w:jc w:val="both"/>
      <w:outlineLvl w:val="4"/>
    </w:pPr>
    <w:rPr>
      <w:rFonts w:ascii="黑体" w:eastAsia="黑体"/>
      <w:sz w:val="21"/>
    </w:rPr>
  </w:style>
  <w:style w:type="character" w:customStyle="1" w:styleId="Char5">
    <w:name w:val="脚注文本 Char"/>
    <w:link w:val="affff6"/>
    <w:semiHidden/>
    <w:qFormat/>
    <w:rPr>
      <w:rFonts w:ascii="宋体" w:eastAsia="宋体" w:hAnsi="Times New Roman" w:cs="Times New Roman"/>
      <w:sz w:val="18"/>
      <w:szCs w:val="18"/>
    </w:rPr>
  </w:style>
  <w:style w:type="paragraph" w:customStyle="1" w:styleId="afffffff">
    <w:name w:val="标准文件_条文脚注"/>
    <w:basedOn w:val="affff6"/>
    <w:qFormat/>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8"/>
    <w:qFormat/>
    <w:pPr>
      <w:numPr>
        <w:numId w:val="12"/>
      </w:numPr>
      <w:spacing w:line="240" w:lineRule="auto"/>
      <w:jc w:val="left"/>
    </w:pPr>
    <w:rPr>
      <w:rFonts w:ascii="宋体" w:hAnsi="宋体"/>
      <w:sz w:val="18"/>
    </w:rPr>
  </w:style>
  <w:style w:type="character" w:customStyle="1" w:styleId="afffffff0">
    <w:name w:val="标准文件_图表脚注内容"/>
    <w:qFormat/>
    <w:rPr>
      <w:rFonts w:ascii="宋体" w:eastAsia="宋体" w:hAnsi="宋体" w:cs="Times New Roman"/>
      <w:spacing w:val="0"/>
      <w:sz w:val="18"/>
      <w:vertAlign w:val="superscript"/>
    </w:rPr>
  </w:style>
  <w:style w:type="paragraph" w:customStyle="1" w:styleId="afff6">
    <w:name w:val="标准文件_五级条标题"/>
    <w:next w:val="afffff8"/>
    <w:qFormat/>
    <w:pPr>
      <w:widowControl w:val="0"/>
      <w:numPr>
        <w:ilvl w:val="6"/>
        <w:numId w:val="2"/>
      </w:numPr>
      <w:spacing w:beforeLines="50" w:afterLines="50"/>
      <w:jc w:val="both"/>
      <w:outlineLvl w:val="5"/>
    </w:pPr>
    <w:rPr>
      <w:rFonts w:ascii="黑体" w:eastAsia="黑体"/>
      <w:sz w:val="21"/>
    </w:rPr>
  </w:style>
  <w:style w:type="paragraph" w:customStyle="1" w:styleId="afff1">
    <w:name w:val="标准文件_章标题"/>
    <w:next w:val="afffff8"/>
    <w:qFormat/>
    <w:pPr>
      <w:numPr>
        <w:ilvl w:val="1"/>
        <w:numId w:val="2"/>
      </w:numPr>
      <w:spacing w:beforeLines="100" w:afterLines="100"/>
      <w:jc w:val="both"/>
      <w:outlineLvl w:val="0"/>
    </w:pPr>
    <w:rPr>
      <w:rFonts w:ascii="黑体" w:eastAsia="黑体"/>
      <w:sz w:val="21"/>
    </w:rPr>
  </w:style>
  <w:style w:type="paragraph" w:customStyle="1" w:styleId="afff2">
    <w:name w:val="标准文件_一级条标题"/>
    <w:basedOn w:val="afff1"/>
    <w:next w:val="afffff8"/>
    <w:qFormat/>
    <w:pPr>
      <w:numPr>
        <w:ilvl w:val="2"/>
      </w:numPr>
      <w:spacing w:beforeLines="50" w:afterLines="50"/>
      <w:outlineLvl w:val="1"/>
    </w:pPr>
  </w:style>
  <w:style w:type="paragraph" w:customStyle="1" w:styleId="afffffff1">
    <w:name w:val="标准文件_一致程度"/>
    <w:basedOn w:val="afffa"/>
    <w:qFormat/>
    <w:pPr>
      <w:spacing w:line="440" w:lineRule="exact"/>
      <w:jc w:val="center"/>
    </w:pPr>
    <w:rPr>
      <w:sz w:val="28"/>
    </w:rPr>
  </w:style>
  <w:style w:type="paragraph" w:customStyle="1" w:styleId="afffffff2">
    <w:name w:val="标准文件_引言标题"/>
    <w:next w:val="afffa"/>
    <w:qFormat/>
    <w:pPr>
      <w:shd w:val="clear" w:color="FFFFFF" w:fill="FFFFFF"/>
      <w:spacing w:before="540" w:after="600"/>
      <w:jc w:val="center"/>
      <w:outlineLvl w:val="0"/>
    </w:pPr>
    <w:rPr>
      <w:rFonts w:ascii="黑体" w:eastAsia="黑体"/>
      <w:sz w:val="32"/>
    </w:rPr>
  </w:style>
  <w:style w:type="paragraph" w:customStyle="1" w:styleId="afffffff3">
    <w:name w:val="标准文件_英文图表脚注"/>
    <w:basedOn w:val="afffff7"/>
    <w:qFormat/>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a"/>
    <w:next w:val="afffff8"/>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qFormat/>
    <w:pPr>
      <w:numPr>
        <w:numId w:val="15"/>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8"/>
    <w:qFormat/>
    <w:pPr>
      <w:numPr>
        <w:numId w:val="16"/>
      </w:numPr>
      <w:tabs>
        <w:tab w:val="left" w:pos="0"/>
      </w:tabs>
      <w:spacing w:beforeLines="50" w:afterLines="50"/>
      <w:jc w:val="center"/>
    </w:pPr>
    <w:rPr>
      <w:rFonts w:ascii="黑体" w:eastAsia="黑体"/>
      <w:sz w:val="21"/>
    </w:rPr>
  </w:style>
  <w:style w:type="paragraph" w:customStyle="1" w:styleId="afffffff4">
    <w:name w:val="标准文件_正文公式"/>
    <w:basedOn w:val="afffa"/>
    <w:next w:val="afffff7"/>
    <w:qFormat/>
    <w:pPr>
      <w:tabs>
        <w:tab w:val="center" w:pos="4678"/>
        <w:tab w:val="right" w:leader="middleDot" w:pos="9356"/>
      </w:tabs>
      <w:spacing w:line="240" w:lineRule="auto"/>
    </w:pPr>
    <w:rPr>
      <w:rFonts w:ascii="宋体" w:hAnsi="宋体"/>
    </w:rPr>
  </w:style>
  <w:style w:type="paragraph" w:customStyle="1" w:styleId="aff2">
    <w:name w:val="标准文件_正文图标题"/>
    <w:next w:val="afffff8"/>
    <w:qFormat/>
    <w:pPr>
      <w:numPr>
        <w:numId w:val="17"/>
      </w:numPr>
      <w:spacing w:beforeLines="50" w:afterLines="50"/>
      <w:jc w:val="center"/>
    </w:pPr>
    <w:rPr>
      <w:rFonts w:ascii="黑体" w:eastAsia="黑体"/>
      <w:sz w:val="21"/>
    </w:rPr>
  </w:style>
  <w:style w:type="paragraph" w:customStyle="1" w:styleId="afff8">
    <w:name w:val="标准文件_正文英文表标题"/>
    <w:next w:val="afffff8"/>
    <w:qFormat/>
    <w:pPr>
      <w:numPr>
        <w:numId w:val="18"/>
      </w:numPr>
      <w:jc w:val="center"/>
    </w:pPr>
    <w:rPr>
      <w:rFonts w:ascii="黑体" w:eastAsia="黑体"/>
      <w:sz w:val="21"/>
    </w:rPr>
  </w:style>
  <w:style w:type="paragraph" w:customStyle="1" w:styleId="aff0">
    <w:name w:val="标准文件_正文英文图标题"/>
    <w:next w:val="afffff8"/>
    <w:qFormat/>
    <w:pPr>
      <w:numPr>
        <w:numId w:val="19"/>
      </w:numPr>
      <w:jc w:val="center"/>
    </w:pPr>
    <w:rPr>
      <w:rFonts w:ascii="黑体" w:eastAsia="黑体"/>
      <w:sz w:val="21"/>
    </w:rPr>
  </w:style>
  <w:style w:type="paragraph" w:customStyle="1" w:styleId="afc">
    <w:name w:val="标准文件_编号列项（三级）"/>
    <w:qFormat/>
    <w:pPr>
      <w:numPr>
        <w:ilvl w:val="2"/>
        <w:numId w:val="13"/>
      </w:numPr>
      <w:tabs>
        <w:tab w:val="left" w:pos="851"/>
      </w:tabs>
    </w:pPr>
    <w:rPr>
      <w:rFonts w:ascii="宋体"/>
      <w:sz w:val="21"/>
    </w:rPr>
  </w:style>
  <w:style w:type="paragraph" w:customStyle="1" w:styleId="a1">
    <w:name w:val="二级无标题条"/>
    <w:basedOn w:val="afffa"/>
    <w:qFormat/>
    <w:pPr>
      <w:numPr>
        <w:ilvl w:val="3"/>
        <w:numId w:val="20"/>
      </w:numPr>
      <w:adjustRightInd/>
      <w:spacing w:line="240" w:lineRule="auto"/>
    </w:pPr>
    <w:rPr>
      <w:rFonts w:ascii="宋体" w:hAnsi="宋体"/>
      <w:szCs w:val="24"/>
    </w:rPr>
  </w:style>
  <w:style w:type="paragraph" w:customStyle="1" w:styleId="afffffff5">
    <w:name w:val="发布部门"/>
    <w:next w:val="afffff8"/>
    <w:qFormat/>
    <w:pPr>
      <w:framePr w:w="7433" w:h="585" w:hRule="exact" w:hSpace="180" w:vSpace="180" w:wrap="around" w:hAnchor="margin" w:xAlign="center" w:y="14401" w:anchorLock="1"/>
      <w:jc w:val="center"/>
    </w:pPr>
    <w:rPr>
      <w:rFonts w:ascii="宋体"/>
      <w:b/>
      <w:w w:val="135"/>
      <w:sz w:val="36"/>
    </w:rPr>
  </w:style>
  <w:style w:type="paragraph" w:customStyle="1" w:styleId="afffffff6">
    <w:name w:val="发布日期"/>
    <w:qFormat/>
    <w:pPr>
      <w:framePr w:w="4000" w:h="473" w:hRule="exact" w:hSpace="180" w:vSpace="180" w:wrap="around" w:hAnchor="margin" w:y="13511" w:anchorLock="1"/>
    </w:pPr>
    <w:rPr>
      <w:rFonts w:eastAsia="黑体"/>
      <w:sz w:val="28"/>
    </w:rPr>
  </w:style>
  <w:style w:type="paragraph" w:customStyle="1" w:styleId="afffffff7">
    <w:name w:val="封面标准代替信息"/>
    <w:basedOn w:val="afffa"/>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9">
    <w:name w:val="封面标准文稿编辑信息"/>
    <w:qFormat/>
    <w:pPr>
      <w:spacing w:before="180" w:line="180" w:lineRule="exact"/>
      <w:jc w:val="center"/>
    </w:pPr>
    <w:rPr>
      <w:rFonts w:ascii="宋体"/>
      <w:sz w:val="21"/>
    </w:rPr>
  </w:style>
  <w:style w:type="paragraph" w:customStyle="1" w:styleId="afffffffa">
    <w:name w:val="封面标准文稿类别"/>
    <w:qFormat/>
    <w:pPr>
      <w:spacing w:before="440" w:line="400" w:lineRule="exact"/>
      <w:jc w:val="center"/>
    </w:pPr>
    <w:rPr>
      <w:rFonts w:ascii="宋体"/>
      <w:sz w:val="24"/>
    </w:rPr>
  </w:style>
  <w:style w:type="paragraph" w:customStyle="1" w:styleId="afffffffb">
    <w:name w:val="封面标准英文名称"/>
    <w:qFormat/>
    <w:pPr>
      <w:widowControl w:val="0"/>
      <w:spacing w:line="360" w:lineRule="exact"/>
      <w:jc w:val="center"/>
    </w:pPr>
    <w:rPr>
      <w:sz w:val="28"/>
    </w:rPr>
  </w:style>
  <w:style w:type="paragraph" w:customStyle="1" w:styleId="afffffffc">
    <w:name w:val="封面一致性程度标识"/>
    <w:qFormat/>
    <w:pPr>
      <w:spacing w:before="440" w:line="440" w:lineRule="exact"/>
      <w:jc w:val="center"/>
    </w:pPr>
    <w:rPr>
      <w:sz w:val="28"/>
    </w:rPr>
  </w:style>
  <w:style w:type="paragraph" w:customStyle="1" w:styleId="afffffffd">
    <w:name w:val="封面正文"/>
    <w:qFormat/>
    <w:pPr>
      <w:jc w:val="both"/>
    </w:pPr>
  </w:style>
  <w:style w:type="paragraph" w:customStyle="1" w:styleId="afffffffe">
    <w:name w:val="附录二级无标题条"/>
    <w:basedOn w:val="afffa"/>
    <w:next w:val="afffff8"/>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qFormat/>
    <w:pPr>
      <w:outlineLvl w:val="4"/>
    </w:pPr>
  </w:style>
  <w:style w:type="paragraph" w:customStyle="1" w:styleId="affffffff0">
    <w:name w:val="附录四级无标题条"/>
    <w:basedOn w:val="affffffff"/>
    <w:next w:val="afffff8"/>
    <w:qFormat/>
    <w:pPr>
      <w:outlineLvl w:val="5"/>
    </w:pPr>
  </w:style>
  <w:style w:type="paragraph" w:customStyle="1" w:styleId="affffffff1">
    <w:name w:val="附录图"/>
    <w:next w:val="afffff8"/>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7">
    <w:name w:val="标准文件_一级项"/>
    <w:qFormat/>
    <w:pPr>
      <w:numPr>
        <w:numId w:val="21"/>
      </w:numPr>
    </w:pPr>
    <w:rPr>
      <w:rFonts w:ascii="宋体"/>
      <w:sz w:val="21"/>
    </w:rPr>
  </w:style>
  <w:style w:type="paragraph" w:customStyle="1" w:styleId="affffffff2">
    <w:name w:val="附录五级无标题条"/>
    <w:basedOn w:val="affffffff0"/>
    <w:next w:val="afffff8"/>
    <w:qFormat/>
    <w:pPr>
      <w:outlineLvl w:val="6"/>
    </w:pPr>
  </w:style>
  <w:style w:type="paragraph" w:customStyle="1" w:styleId="affffffff3">
    <w:name w:val="附录性质"/>
    <w:basedOn w:val="afffa"/>
    <w:qFormat/>
    <w:pPr>
      <w:widowControl/>
      <w:adjustRightInd/>
      <w:jc w:val="center"/>
    </w:pPr>
    <w:rPr>
      <w:rFonts w:ascii="黑体" w:eastAsia="黑体"/>
    </w:rPr>
  </w:style>
  <w:style w:type="paragraph" w:customStyle="1" w:styleId="affffffff4">
    <w:name w:val="附录一级无标题条"/>
    <w:basedOn w:val="affffffa"/>
    <w:next w:val="afffff8"/>
    <w:qFormat/>
    <w:pPr>
      <w:autoSpaceDN w:val="0"/>
      <w:outlineLvl w:val="2"/>
    </w:pPr>
    <w:rPr>
      <w:rFonts w:ascii="宋体" w:eastAsia="宋体" w:hAnsi="宋体"/>
    </w:rPr>
  </w:style>
  <w:style w:type="character" w:customStyle="1" w:styleId="affffffff5">
    <w:name w:val="个人答复风格"/>
    <w:qFormat/>
    <w:rPr>
      <w:rFonts w:ascii="Arial" w:eastAsia="宋体" w:hAnsi="Arial" w:cs="Arial"/>
      <w:color w:val="auto"/>
      <w:spacing w:val="0"/>
      <w:sz w:val="20"/>
    </w:rPr>
  </w:style>
  <w:style w:type="character" w:customStyle="1" w:styleId="affffffff6">
    <w:name w:val="个人撰写风格"/>
    <w:qFormat/>
    <w:rPr>
      <w:rFonts w:ascii="Arial" w:eastAsia="宋体" w:hAnsi="Arial" w:cs="Arial"/>
      <w:color w:val="auto"/>
      <w:spacing w:val="0"/>
      <w:sz w:val="20"/>
    </w:rPr>
  </w:style>
  <w:style w:type="paragraph" w:customStyle="1" w:styleId="affffffff7">
    <w:name w:val="脚注后续"/>
    <w:qFormat/>
    <w:pPr>
      <w:ind w:leftChars="350" w:left="350"/>
      <w:jc w:val="both"/>
    </w:pPr>
    <w:rPr>
      <w:rFonts w:ascii="宋体"/>
      <w:sz w:val="18"/>
    </w:rPr>
  </w:style>
  <w:style w:type="paragraph" w:customStyle="1" w:styleId="afff9">
    <w:name w:val="列项——"/>
    <w:qFormat/>
    <w:pPr>
      <w:widowControl w:val="0"/>
      <w:numPr>
        <w:numId w:val="22"/>
      </w:numPr>
      <w:jc w:val="both"/>
    </w:pPr>
    <w:rPr>
      <w:rFonts w:ascii="宋体" w:hAnsi="宋体"/>
      <w:sz w:val="21"/>
    </w:rPr>
  </w:style>
  <w:style w:type="paragraph" w:customStyle="1" w:styleId="affffffff8">
    <w:name w:val="列项·"/>
    <w:basedOn w:val="afffff8"/>
    <w:qFormat/>
    <w:pPr>
      <w:tabs>
        <w:tab w:val="left" w:pos="840"/>
      </w:tabs>
    </w:pPr>
  </w:style>
  <w:style w:type="paragraph" w:customStyle="1" w:styleId="affffffff9">
    <w:name w:val="目次、索引正文"/>
    <w:qFormat/>
    <w:pPr>
      <w:spacing w:line="320" w:lineRule="exact"/>
      <w:jc w:val="both"/>
    </w:pPr>
    <w:rPr>
      <w:rFonts w:ascii="宋体"/>
      <w:sz w:val="21"/>
    </w:rPr>
  </w:style>
  <w:style w:type="paragraph" w:customStyle="1" w:styleId="210">
    <w:name w:val="目录 21"/>
    <w:basedOn w:val="afffa"/>
    <w:next w:val="afffa"/>
    <w:semiHidden/>
    <w:qFormat/>
    <w:pPr>
      <w:adjustRightInd/>
      <w:spacing w:line="240" w:lineRule="auto"/>
      <w:jc w:val="left"/>
    </w:pPr>
    <w:rPr>
      <w:bCs/>
      <w:iCs/>
    </w:rPr>
  </w:style>
  <w:style w:type="paragraph" w:customStyle="1" w:styleId="31">
    <w:name w:val="目录 31"/>
    <w:basedOn w:val="afffa"/>
    <w:next w:val="afffa"/>
    <w:semiHidden/>
    <w:qFormat/>
    <w:pPr>
      <w:spacing w:line="240" w:lineRule="auto"/>
    </w:pPr>
    <w:rPr>
      <w:rFonts w:ascii="宋体" w:hAnsi="宋体"/>
      <w:iCs/>
    </w:rPr>
  </w:style>
  <w:style w:type="paragraph" w:customStyle="1" w:styleId="41">
    <w:name w:val="目录 41"/>
    <w:basedOn w:val="afffa"/>
    <w:next w:val="afffa"/>
    <w:semiHidden/>
    <w:qFormat/>
    <w:pPr>
      <w:adjustRightInd/>
      <w:spacing w:line="240" w:lineRule="auto"/>
      <w:jc w:val="left"/>
    </w:pPr>
  </w:style>
  <w:style w:type="paragraph" w:customStyle="1" w:styleId="51">
    <w:name w:val="目录 51"/>
    <w:basedOn w:val="afffa"/>
    <w:next w:val="afffa"/>
    <w:semiHidden/>
    <w:qFormat/>
    <w:pPr>
      <w:spacing w:line="240" w:lineRule="auto"/>
    </w:pPr>
    <w:rPr>
      <w:rFonts w:ascii="宋体" w:hAnsi="宋体"/>
    </w:rPr>
  </w:style>
  <w:style w:type="paragraph" w:customStyle="1" w:styleId="61">
    <w:name w:val="目录 61"/>
    <w:basedOn w:val="afffa"/>
    <w:next w:val="afffa"/>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a">
    <w:name w:val="其他标准称谓"/>
    <w:qFormat/>
    <w:pPr>
      <w:spacing w:line="0" w:lineRule="atLeast"/>
      <w:jc w:val="distribute"/>
    </w:pPr>
    <w:rPr>
      <w:rFonts w:ascii="黑体" w:eastAsia="黑体" w:hAnsi="宋体"/>
      <w:sz w:val="52"/>
    </w:rPr>
  </w:style>
  <w:style w:type="paragraph" w:customStyle="1" w:styleId="affffffffb">
    <w:name w:val="其他发布部门"/>
    <w:basedOn w:val="afffffff5"/>
    <w:qFormat/>
    <w:pPr>
      <w:framePr w:wrap="around"/>
      <w:spacing w:line="0" w:lineRule="atLeast"/>
    </w:pPr>
    <w:rPr>
      <w:rFonts w:ascii="黑体" w:eastAsia="黑体"/>
      <w:b w:val="0"/>
    </w:rPr>
  </w:style>
  <w:style w:type="paragraph" w:customStyle="1" w:styleId="afff0">
    <w:name w:val="前言标题"/>
    <w:next w:val="afffa"/>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a"/>
    <w:qFormat/>
    <w:pPr>
      <w:numPr>
        <w:ilvl w:val="4"/>
        <w:numId w:val="20"/>
      </w:numPr>
      <w:adjustRightInd/>
      <w:spacing w:line="240" w:lineRule="auto"/>
    </w:pPr>
    <w:rPr>
      <w:rFonts w:ascii="宋体" w:hAnsi="宋体"/>
      <w:szCs w:val="24"/>
    </w:rPr>
  </w:style>
  <w:style w:type="paragraph" w:customStyle="1" w:styleId="affffffffc">
    <w:name w:val="实施日期"/>
    <w:basedOn w:val="afffffff6"/>
    <w:qFormat/>
    <w:pPr>
      <w:framePr w:hSpace="0" w:wrap="around" w:xAlign="right"/>
      <w:jc w:val="right"/>
    </w:pPr>
  </w:style>
  <w:style w:type="paragraph" w:customStyle="1" w:styleId="a3">
    <w:name w:val="四级无标题条"/>
    <w:basedOn w:val="afffa"/>
    <w:qFormat/>
    <w:pPr>
      <w:numPr>
        <w:ilvl w:val="5"/>
        <w:numId w:val="20"/>
      </w:numPr>
      <w:adjustRightInd/>
      <w:spacing w:line="240" w:lineRule="auto"/>
    </w:pPr>
    <w:rPr>
      <w:rFonts w:ascii="宋体" w:hAnsi="宋体"/>
      <w:szCs w:val="24"/>
    </w:rPr>
  </w:style>
  <w:style w:type="paragraph" w:customStyle="1" w:styleId="affffffffd">
    <w:name w:val="文献分类号"/>
    <w:qFormat/>
    <w:pPr>
      <w:framePr w:hSpace="180" w:vSpace="180" w:wrap="around" w:hAnchor="margin" w:y="1" w:anchorLock="1"/>
      <w:widowControl w:val="0"/>
      <w:textAlignment w:val="center"/>
    </w:pPr>
    <w:rPr>
      <w:rFonts w:eastAsia="黑体"/>
      <w:sz w:val="21"/>
    </w:rPr>
  </w:style>
  <w:style w:type="paragraph" w:customStyle="1" w:styleId="affffffffe">
    <w:name w:val="无标题条"/>
    <w:next w:val="afffff8"/>
    <w:qFormat/>
    <w:pPr>
      <w:jc w:val="both"/>
    </w:pPr>
    <w:rPr>
      <w:rFonts w:ascii="宋体" w:hAnsi="宋体"/>
      <w:sz w:val="21"/>
    </w:rPr>
  </w:style>
  <w:style w:type="paragraph" w:customStyle="1" w:styleId="a4">
    <w:name w:val="五级无标题条"/>
    <w:basedOn w:val="afffa"/>
    <w:qFormat/>
    <w:pPr>
      <w:numPr>
        <w:ilvl w:val="6"/>
        <w:numId w:val="20"/>
      </w:numPr>
      <w:adjustRightInd/>
    </w:pPr>
    <w:rPr>
      <w:szCs w:val="24"/>
    </w:rPr>
  </w:style>
  <w:style w:type="paragraph" w:customStyle="1" w:styleId="a0">
    <w:name w:val="一级无标题条"/>
    <w:basedOn w:val="afffa"/>
    <w:qFormat/>
    <w:pPr>
      <w:numPr>
        <w:ilvl w:val="2"/>
        <w:numId w:val="20"/>
      </w:numPr>
      <w:adjustRightInd/>
      <w:spacing w:before="10" w:after="10" w:line="240" w:lineRule="auto"/>
    </w:pPr>
    <w:rPr>
      <w:rFonts w:ascii="宋体" w:hAnsi="宋体"/>
      <w:szCs w:val="24"/>
    </w:rPr>
  </w:style>
  <w:style w:type="paragraph" w:customStyle="1" w:styleId="afffffffff">
    <w:name w:val="注:后续"/>
    <w:qFormat/>
    <w:pPr>
      <w:spacing w:line="300" w:lineRule="exact"/>
      <w:ind w:leftChars="400" w:left="600" w:hangingChars="200" w:hanging="200"/>
      <w:jc w:val="both"/>
    </w:pPr>
    <w:rPr>
      <w:rFonts w:ascii="宋体"/>
      <w:sz w:val="18"/>
    </w:rPr>
  </w:style>
  <w:style w:type="paragraph" w:customStyle="1" w:styleId="afffffffff0">
    <w:name w:val="注×:后续"/>
    <w:basedOn w:val="afffffffff"/>
    <w:qFormat/>
    <w:pPr>
      <w:ind w:leftChars="0" w:left="1406" w:firstLineChars="0" w:hanging="499"/>
    </w:pPr>
  </w:style>
  <w:style w:type="paragraph" w:customStyle="1" w:styleId="afffffffff1">
    <w:name w:val="标准文件_一级无标题"/>
    <w:basedOn w:val="afff2"/>
    <w:qFormat/>
    <w:pPr>
      <w:spacing w:beforeLines="0" w:afterLines="0"/>
      <w:outlineLvl w:val="9"/>
    </w:pPr>
    <w:rPr>
      <w:rFonts w:ascii="宋体" w:eastAsia="宋体"/>
    </w:rPr>
  </w:style>
  <w:style w:type="paragraph" w:customStyle="1" w:styleId="afffffffff2">
    <w:name w:val="标准文件_五级无标题"/>
    <w:basedOn w:val="afff6"/>
    <w:qFormat/>
    <w:pPr>
      <w:spacing w:beforeLines="0" w:afterLines="0"/>
      <w:outlineLvl w:val="9"/>
    </w:pPr>
    <w:rPr>
      <w:rFonts w:ascii="宋体" w:eastAsia="宋体"/>
    </w:rPr>
  </w:style>
  <w:style w:type="paragraph" w:customStyle="1" w:styleId="afffffffff3">
    <w:name w:val="标准文件_三级无标题"/>
    <w:basedOn w:val="afff4"/>
    <w:qFormat/>
    <w:pPr>
      <w:spacing w:beforeLines="0" w:afterLines="0"/>
      <w:outlineLvl w:val="9"/>
    </w:pPr>
    <w:rPr>
      <w:rFonts w:ascii="宋体" w:eastAsia="宋体"/>
    </w:rPr>
  </w:style>
  <w:style w:type="paragraph" w:customStyle="1" w:styleId="afffffffff4">
    <w:name w:val="标准文件_二级无标题"/>
    <w:basedOn w:val="afff3"/>
    <w:qFormat/>
    <w:pPr>
      <w:spacing w:beforeLines="0" w:afterLines="0"/>
      <w:outlineLvl w:val="9"/>
    </w:pPr>
    <w:rPr>
      <w:rFonts w:ascii="宋体" w:eastAsia="宋体"/>
    </w:rPr>
  </w:style>
  <w:style w:type="paragraph" w:customStyle="1" w:styleId="afffffffff5">
    <w:name w:val="标准_四级无标题"/>
    <w:basedOn w:val="afff5"/>
    <w:next w:val="afffff8"/>
    <w:qFormat/>
    <w:rPr>
      <w:rFonts w:eastAsia="宋体"/>
    </w:rPr>
  </w:style>
  <w:style w:type="paragraph" w:customStyle="1" w:styleId="afffffffff6">
    <w:name w:val="标准文件_四级无标题"/>
    <w:basedOn w:val="afff5"/>
    <w:qFormat/>
    <w:pPr>
      <w:spacing w:beforeLines="0" w:afterLines="0"/>
      <w:outlineLvl w:val="9"/>
    </w:pPr>
    <w:rPr>
      <w:rFonts w:ascii="宋体" w:eastAsia="宋体" w:hAnsi="黑体"/>
      <w:szCs w:val="52"/>
    </w:rPr>
  </w:style>
  <w:style w:type="paragraph" w:customStyle="1" w:styleId="aff6">
    <w:name w:val="标准文件_大写罗马数字编号列项"/>
    <w:basedOn w:val="afffff8"/>
    <w:qFormat/>
    <w:pPr>
      <w:numPr>
        <w:numId w:val="23"/>
      </w:numPr>
      <w:ind w:firstLineChars="0" w:firstLine="0"/>
    </w:pPr>
    <w:rPr>
      <w:rFonts w:ascii="Times New Roman" w:cs="Arial"/>
      <w:szCs w:val="28"/>
    </w:rPr>
  </w:style>
  <w:style w:type="paragraph" w:customStyle="1" w:styleId="ae">
    <w:name w:val="标准文件_小写罗马数字编号列项"/>
    <w:basedOn w:val="afffff8"/>
    <w:qFormat/>
    <w:pPr>
      <w:numPr>
        <w:numId w:val="24"/>
      </w:numPr>
      <w:ind w:firstLineChars="0" w:firstLine="0"/>
    </w:pPr>
    <w:rPr>
      <w:rFonts w:cs="Arial"/>
      <w:szCs w:val="28"/>
    </w:rPr>
  </w:style>
  <w:style w:type="paragraph" w:customStyle="1" w:styleId="afffffffff7">
    <w:name w:val="标准文件_附录标题"/>
    <w:basedOn w:val="aff8"/>
    <w:qFormat/>
    <w:pPr>
      <w:numPr>
        <w:numId w:val="0"/>
      </w:numPr>
      <w:spacing w:after="280"/>
      <w:outlineLvl w:val="9"/>
    </w:pPr>
  </w:style>
  <w:style w:type="paragraph" w:customStyle="1" w:styleId="afffffffff8">
    <w:name w:val="标准文件_二级项"/>
    <w:qFormat/>
    <w:rPr>
      <w:rFonts w:ascii="宋体"/>
      <w:sz w:val="21"/>
    </w:rPr>
  </w:style>
  <w:style w:type="paragraph" w:customStyle="1" w:styleId="af8">
    <w:name w:val="标准文件_三级项"/>
    <w:basedOn w:val="afffa"/>
    <w:qFormat/>
    <w:pPr>
      <w:numPr>
        <w:ilvl w:val="2"/>
        <w:numId w:val="21"/>
      </w:numPr>
      <w:spacing w:line="-300" w:lineRule="auto"/>
    </w:pPr>
    <w:rPr>
      <w:rFonts w:ascii="Times New Roman" w:hAnsi="Times New Roman"/>
    </w:rPr>
  </w:style>
  <w:style w:type="paragraph" w:customStyle="1" w:styleId="afff">
    <w:name w:val="图表脚注说明"/>
    <w:basedOn w:val="afffa"/>
    <w:next w:val="afffff8"/>
    <w:qFormat/>
    <w:pPr>
      <w:numPr>
        <w:numId w:val="25"/>
      </w:numPr>
      <w:adjustRightInd/>
      <w:spacing w:line="240" w:lineRule="auto"/>
      <w:ind w:left="783"/>
    </w:pPr>
    <w:rPr>
      <w:rFonts w:ascii="宋体" w:hAnsi="Times New Roman"/>
      <w:sz w:val="18"/>
      <w:szCs w:val="18"/>
    </w:rPr>
  </w:style>
  <w:style w:type="paragraph" w:customStyle="1" w:styleId="afa">
    <w:name w:val="标准文件_字母编号列项（一级）"/>
    <w:qFormat/>
    <w:pPr>
      <w:numPr>
        <w:numId w:val="13"/>
      </w:numPr>
      <w:jc w:val="both"/>
    </w:pPr>
    <w:rPr>
      <w:rFonts w:ascii="宋体"/>
      <w:sz w:val="21"/>
    </w:rPr>
  </w:style>
  <w:style w:type="paragraph" w:customStyle="1" w:styleId="afffffffff9">
    <w:name w:val="标准文件_索引字母"/>
    <w:next w:val="afffff8"/>
    <w:qFormat/>
    <w:pPr>
      <w:jc w:val="center"/>
    </w:pPr>
    <w:rPr>
      <w:rFonts w:ascii="宋体" w:eastAsia="Times New Roman" w:hAnsi="宋体"/>
      <w:b/>
      <w:kern w:val="2"/>
      <w:sz w:val="21"/>
    </w:rPr>
  </w:style>
  <w:style w:type="paragraph" w:customStyle="1" w:styleId="afffffffffa">
    <w:name w:val="标准文件_附录前"/>
    <w:next w:val="afffff8"/>
    <w:qFormat/>
    <w:pPr>
      <w:spacing w:line="20" w:lineRule="atLeast"/>
      <w:ind w:firstLine="200"/>
    </w:pPr>
    <w:rPr>
      <w:rFonts w:ascii="宋体" w:hAnsi="宋体"/>
      <w:kern w:val="2"/>
      <w:sz w:val="10"/>
    </w:rPr>
  </w:style>
  <w:style w:type="paragraph" w:customStyle="1" w:styleId="afffffffffb">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c">
    <w:name w:val="标准文件_表格"/>
    <w:basedOn w:val="afffff8"/>
    <w:qFormat/>
    <w:pPr>
      <w:ind w:firstLineChars="0" w:firstLine="0"/>
      <w:jc w:val="center"/>
    </w:pPr>
    <w:rPr>
      <w:sz w:val="18"/>
    </w:rPr>
  </w:style>
  <w:style w:type="paragraph" w:customStyle="1" w:styleId="afff7">
    <w:name w:val="标准文件_注："/>
    <w:next w:val="afffff8"/>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d"/>
    <w:qFormat/>
    <w:pPr>
      <w:widowControl w:val="0"/>
      <w:numPr>
        <w:numId w:val="28"/>
      </w:numPr>
      <w:jc w:val="both"/>
    </w:pPr>
    <w:rPr>
      <w:rFonts w:ascii="宋体"/>
      <w:sz w:val="18"/>
      <w:szCs w:val="18"/>
    </w:rPr>
  </w:style>
  <w:style w:type="paragraph" w:customStyle="1" w:styleId="afffffffffd">
    <w:name w:val="标准文件_示例内容"/>
    <w:basedOn w:val="afffff8"/>
    <w:qFormat/>
    <w:pPr>
      <w:ind w:firstLine="420"/>
    </w:pPr>
    <w:rPr>
      <w:sz w:val="18"/>
    </w:rPr>
  </w:style>
  <w:style w:type="paragraph" w:customStyle="1" w:styleId="aff">
    <w:name w:val="标准文件_示例×："/>
    <w:basedOn w:val="afffa"/>
    <w:next w:val="afffffffffd"/>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8"/>
    <w:qFormat/>
    <w:rPr>
      <w:rFonts w:ascii="宋体" w:hAnsi="Times New Roman"/>
      <w:sz w:val="21"/>
    </w:rPr>
  </w:style>
  <w:style w:type="paragraph" w:customStyle="1" w:styleId="afffffffffe">
    <w:name w:val="标准文件_表格续"/>
    <w:basedOn w:val="afffff8"/>
    <w:next w:val="afffff8"/>
    <w:qFormat/>
    <w:pPr>
      <w:jc w:val="center"/>
    </w:pPr>
    <w:rPr>
      <w:rFonts w:ascii="黑体" w:eastAsia="黑体" w:hAnsi="黑体"/>
    </w:rPr>
  </w:style>
  <w:style w:type="character" w:styleId="affffffffff">
    <w:name w:val="Placeholder Text"/>
    <w:basedOn w:val="afffb"/>
    <w:uiPriority w:val="99"/>
    <w:semiHidden/>
    <w:qFormat/>
    <w:rPr>
      <w:color w:val="808080"/>
    </w:rPr>
  </w:style>
  <w:style w:type="paragraph" w:customStyle="1" w:styleId="2">
    <w:name w:val="标准文件_二级项2"/>
    <w:basedOn w:val="afffff8"/>
    <w:qFormat/>
    <w:pPr>
      <w:numPr>
        <w:ilvl w:val="1"/>
        <w:numId w:val="21"/>
      </w:numPr>
      <w:ind w:left="1271" w:firstLineChars="0" w:hanging="420"/>
    </w:pPr>
  </w:style>
  <w:style w:type="paragraph" w:customStyle="1" w:styleId="21">
    <w:name w:val="标准文件_三级项2"/>
    <w:basedOn w:val="afffff8"/>
    <w:qFormat/>
    <w:pPr>
      <w:numPr>
        <w:numId w:val="30"/>
      </w:numPr>
      <w:spacing w:line="300" w:lineRule="exact"/>
      <w:ind w:left="1276" w:firstLineChars="0" w:hanging="425"/>
    </w:pPr>
    <w:rPr>
      <w:rFonts w:ascii="Times New Roman"/>
    </w:rPr>
  </w:style>
  <w:style w:type="paragraph" w:customStyle="1" w:styleId="20">
    <w:name w:val="标准文件_一级项2"/>
    <w:basedOn w:val="afffff8"/>
    <w:qFormat/>
    <w:pPr>
      <w:numPr>
        <w:numId w:val="31"/>
      </w:numPr>
      <w:spacing w:line="300" w:lineRule="exact"/>
      <w:ind w:left="1271" w:firstLineChars="0" w:hanging="420"/>
    </w:pPr>
    <w:rPr>
      <w:rFonts w:ascii="Times New Roman"/>
    </w:rPr>
  </w:style>
  <w:style w:type="paragraph" w:customStyle="1" w:styleId="affffffffff0">
    <w:name w:val="标准文件_提示"/>
    <w:basedOn w:val="afffff8"/>
    <w:next w:val="afffff8"/>
    <w:qFormat/>
    <w:pPr>
      <w:ind w:firstLine="420"/>
    </w:pPr>
    <w:rPr>
      <w:rFonts w:ascii="黑体" w:eastAsia="黑体"/>
    </w:rPr>
  </w:style>
  <w:style w:type="character" w:customStyle="1" w:styleId="affffffffff1">
    <w:name w:val="标准文件_来源"/>
    <w:basedOn w:val="afffb"/>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qFormat/>
    <w:pPr>
      <w:framePr w:w="3997" w:h="471" w:hRule="exact" w:hSpace="0" w:vSpace="181" w:wrap="around" w:vAnchor="page" w:hAnchor="page" w:x="1419" w:y="14097"/>
    </w:pPr>
  </w:style>
  <w:style w:type="paragraph" w:customStyle="1" w:styleId="affffffffff4">
    <w:name w:val="其他实施日期"/>
    <w:basedOn w:val="affffffffc"/>
    <w:qFormat/>
    <w:pPr>
      <w:framePr w:w="3997" w:h="471" w:hRule="exact" w:vSpace="181" w:wrap="around" w:vAnchor="page" w:hAnchor="page" w:x="7089" w:y="14097"/>
    </w:pPr>
  </w:style>
  <w:style w:type="paragraph" w:customStyle="1" w:styleId="affffffffff5">
    <w:name w:val="标准文件_文件编号"/>
    <w:basedOn w:val="afffff8"/>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8"/>
    <w:next w:val="affff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8"/>
    <w:next w:val="afffff8"/>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8"/>
    <w:next w:val="afffff8"/>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8"/>
    <w:next w:val="afffff8"/>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8"/>
    <w:next w:val="afffff8"/>
    <w:qFormat/>
    <w:pPr>
      <w:numPr>
        <w:ilvl w:val="5"/>
        <w:numId w:val="8"/>
      </w:numPr>
      <w:spacing w:beforeLines="50" w:afterLines="50"/>
      <w:ind w:firstLineChars="0"/>
    </w:pPr>
    <w:rPr>
      <w:rFonts w:ascii="黑体" w:eastAsia="黑体"/>
    </w:rPr>
  </w:style>
  <w:style w:type="paragraph" w:customStyle="1" w:styleId="affffffffff8">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9">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basedOn w:val="Char9"/>
    <w:link w:val="X0"/>
    <w:qFormat/>
    <w:rPr>
      <w:rFonts w:ascii="宋体" w:hAnsi="Times New Roman"/>
      <w:sz w:val="18"/>
    </w:rPr>
  </w:style>
  <w:style w:type="paragraph" w:customStyle="1" w:styleId="affffffffffa">
    <w:name w:val="标准文件_索引项"/>
    <w:basedOn w:val="afffff8"/>
    <w:next w:val="afffff8"/>
    <w:qFormat/>
    <w:pPr>
      <w:tabs>
        <w:tab w:val="right" w:leader="dot" w:pos="9356"/>
      </w:tabs>
      <w:ind w:left="210" w:firstLineChars="0" w:hanging="210"/>
      <w:jc w:val="left"/>
    </w:pPr>
  </w:style>
  <w:style w:type="paragraph" w:customStyle="1" w:styleId="affffffffffb">
    <w:name w:val="标准文件_附录一级无标题"/>
    <w:basedOn w:val="aff9"/>
    <w:qFormat/>
    <w:pPr>
      <w:spacing w:beforeLines="0" w:afterLines="0" w:line="276" w:lineRule="auto"/>
      <w:outlineLvl w:val="9"/>
    </w:pPr>
    <w:rPr>
      <w:rFonts w:ascii="宋体" w:eastAsia="宋体"/>
    </w:rPr>
  </w:style>
  <w:style w:type="paragraph" w:customStyle="1" w:styleId="affffffffffc">
    <w:name w:val="标准文件_附录二级无标题"/>
    <w:basedOn w:val="affa"/>
    <w:qFormat/>
    <w:pPr>
      <w:spacing w:beforeLines="0" w:afterLines="0" w:line="276" w:lineRule="auto"/>
      <w:outlineLvl w:val="9"/>
    </w:pPr>
    <w:rPr>
      <w:rFonts w:ascii="宋体" w:eastAsia="宋体"/>
    </w:rPr>
  </w:style>
  <w:style w:type="paragraph" w:customStyle="1" w:styleId="affffffffffd">
    <w:name w:val="标准文件_附录三级无标题"/>
    <w:basedOn w:val="affb"/>
    <w:qFormat/>
    <w:pPr>
      <w:spacing w:beforeLines="0" w:afterLines="0" w:line="276" w:lineRule="auto"/>
      <w:outlineLvl w:val="9"/>
    </w:pPr>
    <w:rPr>
      <w:rFonts w:ascii="宋体" w:eastAsia="宋体"/>
    </w:rPr>
  </w:style>
  <w:style w:type="paragraph" w:customStyle="1" w:styleId="affffffffffe">
    <w:name w:val="标准文件_附录四级无标题"/>
    <w:basedOn w:val="affc"/>
    <w:qFormat/>
    <w:pPr>
      <w:spacing w:beforeLines="0" w:afterLines="0" w:line="276" w:lineRule="auto"/>
      <w:outlineLvl w:val="9"/>
    </w:pPr>
    <w:rPr>
      <w:rFonts w:ascii="宋体" w:eastAsia="宋体"/>
    </w:rPr>
  </w:style>
  <w:style w:type="paragraph" w:customStyle="1" w:styleId="afffffffffff">
    <w:name w:val="标准文件_附录五级无标题"/>
    <w:basedOn w:val="affd"/>
    <w:qFormat/>
    <w:pPr>
      <w:spacing w:beforeLines="0" w:afterLines="0" w:line="276" w:lineRule="auto"/>
      <w:outlineLvl w:val="9"/>
    </w:pPr>
    <w:rPr>
      <w:rFonts w:ascii="宋体" w:eastAsia="宋体"/>
    </w:rPr>
  </w:style>
  <w:style w:type="paragraph" w:customStyle="1" w:styleId="afffffffffff0">
    <w:name w:val="标准文件_引言一级无标题"/>
    <w:basedOn w:val="a7"/>
    <w:next w:val="afffff8"/>
    <w:qFormat/>
    <w:pPr>
      <w:spacing w:beforeLines="0" w:afterLines="0" w:line="276" w:lineRule="auto"/>
    </w:pPr>
    <w:rPr>
      <w:rFonts w:ascii="宋体" w:eastAsia="宋体"/>
    </w:rPr>
  </w:style>
  <w:style w:type="paragraph" w:customStyle="1" w:styleId="afffffffffff1">
    <w:name w:val="标准文件_引言二级无标题"/>
    <w:basedOn w:val="a8"/>
    <w:next w:val="afffff8"/>
    <w:qFormat/>
    <w:pPr>
      <w:spacing w:beforeLines="0" w:afterLines="0" w:line="276" w:lineRule="auto"/>
    </w:pPr>
    <w:rPr>
      <w:rFonts w:ascii="宋体" w:eastAsia="宋体"/>
    </w:rPr>
  </w:style>
  <w:style w:type="paragraph" w:customStyle="1" w:styleId="afffffffffff2">
    <w:name w:val="标准文件_引言三级无标题"/>
    <w:basedOn w:val="a9"/>
    <w:next w:val="afffff8"/>
    <w:qFormat/>
    <w:pPr>
      <w:spacing w:beforeLines="0" w:afterLines="0" w:line="276" w:lineRule="auto"/>
    </w:pPr>
    <w:rPr>
      <w:rFonts w:ascii="宋体" w:eastAsia="宋体"/>
    </w:rPr>
  </w:style>
  <w:style w:type="paragraph" w:customStyle="1" w:styleId="afffffffffff3">
    <w:name w:val="标准文件_引言四级无标题"/>
    <w:basedOn w:val="aa"/>
    <w:next w:val="afffff8"/>
    <w:qFormat/>
    <w:pPr>
      <w:spacing w:beforeLines="0" w:afterLines="0" w:line="276" w:lineRule="auto"/>
    </w:pPr>
    <w:rPr>
      <w:rFonts w:ascii="宋体" w:eastAsia="宋体"/>
    </w:rPr>
  </w:style>
  <w:style w:type="paragraph" w:customStyle="1" w:styleId="afffffffffff4">
    <w:name w:val="标准文件_引言五级无标题"/>
    <w:basedOn w:val="ab"/>
    <w:next w:val="afffff8"/>
    <w:qFormat/>
    <w:pPr>
      <w:spacing w:beforeLines="0" w:afterLines="0" w:line="276" w:lineRule="auto"/>
    </w:pPr>
    <w:rPr>
      <w:rFonts w:ascii="宋体" w:eastAsia="宋体"/>
    </w:rPr>
  </w:style>
  <w:style w:type="paragraph" w:customStyle="1" w:styleId="afffffffffff5">
    <w:name w:val="标准文件_索引标题"/>
    <w:basedOn w:val="affffff"/>
    <w:next w:val="afffff8"/>
    <w:qFormat/>
    <w:rPr>
      <w:rFonts w:hAnsi="黑体"/>
    </w:rPr>
  </w:style>
  <w:style w:type="paragraph" w:customStyle="1" w:styleId="afffffffffff6">
    <w:name w:val="标准文件_脚注内容"/>
    <w:basedOn w:val="afffff8"/>
    <w:qFormat/>
    <w:pPr>
      <w:ind w:leftChars="200" w:left="400" w:hangingChars="200" w:hanging="200"/>
    </w:pPr>
    <w:rPr>
      <w:sz w:val="15"/>
    </w:rPr>
  </w:style>
  <w:style w:type="paragraph" w:customStyle="1" w:styleId="afffffffffff7">
    <w:name w:val="标准文件_术语条一"/>
    <w:basedOn w:val="afffffffff1"/>
    <w:next w:val="afffff8"/>
    <w:qFormat/>
  </w:style>
  <w:style w:type="paragraph" w:customStyle="1" w:styleId="afffffffffff8">
    <w:name w:val="标准文件_术语条二"/>
    <w:basedOn w:val="afffffffff4"/>
    <w:next w:val="afffff8"/>
    <w:qFormat/>
  </w:style>
  <w:style w:type="paragraph" w:customStyle="1" w:styleId="afffffffffff9">
    <w:name w:val="标准文件_术语条三"/>
    <w:basedOn w:val="afffffffff3"/>
    <w:next w:val="afffff8"/>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c">
    <w:name w:val="发布"/>
    <w:basedOn w:val="afffb"/>
    <w:qFormat/>
    <w:rPr>
      <w:rFonts w:ascii="黑体" w:eastAsia="黑体"/>
      <w:spacing w:val="85"/>
      <w:w w:val="100"/>
      <w:position w:val="3"/>
      <w:sz w:val="28"/>
      <w:szCs w:val="28"/>
    </w:rPr>
  </w:style>
  <w:style w:type="paragraph" w:customStyle="1" w:styleId="afffffffffffd">
    <w:name w:val="段"/>
    <w:link w:val="Chara"/>
    <w:qFormat/>
    <w:pPr>
      <w:tabs>
        <w:tab w:val="center" w:pos="4201"/>
        <w:tab w:val="right" w:leader="dot" w:pos="9298"/>
      </w:tabs>
      <w:autoSpaceDE w:val="0"/>
      <w:autoSpaceDN w:val="0"/>
      <w:ind w:firstLineChars="200" w:firstLine="420"/>
      <w:jc w:val="both"/>
    </w:pPr>
    <w:rPr>
      <w:rFonts w:ascii="宋体"/>
      <w:sz w:val="21"/>
    </w:rPr>
  </w:style>
  <w:style w:type="character" w:customStyle="1" w:styleId="Chara">
    <w:name w:val="段 Char"/>
    <w:link w:val="afffffffffffd"/>
    <w:qFormat/>
    <w:rPr>
      <w:rFonts w:ascii="宋体" w:hAnsi="Times New Roman"/>
      <w:sz w:val="21"/>
    </w:rPr>
  </w:style>
  <w:style w:type="paragraph" w:customStyle="1" w:styleId="af3">
    <w:name w:val="一级条标题"/>
    <w:next w:val="afffffffffffd"/>
    <w:qFormat/>
    <w:pPr>
      <w:numPr>
        <w:ilvl w:val="1"/>
        <w:numId w:val="32"/>
      </w:numPr>
      <w:spacing w:beforeLines="50" w:afterLines="50"/>
      <w:outlineLvl w:val="2"/>
    </w:pPr>
    <w:rPr>
      <w:rFonts w:ascii="黑体" w:eastAsia="黑体"/>
      <w:sz w:val="21"/>
      <w:szCs w:val="21"/>
    </w:rPr>
  </w:style>
  <w:style w:type="paragraph" w:customStyle="1" w:styleId="af4">
    <w:name w:val="二级条标题"/>
    <w:basedOn w:val="af3"/>
    <w:next w:val="afffffffffffd"/>
    <w:qFormat/>
    <w:pPr>
      <w:numPr>
        <w:ilvl w:val="2"/>
      </w:numPr>
      <w:spacing w:before="50" w:after="50"/>
      <w:outlineLvl w:val="3"/>
    </w:pPr>
  </w:style>
  <w:style w:type="paragraph" w:customStyle="1" w:styleId="af5">
    <w:name w:val="四级条标题"/>
    <w:basedOn w:val="afffa"/>
    <w:next w:val="afffffffffffd"/>
    <w:qFormat/>
    <w:pPr>
      <w:widowControl/>
      <w:numPr>
        <w:ilvl w:val="4"/>
        <w:numId w:val="32"/>
      </w:numPr>
      <w:adjustRightInd/>
      <w:spacing w:beforeLines="50" w:afterLines="50" w:line="240" w:lineRule="auto"/>
      <w:jc w:val="left"/>
      <w:outlineLvl w:val="5"/>
    </w:pPr>
    <w:rPr>
      <w:rFonts w:ascii="黑体" w:eastAsia="黑体" w:hAnsi="Times New Roman"/>
      <w:kern w:val="0"/>
    </w:rPr>
  </w:style>
  <w:style w:type="paragraph" w:customStyle="1" w:styleId="af6">
    <w:name w:val="五级条标题"/>
    <w:basedOn w:val="af5"/>
    <w:next w:val="afffffffffffd"/>
    <w:qFormat/>
    <w:pPr>
      <w:numPr>
        <w:ilvl w:val="5"/>
      </w:numPr>
      <w:outlineLvl w:val="6"/>
    </w:pPr>
  </w:style>
  <w:style w:type="paragraph" w:customStyle="1" w:styleId="af2">
    <w:name w:val="章标题"/>
    <w:next w:val="afffffffffffd"/>
    <w:qFormat/>
    <w:pPr>
      <w:numPr>
        <w:numId w:val="32"/>
      </w:numPr>
      <w:spacing w:beforeLines="100" w:afterLines="100"/>
      <w:jc w:val="both"/>
      <w:outlineLvl w:val="1"/>
    </w:pPr>
    <w:rPr>
      <w:rFonts w:ascii="黑体" w:eastAsia="黑体"/>
      <w:sz w:val="21"/>
    </w:rPr>
  </w:style>
  <w:style w:type="paragraph" w:customStyle="1" w:styleId="12">
    <w:name w:val="正文1"/>
    <w:qFormat/>
    <w:pPr>
      <w:jc w:val="both"/>
    </w:pPr>
    <w:rPr>
      <w:kern w:val="2"/>
      <w:sz w:val="21"/>
      <w:szCs w:val="21"/>
    </w:rPr>
  </w:style>
  <w:style w:type="character" w:customStyle="1" w:styleId="Char0">
    <w:name w:val="批注文字 Char"/>
    <w:basedOn w:val="afffb"/>
    <w:link w:val="affff1"/>
    <w:qFormat/>
    <w:rPr>
      <w:kern w:val="2"/>
      <w:sz w:val="21"/>
      <w:szCs w:val="24"/>
    </w:rPr>
  </w:style>
  <w:style w:type="character" w:customStyle="1" w:styleId="Char">
    <w:name w:val="文档结构图 Char"/>
    <w:basedOn w:val="afffb"/>
    <w:link w:val="affff0"/>
    <w:uiPriority w:val="99"/>
    <w:semiHidden/>
    <w:qFormat/>
    <w:rPr>
      <w:rFonts w:ascii="宋体" w:hAnsi="Calibri"/>
      <w:kern w:val="2"/>
      <w:sz w:val="18"/>
      <w:szCs w:val="18"/>
    </w:rPr>
  </w:style>
  <w:style w:type="paragraph" w:customStyle="1" w:styleId="24">
    <w:name w:val="正文2"/>
    <w:qFormat/>
    <w:pPr>
      <w:jc w:val="both"/>
    </w:pPr>
    <w:rPr>
      <w:kern w:val="2"/>
      <w:sz w:val="21"/>
      <w:szCs w:val="21"/>
    </w:rPr>
  </w:style>
  <w:style w:type="paragraph" w:customStyle="1" w:styleId="32">
    <w:name w:val="正文3"/>
    <w:qFormat/>
    <w:pPr>
      <w:jc w:val="both"/>
    </w:pPr>
    <w:rPr>
      <w:kern w:val="2"/>
      <w:sz w:val="21"/>
      <w:szCs w:val="21"/>
    </w:rPr>
  </w:style>
  <w:style w:type="character" w:customStyle="1" w:styleId="Char7">
    <w:name w:val="批注主题 Char"/>
    <w:basedOn w:val="Char0"/>
    <w:link w:val="affff9"/>
    <w:uiPriority w:val="99"/>
    <w:semiHidden/>
    <w:qFormat/>
    <w:rPr>
      <w:rFonts w:ascii="Calibri" w:hAnsi="Calibri"/>
      <w:b/>
      <w:bCs/>
      <w:kern w:val="2"/>
      <w:sz w:val="21"/>
      <w:szCs w:val="21"/>
    </w:rPr>
  </w:style>
  <w:style w:type="paragraph" w:customStyle="1" w:styleId="13">
    <w:name w:val="修订1"/>
    <w:hidden/>
    <w:uiPriority w:val="99"/>
    <w:semiHidden/>
    <w:qFormat/>
    <w:rPr>
      <w:rFonts w:ascii="Calibri" w:hAnsi="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uiPriority="0" w:unhideWhenUsed="0" w:qFormat="1"/>
    <w:lsdException w:name="header" w:unhideWhenUsed="0" w:qFormat="1"/>
    <w:lsdException w:name="footer" w:unhideWhenUsed="0" w:qFormat="1"/>
    <w:lsdException w:name="index heading" w:semiHidden="1"/>
    <w:lsdException w:name="caption" w:uiPriority="0" w:unhideWhenUsed="0"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a">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a"/>
    <w:next w:val="afffa"/>
    <w:link w:val="1Char"/>
    <w:qFormat/>
    <w:pPr>
      <w:keepNext/>
      <w:keepLines/>
      <w:spacing w:before="340" w:after="330" w:line="578" w:lineRule="auto"/>
      <w:outlineLvl w:val="0"/>
    </w:pPr>
    <w:rPr>
      <w:b/>
      <w:bCs/>
      <w:kern w:val="44"/>
      <w:sz w:val="44"/>
      <w:szCs w:val="44"/>
    </w:rPr>
  </w:style>
  <w:style w:type="paragraph" w:styleId="22">
    <w:name w:val="heading 2"/>
    <w:basedOn w:val="afffa"/>
    <w:next w:val="afff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Char"/>
    <w:qFormat/>
    <w:pPr>
      <w:keepNext/>
      <w:keepLines/>
      <w:spacing w:before="260" w:after="260" w:line="416" w:lineRule="auto"/>
      <w:outlineLvl w:val="2"/>
    </w:pPr>
    <w:rPr>
      <w:b/>
      <w:bCs/>
      <w:sz w:val="32"/>
      <w:szCs w:val="32"/>
    </w:rPr>
  </w:style>
  <w:style w:type="paragraph" w:styleId="4">
    <w:name w:val="heading 4"/>
    <w:basedOn w:val="afffa"/>
    <w:next w:val="afff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Char"/>
    <w:qFormat/>
    <w:pPr>
      <w:keepNext/>
      <w:keepLines/>
      <w:adjustRightInd/>
      <w:spacing w:before="280" w:after="290" w:line="376" w:lineRule="auto"/>
      <w:outlineLvl w:val="4"/>
    </w:pPr>
    <w:rPr>
      <w:b/>
      <w:bCs/>
      <w:sz w:val="28"/>
      <w:szCs w:val="28"/>
    </w:rPr>
  </w:style>
  <w:style w:type="paragraph" w:styleId="6">
    <w:name w:val="heading 6"/>
    <w:basedOn w:val="afffa"/>
    <w:next w:val="afffa"/>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Char"/>
    <w:qFormat/>
    <w:pPr>
      <w:keepNext/>
      <w:keepLines/>
      <w:adjustRightInd/>
      <w:spacing w:before="240" w:after="64" w:line="320" w:lineRule="auto"/>
      <w:outlineLvl w:val="6"/>
    </w:pPr>
    <w:rPr>
      <w:b/>
      <w:bCs/>
      <w:sz w:val="24"/>
      <w:szCs w:val="24"/>
    </w:rPr>
  </w:style>
  <w:style w:type="paragraph" w:styleId="8">
    <w:name w:val="heading 8"/>
    <w:basedOn w:val="afffa"/>
    <w:next w:val="afffa"/>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Char"/>
    <w:qFormat/>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70">
    <w:name w:val="toc 7"/>
    <w:basedOn w:val="afffa"/>
    <w:next w:val="afffa"/>
    <w:uiPriority w:val="39"/>
    <w:unhideWhenUsed/>
    <w:qFormat/>
    <w:pPr>
      <w:tabs>
        <w:tab w:val="right" w:leader="dot" w:pos="9344"/>
      </w:tabs>
      <w:spacing w:line="300" w:lineRule="exact"/>
      <w:ind w:left="1259"/>
    </w:pPr>
    <w:rPr>
      <w:rFonts w:ascii="宋体"/>
    </w:rPr>
  </w:style>
  <w:style w:type="paragraph" w:styleId="afffe">
    <w:name w:val="Normal Indent"/>
    <w:basedOn w:val="afffa"/>
    <w:qFormat/>
    <w:pPr>
      <w:ind w:firstLine="420"/>
    </w:pPr>
  </w:style>
  <w:style w:type="paragraph" w:styleId="affff">
    <w:name w:val="caption"/>
    <w:basedOn w:val="afffa"/>
    <w:next w:val="afffa"/>
    <w:qFormat/>
    <w:pPr>
      <w:adjustRightInd/>
      <w:spacing w:before="152" w:after="160" w:line="240" w:lineRule="auto"/>
    </w:pPr>
    <w:rPr>
      <w:rFonts w:ascii="Arial" w:eastAsia="黑体" w:hAnsi="Arial" w:cs="Arial"/>
      <w:sz w:val="20"/>
      <w:szCs w:val="20"/>
    </w:rPr>
  </w:style>
  <w:style w:type="paragraph" w:styleId="affff0">
    <w:name w:val="Document Map"/>
    <w:basedOn w:val="afffa"/>
    <w:link w:val="Char"/>
    <w:uiPriority w:val="99"/>
    <w:semiHidden/>
    <w:unhideWhenUsed/>
    <w:qFormat/>
    <w:rPr>
      <w:rFonts w:ascii="宋体"/>
      <w:sz w:val="18"/>
      <w:szCs w:val="18"/>
    </w:rPr>
  </w:style>
  <w:style w:type="paragraph" w:styleId="affff1">
    <w:name w:val="annotation text"/>
    <w:basedOn w:val="afffa"/>
    <w:link w:val="Char0"/>
    <w:qFormat/>
    <w:pPr>
      <w:adjustRightInd/>
      <w:spacing w:line="240" w:lineRule="auto"/>
      <w:jc w:val="left"/>
    </w:pPr>
    <w:rPr>
      <w:rFonts w:ascii="Times New Roman" w:hAnsi="Times New Roman"/>
      <w:szCs w:val="24"/>
    </w:rPr>
  </w:style>
  <w:style w:type="paragraph" w:styleId="affff2">
    <w:name w:val="Body Text"/>
    <w:basedOn w:val="afffa"/>
    <w:link w:val="Char1"/>
    <w:qFormat/>
    <w:pPr>
      <w:spacing w:after="120"/>
    </w:pPr>
  </w:style>
  <w:style w:type="paragraph" w:styleId="50">
    <w:name w:val="toc 5"/>
    <w:basedOn w:val="afffa"/>
    <w:next w:val="afffa"/>
    <w:uiPriority w:val="39"/>
    <w:unhideWhenUsed/>
    <w:qFormat/>
    <w:pPr>
      <w:ind w:left="839"/>
    </w:pPr>
    <w:rPr>
      <w:rFonts w:ascii="宋体"/>
    </w:rPr>
  </w:style>
  <w:style w:type="paragraph" w:styleId="30">
    <w:name w:val="toc 3"/>
    <w:basedOn w:val="afffa"/>
    <w:next w:val="afffa"/>
    <w:uiPriority w:val="39"/>
    <w:unhideWhenUsed/>
    <w:qFormat/>
    <w:pPr>
      <w:spacing w:line="300" w:lineRule="exact"/>
      <w:ind w:left="420"/>
    </w:pPr>
    <w:rPr>
      <w:rFonts w:ascii="宋体"/>
    </w:rPr>
  </w:style>
  <w:style w:type="paragraph" w:styleId="affff3">
    <w:name w:val="Balloon Text"/>
    <w:basedOn w:val="afffa"/>
    <w:link w:val="Char2"/>
    <w:uiPriority w:val="99"/>
    <w:semiHidden/>
    <w:unhideWhenUsed/>
    <w:qFormat/>
    <w:rPr>
      <w:sz w:val="18"/>
      <w:szCs w:val="18"/>
    </w:rPr>
  </w:style>
  <w:style w:type="paragraph" w:styleId="affff4">
    <w:name w:val="footer"/>
    <w:basedOn w:val="afffa"/>
    <w:link w:val="Char3"/>
    <w:uiPriority w:val="99"/>
    <w:qFormat/>
    <w:pPr>
      <w:tabs>
        <w:tab w:val="center" w:pos="4153"/>
        <w:tab w:val="right" w:pos="8306"/>
      </w:tabs>
      <w:adjustRightInd/>
      <w:snapToGrid w:val="0"/>
      <w:spacing w:line="240" w:lineRule="auto"/>
      <w:jc w:val="right"/>
    </w:pPr>
    <w:rPr>
      <w:rFonts w:ascii="宋体"/>
      <w:sz w:val="18"/>
      <w:szCs w:val="18"/>
    </w:rPr>
  </w:style>
  <w:style w:type="paragraph" w:styleId="affff5">
    <w:name w:val="header"/>
    <w:basedOn w:val="afffa"/>
    <w:link w:val="Char4"/>
    <w:uiPriority w:val="99"/>
    <w:qFormat/>
    <w:pPr>
      <w:tabs>
        <w:tab w:val="center" w:pos="4153"/>
        <w:tab w:val="right" w:pos="8306"/>
      </w:tabs>
      <w:adjustRightInd/>
      <w:snapToGrid w:val="0"/>
      <w:jc w:val="center"/>
    </w:pPr>
    <w:rPr>
      <w:sz w:val="18"/>
      <w:szCs w:val="18"/>
    </w:rPr>
  </w:style>
  <w:style w:type="paragraph" w:styleId="10">
    <w:name w:val="toc 1"/>
    <w:basedOn w:val="afffa"/>
    <w:next w:val="afffa"/>
    <w:uiPriority w:val="39"/>
    <w:unhideWhenUsed/>
    <w:qFormat/>
    <w:rPr>
      <w:rFonts w:ascii="宋体"/>
    </w:rPr>
  </w:style>
  <w:style w:type="paragraph" w:styleId="40">
    <w:name w:val="toc 4"/>
    <w:basedOn w:val="afffa"/>
    <w:next w:val="afffa"/>
    <w:uiPriority w:val="39"/>
    <w:unhideWhenUsed/>
    <w:qFormat/>
    <w:pPr>
      <w:tabs>
        <w:tab w:val="right" w:leader="dot" w:pos="9344"/>
      </w:tabs>
      <w:spacing w:line="300" w:lineRule="exact"/>
      <w:ind w:left="629"/>
    </w:pPr>
    <w:rPr>
      <w:rFonts w:ascii="宋体"/>
    </w:rPr>
  </w:style>
  <w:style w:type="paragraph" w:styleId="affff6">
    <w:name w:val="footnote text"/>
    <w:basedOn w:val="afffa"/>
    <w:next w:val="afffa"/>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a"/>
    <w:next w:val="afffa"/>
    <w:uiPriority w:val="39"/>
    <w:unhideWhenUsed/>
    <w:qFormat/>
    <w:pPr>
      <w:spacing w:line="300" w:lineRule="exact"/>
      <w:ind w:left="1049"/>
    </w:pPr>
    <w:rPr>
      <w:rFonts w:ascii="宋体"/>
    </w:rPr>
  </w:style>
  <w:style w:type="paragraph" w:styleId="affff7">
    <w:name w:val="table of figures"/>
    <w:basedOn w:val="afffa"/>
    <w:next w:val="afffa"/>
    <w:semiHidden/>
    <w:qFormat/>
    <w:pPr>
      <w:adjustRightInd/>
      <w:spacing w:line="240" w:lineRule="auto"/>
      <w:jc w:val="left"/>
    </w:pPr>
    <w:rPr>
      <w:szCs w:val="24"/>
    </w:rPr>
  </w:style>
  <w:style w:type="paragraph" w:styleId="23">
    <w:name w:val="toc 2"/>
    <w:basedOn w:val="afffa"/>
    <w:next w:val="afffa"/>
    <w:uiPriority w:val="39"/>
    <w:unhideWhenUsed/>
    <w:qFormat/>
    <w:pPr>
      <w:tabs>
        <w:tab w:val="right" w:leader="dot" w:pos="9344"/>
      </w:tabs>
      <w:spacing w:line="300" w:lineRule="exact"/>
      <w:ind w:left="210"/>
    </w:pPr>
    <w:rPr>
      <w:rFonts w:ascii="宋体"/>
    </w:rPr>
  </w:style>
  <w:style w:type="paragraph" w:styleId="affff8">
    <w:name w:val="Title"/>
    <w:basedOn w:val="afffa"/>
    <w:link w:val="Char6"/>
    <w:qFormat/>
    <w:pPr>
      <w:spacing w:before="240" w:after="60"/>
      <w:jc w:val="center"/>
      <w:outlineLvl w:val="0"/>
    </w:pPr>
    <w:rPr>
      <w:rFonts w:ascii="Arial" w:hAnsi="Arial" w:cs="Arial"/>
      <w:b/>
      <w:bCs/>
      <w:sz w:val="32"/>
      <w:szCs w:val="32"/>
    </w:rPr>
  </w:style>
  <w:style w:type="paragraph" w:styleId="affff9">
    <w:name w:val="annotation subject"/>
    <w:basedOn w:val="affff1"/>
    <w:next w:val="affff1"/>
    <w:link w:val="Char7"/>
    <w:uiPriority w:val="99"/>
    <w:semiHidden/>
    <w:unhideWhenUsed/>
    <w:qFormat/>
    <w:pPr>
      <w:adjustRightInd w:val="0"/>
      <w:spacing w:line="400" w:lineRule="exact"/>
    </w:pPr>
    <w:rPr>
      <w:rFonts w:ascii="Calibri" w:hAnsi="Calibri"/>
      <w:b/>
      <w:bCs/>
      <w:szCs w:val="21"/>
    </w:rPr>
  </w:style>
  <w:style w:type="table" w:styleId="affffa">
    <w:name w:val="Table Grid"/>
    <w:basedOn w:val="afffc"/>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qFormat/>
    <w:rPr>
      <w:rFonts w:ascii="宋体" w:eastAsia="宋体" w:hAnsi="Times New Roman"/>
      <w:sz w:val="18"/>
    </w:rPr>
  </w:style>
  <w:style w:type="character" w:styleId="affffd">
    <w:name w:val="Emphasis"/>
    <w:uiPriority w:val="20"/>
    <w:qFormat/>
    <w:rPr>
      <w:i/>
      <w:iCs/>
    </w:rPr>
  </w:style>
  <w:style w:type="character" w:styleId="affffe">
    <w:name w:val="Hyperlink"/>
    <w:uiPriority w:val="99"/>
    <w:qFormat/>
    <w:rPr>
      <w:rFonts w:ascii="宋体" w:eastAsia="宋体" w:hAnsi="Times New Roman"/>
      <w:color w:val="auto"/>
      <w:spacing w:val="0"/>
      <w:w w:val="100"/>
      <w:position w:val="0"/>
      <w:sz w:val="21"/>
      <w:u w:val="none"/>
      <w:vertAlign w:val="baseline"/>
    </w:rPr>
  </w:style>
  <w:style w:type="character" w:styleId="afffff">
    <w:name w:val="annotation reference"/>
    <w:basedOn w:val="afffb"/>
    <w:uiPriority w:val="99"/>
    <w:semiHidden/>
    <w:unhideWhenUsed/>
    <w:qFormat/>
    <w:rPr>
      <w:sz w:val="21"/>
      <w:szCs w:val="21"/>
    </w:rPr>
  </w:style>
  <w:style w:type="character" w:styleId="afffff0">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4">
    <w:name w:val="页眉 Char"/>
    <w:link w:val="affff5"/>
    <w:uiPriority w:val="99"/>
    <w:qFormat/>
    <w:rPr>
      <w:rFonts w:ascii="Times New Roman" w:eastAsia="宋体" w:hAnsi="Times New Roman" w:cs="Times New Roman"/>
      <w:sz w:val="18"/>
      <w:szCs w:val="18"/>
    </w:rPr>
  </w:style>
  <w:style w:type="character" w:customStyle="1" w:styleId="Char3">
    <w:name w:val="页脚 Char"/>
    <w:link w:val="affff4"/>
    <w:uiPriority w:val="99"/>
    <w:qFormat/>
    <w:rPr>
      <w:rFonts w:ascii="宋体" w:eastAsia="宋体" w:hAnsi="Times New Roman" w:cs="Times New Roman"/>
      <w:sz w:val="18"/>
      <w:szCs w:val="18"/>
    </w:rPr>
  </w:style>
  <w:style w:type="character" w:customStyle="1" w:styleId="Char2">
    <w:name w:val="批注框文本 Char"/>
    <w:link w:val="affff3"/>
    <w:uiPriority w:val="99"/>
    <w:semiHidden/>
    <w:qFormat/>
    <w:rPr>
      <w:sz w:val="18"/>
      <w:szCs w:val="18"/>
    </w:rPr>
  </w:style>
  <w:style w:type="paragraph" w:styleId="afffff1">
    <w:name w:val="Quote"/>
    <w:basedOn w:val="afffa"/>
    <w:next w:val="afffa"/>
    <w:link w:val="Char8"/>
    <w:uiPriority w:val="29"/>
    <w:qFormat/>
    <w:rPr>
      <w:i/>
      <w:iCs/>
      <w:color w:val="000000"/>
    </w:rPr>
  </w:style>
  <w:style w:type="character" w:customStyle="1" w:styleId="Char8">
    <w:name w:val="引用 Char"/>
    <w:link w:val="afffff1"/>
    <w:uiPriority w:val="29"/>
    <w:qFormat/>
    <w:rPr>
      <w:i/>
      <w:iCs/>
      <w:color w:val="000000"/>
    </w:rPr>
  </w:style>
  <w:style w:type="character" w:customStyle="1" w:styleId="Char6">
    <w:name w:val="标题 Char"/>
    <w:link w:val="affff8"/>
    <w:qFormat/>
    <w:rPr>
      <w:rFonts w:ascii="Arial" w:eastAsia="宋体" w:hAnsi="Arial" w:cs="Arial"/>
      <w:b/>
      <w:bCs/>
      <w:sz w:val="32"/>
      <w:szCs w:val="32"/>
    </w:rPr>
  </w:style>
  <w:style w:type="paragraph" w:customStyle="1" w:styleId="afffff2">
    <w:name w:val="标准标志"/>
    <w:next w:val="afff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3">
    <w:name w:val="标准称谓"/>
    <w:next w:val="afff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4">
    <w:name w:val="标准文件_页脚偶数页"/>
    <w:qFormat/>
    <w:pPr>
      <w:ind w:left="198"/>
    </w:pPr>
    <w:rPr>
      <w:rFonts w:ascii="宋体"/>
      <w:sz w:val="18"/>
    </w:rPr>
  </w:style>
  <w:style w:type="paragraph" w:customStyle="1" w:styleId="afffff5">
    <w:name w:val="标准文件_页脚奇数页"/>
    <w:qFormat/>
    <w:pPr>
      <w:ind w:right="227"/>
      <w:jc w:val="right"/>
    </w:pPr>
    <w:rPr>
      <w:rFonts w:ascii="宋体"/>
      <w:sz w:val="18"/>
    </w:rPr>
  </w:style>
  <w:style w:type="paragraph" w:customStyle="1" w:styleId="afffff6">
    <w:name w:val="标准书眉一"/>
    <w:qFormat/>
    <w:pPr>
      <w:jc w:val="both"/>
    </w:pPr>
  </w:style>
  <w:style w:type="paragraph" w:customStyle="1" w:styleId="ICS">
    <w:name w:val="标准文件_ICS"/>
    <w:basedOn w:val="afffa"/>
    <w:qFormat/>
    <w:pPr>
      <w:spacing w:line="0" w:lineRule="atLeast"/>
    </w:pPr>
    <w:rPr>
      <w:rFonts w:ascii="黑体" w:eastAsia="黑体" w:hAnsi="宋体"/>
    </w:rPr>
  </w:style>
  <w:style w:type="paragraph" w:customStyle="1" w:styleId="afffff7">
    <w:name w:val="标准文件_标准正文"/>
    <w:basedOn w:val="afffa"/>
    <w:next w:val="afffff8"/>
    <w:qFormat/>
    <w:pPr>
      <w:snapToGrid w:val="0"/>
      <w:ind w:firstLineChars="200" w:firstLine="200"/>
    </w:pPr>
    <w:rPr>
      <w:kern w:val="0"/>
    </w:rPr>
  </w:style>
  <w:style w:type="paragraph" w:customStyle="1" w:styleId="afffff8">
    <w:name w:val="标准文件_段"/>
    <w:link w:val="Char9"/>
    <w:qFormat/>
    <w:pPr>
      <w:autoSpaceDE w:val="0"/>
      <w:autoSpaceDN w:val="0"/>
      <w:ind w:firstLineChars="200" w:firstLine="200"/>
      <w:jc w:val="both"/>
    </w:pPr>
    <w:rPr>
      <w:rFonts w:ascii="宋体"/>
      <w:sz w:val="21"/>
    </w:rPr>
  </w:style>
  <w:style w:type="paragraph" w:customStyle="1" w:styleId="afffff9">
    <w:name w:val="标准文件_版本"/>
    <w:basedOn w:val="afffff7"/>
    <w:qFormat/>
    <w:pPr>
      <w:adjustRightInd/>
      <w:snapToGrid/>
      <w:ind w:firstLineChars="0" w:firstLine="0"/>
    </w:pPr>
    <w:rPr>
      <w:rFonts w:ascii="宋体" w:hAnsi="宋体"/>
      <w:kern w:val="2"/>
    </w:rPr>
  </w:style>
  <w:style w:type="paragraph" w:customStyle="1" w:styleId="afffffa">
    <w:name w:val="标准文件_标准部门"/>
    <w:basedOn w:val="afffa"/>
    <w:qFormat/>
    <w:pPr>
      <w:jc w:val="center"/>
    </w:pPr>
    <w:rPr>
      <w:rFonts w:ascii="黑体" w:eastAsia="黑体"/>
      <w:kern w:val="0"/>
      <w:sz w:val="44"/>
    </w:rPr>
  </w:style>
  <w:style w:type="paragraph" w:customStyle="1" w:styleId="afffffb">
    <w:name w:val="标准文件_标准代替"/>
    <w:basedOn w:val="afffa"/>
    <w:next w:val="afffa"/>
    <w:qFormat/>
    <w:pPr>
      <w:spacing w:line="310" w:lineRule="exact"/>
      <w:jc w:val="right"/>
    </w:pPr>
    <w:rPr>
      <w:rFonts w:ascii="宋体" w:hAnsi="宋体"/>
      <w:kern w:val="0"/>
    </w:rPr>
  </w:style>
  <w:style w:type="paragraph" w:customStyle="1" w:styleId="afffffc">
    <w:name w:val="标准文件_标准名称标题"/>
    <w:basedOn w:val="afffa"/>
    <w:next w:val="afffa"/>
    <w:qFormat/>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a"/>
    <w:qFormat/>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a"/>
    <w:qFormat/>
    <w:pPr>
      <w:jc w:val="left"/>
    </w:pPr>
  </w:style>
  <w:style w:type="paragraph" w:customStyle="1" w:styleId="affffff">
    <w:name w:val="标准文件_参考文献标题"/>
    <w:basedOn w:val="afffa"/>
    <w:next w:val="afffa"/>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3">
    <w:name w:val="标准文件_二级条标题"/>
    <w:next w:val="afffff8"/>
    <w:qFormat/>
    <w:pPr>
      <w:widowControl w:val="0"/>
      <w:numPr>
        <w:ilvl w:val="3"/>
        <w:numId w:val="2"/>
      </w:numPr>
      <w:spacing w:beforeLines="50" w:afterLines="50"/>
      <w:jc w:val="both"/>
      <w:outlineLvl w:val="2"/>
    </w:pPr>
    <w:rPr>
      <w:rFonts w:ascii="黑体" w:eastAsia="黑体"/>
      <w:sz w:val="21"/>
    </w:rPr>
  </w:style>
  <w:style w:type="character" w:customStyle="1" w:styleId="affffff0">
    <w:name w:val="标准文件_发布"/>
    <w:qFormat/>
    <w:rPr>
      <w:rFonts w:ascii="黑体" w:eastAsia="黑体"/>
      <w:spacing w:val="0"/>
      <w:w w:val="100"/>
      <w:position w:val="3"/>
      <w:sz w:val="28"/>
    </w:rPr>
  </w:style>
  <w:style w:type="paragraph" w:customStyle="1" w:styleId="ad">
    <w:name w:val="标准文件_方框数字列项"/>
    <w:basedOn w:val="afffff8"/>
    <w:qFormat/>
    <w:pPr>
      <w:numPr>
        <w:numId w:val="3"/>
      </w:numPr>
      <w:ind w:firstLineChars="0" w:firstLine="0"/>
    </w:pPr>
  </w:style>
  <w:style w:type="paragraph" w:customStyle="1" w:styleId="affffff1">
    <w:name w:val="标准文件_封面标准编号"/>
    <w:basedOn w:val="afffa"/>
    <w:next w:val="afffffb"/>
    <w:qFormat/>
    <w:pPr>
      <w:spacing w:line="310" w:lineRule="exact"/>
      <w:jc w:val="right"/>
    </w:pPr>
    <w:rPr>
      <w:rFonts w:ascii="黑体" w:eastAsia="黑体"/>
      <w:kern w:val="0"/>
      <w:sz w:val="28"/>
    </w:rPr>
  </w:style>
  <w:style w:type="paragraph" w:customStyle="1" w:styleId="affffff2">
    <w:name w:val="标准文件_封面标准分类号"/>
    <w:basedOn w:val="afffa"/>
    <w:qFormat/>
    <w:rPr>
      <w:rFonts w:ascii="黑体" w:eastAsia="黑体"/>
      <w:b/>
      <w:kern w:val="0"/>
      <w:sz w:val="28"/>
    </w:rPr>
  </w:style>
  <w:style w:type="paragraph" w:customStyle="1" w:styleId="affffff3">
    <w:name w:val="标准文件_封面标准名称"/>
    <w:basedOn w:val="afffa"/>
    <w:qFormat/>
    <w:pPr>
      <w:spacing w:line="240" w:lineRule="auto"/>
      <w:jc w:val="center"/>
    </w:pPr>
    <w:rPr>
      <w:rFonts w:ascii="黑体" w:eastAsia="黑体"/>
      <w:kern w:val="0"/>
      <w:sz w:val="52"/>
    </w:rPr>
  </w:style>
  <w:style w:type="paragraph" w:customStyle="1" w:styleId="affffff4">
    <w:name w:val="标准文件_封面标准英文名称"/>
    <w:basedOn w:val="afffa"/>
    <w:qFormat/>
    <w:pPr>
      <w:spacing w:line="240" w:lineRule="auto"/>
      <w:jc w:val="center"/>
    </w:pPr>
    <w:rPr>
      <w:rFonts w:ascii="黑体" w:eastAsia="黑体"/>
      <w:b/>
      <w:sz w:val="28"/>
    </w:rPr>
  </w:style>
  <w:style w:type="paragraph" w:customStyle="1" w:styleId="affffff5">
    <w:name w:val="标准文件_封面发布日期"/>
    <w:basedOn w:val="afffa"/>
    <w:qFormat/>
    <w:pPr>
      <w:spacing w:line="310" w:lineRule="exact"/>
    </w:pPr>
    <w:rPr>
      <w:rFonts w:ascii="黑体" w:eastAsia="黑体"/>
      <w:kern w:val="0"/>
      <w:sz w:val="28"/>
    </w:rPr>
  </w:style>
  <w:style w:type="paragraph" w:customStyle="1" w:styleId="affffff6">
    <w:name w:val="标准文件_封面密级"/>
    <w:basedOn w:val="afffa"/>
    <w:qFormat/>
    <w:rPr>
      <w:rFonts w:eastAsia="黑体"/>
      <w:sz w:val="32"/>
    </w:rPr>
  </w:style>
  <w:style w:type="paragraph" w:customStyle="1" w:styleId="affffff7">
    <w:name w:val="标准文件_封面实施日期"/>
    <w:basedOn w:val="afffa"/>
    <w:qFormat/>
    <w:pPr>
      <w:spacing w:line="310" w:lineRule="exact"/>
      <w:jc w:val="right"/>
    </w:pPr>
    <w:rPr>
      <w:rFonts w:ascii="黑体" w:eastAsia="黑体"/>
      <w:sz w:val="28"/>
    </w:rPr>
  </w:style>
  <w:style w:type="paragraph" w:customStyle="1" w:styleId="affffff8">
    <w:name w:val="标准文件_封面抬头"/>
    <w:basedOn w:val="afffff8"/>
    <w:qFormat/>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8"/>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4">
    <w:name w:val="标准文件_附录表标题"/>
    <w:next w:val="afffff8"/>
    <w:qFormat/>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9">
    <w:name w:val="标准文件_附录一级条标题"/>
    <w:next w:val="afffff8"/>
    <w:qFormat/>
    <w:pPr>
      <w:widowControl w:val="0"/>
      <w:numPr>
        <w:ilvl w:val="1"/>
        <w:numId w:val="4"/>
      </w:numPr>
      <w:spacing w:beforeLines="50" w:afterLines="50"/>
      <w:jc w:val="both"/>
      <w:outlineLvl w:val="2"/>
    </w:pPr>
    <w:rPr>
      <w:rFonts w:ascii="黑体" w:eastAsia="黑体"/>
      <w:kern w:val="21"/>
      <w:sz w:val="21"/>
    </w:rPr>
  </w:style>
  <w:style w:type="paragraph" w:customStyle="1" w:styleId="affa">
    <w:name w:val="标准文件_附录二级条标题"/>
    <w:basedOn w:val="aff9"/>
    <w:next w:val="afffff8"/>
    <w:qFormat/>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qFormat/>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8"/>
    <w:qFormat/>
    <w:pPr>
      <w:widowControl w:val="0"/>
      <w:numPr>
        <w:ilvl w:val="3"/>
        <w:numId w:val="4"/>
      </w:numPr>
      <w:spacing w:beforeLines="50" w:afterLines="50"/>
      <w:jc w:val="both"/>
      <w:outlineLvl w:val="4"/>
    </w:pPr>
    <w:rPr>
      <w:rFonts w:ascii="黑体" w:eastAsia="黑体"/>
      <w:kern w:val="21"/>
      <w:sz w:val="21"/>
    </w:rPr>
  </w:style>
  <w:style w:type="paragraph" w:customStyle="1" w:styleId="affc">
    <w:name w:val="标准文件_附录四级条标题"/>
    <w:next w:val="afffff8"/>
    <w:qFormat/>
    <w:pPr>
      <w:widowControl w:val="0"/>
      <w:numPr>
        <w:ilvl w:val="4"/>
        <w:numId w:val="4"/>
      </w:numPr>
      <w:spacing w:beforeLines="50" w:afterLines="50"/>
      <w:jc w:val="both"/>
      <w:outlineLvl w:val="5"/>
    </w:pPr>
    <w:rPr>
      <w:rFonts w:ascii="黑体" w:eastAsia="黑体"/>
      <w:kern w:val="21"/>
      <w:sz w:val="21"/>
    </w:rPr>
  </w:style>
  <w:style w:type="paragraph" w:customStyle="1" w:styleId="afe">
    <w:name w:val="标准文件_附录图标题"/>
    <w:next w:val="afffff8"/>
    <w:qFormat/>
    <w:pPr>
      <w:numPr>
        <w:ilvl w:val="1"/>
        <w:numId w:val="6"/>
      </w:numPr>
      <w:adjustRightInd w:val="0"/>
      <w:snapToGrid w:val="0"/>
      <w:spacing w:beforeLines="50" w:afterLines="50"/>
      <w:ind w:left="0" w:firstLine="420"/>
      <w:jc w:val="center"/>
    </w:pPr>
    <w:rPr>
      <w:rFonts w:ascii="黑体" w:eastAsia="黑体"/>
      <w:sz w:val="21"/>
    </w:rPr>
  </w:style>
  <w:style w:type="paragraph" w:customStyle="1" w:styleId="affd">
    <w:name w:val="标准文件_附录五级条标题"/>
    <w:next w:val="afffff8"/>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f2"/>
    <w:qFormat/>
    <w:pPr>
      <w:numPr>
        <w:numId w:val="7"/>
      </w:numPr>
      <w:tabs>
        <w:tab w:val="left" w:pos="6406"/>
      </w:tabs>
      <w:spacing w:before="220" w:after="320"/>
      <w:jc w:val="center"/>
      <w:outlineLvl w:val="0"/>
    </w:pPr>
    <w:rPr>
      <w:rFonts w:ascii="黑体" w:eastAsia="黑体"/>
      <w:sz w:val="21"/>
    </w:rPr>
  </w:style>
  <w:style w:type="character" w:customStyle="1" w:styleId="Char1">
    <w:name w:val="正文文本 Char"/>
    <w:link w:val="affff2"/>
    <w:qFormat/>
    <w:rPr>
      <w:rFonts w:ascii="Times New Roman" w:eastAsia="宋体" w:hAnsi="Times New Roman" w:cs="Times New Roman"/>
      <w:szCs w:val="20"/>
    </w:rPr>
  </w:style>
  <w:style w:type="paragraph" w:customStyle="1" w:styleId="affffffa">
    <w:name w:val="标准文件_附录章标题"/>
    <w:next w:val="afffff8"/>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b">
    <w:name w:val="标准文件_公式后的破折号"/>
    <w:basedOn w:val="afffff8"/>
    <w:next w:val="afffff8"/>
    <w:qFormat/>
    <w:pPr>
      <w:ind w:leftChars="200" w:left="488" w:hangingChars="290" w:hanging="289"/>
    </w:pPr>
  </w:style>
  <w:style w:type="paragraph" w:customStyle="1" w:styleId="a6">
    <w:name w:val="标准文件_前言、引言标题"/>
    <w:next w:val="afffa"/>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c">
    <w:name w:val="标准文件_目次、标准名称标题"/>
    <w:basedOn w:val="a6"/>
    <w:next w:val="afffff8"/>
    <w:qFormat/>
    <w:pPr>
      <w:spacing w:line="460" w:lineRule="exact"/>
    </w:pPr>
  </w:style>
  <w:style w:type="paragraph" w:customStyle="1" w:styleId="affffffd">
    <w:name w:val="标准文件_目录标题"/>
    <w:basedOn w:val="afffa"/>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f1">
    <w:name w:val="标准文件_破折号列项（二级）"/>
    <w:basedOn w:val="af1"/>
    <w:qFormat/>
    <w:pPr>
      <w:numPr>
        <w:numId w:val="10"/>
      </w:numPr>
      <w:ind w:left="0" w:firstLine="200"/>
    </w:pPr>
  </w:style>
  <w:style w:type="paragraph" w:customStyle="1" w:styleId="afff4">
    <w:name w:val="标准文件_三级条标题"/>
    <w:basedOn w:val="afff3"/>
    <w:next w:val="afffff8"/>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e">
    <w:name w:val="标准文件_示例后续"/>
    <w:basedOn w:val="afffa"/>
    <w:qFormat/>
    <w:pPr>
      <w:adjustRightInd/>
      <w:spacing w:line="240" w:lineRule="auto"/>
      <w:ind w:firstLineChars="200" w:firstLine="200"/>
    </w:pPr>
    <w:rPr>
      <w:sz w:val="18"/>
      <w:szCs w:val="24"/>
    </w:rPr>
  </w:style>
  <w:style w:type="paragraph" w:customStyle="1" w:styleId="affe">
    <w:name w:val="标准文件_数字编号列项"/>
    <w:qFormat/>
    <w:pPr>
      <w:numPr>
        <w:numId w:val="11"/>
      </w:numPr>
      <w:jc w:val="both"/>
    </w:pPr>
    <w:rPr>
      <w:rFonts w:ascii="宋体" w:hAnsi="宋体"/>
      <w:sz w:val="21"/>
    </w:rPr>
  </w:style>
  <w:style w:type="paragraph" w:customStyle="1" w:styleId="afff5">
    <w:name w:val="标准文件_四级条标题"/>
    <w:next w:val="afffff8"/>
    <w:qFormat/>
    <w:pPr>
      <w:widowControl w:val="0"/>
      <w:numPr>
        <w:ilvl w:val="5"/>
        <w:numId w:val="2"/>
      </w:numPr>
      <w:spacing w:beforeLines="50" w:afterLines="50"/>
      <w:jc w:val="both"/>
      <w:outlineLvl w:val="4"/>
    </w:pPr>
    <w:rPr>
      <w:rFonts w:ascii="黑体" w:eastAsia="黑体"/>
      <w:sz w:val="21"/>
    </w:rPr>
  </w:style>
  <w:style w:type="character" w:customStyle="1" w:styleId="Char5">
    <w:name w:val="脚注文本 Char"/>
    <w:link w:val="affff6"/>
    <w:semiHidden/>
    <w:qFormat/>
    <w:rPr>
      <w:rFonts w:ascii="宋体" w:eastAsia="宋体" w:hAnsi="Times New Roman" w:cs="Times New Roman"/>
      <w:sz w:val="18"/>
      <w:szCs w:val="18"/>
    </w:rPr>
  </w:style>
  <w:style w:type="paragraph" w:customStyle="1" w:styleId="afffffff">
    <w:name w:val="标准文件_条文脚注"/>
    <w:basedOn w:val="affff6"/>
    <w:qFormat/>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8"/>
    <w:qFormat/>
    <w:pPr>
      <w:numPr>
        <w:numId w:val="12"/>
      </w:numPr>
      <w:spacing w:line="240" w:lineRule="auto"/>
      <w:jc w:val="left"/>
    </w:pPr>
    <w:rPr>
      <w:rFonts w:ascii="宋体" w:hAnsi="宋体"/>
      <w:sz w:val="18"/>
    </w:rPr>
  </w:style>
  <w:style w:type="character" w:customStyle="1" w:styleId="afffffff0">
    <w:name w:val="标准文件_图表脚注内容"/>
    <w:qFormat/>
    <w:rPr>
      <w:rFonts w:ascii="宋体" w:eastAsia="宋体" w:hAnsi="宋体" w:cs="Times New Roman"/>
      <w:spacing w:val="0"/>
      <w:sz w:val="18"/>
      <w:vertAlign w:val="superscript"/>
    </w:rPr>
  </w:style>
  <w:style w:type="paragraph" w:customStyle="1" w:styleId="afff6">
    <w:name w:val="标准文件_五级条标题"/>
    <w:next w:val="afffff8"/>
    <w:qFormat/>
    <w:pPr>
      <w:widowControl w:val="0"/>
      <w:numPr>
        <w:ilvl w:val="6"/>
        <w:numId w:val="2"/>
      </w:numPr>
      <w:spacing w:beforeLines="50" w:afterLines="50"/>
      <w:jc w:val="both"/>
      <w:outlineLvl w:val="5"/>
    </w:pPr>
    <w:rPr>
      <w:rFonts w:ascii="黑体" w:eastAsia="黑体"/>
      <w:sz w:val="21"/>
    </w:rPr>
  </w:style>
  <w:style w:type="paragraph" w:customStyle="1" w:styleId="afff1">
    <w:name w:val="标准文件_章标题"/>
    <w:next w:val="afffff8"/>
    <w:qFormat/>
    <w:pPr>
      <w:numPr>
        <w:ilvl w:val="1"/>
        <w:numId w:val="2"/>
      </w:numPr>
      <w:spacing w:beforeLines="100" w:afterLines="100"/>
      <w:jc w:val="both"/>
      <w:outlineLvl w:val="0"/>
    </w:pPr>
    <w:rPr>
      <w:rFonts w:ascii="黑体" w:eastAsia="黑体"/>
      <w:sz w:val="21"/>
    </w:rPr>
  </w:style>
  <w:style w:type="paragraph" w:customStyle="1" w:styleId="afff2">
    <w:name w:val="标准文件_一级条标题"/>
    <w:basedOn w:val="afff1"/>
    <w:next w:val="afffff8"/>
    <w:qFormat/>
    <w:pPr>
      <w:numPr>
        <w:ilvl w:val="2"/>
      </w:numPr>
      <w:spacing w:beforeLines="50" w:afterLines="50"/>
      <w:outlineLvl w:val="1"/>
    </w:pPr>
  </w:style>
  <w:style w:type="paragraph" w:customStyle="1" w:styleId="afffffff1">
    <w:name w:val="标准文件_一致程度"/>
    <w:basedOn w:val="afffa"/>
    <w:qFormat/>
    <w:pPr>
      <w:spacing w:line="440" w:lineRule="exact"/>
      <w:jc w:val="center"/>
    </w:pPr>
    <w:rPr>
      <w:sz w:val="28"/>
    </w:rPr>
  </w:style>
  <w:style w:type="paragraph" w:customStyle="1" w:styleId="afffffff2">
    <w:name w:val="标准文件_引言标题"/>
    <w:next w:val="afffa"/>
    <w:qFormat/>
    <w:pPr>
      <w:shd w:val="clear" w:color="FFFFFF" w:fill="FFFFFF"/>
      <w:spacing w:before="540" w:after="600"/>
      <w:jc w:val="center"/>
      <w:outlineLvl w:val="0"/>
    </w:pPr>
    <w:rPr>
      <w:rFonts w:ascii="黑体" w:eastAsia="黑体"/>
      <w:sz w:val="32"/>
    </w:rPr>
  </w:style>
  <w:style w:type="paragraph" w:customStyle="1" w:styleId="afffffff3">
    <w:name w:val="标准文件_英文图表脚注"/>
    <w:basedOn w:val="afffff7"/>
    <w:qFormat/>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a"/>
    <w:next w:val="afffff8"/>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qFormat/>
    <w:pPr>
      <w:numPr>
        <w:numId w:val="15"/>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8"/>
    <w:qFormat/>
    <w:pPr>
      <w:numPr>
        <w:numId w:val="16"/>
      </w:numPr>
      <w:tabs>
        <w:tab w:val="left" w:pos="0"/>
      </w:tabs>
      <w:spacing w:beforeLines="50" w:afterLines="50"/>
      <w:jc w:val="center"/>
    </w:pPr>
    <w:rPr>
      <w:rFonts w:ascii="黑体" w:eastAsia="黑体"/>
      <w:sz w:val="21"/>
    </w:rPr>
  </w:style>
  <w:style w:type="paragraph" w:customStyle="1" w:styleId="afffffff4">
    <w:name w:val="标准文件_正文公式"/>
    <w:basedOn w:val="afffa"/>
    <w:next w:val="afffff7"/>
    <w:qFormat/>
    <w:pPr>
      <w:tabs>
        <w:tab w:val="center" w:pos="4678"/>
        <w:tab w:val="right" w:leader="middleDot" w:pos="9356"/>
      </w:tabs>
      <w:spacing w:line="240" w:lineRule="auto"/>
    </w:pPr>
    <w:rPr>
      <w:rFonts w:ascii="宋体" w:hAnsi="宋体"/>
    </w:rPr>
  </w:style>
  <w:style w:type="paragraph" w:customStyle="1" w:styleId="aff2">
    <w:name w:val="标准文件_正文图标题"/>
    <w:next w:val="afffff8"/>
    <w:qFormat/>
    <w:pPr>
      <w:numPr>
        <w:numId w:val="17"/>
      </w:numPr>
      <w:spacing w:beforeLines="50" w:afterLines="50"/>
      <w:jc w:val="center"/>
    </w:pPr>
    <w:rPr>
      <w:rFonts w:ascii="黑体" w:eastAsia="黑体"/>
      <w:sz w:val="21"/>
    </w:rPr>
  </w:style>
  <w:style w:type="paragraph" w:customStyle="1" w:styleId="afff8">
    <w:name w:val="标准文件_正文英文表标题"/>
    <w:next w:val="afffff8"/>
    <w:qFormat/>
    <w:pPr>
      <w:numPr>
        <w:numId w:val="18"/>
      </w:numPr>
      <w:jc w:val="center"/>
    </w:pPr>
    <w:rPr>
      <w:rFonts w:ascii="黑体" w:eastAsia="黑体"/>
      <w:sz w:val="21"/>
    </w:rPr>
  </w:style>
  <w:style w:type="paragraph" w:customStyle="1" w:styleId="aff0">
    <w:name w:val="标准文件_正文英文图标题"/>
    <w:next w:val="afffff8"/>
    <w:qFormat/>
    <w:pPr>
      <w:numPr>
        <w:numId w:val="19"/>
      </w:numPr>
      <w:jc w:val="center"/>
    </w:pPr>
    <w:rPr>
      <w:rFonts w:ascii="黑体" w:eastAsia="黑体"/>
      <w:sz w:val="21"/>
    </w:rPr>
  </w:style>
  <w:style w:type="paragraph" w:customStyle="1" w:styleId="afc">
    <w:name w:val="标准文件_编号列项（三级）"/>
    <w:qFormat/>
    <w:pPr>
      <w:numPr>
        <w:ilvl w:val="2"/>
        <w:numId w:val="13"/>
      </w:numPr>
      <w:tabs>
        <w:tab w:val="left" w:pos="851"/>
      </w:tabs>
    </w:pPr>
    <w:rPr>
      <w:rFonts w:ascii="宋体"/>
      <w:sz w:val="21"/>
    </w:rPr>
  </w:style>
  <w:style w:type="paragraph" w:customStyle="1" w:styleId="a1">
    <w:name w:val="二级无标题条"/>
    <w:basedOn w:val="afffa"/>
    <w:qFormat/>
    <w:pPr>
      <w:numPr>
        <w:ilvl w:val="3"/>
        <w:numId w:val="20"/>
      </w:numPr>
      <w:adjustRightInd/>
      <w:spacing w:line="240" w:lineRule="auto"/>
    </w:pPr>
    <w:rPr>
      <w:rFonts w:ascii="宋体" w:hAnsi="宋体"/>
      <w:szCs w:val="24"/>
    </w:rPr>
  </w:style>
  <w:style w:type="paragraph" w:customStyle="1" w:styleId="afffffff5">
    <w:name w:val="发布部门"/>
    <w:next w:val="afffff8"/>
    <w:qFormat/>
    <w:pPr>
      <w:framePr w:w="7433" w:h="585" w:hRule="exact" w:hSpace="180" w:vSpace="180" w:wrap="around" w:hAnchor="margin" w:xAlign="center" w:y="14401" w:anchorLock="1"/>
      <w:jc w:val="center"/>
    </w:pPr>
    <w:rPr>
      <w:rFonts w:ascii="宋体"/>
      <w:b/>
      <w:w w:val="135"/>
      <w:sz w:val="36"/>
    </w:rPr>
  </w:style>
  <w:style w:type="paragraph" w:customStyle="1" w:styleId="afffffff6">
    <w:name w:val="发布日期"/>
    <w:qFormat/>
    <w:pPr>
      <w:framePr w:w="4000" w:h="473" w:hRule="exact" w:hSpace="180" w:vSpace="180" w:wrap="around" w:hAnchor="margin" w:y="13511" w:anchorLock="1"/>
    </w:pPr>
    <w:rPr>
      <w:rFonts w:eastAsia="黑体"/>
      <w:sz w:val="28"/>
    </w:rPr>
  </w:style>
  <w:style w:type="paragraph" w:customStyle="1" w:styleId="afffffff7">
    <w:name w:val="封面标准代替信息"/>
    <w:basedOn w:val="afffa"/>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9">
    <w:name w:val="封面标准文稿编辑信息"/>
    <w:qFormat/>
    <w:pPr>
      <w:spacing w:before="180" w:line="180" w:lineRule="exact"/>
      <w:jc w:val="center"/>
    </w:pPr>
    <w:rPr>
      <w:rFonts w:ascii="宋体"/>
      <w:sz w:val="21"/>
    </w:rPr>
  </w:style>
  <w:style w:type="paragraph" w:customStyle="1" w:styleId="afffffffa">
    <w:name w:val="封面标准文稿类别"/>
    <w:qFormat/>
    <w:pPr>
      <w:spacing w:before="440" w:line="400" w:lineRule="exact"/>
      <w:jc w:val="center"/>
    </w:pPr>
    <w:rPr>
      <w:rFonts w:ascii="宋体"/>
      <w:sz w:val="24"/>
    </w:rPr>
  </w:style>
  <w:style w:type="paragraph" w:customStyle="1" w:styleId="afffffffb">
    <w:name w:val="封面标准英文名称"/>
    <w:qFormat/>
    <w:pPr>
      <w:widowControl w:val="0"/>
      <w:spacing w:line="360" w:lineRule="exact"/>
      <w:jc w:val="center"/>
    </w:pPr>
    <w:rPr>
      <w:sz w:val="28"/>
    </w:rPr>
  </w:style>
  <w:style w:type="paragraph" w:customStyle="1" w:styleId="afffffffc">
    <w:name w:val="封面一致性程度标识"/>
    <w:qFormat/>
    <w:pPr>
      <w:spacing w:before="440" w:line="440" w:lineRule="exact"/>
      <w:jc w:val="center"/>
    </w:pPr>
    <w:rPr>
      <w:sz w:val="28"/>
    </w:rPr>
  </w:style>
  <w:style w:type="paragraph" w:customStyle="1" w:styleId="afffffffd">
    <w:name w:val="封面正文"/>
    <w:qFormat/>
    <w:pPr>
      <w:jc w:val="both"/>
    </w:pPr>
  </w:style>
  <w:style w:type="paragraph" w:customStyle="1" w:styleId="afffffffe">
    <w:name w:val="附录二级无标题条"/>
    <w:basedOn w:val="afffa"/>
    <w:next w:val="afffff8"/>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qFormat/>
    <w:pPr>
      <w:outlineLvl w:val="4"/>
    </w:pPr>
  </w:style>
  <w:style w:type="paragraph" w:customStyle="1" w:styleId="affffffff0">
    <w:name w:val="附录四级无标题条"/>
    <w:basedOn w:val="affffffff"/>
    <w:next w:val="afffff8"/>
    <w:qFormat/>
    <w:pPr>
      <w:outlineLvl w:val="5"/>
    </w:pPr>
  </w:style>
  <w:style w:type="paragraph" w:customStyle="1" w:styleId="affffffff1">
    <w:name w:val="附录图"/>
    <w:next w:val="afffff8"/>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7">
    <w:name w:val="标准文件_一级项"/>
    <w:qFormat/>
    <w:pPr>
      <w:numPr>
        <w:numId w:val="21"/>
      </w:numPr>
    </w:pPr>
    <w:rPr>
      <w:rFonts w:ascii="宋体"/>
      <w:sz w:val="21"/>
    </w:rPr>
  </w:style>
  <w:style w:type="paragraph" w:customStyle="1" w:styleId="affffffff2">
    <w:name w:val="附录五级无标题条"/>
    <w:basedOn w:val="affffffff0"/>
    <w:next w:val="afffff8"/>
    <w:qFormat/>
    <w:pPr>
      <w:outlineLvl w:val="6"/>
    </w:pPr>
  </w:style>
  <w:style w:type="paragraph" w:customStyle="1" w:styleId="affffffff3">
    <w:name w:val="附录性质"/>
    <w:basedOn w:val="afffa"/>
    <w:qFormat/>
    <w:pPr>
      <w:widowControl/>
      <w:adjustRightInd/>
      <w:jc w:val="center"/>
    </w:pPr>
    <w:rPr>
      <w:rFonts w:ascii="黑体" w:eastAsia="黑体"/>
    </w:rPr>
  </w:style>
  <w:style w:type="paragraph" w:customStyle="1" w:styleId="affffffff4">
    <w:name w:val="附录一级无标题条"/>
    <w:basedOn w:val="affffffa"/>
    <w:next w:val="afffff8"/>
    <w:qFormat/>
    <w:pPr>
      <w:autoSpaceDN w:val="0"/>
      <w:outlineLvl w:val="2"/>
    </w:pPr>
    <w:rPr>
      <w:rFonts w:ascii="宋体" w:eastAsia="宋体" w:hAnsi="宋体"/>
    </w:rPr>
  </w:style>
  <w:style w:type="character" w:customStyle="1" w:styleId="affffffff5">
    <w:name w:val="个人答复风格"/>
    <w:qFormat/>
    <w:rPr>
      <w:rFonts w:ascii="Arial" w:eastAsia="宋体" w:hAnsi="Arial" w:cs="Arial"/>
      <w:color w:val="auto"/>
      <w:spacing w:val="0"/>
      <w:sz w:val="20"/>
    </w:rPr>
  </w:style>
  <w:style w:type="character" w:customStyle="1" w:styleId="affffffff6">
    <w:name w:val="个人撰写风格"/>
    <w:qFormat/>
    <w:rPr>
      <w:rFonts w:ascii="Arial" w:eastAsia="宋体" w:hAnsi="Arial" w:cs="Arial"/>
      <w:color w:val="auto"/>
      <w:spacing w:val="0"/>
      <w:sz w:val="20"/>
    </w:rPr>
  </w:style>
  <w:style w:type="paragraph" w:customStyle="1" w:styleId="affffffff7">
    <w:name w:val="脚注后续"/>
    <w:qFormat/>
    <w:pPr>
      <w:ind w:leftChars="350" w:left="350"/>
      <w:jc w:val="both"/>
    </w:pPr>
    <w:rPr>
      <w:rFonts w:ascii="宋体"/>
      <w:sz w:val="18"/>
    </w:rPr>
  </w:style>
  <w:style w:type="paragraph" w:customStyle="1" w:styleId="afff9">
    <w:name w:val="列项——"/>
    <w:qFormat/>
    <w:pPr>
      <w:widowControl w:val="0"/>
      <w:numPr>
        <w:numId w:val="22"/>
      </w:numPr>
      <w:jc w:val="both"/>
    </w:pPr>
    <w:rPr>
      <w:rFonts w:ascii="宋体" w:hAnsi="宋体"/>
      <w:sz w:val="21"/>
    </w:rPr>
  </w:style>
  <w:style w:type="paragraph" w:customStyle="1" w:styleId="affffffff8">
    <w:name w:val="列项·"/>
    <w:basedOn w:val="afffff8"/>
    <w:qFormat/>
    <w:pPr>
      <w:tabs>
        <w:tab w:val="left" w:pos="840"/>
      </w:tabs>
    </w:pPr>
  </w:style>
  <w:style w:type="paragraph" w:customStyle="1" w:styleId="affffffff9">
    <w:name w:val="目次、索引正文"/>
    <w:qFormat/>
    <w:pPr>
      <w:spacing w:line="320" w:lineRule="exact"/>
      <w:jc w:val="both"/>
    </w:pPr>
    <w:rPr>
      <w:rFonts w:ascii="宋体"/>
      <w:sz w:val="21"/>
    </w:rPr>
  </w:style>
  <w:style w:type="paragraph" w:customStyle="1" w:styleId="210">
    <w:name w:val="目录 21"/>
    <w:basedOn w:val="afffa"/>
    <w:next w:val="afffa"/>
    <w:semiHidden/>
    <w:qFormat/>
    <w:pPr>
      <w:adjustRightInd/>
      <w:spacing w:line="240" w:lineRule="auto"/>
      <w:jc w:val="left"/>
    </w:pPr>
    <w:rPr>
      <w:bCs/>
      <w:iCs/>
    </w:rPr>
  </w:style>
  <w:style w:type="paragraph" w:customStyle="1" w:styleId="31">
    <w:name w:val="目录 31"/>
    <w:basedOn w:val="afffa"/>
    <w:next w:val="afffa"/>
    <w:semiHidden/>
    <w:qFormat/>
    <w:pPr>
      <w:spacing w:line="240" w:lineRule="auto"/>
    </w:pPr>
    <w:rPr>
      <w:rFonts w:ascii="宋体" w:hAnsi="宋体"/>
      <w:iCs/>
    </w:rPr>
  </w:style>
  <w:style w:type="paragraph" w:customStyle="1" w:styleId="41">
    <w:name w:val="目录 41"/>
    <w:basedOn w:val="afffa"/>
    <w:next w:val="afffa"/>
    <w:semiHidden/>
    <w:qFormat/>
    <w:pPr>
      <w:adjustRightInd/>
      <w:spacing w:line="240" w:lineRule="auto"/>
      <w:jc w:val="left"/>
    </w:pPr>
  </w:style>
  <w:style w:type="paragraph" w:customStyle="1" w:styleId="51">
    <w:name w:val="目录 51"/>
    <w:basedOn w:val="afffa"/>
    <w:next w:val="afffa"/>
    <w:semiHidden/>
    <w:qFormat/>
    <w:pPr>
      <w:spacing w:line="240" w:lineRule="auto"/>
    </w:pPr>
    <w:rPr>
      <w:rFonts w:ascii="宋体" w:hAnsi="宋体"/>
    </w:rPr>
  </w:style>
  <w:style w:type="paragraph" w:customStyle="1" w:styleId="61">
    <w:name w:val="目录 61"/>
    <w:basedOn w:val="afffa"/>
    <w:next w:val="afffa"/>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a">
    <w:name w:val="其他标准称谓"/>
    <w:qFormat/>
    <w:pPr>
      <w:spacing w:line="0" w:lineRule="atLeast"/>
      <w:jc w:val="distribute"/>
    </w:pPr>
    <w:rPr>
      <w:rFonts w:ascii="黑体" w:eastAsia="黑体" w:hAnsi="宋体"/>
      <w:sz w:val="52"/>
    </w:rPr>
  </w:style>
  <w:style w:type="paragraph" w:customStyle="1" w:styleId="affffffffb">
    <w:name w:val="其他发布部门"/>
    <w:basedOn w:val="afffffff5"/>
    <w:qFormat/>
    <w:pPr>
      <w:framePr w:wrap="around"/>
      <w:spacing w:line="0" w:lineRule="atLeast"/>
    </w:pPr>
    <w:rPr>
      <w:rFonts w:ascii="黑体" w:eastAsia="黑体"/>
      <w:b w:val="0"/>
    </w:rPr>
  </w:style>
  <w:style w:type="paragraph" w:customStyle="1" w:styleId="afff0">
    <w:name w:val="前言标题"/>
    <w:next w:val="afffa"/>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a"/>
    <w:qFormat/>
    <w:pPr>
      <w:numPr>
        <w:ilvl w:val="4"/>
        <w:numId w:val="20"/>
      </w:numPr>
      <w:adjustRightInd/>
      <w:spacing w:line="240" w:lineRule="auto"/>
    </w:pPr>
    <w:rPr>
      <w:rFonts w:ascii="宋体" w:hAnsi="宋体"/>
      <w:szCs w:val="24"/>
    </w:rPr>
  </w:style>
  <w:style w:type="paragraph" w:customStyle="1" w:styleId="affffffffc">
    <w:name w:val="实施日期"/>
    <w:basedOn w:val="afffffff6"/>
    <w:qFormat/>
    <w:pPr>
      <w:framePr w:hSpace="0" w:wrap="around" w:xAlign="right"/>
      <w:jc w:val="right"/>
    </w:pPr>
  </w:style>
  <w:style w:type="paragraph" w:customStyle="1" w:styleId="a3">
    <w:name w:val="四级无标题条"/>
    <w:basedOn w:val="afffa"/>
    <w:qFormat/>
    <w:pPr>
      <w:numPr>
        <w:ilvl w:val="5"/>
        <w:numId w:val="20"/>
      </w:numPr>
      <w:adjustRightInd/>
      <w:spacing w:line="240" w:lineRule="auto"/>
    </w:pPr>
    <w:rPr>
      <w:rFonts w:ascii="宋体" w:hAnsi="宋体"/>
      <w:szCs w:val="24"/>
    </w:rPr>
  </w:style>
  <w:style w:type="paragraph" w:customStyle="1" w:styleId="affffffffd">
    <w:name w:val="文献分类号"/>
    <w:qFormat/>
    <w:pPr>
      <w:framePr w:hSpace="180" w:vSpace="180" w:wrap="around" w:hAnchor="margin" w:y="1" w:anchorLock="1"/>
      <w:widowControl w:val="0"/>
      <w:textAlignment w:val="center"/>
    </w:pPr>
    <w:rPr>
      <w:rFonts w:eastAsia="黑体"/>
      <w:sz w:val="21"/>
    </w:rPr>
  </w:style>
  <w:style w:type="paragraph" w:customStyle="1" w:styleId="affffffffe">
    <w:name w:val="无标题条"/>
    <w:next w:val="afffff8"/>
    <w:qFormat/>
    <w:pPr>
      <w:jc w:val="both"/>
    </w:pPr>
    <w:rPr>
      <w:rFonts w:ascii="宋体" w:hAnsi="宋体"/>
      <w:sz w:val="21"/>
    </w:rPr>
  </w:style>
  <w:style w:type="paragraph" w:customStyle="1" w:styleId="a4">
    <w:name w:val="五级无标题条"/>
    <w:basedOn w:val="afffa"/>
    <w:qFormat/>
    <w:pPr>
      <w:numPr>
        <w:ilvl w:val="6"/>
        <w:numId w:val="20"/>
      </w:numPr>
      <w:adjustRightInd/>
    </w:pPr>
    <w:rPr>
      <w:szCs w:val="24"/>
    </w:rPr>
  </w:style>
  <w:style w:type="paragraph" w:customStyle="1" w:styleId="a0">
    <w:name w:val="一级无标题条"/>
    <w:basedOn w:val="afffa"/>
    <w:qFormat/>
    <w:pPr>
      <w:numPr>
        <w:ilvl w:val="2"/>
        <w:numId w:val="20"/>
      </w:numPr>
      <w:adjustRightInd/>
      <w:spacing w:before="10" w:after="10" w:line="240" w:lineRule="auto"/>
    </w:pPr>
    <w:rPr>
      <w:rFonts w:ascii="宋体" w:hAnsi="宋体"/>
      <w:szCs w:val="24"/>
    </w:rPr>
  </w:style>
  <w:style w:type="paragraph" w:customStyle="1" w:styleId="afffffffff">
    <w:name w:val="注:后续"/>
    <w:qFormat/>
    <w:pPr>
      <w:spacing w:line="300" w:lineRule="exact"/>
      <w:ind w:leftChars="400" w:left="600" w:hangingChars="200" w:hanging="200"/>
      <w:jc w:val="both"/>
    </w:pPr>
    <w:rPr>
      <w:rFonts w:ascii="宋体"/>
      <w:sz w:val="18"/>
    </w:rPr>
  </w:style>
  <w:style w:type="paragraph" w:customStyle="1" w:styleId="afffffffff0">
    <w:name w:val="注×:后续"/>
    <w:basedOn w:val="afffffffff"/>
    <w:qFormat/>
    <w:pPr>
      <w:ind w:leftChars="0" w:left="1406" w:firstLineChars="0" w:hanging="499"/>
    </w:pPr>
  </w:style>
  <w:style w:type="paragraph" w:customStyle="1" w:styleId="afffffffff1">
    <w:name w:val="标准文件_一级无标题"/>
    <w:basedOn w:val="afff2"/>
    <w:qFormat/>
    <w:pPr>
      <w:spacing w:beforeLines="0" w:afterLines="0"/>
      <w:outlineLvl w:val="9"/>
    </w:pPr>
    <w:rPr>
      <w:rFonts w:ascii="宋体" w:eastAsia="宋体"/>
    </w:rPr>
  </w:style>
  <w:style w:type="paragraph" w:customStyle="1" w:styleId="afffffffff2">
    <w:name w:val="标准文件_五级无标题"/>
    <w:basedOn w:val="afff6"/>
    <w:qFormat/>
    <w:pPr>
      <w:spacing w:beforeLines="0" w:afterLines="0"/>
      <w:outlineLvl w:val="9"/>
    </w:pPr>
    <w:rPr>
      <w:rFonts w:ascii="宋体" w:eastAsia="宋体"/>
    </w:rPr>
  </w:style>
  <w:style w:type="paragraph" w:customStyle="1" w:styleId="afffffffff3">
    <w:name w:val="标准文件_三级无标题"/>
    <w:basedOn w:val="afff4"/>
    <w:qFormat/>
    <w:pPr>
      <w:spacing w:beforeLines="0" w:afterLines="0"/>
      <w:outlineLvl w:val="9"/>
    </w:pPr>
    <w:rPr>
      <w:rFonts w:ascii="宋体" w:eastAsia="宋体"/>
    </w:rPr>
  </w:style>
  <w:style w:type="paragraph" w:customStyle="1" w:styleId="afffffffff4">
    <w:name w:val="标准文件_二级无标题"/>
    <w:basedOn w:val="afff3"/>
    <w:qFormat/>
    <w:pPr>
      <w:spacing w:beforeLines="0" w:afterLines="0"/>
      <w:outlineLvl w:val="9"/>
    </w:pPr>
    <w:rPr>
      <w:rFonts w:ascii="宋体" w:eastAsia="宋体"/>
    </w:rPr>
  </w:style>
  <w:style w:type="paragraph" w:customStyle="1" w:styleId="afffffffff5">
    <w:name w:val="标准_四级无标题"/>
    <w:basedOn w:val="afff5"/>
    <w:next w:val="afffff8"/>
    <w:qFormat/>
    <w:rPr>
      <w:rFonts w:eastAsia="宋体"/>
    </w:rPr>
  </w:style>
  <w:style w:type="paragraph" w:customStyle="1" w:styleId="afffffffff6">
    <w:name w:val="标准文件_四级无标题"/>
    <w:basedOn w:val="afff5"/>
    <w:qFormat/>
    <w:pPr>
      <w:spacing w:beforeLines="0" w:afterLines="0"/>
      <w:outlineLvl w:val="9"/>
    </w:pPr>
    <w:rPr>
      <w:rFonts w:ascii="宋体" w:eastAsia="宋体" w:hAnsi="黑体"/>
      <w:szCs w:val="52"/>
    </w:rPr>
  </w:style>
  <w:style w:type="paragraph" w:customStyle="1" w:styleId="aff6">
    <w:name w:val="标准文件_大写罗马数字编号列项"/>
    <w:basedOn w:val="afffff8"/>
    <w:qFormat/>
    <w:pPr>
      <w:numPr>
        <w:numId w:val="23"/>
      </w:numPr>
      <w:ind w:firstLineChars="0" w:firstLine="0"/>
    </w:pPr>
    <w:rPr>
      <w:rFonts w:ascii="Times New Roman" w:cs="Arial"/>
      <w:szCs w:val="28"/>
    </w:rPr>
  </w:style>
  <w:style w:type="paragraph" w:customStyle="1" w:styleId="ae">
    <w:name w:val="标准文件_小写罗马数字编号列项"/>
    <w:basedOn w:val="afffff8"/>
    <w:qFormat/>
    <w:pPr>
      <w:numPr>
        <w:numId w:val="24"/>
      </w:numPr>
      <w:ind w:firstLineChars="0" w:firstLine="0"/>
    </w:pPr>
    <w:rPr>
      <w:rFonts w:cs="Arial"/>
      <w:szCs w:val="28"/>
    </w:rPr>
  </w:style>
  <w:style w:type="paragraph" w:customStyle="1" w:styleId="afffffffff7">
    <w:name w:val="标准文件_附录标题"/>
    <w:basedOn w:val="aff8"/>
    <w:qFormat/>
    <w:pPr>
      <w:numPr>
        <w:numId w:val="0"/>
      </w:numPr>
      <w:spacing w:after="280"/>
      <w:outlineLvl w:val="9"/>
    </w:pPr>
  </w:style>
  <w:style w:type="paragraph" w:customStyle="1" w:styleId="afffffffff8">
    <w:name w:val="标准文件_二级项"/>
    <w:qFormat/>
    <w:rPr>
      <w:rFonts w:ascii="宋体"/>
      <w:sz w:val="21"/>
    </w:rPr>
  </w:style>
  <w:style w:type="paragraph" w:customStyle="1" w:styleId="af8">
    <w:name w:val="标准文件_三级项"/>
    <w:basedOn w:val="afffa"/>
    <w:qFormat/>
    <w:pPr>
      <w:numPr>
        <w:ilvl w:val="2"/>
        <w:numId w:val="21"/>
      </w:numPr>
      <w:spacing w:line="-300" w:lineRule="auto"/>
    </w:pPr>
    <w:rPr>
      <w:rFonts w:ascii="Times New Roman" w:hAnsi="Times New Roman"/>
    </w:rPr>
  </w:style>
  <w:style w:type="paragraph" w:customStyle="1" w:styleId="afff">
    <w:name w:val="图表脚注说明"/>
    <w:basedOn w:val="afffa"/>
    <w:next w:val="afffff8"/>
    <w:qFormat/>
    <w:pPr>
      <w:numPr>
        <w:numId w:val="25"/>
      </w:numPr>
      <w:adjustRightInd/>
      <w:spacing w:line="240" w:lineRule="auto"/>
      <w:ind w:left="783"/>
    </w:pPr>
    <w:rPr>
      <w:rFonts w:ascii="宋体" w:hAnsi="Times New Roman"/>
      <w:sz w:val="18"/>
      <w:szCs w:val="18"/>
    </w:rPr>
  </w:style>
  <w:style w:type="paragraph" w:customStyle="1" w:styleId="afa">
    <w:name w:val="标准文件_字母编号列项（一级）"/>
    <w:qFormat/>
    <w:pPr>
      <w:numPr>
        <w:numId w:val="13"/>
      </w:numPr>
      <w:jc w:val="both"/>
    </w:pPr>
    <w:rPr>
      <w:rFonts w:ascii="宋体"/>
      <w:sz w:val="21"/>
    </w:rPr>
  </w:style>
  <w:style w:type="paragraph" w:customStyle="1" w:styleId="afffffffff9">
    <w:name w:val="标准文件_索引字母"/>
    <w:next w:val="afffff8"/>
    <w:qFormat/>
    <w:pPr>
      <w:jc w:val="center"/>
    </w:pPr>
    <w:rPr>
      <w:rFonts w:ascii="宋体" w:eastAsia="Times New Roman" w:hAnsi="宋体"/>
      <w:b/>
      <w:kern w:val="2"/>
      <w:sz w:val="21"/>
    </w:rPr>
  </w:style>
  <w:style w:type="paragraph" w:customStyle="1" w:styleId="afffffffffa">
    <w:name w:val="标准文件_附录前"/>
    <w:next w:val="afffff8"/>
    <w:qFormat/>
    <w:pPr>
      <w:spacing w:line="20" w:lineRule="atLeast"/>
      <w:ind w:firstLine="200"/>
    </w:pPr>
    <w:rPr>
      <w:rFonts w:ascii="宋体" w:hAnsi="宋体"/>
      <w:kern w:val="2"/>
      <w:sz w:val="10"/>
    </w:rPr>
  </w:style>
  <w:style w:type="paragraph" w:customStyle="1" w:styleId="afffffffffb">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c">
    <w:name w:val="标准文件_表格"/>
    <w:basedOn w:val="afffff8"/>
    <w:qFormat/>
    <w:pPr>
      <w:ind w:firstLineChars="0" w:firstLine="0"/>
      <w:jc w:val="center"/>
    </w:pPr>
    <w:rPr>
      <w:sz w:val="18"/>
    </w:rPr>
  </w:style>
  <w:style w:type="paragraph" w:customStyle="1" w:styleId="afff7">
    <w:name w:val="标准文件_注："/>
    <w:next w:val="afffff8"/>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d"/>
    <w:qFormat/>
    <w:pPr>
      <w:widowControl w:val="0"/>
      <w:numPr>
        <w:numId w:val="28"/>
      </w:numPr>
      <w:jc w:val="both"/>
    </w:pPr>
    <w:rPr>
      <w:rFonts w:ascii="宋体"/>
      <w:sz w:val="18"/>
      <w:szCs w:val="18"/>
    </w:rPr>
  </w:style>
  <w:style w:type="paragraph" w:customStyle="1" w:styleId="afffffffffd">
    <w:name w:val="标准文件_示例内容"/>
    <w:basedOn w:val="afffff8"/>
    <w:qFormat/>
    <w:pPr>
      <w:ind w:firstLine="420"/>
    </w:pPr>
    <w:rPr>
      <w:sz w:val="18"/>
    </w:rPr>
  </w:style>
  <w:style w:type="paragraph" w:customStyle="1" w:styleId="aff">
    <w:name w:val="标准文件_示例×："/>
    <w:basedOn w:val="afffa"/>
    <w:next w:val="afffffffffd"/>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8"/>
    <w:qFormat/>
    <w:rPr>
      <w:rFonts w:ascii="宋体" w:hAnsi="Times New Roman"/>
      <w:sz w:val="21"/>
    </w:rPr>
  </w:style>
  <w:style w:type="paragraph" w:customStyle="1" w:styleId="afffffffffe">
    <w:name w:val="标准文件_表格续"/>
    <w:basedOn w:val="afffff8"/>
    <w:next w:val="afffff8"/>
    <w:qFormat/>
    <w:pPr>
      <w:jc w:val="center"/>
    </w:pPr>
    <w:rPr>
      <w:rFonts w:ascii="黑体" w:eastAsia="黑体" w:hAnsi="黑体"/>
    </w:rPr>
  </w:style>
  <w:style w:type="character" w:styleId="affffffffff">
    <w:name w:val="Placeholder Text"/>
    <w:basedOn w:val="afffb"/>
    <w:uiPriority w:val="99"/>
    <w:semiHidden/>
    <w:qFormat/>
    <w:rPr>
      <w:color w:val="808080"/>
    </w:rPr>
  </w:style>
  <w:style w:type="paragraph" w:customStyle="1" w:styleId="2">
    <w:name w:val="标准文件_二级项2"/>
    <w:basedOn w:val="afffff8"/>
    <w:qFormat/>
    <w:pPr>
      <w:numPr>
        <w:ilvl w:val="1"/>
        <w:numId w:val="21"/>
      </w:numPr>
      <w:ind w:left="1271" w:firstLineChars="0" w:hanging="420"/>
    </w:pPr>
  </w:style>
  <w:style w:type="paragraph" w:customStyle="1" w:styleId="21">
    <w:name w:val="标准文件_三级项2"/>
    <w:basedOn w:val="afffff8"/>
    <w:qFormat/>
    <w:pPr>
      <w:numPr>
        <w:numId w:val="30"/>
      </w:numPr>
      <w:spacing w:line="300" w:lineRule="exact"/>
      <w:ind w:left="1276" w:firstLineChars="0" w:hanging="425"/>
    </w:pPr>
    <w:rPr>
      <w:rFonts w:ascii="Times New Roman"/>
    </w:rPr>
  </w:style>
  <w:style w:type="paragraph" w:customStyle="1" w:styleId="20">
    <w:name w:val="标准文件_一级项2"/>
    <w:basedOn w:val="afffff8"/>
    <w:qFormat/>
    <w:pPr>
      <w:numPr>
        <w:numId w:val="31"/>
      </w:numPr>
      <w:spacing w:line="300" w:lineRule="exact"/>
      <w:ind w:left="1271" w:firstLineChars="0" w:hanging="420"/>
    </w:pPr>
    <w:rPr>
      <w:rFonts w:ascii="Times New Roman"/>
    </w:rPr>
  </w:style>
  <w:style w:type="paragraph" w:customStyle="1" w:styleId="affffffffff0">
    <w:name w:val="标准文件_提示"/>
    <w:basedOn w:val="afffff8"/>
    <w:next w:val="afffff8"/>
    <w:qFormat/>
    <w:pPr>
      <w:ind w:firstLine="420"/>
    </w:pPr>
    <w:rPr>
      <w:rFonts w:ascii="黑体" w:eastAsia="黑体"/>
    </w:rPr>
  </w:style>
  <w:style w:type="character" w:customStyle="1" w:styleId="affffffffff1">
    <w:name w:val="标准文件_来源"/>
    <w:basedOn w:val="afffb"/>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qFormat/>
    <w:pPr>
      <w:framePr w:w="3997" w:h="471" w:hRule="exact" w:hSpace="0" w:vSpace="181" w:wrap="around" w:vAnchor="page" w:hAnchor="page" w:x="1419" w:y="14097"/>
    </w:pPr>
  </w:style>
  <w:style w:type="paragraph" w:customStyle="1" w:styleId="affffffffff4">
    <w:name w:val="其他实施日期"/>
    <w:basedOn w:val="affffffffc"/>
    <w:qFormat/>
    <w:pPr>
      <w:framePr w:w="3997" w:h="471" w:hRule="exact" w:vSpace="181" w:wrap="around" w:vAnchor="page" w:hAnchor="page" w:x="7089" w:y="14097"/>
    </w:pPr>
  </w:style>
  <w:style w:type="paragraph" w:customStyle="1" w:styleId="affffffffff5">
    <w:name w:val="标准文件_文件编号"/>
    <w:basedOn w:val="afffff8"/>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8"/>
    <w:next w:val="affff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8"/>
    <w:next w:val="afffff8"/>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8"/>
    <w:next w:val="afffff8"/>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8"/>
    <w:next w:val="afffff8"/>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8"/>
    <w:next w:val="afffff8"/>
    <w:qFormat/>
    <w:pPr>
      <w:numPr>
        <w:ilvl w:val="5"/>
        <w:numId w:val="8"/>
      </w:numPr>
      <w:spacing w:beforeLines="50" w:afterLines="50"/>
      <w:ind w:firstLineChars="0"/>
    </w:pPr>
    <w:rPr>
      <w:rFonts w:ascii="黑体" w:eastAsia="黑体"/>
    </w:rPr>
  </w:style>
  <w:style w:type="paragraph" w:customStyle="1" w:styleId="affffffffff8">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9">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basedOn w:val="Char9"/>
    <w:link w:val="X0"/>
    <w:qFormat/>
    <w:rPr>
      <w:rFonts w:ascii="宋体" w:hAnsi="Times New Roman"/>
      <w:sz w:val="18"/>
    </w:rPr>
  </w:style>
  <w:style w:type="paragraph" w:customStyle="1" w:styleId="affffffffffa">
    <w:name w:val="标准文件_索引项"/>
    <w:basedOn w:val="afffff8"/>
    <w:next w:val="afffff8"/>
    <w:qFormat/>
    <w:pPr>
      <w:tabs>
        <w:tab w:val="right" w:leader="dot" w:pos="9356"/>
      </w:tabs>
      <w:ind w:left="210" w:firstLineChars="0" w:hanging="210"/>
      <w:jc w:val="left"/>
    </w:pPr>
  </w:style>
  <w:style w:type="paragraph" w:customStyle="1" w:styleId="affffffffffb">
    <w:name w:val="标准文件_附录一级无标题"/>
    <w:basedOn w:val="aff9"/>
    <w:qFormat/>
    <w:pPr>
      <w:spacing w:beforeLines="0" w:afterLines="0" w:line="276" w:lineRule="auto"/>
      <w:outlineLvl w:val="9"/>
    </w:pPr>
    <w:rPr>
      <w:rFonts w:ascii="宋体" w:eastAsia="宋体"/>
    </w:rPr>
  </w:style>
  <w:style w:type="paragraph" w:customStyle="1" w:styleId="affffffffffc">
    <w:name w:val="标准文件_附录二级无标题"/>
    <w:basedOn w:val="affa"/>
    <w:qFormat/>
    <w:pPr>
      <w:spacing w:beforeLines="0" w:afterLines="0" w:line="276" w:lineRule="auto"/>
      <w:outlineLvl w:val="9"/>
    </w:pPr>
    <w:rPr>
      <w:rFonts w:ascii="宋体" w:eastAsia="宋体"/>
    </w:rPr>
  </w:style>
  <w:style w:type="paragraph" w:customStyle="1" w:styleId="affffffffffd">
    <w:name w:val="标准文件_附录三级无标题"/>
    <w:basedOn w:val="affb"/>
    <w:qFormat/>
    <w:pPr>
      <w:spacing w:beforeLines="0" w:afterLines="0" w:line="276" w:lineRule="auto"/>
      <w:outlineLvl w:val="9"/>
    </w:pPr>
    <w:rPr>
      <w:rFonts w:ascii="宋体" w:eastAsia="宋体"/>
    </w:rPr>
  </w:style>
  <w:style w:type="paragraph" w:customStyle="1" w:styleId="affffffffffe">
    <w:name w:val="标准文件_附录四级无标题"/>
    <w:basedOn w:val="affc"/>
    <w:qFormat/>
    <w:pPr>
      <w:spacing w:beforeLines="0" w:afterLines="0" w:line="276" w:lineRule="auto"/>
      <w:outlineLvl w:val="9"/>
    </w:pPr>
    <w:rPr>
      <w:rFonts w:ascii="宋体" w:eastAsia="宋体"/>
    </w:rPr>
  </w:style>
  <w:style w:type="paragraph" w:customStyle="1" w:styleId="afffffffffff">
    <w:name w:val="标准文件_附录五级无标题"/>
    <w:basedOn w:val="affd"/>
    <w:qFormat/>
    <w:pPr>
      <w:spacing w:beforeLines="0" w:afterLines="0" w:line="276" w:lineRule="auto"/>
      <w:outlineLvl w:val="9"/>
    </w:pPr>
    <w:rPr>
      <w:rFonts w:ascii="宋体" w:eastAsia="宋体"/>
    </w:rPr>
  </w:style>
  <w:style w:type="paragraph" w:customStyle="1" w:styleId="afffffffffff0">
    <w:name w:val="标准文件_引言一级无标题"/>
    <w:basedOn w:val="a7"/>
    <w:next w:val="afffff8"/>
    <w:qFormat/>
    <w:pPr>
      <w:spacing w:beforeLines="0" w:afterLines="0" w:line="276" w:lineRule="auto"/>
    </w:pPr>
    <w:rPr>
      <w:rFonts w:ascii="宋体" w:eastAsia="宋体"/>
    </w:rPr>
  </w:style>
  <w:style w:type="paragraph" w:customStyle="1" w:styleId="afffffffffff1">
    <w:name w:val="标准文件_引言二级无标题"/>
    <w:basedOn w:val="a8"/>
    <w:next w:val="afffff8"/>
    <w:qFormat/>
    <w:pPr>
      <w:spacing w:beforeLines="0" w:afterLines="0" w:line="276" w:lineRule="auto"/>
    </w:pPr>
    <w:rPr>
      <w:rFonts w:ascii="宋体" w:eastAsia="宋体"/>
    </w:rPr>
  </w:style>
  <w:style w:type="paragraph" w:customStyle="1" w:styleId="afffffffffff2">
    <w:name w:val="标准文件_引言三级无标题"/>
    <w:basedOn w:val="a9"/>
    <w:next w:val="afffff8"/>
    <w:qFormat/>
    <w:pPr>
      <w:spacing w:beforeLines="0" w:afterLines="0" w:line="276" w:lineRule="auto"/>
    </w:pPr>
    <w:rPr>
      <w:rFonts w:ascii="宋体" w:eastAsia="宋体"/>
    </w:rPr>
  </w:style>
  <w:style w:type="paragraph" w:customStyle="1" w:styleId="afffffffffff3">
    <w:name w:val="标准文件_引言四级无标题"/>
    <w:basedOn w:val="aa"/>
    <w:next w:val="afffff8"/>
    <w:qFormat/>
    <w:pPr>
      <w:spacing w:beforeLines="0" w:afterLines="0" w:line="276" w:lineRule="auto"/>
    </w:pPr>
    <w:rPr>
      <w:rFonts w:ascii="宋体" w:eastAsia="宋体"/>
    </w:rPr>
  </w:style>
  <w:style w:type="paragraph" w:customStyle="1" w:styleId="afffffffffff4">
    <w:name w:val="标准文件_引言五级无标题"/>
    <w:basedOn w:val="ab"/>
    <w:next w:val="afffff8"/>
    <w:qFormat/>
    <w:pPr>
      <w:spacing w:beforeLines="0" w:afterLines="0" w:line="276" w:lineRule="auto"/>
    </w:pPr>
    <w:rPr>
      <w:rFonts w:ascii="宋体" w:eastAsia="宋体"/>
    </w:rPr>
  </w:style>
  <w:style w:type="paragraph" w:customStyle="1" w:styleId="afffffffffff5">
    <w:name w:val="标准文件_索引标题"/>
    <w:basedOn w:val="affffff"/>
    <w:next w:val="afffff8"/>
    <w:qFormat/>
    <w:rPr>
      <w:rFonts w:hAnsi="黑体"/>
    </w:rPr>
  </w:style>
  <w:style w:type="paragraph" w:customStyle="1" w:styleId="afffffffffff6">
    <w:name w:val="标准文件_脚注内容"/>
    <w:basedOn w:val="afffff8"/>
    <w:qFormat/>
    <w:pPr>
      <w:ind w:leftChars="200" w:left="400" w:hangingChars="200" w:hanging="200"/>
    </w:pPr>
    <w:rPr>
      <w:sz w:val="15"/>
    </w:rPr>
  </w:style>
  <w:style w:type="paragraph" w:customStyle="1" w:styleId="afffffffffff7">
    <w:name w:val="标准文件_术语条一"/>
    <w:basedOn w:val="afffffffff1"/>
    <w:next w:val="afffff8"/>
    <w:qFormat/>
  </w:style>
  <w:style w:type="paragraph" w:customStyle="1" w:styleId="afffffffffff8">
    <w:name w:val="标准文件_术语条二"/>
    <w:basedOn w:val="afffffffff4"/>
    <w:next w:val="afffff8"/>
    <w:qFormat/>
  </w:style>
  <w:style w:type="paragraph" w:customStyle="1" w:styleId="afffffffffff9">
    <w:name w:val="标准文件_术语条三"/>
    <w:basedOn w:val="afffffffff3"/>
    <w:next w:val="afffff8"/>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c">
    <w:name w:val="发布"/>
    <w:basedOn w:val="afffb"/>
    <w:qFormat/>
    <w:rPr>
      <w:rFonts w:ascii="黑体" w:eastAsia="黑体"/>
      <w:spacing w:val="85"/>
      <w:w w:val="100"/>
      <w:position w:val="3"/>
      <w:sz w:val="28"/>
      <w:szCs w:val="28"/>
    </w:rPr>
  </w:style>
  <w:style w:type="paragraph" w:customStyle="1" w:styleId="afffffffffffd">
    <w:name w:val="段"/>
    <w:link w:val="Chara"/>
    <w:qFormat/>
    <w:pPr>
      <w:tabs>
        <w:tab w:val="center" w:pos="4201"/>
        <w:tab w:val="right" w:leader="dot" w:pos="9298"/>
      </w:tabs>
      <w:autoSpaceDE w:val="0"/>
      <w:autoSpaceDN w:val="0"/>
      <w:ind w:firstLineChars="200" w:firstLine="420"/>
      <w:jc w:val="both"/>
    </w:pPr>
    <w:rPr>
      <w:rFonts w:ascii="宋体"/>
      <w:sz w:val="21"/>
    </w:rPr>
  </w:style>
  <w:style w:type="character" w:customStyle="1" w:styleId="Chara">
    <w:name w:val="段 Char"/>
    <w:link w:val="afffffffffffd"/>
    <w:qFormat/>
    <w:rPr>
      <w:rFonts w:ascii="宋体" w:hAnsi="Times New Roman"/>
      <w:sz w:val="21"/>
    </w:rPr>
  </w:style>
  <w:style w:type="paragraph" w:customStyle="1" w:styleId="af3">
    <w:name w:val="一级条标题"/>
    <w:next w:val="afffffffffffd"/>
    <w:qFormat/>
    <w:pPr>
      <w:numPr>
        <w:ilvl w:val="1"/>
        <w:numId w:val="32"/>
      </w:numPr>
      <w:spacing w:beforeLines="50" w:afterLines="50"/>
      <w:outlineLvl w:val="2"/>
    </w:pPr>
    <w:rPr>
      <w:rFonts w:ascii="黑体" w:eastAsia="黑体"/>
      <w:sz w:val="21"/>
      <w:szCs w:val="21"/>
    </w:rPr>
  </w:style>
  <w:style w:type="paragraph" w:customStyle="1" w:styleId="af4">
    <w:name w:val="二级条标题"/>
    <w:basedOn w:val="af3"/>
    <w:next w:val="afffffffffffd"/>
    <w:qFormat/>
    <w:pPr>
      <w:numPr>
        <w:ilvl w:val="2"/>
      </w:numPr>
      <w:spacing w:before="50" w:after="50"/>
      <w:outlineLvl w:val="3"/>
    </w:pPr>
  </w:style>
  <w:style w:type="paragraph" w:customStyle="1" w:styleId="af5">
    <w:name w:val="四级条标题"/>
    <w:basedOn w:val="afffa"/>
    <w:next w:val="afffffffffffd"/>
    <w:qFormat/>
    <w:pPr>
      <w:widowControl/>
      <w:numPr>
        <w:ilvl w:val="4"/>
        <w:numId w:val="32"/>
      </w:numPr>
      <w:adjustRightInd/>
      <w:spacing w:beforeLines="50" w:afterLines="50" w:line="240" w:lineRule="auto"/>
      <w:jc w:val="left"/>
      <w:outlineLvl w:val="5"/>
    </w:pPr>
    <w:rPr>
      <w:rFonts w:ascii="黑体" w:eastAsia="黑体" w:hAnsi="Times New Roman"/>
      <w:kern w:val="0"/>
    </w:rPr>
  </w:style>
  <w:style w:type="paragraph" w:customStyle="1" w:styleId="af6">
    <w:name w:val="五级条标题"/>
    <w:basedOn w:val="af5"/>
    <w:next w:val="afffffffffffd"/>
    <w:qFormat/>
    <w:pPr>
      <w:numPr>
        <w:ilvl w:val="5"/>
      </w:numPr>
      <w:outlineLvl w:val="6"/>
    </w:pPr>
  </w:style>
  <w:style w:type="paragraph" w:customStyle="1" w:styleId="af2">
    <w:name w:val="章标题"/>
    <w:next w:val="afffffffffffd"/>
    <w:qFormat/>
    <w:pPr>
      <w:numPr>
        <w:numId w:val="32"/>
      </w:numPr>
      <w:spacing w:beforeLines="100" w:afterLines="100"/>
      <w:jc w:val="both"/>
      <w:outlineLvl w:val="1"/>
    </w:pPr>
    <w:rPr>
      <w:rFonts w:ascii="黑体" w:eastAsia="黑体"/>
      <w:sz w:val="21"/>
    </w:rPr>
  </w:style>
  <w:style w:type="paragraph" w:customStyle="1" w:styleId="12">
    <w:name w:val="正文1"/>
    <w:qFormat/>
    <w:pPr>
      <w:jc w:val="both"/>
    </w:pPr>
    <w:rPr>
      <w:kern w:val="2"/>
      <w:sz w:val="21"/>
      <w:szCs w:val="21"/>
    </w:rPr>
  </w:style>
  <w:style w:type="character" w:customStyle="1" w:styleId="Char0">
    <w:name w:val="批注文字 Char"/>
    <w:basedOn w:val="afffb"/>
    <w:link w:val="affff1"/>
    <w:qFormat/>
    <w:rPr>
      <w:kern w:val="2"/>
      <w:sz w:val="21"/>
      <w:szCs w:val="24"/>
    </w:rPr>
  </w:style>
  <w:style w:type="character" w:customStyle="1" w:styleId="Char">
    <w:name w:val="文档结构图 Char"/>
    <w:basedOn w:val="afffb"/>
    <w:link w:val="affff0"/>
    <w:uiPriority w:val="99"/>
    <w:semiHidden/>
    <w:qFormat/>
    <w:rPr>
      <w:rFonts w:ascii="宋体" w:hAnsi="Calibri"/>
      <w:kern w:val="2"/>
      <w:sz w:val="18"/>
      <w:szCs w:val="18"/>
    </w:rPr>
  </w:style>
  <w:style w:type="paragraph" w:customStyle="1" w:styleId="24">
    <w:name w:val="正文2"/>
    <w:qFormat/>
    <w:pPr>
      <w:jc w:val="both"/>
    </w:pPr>
    <w:rPr>
      <w:kern w:val="2"/>
      <w:sz w:val="21"/>
      <w:szCs w:val="21"/>
    </w:rPr>
  </w:style>
  <w:style w:type="paragraph" w:customStyle="1" w:styleId="32">
    <w:name w:val="正文3"/>
    <w:qFormat/>
    <w:pPr>
      <w:jc w:val="both"/>
    </w:pPr>
    <w:rPr>
      <w:kern w:val="2"/>
      <w:sz w:val="21"/>
      <w:szCs w:val="21"/>
    </w:rPr>
  </w:style>
  <w:style w:type="character" w:customStyle="1" w:styleId="Char7">
    <w:name w:val="批注主题 Char"/>
    <w:basedOn w:val="Char0"/>
    <w:link w:val="affff9"/>
    <w:uiPriority w:val="99"/>
    <w:semiHidden/>
    <w:qFormat/>
    <w:rPr>
      <w:rFonts w:ascii="Calibri" w:hAnsi="Calibri"/>
      <w:b/>
      <w:bCs/>
      <w:kern w:val="2"/>
      <w:sz w:val="21"/>
      <w:szCs w:val="21"/>
    </w:rPr>
  </w:style>
  <w:style w:type="paragraph" w:customStyle="1" w:styleId="13">
    <w:name w:val="修订1"/>
    <w:hidden/>
    <w:uiPriority w:val="99"/>
    <w:semiHidden/>
    <w:qFormat/>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3.jpeg"/><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tiff"/><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www.baidu.com/link?url=vWG0HGBE6NsptilkShCUfn0bScyziVEn0cPFz1t6uY4a0jUyR0Q2iaUvGkV5OHaE70SmOyA7hCuQCLiEz6ZOw2urgjktsxqGhsz47kaMbn3"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8B237443554B2684CE9F6CE54CD057"/>
        <w:category>
          <w:name w:val="常规"/>
          <w:gallery w:val="placeholder"/>
        </w:category>
        <w:types>
          <w:type w:val="bbPlcHdr"/>
        </w:types>
        <w:behaviors>
          <w:behavior w:val="content"/>
        </w:behaviors>
        <w:guid w:val="{F47991E5-3418-4747-BBD7-E97B001EF643}"/>
      </w:docPartPr>
      <w:docPartBody>
        <w:p w:rsidR="0003071A" w:rsidRDefault="00F43D46">
          <w:pPr>
            <w:pStyle w:val="498B237443554B2684CE9F6CE54CD057"/>
          </w:pPr>
          <w:r>
            <w:rPr>
              <w:rStyle w:val="a3"/>
              <w:rFonts w:hint="eastAsia"/>
            </w:rPr>
            <w:t>单击或点击此处输入文字。</w:t>
          </w:r>
        </w:p>
      </w:docPartBody>
    </w:docPart>
    <w:docPart>
      <w:docPartPr>
        <w:name w:val="0CA300E43C5F4FB8B720F759C2C32E9D"/>
        <w:category>
          <w:name w:val="常规"/>
          <w:gallery w:val="placeholder"/>
        </w:category>
        <w:types>
          <w:type w:val="bbPlcHdr"/>
        </w:types>
        <w:behaviors>
          <w:behavior w:val="content"/>
        </w:behaviors>
        <w:guid w:val="{5CB22CC9-8054-4935-B00D-620C39CCA43C}"/>
      </w:docPartPr>
      <w:docPartBody>
        <w:p w:rsidR="0003071A" w:rsidRDefault="00F43D46">
          <w:pPr>
            <w:pStyle w:val="0CA300E43C5F4FB8B720F759C2C32E9D"/>
          </w:pPr>
          <w:r>
            <w:rPr>
              <w:rStyle w:val="a3"/>
              <w:rFonts w:hint="eastAsia"/>
            </w:rPr>
            <w:t>选择一项。</w:t>
          </w:r>
        </w:p>
      </w:docPartBody>
    </w:docPart>
    <w:docPart>
      <w:docPartPr>
        <w:name w:val="7A15BBE9D03949F59FD06F8BB32F653D"/>
        <w:category>
          <w:name w:val="常规"/>
          <w:gallery w:val="placeholder"/>
        </w:category>
        <w:types>
          <w:type w:val="bbPlcHdr"/>
        </w:types>
        <w:behaviors>
          <w:behavior w:val="content"/>
        </w:behaviors>
        <w:guid w:val="{B5CAA59B-53F7-4127-87BB-472B03E65053}"/>
      </w:docPartPr>
      <w:docPartBody>
        <w:p w:rsidR="0003071A" w:rsidRDefault="00F43D46">
          <w:pPr>
            <w:pStyle w:val="7A15BBE9D03949F59FD06F8BB32F653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99"/>
    <w:rsid w:val="0003071A"/>
    <w:rsid w:val="000A6C40"/>
    <w:rsid w:val="00141DFD"/>
    <w:rsid w:val="001C4D46"/>
    <w:rsid w:val="0028797F"/>
    <w:rsid w:val="002A3F09"/>
    <w:rsid w:val="002A49CB"/>
    <w:rsid w:val="002F0AF4"/>
    <w:rsid w:val="00331E92"/>
    <w:rsid w:val="00355993"/>
    <w:rsid w:val="00375ED9"/>
    <w:rsid w:val="003A2BA2"/>
    <w:rsid w:val="00461D98"/>
    <w:rsid w:val="004F7797"/>
    <w:rsid w:val="0050387F"/>
    <w:rsid w:val="006D03AA"/>
    <w:rsid w:val="006E6013"/>
    <w:rsid w:val="00732DB4"/>
    <w:rsid w:val="00743C36"/>
    <w:rsid w:val="00746F71"/>
    <w:rsid w:val="00757805"/>
    <w:rsid w:val="007B0DA1"/>
    <w:rsid w:val="007B0E12"/>
    <w:rsid w:val="00871F2E"/>
    <w:rsid w:val="00907C15"/>
    <w:rsid w:val="00923B62"/>
    <w:rsid w:val="009D07B5"/>
    <w:rsid w:val="00A805E4"/>
    <w:rsid w:val="00AB4488"/>
    <w:rsid w:val="00B562C9"/>
    <w:rsid w:val="00BF2F1C"/>
    <w:rsid w:val="00BF32A1"/>
    <w:rsid w:val="00C21A41"/>
    <w:rsid w:val="00C35599"/>
    <w:rsid w:val="00C43560"/>
    <w:rsid w:val="00C6506B"/>
    <w:rsid w:val="00C752C7"/>
    <w:rsid w:val="00CD6AC7"/>
    <w:rsid w:val="00D72D9F"/>
    <w:rsid w:val="00D91956"/>
    <w:rsid w:val="00E53739"/>
    <w:rsid w:val="00E75945"/>
    <w:rsid w:val="00F43D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98B237443554B2684CE9F6CE54CD057">
    <w:name w:val="498B237443554B2684CE9F6CE54CD057"/>
    <w:pPr>
      <w:widowControl w:val="0"/>
      <w:jc w:val="both"/>
    </w:pPr>
    <w:rPr>
      <w:kern w:val="2"/>
      <w:sz w:val="21"/>
      <w:szCs w:val="22"/>
    </w:rPr>
  </w:style>
  <w:style w:type="paragraph" w:customStyle="1" w:styleId="0CA300E43C5F4FB8B720F759C2C32E9D">
    <w:name w:val="0CA300E43C5F4FB8B720F759C2C32E9D"/>
    <w:qFormat/>
    <w:pPr>
      <w:widowControl w:val="0"/>
      <w:jc w:val="both"/>
    </w:pPr>
    <w:rPr>
      <w:kern w:val="2"/>
      <w:sz w:val="21"/>
      <w:szCs w:val="22"/>
    </w:rPr>
  </w:style>
  <w:style w:type="paragraph" w:customStyle="1" w:styleId="7A15BBE9D03949F59FD06F8BB32F653D">
    <w:name w:val="7A15BBE9D03949F59FD06F8BB32F653D"/>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98B237443554B2684CE9F6CE54CD057">
    <w:name w:val="498B237443554B2684CE9F6CE54CD057"/>
    <w:pPr>
      <w:widowControl w:val="0"/>
      <w:jc w:val="both"/>
    </w:pPr>
    <w:rPr>
      <w:kern w:val="2"/>
      <w:sz w:val="21"/>
      <w:szCs w:val="22"/>
    </w:rPr>
  </w:style>
  <w:style w:type="paragraph" w:customStyle="1" w:styleId="0CA300E43C5F4FB8B720F759C2C32E9D">
    <w:name w:val="0CA300E43C5F4FB8B720F759C2C32E9D"/>
    <w:qFormat/>
    <w:pPr>
      <w:widowControl w:val="0"/>
      <w:jc w:val="both"/>
    </w:pPr>
    <w:rPr>
      <w:kern w:val="2"/>
      <w:sz w:val="21"/>
      <w:szCs w:val="22"/>
    </w:rPr>
  </w:style>
  <w:style w:type="paragraph" w:customStyle="1" w:styleId="7A15BBE9D03949F59FD06F8BB32F653D">
    <w:name w:val="7A15BBE9D03949F59FD06F8BB32F653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E60AF-6F60-4659-B5E9-E1BDC2F9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10</TotalTime>
  <Pages>15</Pages>
  <Words>1396</Words>
  <Characters>7958</Characters>
  <Application>Microsoft Office Word</Application>
  <DocSecurity>0</DocSecurity>
  <Lines>66</Lines>
  <Paragraphs>18</Paragraphs>
  <ScaleCrop>false</ScaleCrop>
  <Company>PCMI</Company>
  <LinksUpToDate>false</LinksUpToDate>
  <CharactersWithSpaces>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lenovo</dc:creator>
  <dc:description>&lt;config cover="true" show_menu="true" version="1.0.0" doctype="SDKXY"&gt;_x000d_
&lt;/config&gt;</dc:description>
  <cp:lastModifiedBy>高喜超</cp:lastModifiedBy>
  <cp:revision>11</cp:revision>
  <cp:lastPrinted>2020-08-30T10:00:00Z</cp:lastPrinted>
  <dcterms:created xsi:type="dcterms:W3CDTF">2021-10-08T02:05:00Z</dcterms:created>
  <dcterms:modified xsi:type="dcterms:W3CDTF">2021-10-14T09:08:00Z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2052-11.1.0.10938</vt:lpwstr>
  </property>
  <property fmtid="{D5CDD505-2E9C-101B-9397-08002B2CF9AE}" pid="15" name="ICV">
    <vt:lpwstr>8179D8F8FD8348AABB573885AA1E346A</vt:lpwstr>
  </property>
</Properties>
</file>