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点击此处添加ICS号</w:t>
      </w:r>
      <w:r>
        <w:rPr>
          <w:rFonts w:hAnsi="黑体"/>
        </w:rPr>
        <w:fldChar w:fldCharType="end"/>
      </w:r>
      <w:bookmarkEnd w:id="0"/>
    </w:p>
    <w:p>
      <w:pPr>
        <w:pStyle w:val="126"/>
        <w:rPr>
          <w:rFonts w:hAnsi="黑体"/>
        </w:rPr>
      </w:pPr>
      <w:r>
        <w:rPr>
          <w:rFonts w:hint="eastAsia" w:hAnsi="黑体"/>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点击此处添加中国标准文献分类号</w:t>
      </w:r>
      <w:r>
        <w:rPr>
          <w:rFonts w:hAnsi="黑体"/>
        </w:rPr>
        <w:fldChar w:fldCharType="end"/>
      </w:r>
      <w:bookmarkEnd w:id="1"/>
    </w:p>
    <w:tbl>
      <w:tblPr>
        <w:tblStyle w:val="43"/>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26"/>
              <w:rPr>
                <w:rFonts w:hint="eastAsia" w:hAnsi="黑体" w:eastAsia="黑体"/>
                <w:lang w:val="en-US" w:eastAsia="zh-CN"/>
              </w:rPr>
            </w:pPr>
            <w:r>
              <w:rPr>
                <w:rFonts w:hint="eastAsia" w:ascii="黑体" w:hAnsi="黑体" w:eastAsia="黑体" w:cs="黑体"/>
                <w:sz w:val="32"/>
                <w:szCs w:val="28"/>
                <w:lang w:val="en-US" w:eastAsia="zh-CN"/>
              </w:rPr>
              <w:t>京环函〔2022〕72号</w:t>
            </w:r>
            <w:r>
              <w:rPr>
                <w:rFonts w:hint="eastAsia" w:ascii="黑体" w:hAnsi="黑体" w:eastAsia="黑体" w:cs="黑体"/>
                <w:sz w:val="32"/>
                <w:szCs w:val="28"/>
              </w:rPr>
              <w:t>附件</w:t>
            </w:r>
            <w:r>
              <w:rPr>
                <w:rFonts w:hint="eastAsia" w:hAnsi="黑体" w:cs="黑体"/>
                <w:sz w:val="32"/>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26"/>
              <w:rPr>
                <w:rFonts w:hint="eastAsia" w:ascii="黑体" w:hAnsi="黑体" w:eastAsia="黑体" w:cs="黑体"/>
                <w:sz w:val="32"/>
                <w:szCs w:val="28"/>
                <w:lang w:val="en-US" w:eastAsia="zh-CN"/>
              </w:rPr>
            </w:pPr>
          </w:p>
        </w:tc>
      </w:tr>
    </w:tbl>
    <w:p>
      <w:pPr>
        <w:pStyle w:val="112"/>
        <w:framePr w:w="3686" w:x="7087"/>
      </w:pPr>
      <w:r>
        <w:t>D</w:t>
      </w:r>
      <w:r>
        <w:rPr>
          <w:spacing w:val="100"/>
        </w:rPr>
        <w:t>B</w:t>
      </w:r>
      <w:r>
        <w:rPr>
          <w:rFonts w:hint="eastAsia"/>
        </w:rPr>
        <w:t>11</w:t>
      </w:r>
    </w:p>
    <w:p>
      <w:pPr>
        <w:pStyle w:val="113"/>
      </w:pPr>
      <w:r>
        <w:rPr>
          <w:rFonts w:hint="eastAsia"/>
        </w:rPr>
        <w:t>北京市</w:t>
      </w:r>
      <w:r>
        <w:t>地方标准</w:t>
      </w:r>
    </w:p>
    <w:p>
      <w:pPr>
        <w:pStyle w:val="50"/>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2"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2"/>
      <w:r>
        <w:rPr>
          <w:rFonts w:hAnsi="黑体"/>
        </w:rPr>
        <w:t>—</w:t>
      </w:r>
      <w:r>
        <w:rPr>
          <w:rFonts w:hAnsi="黑体"/>
        </w:rPr>
        <w:fldChar w:fldCharType="begin">
          <w:ffData>
            <w:name w:val="StdNo2"/>
            <w:enabled/>
            <w:calcOnExit w:val="0"/>
            <w:textInput>
              <w:default w:val="××××"/>
              <w:maxLength w:val="4"/>
            </w:textInput>
          </w:ffData>
        </w:fldChar>
      </w:r>
      <w:bookmarkStart w:id="3"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3"/>
    </w:p>
    <w:tbl>
      <w:tblPr>
        <w:tblStyle w:val="43"/>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9"/>
              <w:rPr>
                <w:rFonts w:ascii="黑体" w:hAnsi="黑体" w:eastAsia="黑体"/>
              </w:rPr>
            </w:pPr>
            <w:r>
              <w:rPr>
                <w:rFonts w:ascii="黑体" w:hAnsi="黑体" w:eastAsia="黑体"/>
              </w:rPr>
              <w:pict>
                <v:rect id="DT" o:spid="_x0000_s1026" o:spt="1" style="position:absolute;left:0pt;margin-left:367.4pt;margin-top:2.7pt;height:18pt;width:90pt;z-index:-251653120;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">
                  <v:path/>
                  <v:fill focussize="0,0"/>
                  <v:stroke on="f" weight="2pt"/>
                  <v:imagedata o:title=""/>
                  <o:lock v:ext="edit"/>
                </v:rect>
              </w:pict>
            </w:r>
            <w:r>
              <w:rPr>
                <w:rFonts w:ascii="黑体" w:hAnsi="黑体" w:eastAsia="黑体"/>
              </w:rPr>
              <w:fldChar w:fldCharType="begin">
                <w:ffData>
                  <w:name w:val="DT"/>
                  <w:enabled/>
                  <w:calcOnExit w:val="0"/>
                  <w:entryMacro w:val="ShowHelp4"/>
                  <w:textInput/>
                </w:ffData>
              </w:fldChar>
            </w:r>
            <w:bookmarkStart w:id="4"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4"/>
          </w:p>
        </w:tc>
      </w:tr>
    </w:tbl>
    <w:p>
      <w:pPr>
        <w:pStyle w:val="50"/>
        <w:rPr>
          <w:rFonts w:hAnsi="黑体"/>
        </w:rPr>
      </w:pPr>
    </w:p>
    <w:p>
      <w:pPr>
        <w:pStyle w:val="50"/>
        <w:rPr>
          <w:rFonts w:hAnsi="黑体"/>
        </w:rPr>
      </w:pPr>
    </w:p>
    <w:p>
      <w:pPr>
        <w:pStyle w:val="81"/>
      </w:pPr>
      <w:r>
        <w:rPr>
          <w:rFonts w:hint="eastAsia" w:cs="黑体"/>
          <w:color w:val="000000"/>
          <w:szCs w:val="52"/>
        </w:rPr>
        <w:t>大气总悬浮颗粒物网格化监测技术规范</w:t>
      </w:r>
    </w:p>
    <w:p>
      <w:pPr>
        <w:pStyle w:val="82"/>
        <w:rPr>
          <w:color w:val="000000"/>
        </w:rPr>
      </w:pPr>
      <w:r>
        <w:rPr>
          <w:color w:val="000000"/>
        </w:rPr>
        <w:t xml:space="preserve">Technical </w:t>
      </w:r>
      <w:r>
        <w:rPr>
          <w:rFonts w:hint="eastAsia"/>
          <w:color w:val="000000"/>
        </w:rPr>
        <w:t>s</w:t>
      </w:r>
      <w:r>
        <w:rPr>
          <w:color w:val="000000"/>
        </w:rPr>
        <w:t xml:space="preserve">pecification for </w:t>
      </w:r>
      <w:r>
        <w:rPr>
          <w:rFonts w:hint="eastAsia"/>
          <w:color w:val="000000"/>
        </w:rPr>
        <w:t>g</w:t>
      </w:r>
      <w:r>
        <w:rPr>
          <w:color w:val="000000"/>
        </w:rPr>
        <w:t xml:space="preserve">rid </w:t>
      </w:r>
      <w:r>
        <w:rPr>
          <w:rFonts w:hint="eastAsia"/>
          <w:color w:val="000000"/>
        </w:rPr>
        <w:t>m</w:t>
      </w:r>
      <w:r>
        <w:rPr>
          <w:color w:val="000000"/>
        </w:rPr>
        <w:t>onitoring of atmospheric</w:t>
      </w:r>
      <w:r>
        <w:rPr>
          <w:rFonts w:hint="eastAsia"/>
          <w:color w:val="000000"/>
        </w:rPr>
        <w:t xml:space="preserve"> </w:t>
      </w:r>
    </w:p>
    <w:p>
      <w:pPr>
        <w:pStyle w:val="82"/>
      </w:pPr>
      <w:r>
        <w:rPr>
          <w:rFonts w:hint="eastAsia"/>
          <w:color w:val="000000"/>
        </w:rPr>
        <w:t>t</w:t>
      </w:r>
      <w:r>
        <w:rPr>
          <w:color w:val="000000"/>
        </w:rPr>
        <w:t xml:space="preserve">otal </w:t>
      </w:r>
      <w:r>
        <w:rPr>
          <w:rFonts w:hint="eastAsia"/>
          <w:color w:val="000000"/>
        </w:rPr>
        <w:t>s</w:t>
      </w:r>
      <w:r>
        <w:rPr>
          <w:color w:val="000000"/>
        </w:rPr>
        <w:t xml:space="preserve">uspended </w:t>
      </w:r>
      <w:r>
        <w:rPr>
          <w:rFonts w:hint="eastAsia"/>
          <w:color w:val="000000"/>
        </w:rPr>
        <w:t>p</w:t>
      </w:r>
      <w:r>
        <w:rPr>
          <w:color w:val="000000"/>
        </w:rPr>
        <w:t xml:space="preserve">articulate </w:t>
      </w:r>
      <w:r>
        <w:rPr>
          <w:rFonts w:hint="eastAsia"/>
          <w:color w:val="000000"/>
        </w:rPr>
        <w:t>m</w:t>
      </w:r>
      <w:r>
        <w:rPr>
          <w:color w:val="000000"/>
        </w:rPr>
        <w:t xml:space="preserve">atter </w:t>
      </w:r>
    </w:p>
    <w:tbl>
      <w:tblPr>
        <w:tblStyle w:val="43"/>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4"/>
            </w:pPr>
            <w:r>
              <w:pict>
                <v:rect id="RQ" o:spid="_x0000_s1033" o:spt="1" style="position:absolute;left:0pt;margin-left:167.9pt;margin-top:45.15pt;height:20pt;width:150pt;z-index:-251651072;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">
                  <v:path/>
                  <v:fill focussize="0,0"/>
                  <v:stroke on="f" weight="2pt"/>
                  <v:imagedata o:title=""/>
                  <o:lock v:ext="edit"/>
                  <w10:anchorlock/>
                </v:rect>
              </w:pict>
            </w:r>
            <w:r>
              <w:pict>
                <v:rect id="LB" o:spid="_x0000_s1032" o:spt="1" style="position:absolute;left:0pt;margin-left:187.9pt;margin-top:20.15pt;height:24pt;width:100pt;z-index:-251652096;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">
                  <v:path/>
                  <v:fill focussize="0,0"/>
                  <v:stroke on="f" weight="2pt"/>
                  <v:imagedata o:title=""/>
                  <o:lock v:ext="edit"/>
                </v:rect>
              </w:pic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5"/>
              <w:rPr>
                <w:b/>
              </w:rPr>
            </w:pPr>
          </w:p>
        </w:tc>
      </w:tr>
    </w:tbl>
    <w:p>
      <w:pPr>
        <w:pStyle w:val="133"/>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5"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5"/>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textInput>
              <w:default w:val="××"/>
              <w:maxLength w:val="2"/>
            </w:textInput>
          </w:ffData>
        </w:fldChar>
      </w:r>
      <w:bookmarkStart w:id="6"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6"/>
      <w:r>
        <w:rPr>
          <w:rFonts w:hint="eastAsia" w:ascii="黑体" w:hAnsi="黑体"/>
        </w:rPr>
        <w:t>发布</w:t>
      </w:r>
      <w:r>
        <w:rPr>
          <w:rFonts w:ascii="黑体" w:hAnsi="黑体"/>
        </w:rPr>
        <w:pict>
          <v:line id="直接连接符 2" o:spid="_x0000_s1031" o:spt="20" style="position:absolute;left:0pt;margin-left:-0.05pt;margin-top:184.25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">
            <v:path arrowok="t"/>
            <v:fill focussize="0,0"/>
            <v:stroke/>
            <v:imagedata o:title=""/>
            <o:lock v:ext="edit"/>
          </v:line>
        </w:pict>
      </w:r>
      <w:r>
        <w:rPr>
          <w:rFonts w:ascii="黑体" w:hAnsi="黑体"/>
        </w:rPr>
        <w:pict>
          <v:line id="直接连接符 1" o:spid="_x0000_s1030" o:spt="20" style="position:absolute;left:0pt;margin-left:-0.05pt;margin-top:700.15pt;height:0pt;width:481.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">
            <v:path arrowok="t"/>
            <v:fill focussize="0,0"/>
            <v:stroke/>
            <v:imagedata o:title=""/>
            <o:lock v:ext="edit"/>
          </v:line>
        </w:pict>
      </w:r>
    </w:p>
    <w:p>
      <w:pPr>
        <w:pStyle w:val="134"/>
        <w:rPr>
          <w:rFonts w:ascii="黑体" w:hAnsi="黑体"/>
        </w:rPr>
      </w:pPr>
      <w:r>
        <w:rPr>
          <w:rFonts w:ascii="黑体" w:hAnsi="黑体"/>
        </w:rPr>
        <w:fldChar w:fldCharType="begin">
          <w:ffData>
            <w:name w:val="SY"/>
            <w:enabled/>
            <w:calcOnExit w:val="0"/>
            <w:entryMacro w:val="ShowHelp9"/>
            <w:textInput>
              <w:default w:val="××××"/>
              <w:maxLength w:val="4"/>
            </w:textInput>
          </w:ffData>
        </w:fldChar>
      </w:r>
      <w:bookmarkStart w:id="7"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7"/>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8"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8"/>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9"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9"/>
      <w:r>
        <w:rPr>
          <w:rFonts w:hint="eastAsia" w:ascii="黑体" w:hAnsi="黑体"/>
        </w:rPr>
        <w:t>实施</w:t>
      </w:r>
    </w:p>
    <w:p>
      <w:pPr>
        <w:pStyle w:val="114"/>
      </w:pPr>
      <w:r>
        <w:rPr>
          <w:rFonts w:hint="eastAsia"/>
        </w:rPr>
        <w:t>北京市市场监督管理局</w:t>
      </w:r>
      <w:r>
        <w:t xml:space="preserve"> </w:t>
      </w:r>
      <w:r>
        <w:rPr>
          <w:rStyle w:val="76"/>
        </w:rPr>
        <w:t xml:space="preserve"> </w:t>
      </w:r>
      <w:r>
        <w:rPr>
          <w:rStyle w:val="76"/>
          <w:rFonts w:hint="eastAsia"/>
        </w:rPr>
        <w:t>发布</w:t>
      </w:r>
    </w:p>
    <w:p>
      <w:pPr>
        <w:pStyle w:val="27"/>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w:pict>
          <v:rect id="BAH" o:spid="_x0000_s1029" o:spt="1" style="position:absolute;left:0pt;margin-left:-5.25pt;margin-top:31.2pt;height:15.6pt;width:68.25pt;z-index:-251650048;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">
            <v:path/>
            <v:fill focussize="0,0"/>
            <v:stroke on="f" weight="2pt"/>
            <v:imagedata o:title=""/>
            <o:lock v:ext="edit"/>
          </v:rect>
        </w:pict>
      </w:r>
      <w:r>
        <w:pict>
          <v:line id="直接连接符 4" o:spid="_x0000_s1028" o:spt="20" style="position:absolute;left:0pt;margin-left:-0.05pt;margin-top:184.2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">
            <v:path arrowok="t"/>
            <v:fill focussize="0,0"/>
            <v:stroke/>
            <v:imagedata o:title=""/>
            <o:lock v:ext="edit"/>
          </v:line>
        </w:pict>
      </w:r>
      <w:r>
        <w:pict>
          <v:line id="直接连接符 3" o:spid="_x0000_s1027" o:spt="20" style="position:absolute;left:0pt;margin-left:-0.05pt;margin-top:700.15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">
            <v:path arrowok="t"/>
            <v:fill focussize="0,0"/>
            <v:stroke/>
            <v:imagedata o:title=""/>
            <o:lock v:ext="edit"/>
          </v:line>
        </w:pict>
      </w:r>
    </w:p>
    <w:sdt>
      <w:sdtPr>
        <w:rPr>
          <w:rFonts w:ascii="Times New Roman" w:eastAsia="宋体"/>
          <w:kern w:val="2"/>
          <w:sz w:val="21"/>
          <w:szCs w:val="24"/>
        </w:rPr>
        <w:id w:val="25174589"/>
        <w:docPartObj>
          <w:docPartGallery w:val="Table of Contents"/>
          <w:docPartUnique/>
        </w:docPartObj>
      </w:sdtPr>
      <w:sdtEndPr>
        <w:rPr>
          <w:rFonts w:ascii="Times New Roman" w:eastAsia="宋体"/>
          <w:kern w:val="2"/>
          <w:sz w:val="21"/>
          <w:szCs w:val="24"/>
        </w:rPr>
      </w:sdtEndPr>
      <w:sdtContent>
        <w:p>
          <w:pPr>
            <w:pStyle w:val="53"/>
          </w:pPr>
          <w:bookmarkStart w:id="10" w:name="_Toc83210741"/>
          <w:r>
            <w:t>目</w:t>
          </w:r>
          <w:r>
            <w:rPr>
              <w:rFonts w:hint="eastAsia"/>
            </w:rPr>
            <w:t xml:space="preserve">  次</w:t>
          </w:r>
          <w:bookmarkEnd w:id="10"/>
        </w:p>
        <w:p>
          <w:pPr>
            <w:pStyle w:val="23"/>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p>
        <w:p>
          <w:pPr>
            <w:pStyle w:val="23"/>
            <w:spacing w:before="78" w:after="78"/>
            <w:rPr>
              <w:rFonts w:asciiTheme="minorHAnsi" w:hAnsiTheme="minorHAnsi" w:eastAsiaTheme="minorEastAsia" w:cstheme="minorBidi"/>
              <w:szCs w:val="22"/>
            </w:rPr>
          </w:pPr>
          <w:r>
            <w:fldChar w:fldCharType="begin"/>
          </w:r>
          <w:r>
            <w:instrText xml:space="preserve"> HYPERLINK \l "_Toc83210742" </w:instrText>
          </w:r>
          <w:r>
            <w:fldChar w:fldCharType="separate"/>
          </w:r>
          <w:r>
            <w:rPr>
              <w:rStyle w:val="39"/>
              <w:rFonts w:hint="eastAsia"/>
            </w:rPr>
            <w:t>前言</w:t>
          </w:r>
          <w:r>
            <w:tab/>
          </w:r>
          <w:r>
            <w:fldChar w:fldCharType="begin"/>
          </w:r>
          <w:r>
            <w:instrText xml:space="preserve"> PAGEREF _Toc83210742 \h </w:instrText>
          </w:r>
          <w:r>
            <w:fldChar w:fldCharType="separate"/>
          </w:r>
          <w:r>
            <w:t>II</w:t>
          </w:r>
          <w:r>
            <w:fldChar w:fldCharType="end"/>
          </w:r>
          <w:r>
            <w:fldChar w:fldCharType="end"/>
          </w:r>
        </w:p>
        <w:p>
          <w:pPr>
            <w:pStyle w:val="32"/>
            <w:spacing w:before="25" w:after="25"/>
            <w:rPr>
              <w:rFonts w:asciiTheme="minorHAnsi" w:hAnsiTheme="minorHAnsi" w:eastAsiaTheme="minorEastAsia" w:cstheme="minorBidi"/>
              <w:szCs w:val="22"/>
            </w:rPr>
          </w:pPr>
          <w:r>
            <w:fldChar w:fldCharType="begin"/>
          </w:r>
          <w:r>
            <w:instrText xml:space="preserve"> HYPERLINK \l "_Toc83210745" </w:instrText>
          </w:r>
          <w:r>
            <w:fldChar w:fldCharType="separate"/>
          </w:r>
          <w:r>
            <w:rPr>
              <w:rStyle w:val="39"/>
            </w:rPr>
            <w:t>1</w:t>
          </w:r>
          <w:r>
            <w:rPr>
              <w:rStyle w:val="39"/>
              <w:rFonts w:hint="eastAsia"/>
            </w:rPr>
            <w:t xml:space="preserve"> 范围</w:t>
          </w:r>
          <w:r>
            <w:tab/>
          </w:r>
          <w:r>
            <w:fldChar w:fldCharType="begin"/>
          </w:r>
          <w:r>
            <w:instrText xml:space="preserve"> PAGEREF _Toc83210745 \h </w:instrText>
          </w:r>
          <w:r>
            <w:fldChar w:fldCharType="separate"/>
          </w:r>
          <w:r>
            <w:t>1</w:t>
          </w:r>
          <w:r>
            <w:fldChar w:fldCharType="end"/>
          </w:r>
          <w:r>
            <w:fldChar w:fldCharType="end"/>
          </w:r>
        </w:p>
        <w:p>
          <w:pPr>
            <w:pStyle w:val="32"/>
            <w:spacing w:before="25" w:after="25"/>
            <w:rPr>
              <w:rFonts w:asciiTheme="minorHAnsi" w:hAnsiTheme="minorHAnsi" w:eastAsiaTheme="minorEastAsia" w:cstheme="minorBidi"/>
              <w:szCs w:val="22"/>
            </w:rPr>
          </w:pPr>
          <w:r>
            <w:fldChar w:fldCharType="begin"/>
          </w:r>
          <w:r>
            <w:instrText xml:space="preserve"> HYPERLINK \l "_Toc83210746" </w:instrText>
          </w:r>
          <w:r>
            <w:fldChar w:fldCharType="separate"/>
          </w:r>
          <w:r>
            <w:rPr>
              <w:rStyle w:val="39"/>
            </w:rPr>
            <w:t>2</w:t>
          </w:r>
          <w:r>
            <w:rPr>
              <w:rStyle w:val="39"/>
              <w:rFonts w:hint="eastAsia"/>
            </w:rPr>
            <w:t xml:space="preserve"> 规范性引用文件</w:t>
          </w:r>
          <w:r>
            <w:tab/>
          </w:r>
          <w:r>
            <w:fldChar w:fldCharType="begin"/>
          </w:r>
          <w:r>
            <w:instrText xml:space="preserve"> PAGEREF _Toc83210746 \h </w:instrText>
          </w:r>
          <w:r>
            <w:fldChar w:fldCharType="separate"/>
          </w:r>
          <w:r>
            <w:t>1</w:t>
          </w:r>
          <w:r>
            <w:fldChar w:fldCharType="end"/>
          </w:r>
          <w:r>
            <w:fldChar w:fldCharType="end"/>
          </w:r>
        </w:p>
        <w:p>
          <w:pPr>
            <w:pStyle w:val="32"/>
            <w:spacing w:before="25" w:after="25"/>
            <w:rPr>
              <w:rFonts w:asciiTheme="minorHAnsi" w:hAnsiTheme="minorHAnsi" w:eastAsiaTheme="minorEastAsia" w:cstheme="minorBidi"/>
              <w:szCs w:val="22"/>
            </w:rPr>
          </w:pPr>
          <w:r>
            <w:fldChar w:fldCharType="begin"/>
          </w:r>
          <w:r>
            <w:instrText xml:space="preserve"> HYPERLINK \l "_Toc83210747" </w:instrText>
          </w:r>
          <w:r>
            <w:fldChar w:fldCharType="separate"/>
          </w:r>
          <w:r>
            <w:rPr>
              <w:rStyle w:val="39"/>
            </w:rPr>
            <w:t>3</w:t>
          </w:r>
          <w:r>
            <w:rPr>
              <w:rStyle w:val="39"/>
              <w:rFonts w:hint="eastAsia"/>
            </w:rPr>
            <w:t xml:space="preserve"> 术语和定义</w:t>
          </w:r>
          <w:r>
            <w:tab/>
          </w:r>
          <w:r>
            <w:fldChar w:fldCharType="begin"/>
          </w:r>
          <w:r>
            <w:instrText xml:space="preserve"> PAGEREF _Toc83210747 \h </w:instrText>
          </w:r>
          <w:r>
            <w:fldChar w:fldCharType="separate"/>
          </w:r>
          <w:r>
            <w:t>1</w:t>
          </w:r>
          <w:r>
            <w:fldChar w:fldCharType="end"/>
          </w:r>
          <w:r>
            <w:fldChar w:fldCharType="end"/>
          </w:r>
        </w:p>
        <w:p>
          <w:pPr>
            <w:pStyle w:val="32"/>
            <w:spacing w:before="25" w:after="25"/>
            <w:rPr>
              <w:rFonts w:asciiTheme="minorHAnsi" w:hAnsiTheme="minorHAnsi" w:eastAsiaTheme="minorEastAsia" w:cstheme="minorBidi"/>
              <w:szCs w:val="22"/>
            </w:rPr>
          </w:pPr>
          <w:r>
            <w:fldChar w:fldCharType="begin"/>
          </w:r>
          <w:r>
            <w:instrText xml:space="preserve"> HYPERLINK \l "_Toc83210754" </w:instrText>
          </w:r>
          <w:r>
            <w:fldChar w:fldCharType="separate"/>
          </w:r>
          <w:r>
            <w:rPr>
              <w:rStyle w:val="39"/>
            </w:rPr>
            <w:t>4</w:t>
          </w:r>
          <w:r>
            <w:rPr>
              <w:rStyle w:val="39"/>
              <w:rFonts w:hint="eastAsia"/>
            </w:rPr>
            <w:t xml:space="preserve"> 系统构成与要求</w:t>
          </w:r>
          <w:r>
            <w:tab/>
          </w:r>
          <w:r>
            <w:fldChar w:fldCharType="begin"/>
          </w:r>
          <w:r>
            <w:instrText xml:space="preserve"> PAGEREF _Toc83210754 \h </w:instrText>
          </w:r>
          <w:r>
            <w:fldChar w:fldCharType="separate"/>
          </w:r>
          <w:r>
            <w:t>2</w:t>
          </w:r>
          <w:r>
            <w:fldChar w:fldCharType="end"/>
          </w:r>
          <w:r>
            <w:fldChar w:fldCharType="end"/>
          </w:r>
        </w:p>
        <w:p>
          <w:pPr>
            <w:pStyle w:val="32"/>
            <w:spacing w:before="25" w:after="25"/>
            <w:rPr>
              <w:rFonts w:asciiTheme="minorHAnsi" w:hAnsiTheme="minorHAnsi" w:eastAsiaTheme="minorEastAsia" w:cstheme="minorBidi"/>
              <w:szCs w:val="22"/>
            </w:rPr>
          </w:pPr>
          <w:r>
            <w:fldChar w:fldCharType="begin"/>
          </w:r>
          <w:r>
            <w:instrText xml:space="preserve"> HYPERLINK \l "_Toc83210762" </w:instrText>
          </w:r>
          <w:r>
            <w:fldChar w:fldCharType="separate"/>
          </w:r>
          <w:r>
            <w:rPr>
              <w:rStyle w:val="39"/>
            </w:rPr>
            <w:t>5</w:t>
          </w:r>
          <w:r>
            <w:rPr>
              <w:rStyle w:val="39"/>
              <w:rFonts w:hint="eastAsia"/>
            </w:rPr>
            <w:t xml:space="preserve"> 点位布设要求</w:t>
          </w:r>
          <w:r>
            <w:tab/>
          </w:r>
          <w:r>
            <w:fldChar w:fldCharType="begin"/>
          </w:r>
          <w:r>
            <w:instrText xml:space="preserve"> PAGEREF _Toc83210762 \h </w:instrText>
          </w:r>
          <w:r>
            <w:fldChar w:fldCharType="separate"/>
          </w:r>
          <w:r>
            <w:t>3</w:t>
          </w:r>
          <w:r>
            <w:fldChar w:fldCharType="end"/>
          </w:r>
          <w:r>
            <w:fldChar w:fldCharType="end"/>
          </w:r>
        </w:p>
        <w:p>
          <w:pPr>
            <w:pStyle w:val="32"/>
            <w:spacing w:before="25" w:after="25"/>
            <w:rPr>
              <w:rFonts w:asciiTheme="minorHAnsi" w:hAnsiTheme="minorHAnsi" w:eastAsiaTheme="minorEastAsia" w:cstheme="minorBidi"/>
              <w:szCs w:val="22"/>
            </w:rPr>
          </w:pPr>
          <w:r>
            <w:fldChar w:fldCharType="begin"/>
          </w:r>
          <w:r>
            <w:instrText xml:space="preserve"> HYPERLINK \l "_Toc83210766" </w:instrText>
          </w:r>
          <w:r>
            <w:fldChar w:fldCharType="separate"/>
          </w:r>
          <w:r>
            <w:rPr>
              <w:rStyle w:val="39"/>
            </w:rPr>
            <w:t>6</w:t>
          </w:r>
          <w:r>
            <w:rPr>
              <w:rStyle w:val="39"/>
              <w:rFonts w:hint="eastAsia"/>
            </w:rPr>
            <w:t xml:space="preserve"> 日常运行维护要求</w:t>
          </w:r>
          <w:r>
            <w:tab/>
          </w:r>
          <w:r>
            <w:fldChar w:fldCharType="begin"/>
          </w:r>
          <w:r>
            <w:instrText xml:space="preserve"> PAGEREF _Toc83210766 \h </w:instrText>
          </w:r>
          <w:r>
            <w:fldChar w:fldCharType="separate"/>
          </w:r>
          <w:r>
            <w:t>4</w:t>
          </w:r>
          <w:r>
            <w:fldChar w:fldCharType="end"/>
          </w:r>
          <w:r>
            <w:fldChar w:fldCharType="end"/>
          </w:r>
        </w:p>
        <w:p>
          <w:pPr>
            <w:pStyle w:val="32"/>
            <w:spacing w:before="25" w:after="25"/>
            <w:rPr>
              <w:rFonts w:asciiTheme="minorHAnsi" w:hAnsiTheme="minorHAnsi" w:eastAsiaTheme="minorEastAsia" w:cstheme="minorBidi"/>
              <w:szCs w:val="22"/>
            </w:rPr>
          </w:pPr>
          <w:r>
            <w:fldChar w:fldCharType="begin"/>
          </w:r>
          <w:r>
            <w:instrText xml:space="preserve"> HYPERLINK \l "_Toc83210770" </w:instrText>
          </w:r>
          <w:r>
            <w:fldChar w:fldCharType="separate"/>
          </w:r>
          <w:r>
            <w:rPr>
              <w:rStyle w:val="39"/>
            </w:rPr>
            <w:t>7</w:t>
          </w:r>
          <w:r>
            <w:rPr>
              <w:rStyle w:val="39"/>
              <w:rFonts w:hint="eastAsia"/>
            </w:rPr>
            <w:t xml:space="preserve"> 质量保证与质量控制</w:t>
          </w:r>
          <w:r>
            <w:tab/>
          </w:r>
          <w:r>
            <w:fldChar w:fldCharType="begin"/>
          </w:r>
          <w:r>
            <w:instrText xml:space="preserve"> PAGEREF _Toc83210770 \h </w:instrText>
          </w:r>
          <w:r>
            <w:fldChar w:fldCharType="separate"/>
          </w:r>
          <w:r>
            <w:t>5</w:t>
          </w:r>
          <w:r>
            <w:fldChar w:fldCharType="end"/>
          </w:r>
          <w:r>
            <w:fldChar w:fldCharType="end"/>
          </w:r>
        </w:p>
        <w:p>
          <w:pPr>
            <w:pStyle w:val="32"/>
            <w:spacing w:before="25" w:after="25"/>
            <w:rPr>
              <w:rFonts w:asciiTheme="minorHAnsi" w:hAnsiTheme="minorHAnsi" w:eastAsiaTheme="minorEastAsia" w:cstheme="minorBidi"/>
              <w:szCs w:val="22"/>
            </w:rPr>
          </w:pPr>
          <w:r>
            <w:fldChar w:fldCharType="begin"/>
          </w:r>
          <w:r>
            <w:instrText xml:space="preserve"> HYPERLINK \l "_Toc83210774" </w:instrText>
          </w:r>
          <w:r>
            <w:fldChar w:fldCharType="separate"/>
          </w:r>
          <w:r>
            <w:rPr>
              <w:rStyle w:val="39"/>
            </w:rPr>
            <w:t>8</w:t>
          </w:r>
          <w:r>
            <w:rPr>
              <w:rStyle w:val="39"/>
              <w:rFonts w:hint="eastAsia"/>
            </w:rPr>
            <w:t xml:space="preserve"> 数据有效率与有效数据判断</w:t>
          </w:r>
          <w:r>
            <w:tab/>
          </w:r>
          <w:r>
            <w:fldChar w:fldCharType="begin"/>
          </w:r>
          <w:r>
            <w:instrText xml:space="preserve"> PAGEREF _Toc83210774 \h </w:instrText>
          </w:r>
          <w:r>
            <w:fldChar w:fldCharType="separate"/>
          </w:r>
          <w:r>
            <w:t>8</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"_Toc83210784" </w:instrText>
          </w:r>
          <w:r>
            <w:fldChar w:fldCharType="separate"/>
          </w:r>
          <w:r>
            <w:rPr>
              <w:rStyle w:val="39"/>
              <w:rFonts w:hint="eastAsia"/>
            </w:rPr>
            <w:t>参考文献</w:t>
          </w:r>
          <w:r>
            <w:tab/>
          </w:r>
          <w:r>
            <w:fldChar w:fldCharType="begin"/>
          </w:r>
          <w:r>
            <w:instrText xml:space="preserve"> PAGEREF _Toc83210784 \h </w:instrText>
          </w:r>
          <w:r>
            <w:fldChar w:fldCharType="separate"/>
          </w:r>
          <w:r>
            <w:t>9</w:t>
          </w:r>
          <w:r>
            <w:fldChar w:fldCharType="end"/>
          </w:r>
          <w:r>
            <w:fldChar w:fldCharType="end"/>
          </w:r>
        </w:p>
        <w:p>
          <w:pPr>
            <w:spacing w:before="25" w:after="25"/>
          </w:pPr>
          <w:r>
            <w:fldChar w:fldCharType="end"/>
          </w:r>
        </w:p>
      </w:sdtContent>
    </w:sdt>
    <w:p>
      <w:pPr>
        <w:pStyle w:val="27"/>
      </w:pPr>
    </w:p>
    <w:p>
      <w:pPr>
        <w:pStyle w:val="115"/>
        <w:tabs>
          <w:tab w:val="left" w:pos="1105"/>
          <w:tab w:val="center" w:pos="4677"/>
        </w:tabs>
        <w:jc w:val="left"/>
      </w:pPr>
      <w:bookmarkStart w:id="11" w:name="_Toc17878125"/>
      <w:r>
        <w:tab/>
      </w:r>
      <w:r>
        <w:tab/>
      </w:r>
      <w:bookmarkStart w:id="12" w:name="_Toc82446710"/>
      <w:bookmarkStart w:id="13" w:name="_Toc82446805"/>
      <w:bookmarkStart w:id="14" w:name="_Toc83210742"/>
      <w:r>
        <w:rPr>
          <w:rFonts w:hint="eastAsia"/>
        </w:rPr>
        <w:t>前</w:t>
      </w:r>
      <w:bookmarkStart w:id="15" w:name="BKQY"/>
      <w:r>
        <w:rPr>
          <w:rFonts w:hAnsi="黑体"/>
        </w:rPr>
        <w:t>  </w:t>
      </w:r>
      <w:r>
        <w:rPr>
          <w:rFonts w:hint="eastAsia"/>
        </w:rPr>
        <w:t>言</w:t>
      </w:r>
      <w:bookmarkEnd w:id="11"/>
      <w:bookmarkEnd w:id="12"/>
      <w:bookmarkEnd w:id="13"/>
      <w:bookmarkEnd w:id="14"/>
      <w:bookmarkEnd w:id="15"/>
    </w:p>
    <w:p>
      <w:pPr>
        <w:pStyle w:val="27"/>
        <w:rPr>
          <w:rFonts w:ascii="Times New Roman"/>
        </w:rPr>
      </w:pPr>
      <w:r>
        <w:rPr>
          <w:rFonts w:ascii="Times New Roman"/>
        </w:rPr>
        <w:t>本文件按照GB/T 1.1—2020《标准化工作导则 第1部分：标准化文件的结构和起草规则》的规定起草。</w:t>
      </w:r>
    </w:p>
    <w:p>
      <w:pPr>
        <w:pStyle w:val="27"/>
        <w:rPr>
          <w:rFonts w:ascii="Times New Roman"/>
        </w:rPr>
      </w:pPr>
      <w:r>
        <w:rPr>
          <w:rFonts w:ascii="Times New Roman"/>
        </w:rPr>
        <w:t>本文件由北京市生态环境局提出并归口。</w:t>
      </w:r>
    </w:p>
    <w:p>
      <w:pPr>
        <w:pStyle w:val="27"/>
        <w:rPr>
          <w:rFonts w:ascii="Times New Roman"/>
        </w:rPr>
      </w:pPr>
      <w:r>
        <w:rPr>
          <w:rFonts w:ascii="Times New Roman"/>
        </w:rPr>
        <w:t>本文件由北京市生态环境局组织实施。</w:t>
      </w:r>
    </w:p>
    <w:p>
      <w:pPr>
        <w:pStyle w:val="27"/>
        <w:rPr>
          <w:rFonts w:ascii="Times New Roman"/>
        </w:rPr>
      </w:pPr>
      <w:r>
        <w:rPr>
          <w:rFonts w:ascii="Times New Roman"/>
        </w:rPr>
        <w:t>本文件起草单位：北京市生态环境监测中心</w:t>
      </w:r>
      <w:r>
        <w:rPr>
          <w:rFonts w:hint="eastAsia" w:ascii="Times New Roman"/>
        </w:rPr>
        <w:t>。</w:t>
      </w:r>
    </w:p>
    <w:p>
      <w:pPr>
        <w:pStyle w:val="27"/>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ascii="Times New Roman"/>
        </w:rPr>
        <w:t>本文件主要起草人：</w:t>
      </w:r>
    </w:p>
    <w:p>
      <w:pPr>
        <w:pStyle w:val="140"/>
      </w:pPr>
      <w:bookmarkStart w:id="16" w:name="_Toc83210744"/>
      <w:bookmarkStart w:id="17" w:name="_Toc82446849"/>
      <w:bookmarkStart w:id="18" w:name="_Toc82446712"/>
      <w:bookmarkStart w:id="19" w:name="_Toc82446807"/>
      <w:sdt>
        <w:sdtPr>
          <w:alias w:val="标准名称"/>
          <w:tag w:val="标准名称"/>
          <w:id w:val="1795105741"/>
          <w:lock w:val="sdtLocked"/>
          <w:text w:multiLine="1"/>
        </w:sdtPr>
        <w:sdtContent>
          <w:r>
            <w:rPr>
              <w:rFonts w:hint="eastAsia"/>
            </w:rPr>
            <w:t>大气总悬浮颗粒物网格化监测技术规范</w:t>
          </w:r>
        </w:sdtContent>
      </w:sdt>
      <w:bookmarkEnd w:id="16"/>
      <w:bookmarkEnd w:id="17"/>
      <w:bookmarkEnd w:id="18"/>
      <w:bookmarkEnd w:id="19"/>
      <w:bookmarkStart w:id="20" w:name="StandardName"/>
      <w:bookmarkEnd w:id="20"/>
    </w:p>
    <w:p>
      <w:pPr>
        <w:pStyle w:val="48"/>
        <w:spacing w:before="312" w:after="312"/>
      </w:pPr>
      <w:bookmarkStart w:id="21" w:name="_Toc17878127"/>
      <w:bookmarkStart w:id="22" w:name="_Toc83210745"/>
      <w:bookmarkStart w:id="23" w:name="_Toc82446808"/>
      <w:bookmarkStart w:id="24" w:name="_Toc82446713"/>
      <w:r>
        <w:rPr>
          <w:rFonts w:hint="eastAsia"/>
        </w:rPr>
        <w:t>范围</w:t>
      </w:r>
      <w:bookmarkEnd w:id="21"/>
      <w:bookmarkEnd w:id="22"/>
      <w:bookmarkEnd w:id="23"/>
      <w:bookmarkEnd w:id="24"/>
    </w:p>
    <w:p>
      <w:pPr>
        <w:pStyle w:val="27"/>
      </w:pPr>
      <w:r>
        <w:rPr>
          <w:rFonts w:hint="eastAsia"/>
        </w:rPr>
        <w:t>本</w:t>
      </w:r>
      <w:r>
        <w:t>文件规定了</w:t>
      </w:r>
      <w:r>
        <w:rPr>
          <w:rFonts w:ascii="Times New Roman"/>
        </w:rPr>
        <w:t>大气</w:t>
      </w:r>
      <w:r>
        <w:rPr>
          <w:rFonts w:hint="eastAsia" w:ascii="Times New Roman"/>
        </w:rPr>
        <w:t>总悬浮颗粒物</w:t>
      </w:r>
      <w:r>
        <w:rPr>
          <w:rFonts w:ascii="Times New Roman"/>
        </w:rPr>
        <w:t>网格</w:t>
      </w:r>
      <w:r>
        <w:rPr>
          <w:rFonts w:hint="eastAsia" w:ascii="Times New Roman"/>
        </w:rPr>
        <w:t>化</w:t>
      </w:r>
      <w:r>
        <w:rPr>
          <w:rFonts w:ascii="Times New Roman"/>
        </w:rPr>
        <w:t>监测的</w:t>
      </w:r>
      <w:r>
        <w:rPr>
          <w:rFonts w:hint="eastAsia" w:ascii="Times New Roman"/>
        </w:rPr>
        <w:t>系统构成与要求，</w:t>
      </w:r>
      <w:r>
        <w:rPr>
          <w:rFonts w:ascii="Times New Roman"/>
        </w:rPr>
        <w:t>点位布设要求</w:t>
      </w:r>
      <w:r>
        <w:rPr>
          <w:rFonts w:hint="eastAsia" w:ascii="Times New Roman"/>
        </w:rPr>
        <w:t>，日常运行维护要求，质量保证与质量控制以及数据有效率与有效数据判断</w:t>
      </w:r>
      <w:r>
        <w:rPr>
          <w:rFonts w:ascii="Times New Roman"/>
        </w:rPr>
        <w:t>等。</w:t>
      </w:r>
    </w:p>
    <w:p>
      <w:pPr>
        <w:pStyle w:val="27"/>
      </w:pPr>
      <w:r>
        <w:rPr>
          <w:rFonts w:hint="eastAsia"/>
        </w:rPr>
        <w:t>本文件</w:t>
      </w:r>
      <w:r>
        <w:t>适用于</w:t>
      </w:r>
      <w:r>
        <w:rPr>
          <w:rFonts w:ascii="Times New Roman"/>
        </w:rPr>
        <w:t>大气</w:t>
      </w:r>
      <w:r>
        <w:rPr>
          <w:rFonts w:hint="eastAsia" w:ascii="Times New Roman"/>
        </w:rPr>
        <w:t>总悬浮颗粒物</w:t>
      </w:r>
      <w:r>
        <w:rPr>
          <w:rFonts w:ascii="Times New Roman"/>
        </w:rPr>
        <w:t>网格</w:t>
      </w:r>
      <w:r>
        <w:rPr>
          <w:rFonts w:hint="eastAsia" w:ascii="Times New Roman"/>
        </w:rPr>
        <w:t>化</w:t>
      </w:r>
      <w:r>
        <w:rPr>
          <w:rFonts w:ascii="Times New Roman"/>
        </w:rPr>
        <w:t>监测</w:t>
      </w:r>
      <w:r>
        <w:rPr>
          <w:rFonts w:hint="eastAsia" w:ascii="Times New Roman"/>
        </w:rPr>
        <w:t>系统</w:t>
      </w:r>
      <w:r>
        <w:rPr>
          <w:rFonts w:ascii="Times New Roman"/>
        </w:rPr>
        <w:t>的</w:t>
      </w:r>
      <w:r>
        <w:rPr>
          <w:rFonts w:hint="eastAsia" w:ascii="Times New Roman"/>
        </w:rPr>
        <w:t>布点、运行维护与质保质控等</w:t>
      </w:r>
      <w:r>
        <w:rPr>
          <w:rFonts w:ascii="Times New Roman"/>
        </w:rPr>
        <w:t>工作。</w:t>
      </w:r>
    </w:p>
    <w:p>
      <w:pPr>
        <w:pStyle w:val="48"/>
        <w:spacing w:before="312" w:after="312"/>
      </w:pPr>
      <w:bookmarkStart w:id="25" w:name="_Toc82446809"/>
      <w:bookmarkStart w:id="26" w:name="_Toc17878128"/>
      <w:bookmarkStart w:id="27" w:name="_Toc82446714"/>
      <w:bookmarkStart w:id="28" w:name="_Toc83210746"/>
      <w:r>
        <w:rPr>
          <w:rFonts w:hint="eastAsia"/>
        </w:rPr>
        <w:t>规范性引用文件</w:t>
      </w:r>
      <w:bookmarkEnd w:id="25"/>
      <w:bookmarkEnd w:id="26"/>
      <w:bookmarkEnd w:id="27"/>
      <w:bookmarkEnd w:id="28"/>
    </w:p>
    <w:p>
      <w:pPr>
        <w:pStyle w:val="27"/>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pPr>
        <w:pStyle w:val="27"/>
        <w:rPr>
          <w:rFonts w:ascii="Times New Roman"/>
        </w:rPr>
      </w:pPr>
      <w:r>
        <w:rPr>
          <w:rFonts w:ascii="Times New Roman"/>
        </w:rPr>
        <w:t>GB 3095  环境空气质量标准</w:t>
      </w:r>
    </w:p>
    <w:p>
      <w:pPr>
        <w:pStyle w:val="27"/>
        <w:rPr>
          <w:rFonts w:ascii="Times New Roman"/>
        </w:rPr>
      </w:pPr>
      <w:r>
        <w:rPr>
          <w:rFonts w:ascii="Times New Roman"/>
        </w:rPr>
        <w:t>GB/T</w:t>
      </w:r>
      <w:r>
        <w:rPr>
          <w:rFonts w:hint="eastAsia" w:ascii="Times New Roman"/>
        </w:rPr>
        <w:t xml:space="preserve"> </w:t>
      </w:r>
      <w:r>
        <w:rPr>
          <w:rFonts w:ascii="Times New Roman"/>
        </w:rPr>
        <w:t>15432  环境空气</w:t>
      </w:r>
      <w:r>
        <w:rPr>
          <w:rFonts w:hint="eastAsia" w:ascii="Times New Roman"/>
        </w:rPr>
        <w:t xml:space="preserve"> </w:t>
      </w:r>
      <w:r>
        <w:rPr>
          <w:rFonts w:ascii="Times New Roman"/>
        </w:rPr>
        <w:t>总悬浮颗粒物的测定</w:t>
      </w:r>
      <w:r>
        <w:rPr>
          <w:rFonts w:hint="eastAsia" w:ascii="Times New Roman"/>
        </w:rPr>
        <w:t xml:space="preserve"> </w:t>
      </w:r>
      <w:r>
        <w:rPr>
          <w:rFonts w:ascii="Times New Roman"/>
        </w:rPr>
        <w:t>重量法</w:t>
      </w:r>
    </w:p>
    <w:p>
      <w:pPr>
        <w:pStyle w:val="27"/>
        <w:rPr>
          <w:rFonts w:ascii="Times New Roman"/>
        </w:rPr>
      </w:pPr>
      <w:r>
        <w:rPr>
          <w:rFonts w:ascii="Times New Roman"/>
        </w:rPr>
        <w:t>HJ 653  环境空气颗粒物</w:t>
      </w:r>
      <w:r>
        <w:rPr>
          <w:rFonts w:hint="eastAsia" w:ascii="Times New Roman"/>
        </w:rPr>
        <w:t>（</w:t>
      </w:r>
      <w:r>
        <w:rPr>
          <w:rFonts w:ascii="Times New Roman"/>
        </w:rPr>
        <w:t>PM</w:t>
      </w:r>
      <w:r>
        <w:rPr>
          <w:rFonts w:ascii="Times New Roman"/>
          <w:vertAlign w:val="subscript"/>
        </w:rPr>
        <w:t>10</w:t>
      </w:r>
      <w:r>
        <w:rPr>
          <w:rFonts w:ascii="Times New Roman"/>
        </w:rPr>
        <w:t>和PM</w:t>
      </w:r>
      <w:r>
        <w:rPr>
          <w:rFonts w:ascii="Times New Roman"/>
          <w:vertAlign w:val="subscript"/>
        </w:rPr>
        <w:t>2.5</w:t>
      </w:r>
      <w:r>
        <w:rPr>
          <w:rFonts w:hint="eastAsia" w:ascii="Times New Roman"/>
        </w:rPr>
        <w:t>）</w:t>
      </w:r>
      <w:r>
        <w:rPr>
          <w:rFonts w:ascii="Times New Roman"/>
        </w:rPr>
        <w:t>连续自动监测系统技术要求及检测方法</w:t>
      </w:r>
    </w:p>
    <w:p>
      <w:pPr>
        <w:pStyle w:val="27"/>
        <w:rPr>
          <w:rFonts w:ascii="Times New Roman"/>
        </w:rPr>
      </w:pPr>
      <w:r>
        <w:rPr>
          <w:rFonts w:ascii="Times New Roman"/>
        </w:rPr>
        <w:t>HJ 655  环境空气颗粒物</w:t>
      </w:r>
      <w:r>
        <w:rPr>
          <w:rFonts w:hint="eastAsia" w:ascii="Times New Roman"/>
        </w:rPr>
        <w:t>（</w:t>
      </w:r>
      <w:r>
        <w:rPr>
          <w:rFonts w:ascii="Times New Roman"/>
        </w:rPr>
        <w:t>PM</w:t>
      </w:r>
      <w:r>
        <w:rPr>
          <w:rFonts w:ascii="Times New Roman"/>
          <w:vertAlign w:val="subscript"/>
        </w:rPr>
        <w:t>10</w:t>
      </w:r>
      <w:r>
        <w:rPr>
          <w:rFonts w:ascii="Times New Roman"/>
        </w:rPr>
        <w:t>和PM</w:t>
      </w:r>
      <w:r>
        <w:rPr>
          <w:rFonts w:ascii="Times New Roman"/>
          <w:vertAlign w:val="subscript"/>
        </w:rPr>
        <w:t>2.5</w:t>
      </w:r>
      <w:r>
        <w:rPr>
          <w:rFonts w:hint="eastAsia" w:ascii="Times New Roman"/>
        </w:rPr>
        <w:t>）</w:t>
      </w:r>
      <w:r>
        <w:rPr>
          <w:rFonts w:ascii="Times New Roman"/>
        </w:rPr>
        <w:t>连续自动监测系统安装</w:t>
      </w:r>
      <w:r>
        <w:rPr>
          <w:rFonts w:hint="eastAsia" w:ascii="Times New Roman"/>
        </w:rPr>
        <w:t>和</w:t>
      </w:r>
      <w:r>
        <w:rPr>
          <w:rFonts w:ascii="Times New Roman"/>
        </w:rPr>
        <w:t>验收技术规范</w:t>
      </w:r>
    </w:p>
    <w:p>
      <w:pPr>
        <w:pStyle w:val="27"/>
        <w:rPr>
          <w:rFonts w:ascii="Times New Roman"/>
        </w:rPr>
      </w:pPr>
      <w:r>
        <w:rPr>
          <w:rFonts w:ascii="Times New Roman"/>
        </w:rPr>
        <w:t>HJ 664  环境空气质量监测点位布设技术规范（试行）</w:t>
      </w:r>
    </w:p>
    <w:p>
      <w:pPr>
        <w:pStyle w:val="27"/>
        <w:rPr>
          <w:rFonts w:ascii="Times New Roman"/>
        </w:rPr>
      </w:pPr>
      <w:r>
        <w:rPr>
          <w:rFonts w:ascii="Times New Roman"/>
        </w:rPr>
        <w:t xml:space="preserve">HJ </w:t>
      </w:r>
      <w:r>
        <w:rPr>
          <w:rFonts w:hint="eastAsia" w:ascii="Times New Roman"/>
        </w:rPr>
        <w:t>817</w:t>
      </w:r>
      <w:r>
        <w:rPr>
          <w:rFonts w:ascii="Times New Roman"/>
        </w:rPr>
        <w:t xml:space="preserve">  环境空气颗粒物</w:t>
      </w:r>
      <w:r>
        <w:rPr>
          <w:rFonts w:hint="eastAsia" w:ascii="Times New Roman"/>
        </w:rPr>
        <w:t>（</w:t>
      </w:r>
      <w:r>
        <w:rPr>
          <w:rFonts w:ascii="Times New Roman"/>
        </w:rPr>
        <w:t>PM</w:t>
      </w:r>
      <w:r>
        <w:rPr>
          <w:rFonts w:ascii="Times New Roman"/>
          <w:vertAlign w:val="subscript"/>
        </w:rPr>
        <w:t>10</w:t>
      </w:r>
      <w:r>
        <w:rPr>
          <w:rFonts w:ascii="Times New Roman"/>
        </w:rPr>
        <w:t>和PM</w:t>
      </w:r>
      <w:r>
        <w:rPr>
          <w:rFonts w:ascii="Times New Roman"/>
          <w:vertAlign w:val="subscript"/>
        </w:rPr>
        <w:t>2.5</w:t>
      </w:r>
      <w:r>
        <w:rPr>
          <w:rFonts w:hint="eastAsia" w:ascii="Times New Roman"/>
        </w:rPr>
        <w:t>）</w:t>
      </w:r>
      <w:r>
        <w:rPr>
          <w:rFonts w:ascii="Times New Roman"/>
        </w:rPr>
        <w:t>连续自动监测</w:t>
      </w:r>
      <w:r>
        <w:rPr>
          <w:rFonts w:hint="eastAsia" w:ascii="Times New Roman"/>
        </w:rPr>
        <w:t>系统运行和质控</w:t>
      </w:r>
      <w:r>
        <w:rPr>
          <w:rFonts w:ascii="Times New Roman"/>
        </w:rPr>
        <w:t>技术规范</w:t>
      </w:r>
    </w:p>
    <w:p>
      <w:pPr>
        <w:pStyle w:val="27"/>
        <w:rPr>
          <w:rFonts w:ascii="Times New Roman"/>
        </w:rPr>
      </w:pPr>
      <w:r>
        <w:rPr>
          <w:rFonts w:hint="eastAsia" w:ascii="Times New Roman"/>
        </w:rPr>
        <w:t>DB11/T 1819  环境空气颗粒物网格化监测评价技术规范</w:t>
      </w:r>
    </w:p>
    <w:p>
      <w:pPr>
        <w:pStyle w:val="48"/>
        <w:spacing w:before="312" w:after="312"/>
      </w:pPr>
      <w:bookmarkStart w:id="29" w:name="_Toc17878129"/>
      <w:bookmarkEnd w:id="29"/>
      <w:bookmarkStart w:id="30" w:name="_Toc82446810"/>
      <w:bookmarkStart w:id="31" w:name="_Toc83210747"/>
      <w:bookmarkStart w:id="32" w:name="_Toc82446715"/>
      <w:r>
        <w:rPr>
          <w:rFonts w:hint="eastAsia"/>
        </w:rPr>
        <w:t>术语</w:t>
      </w:r>
      <w:r>
        <w:t>和定义</w:t>
      </w:r>
      <w:bookmarkEnd w:id="30"/>
      <w:bookmarkEnd w:id="31"/>
      <w:bookmarkEnd w:id="32"/>
    </w:p>
    <w:p>
      <w:pPr>
        <w:pStyle w:val="27"/>
      </w:pPr>
      <w:r>
        <w:rPr>
          <w:rFonts w:ascii="Times New Roman"/>
        </w:rPr>
        <w:t>GB 3095</w:t>
      </w:r>
      <w:r>
        <w:rPr>
          <w:rFonts w:hint="eastAsia" w:ascii="Times New Roman"/>
        </w:rPr>
        <w:t>、HJ 664、HJ 817和DB11/T 1819界定的以及</w:t>
      </w:r>
      <w:r>
        <w:rPr>
          <w:rFonts w:hint="eastAsia"/>
        </w:rPr>
        <w:t>下列</w:t>
      </w:r>
      <w:r>
        <w:t>术语和定义适用于本文件。</w:t>
      </w:r>
    </w:p>
    <w:p>
      <w:pPr>
        <w:pStyle w:val="48"/>
        <w:numPr>
          <w:ilvl w:val="0"/>
          <w:numId w:val="0"/>
        </w:numPr>
        <w:spacing w:beforeLines="0" w:afterLines="0"/>
      </w:pPr>
      <w:bookmarkStart w:id="33" w:name="_Toc82446854"/>
      <w:bookmarkStart w:id="34" w:name="_Toc83210748"/>
      <w:bookmarkStart w:id="35" w:name="_Toc82446717"/>
      <w:bookmarkStart w:id="36" w:name="_Toc82446812"/>
      <w:bookmarkStart w:id="37" w:name="_Toc82446718"/>
      <w:bookmarkStart w:id="38" w:name="_Toc82446813"/>
      <w:bookmarkStart w:id="39" w:name="_Toc82446855"/>
      <w:bookmarkStart w:id="40" w:name="_Toc82446811"/>
      <w:bookmarkStart w:id="41" w:name="_Toc82446853"/>
      <w:bookmarkStart w:id="42" w:name="_Toc82446716"/>
      <w:r>
        <w:t>3.</w:t>
      </w:r>
      <w:bookmarkStart w:id="43" w:name="OLE_LINK14"/>
      <w:r>
        <w:rPr>
          <w:rFonts w:hint="eastAsia"/>
        </w:rPr>
        <w:t>1</w:t>
      </w:r>
    </w:p>
    <w:p>
      <w:pPr>
        <w:pStyle w:val="48"/>
        <w:numPr>
          <w:ilvl w:val="0"/>
          <w:numId w:val="0"/>
        </w:numPr>
        <w:spacing w:beforeLines="0" w:afterLines="0"/>
        <w:ind w:firstLine="420" w:firstLineChars="200"/>
        <w:rPr>
          <w:rFonts w:ascii="Times New Roman"/>
        </w:rPr>
      </w:pPr>
      <w:r>
        <w:rPr>
          <w:rFonts w:ascii="Times New Roman"/>
        </w:rPr>
        <w:t>网格化监测设备</w:t>
      </w:r>
      <w:bookmarkStart w:id="44" w:name="OLE_LINK15"/>
      <w:r>
        <w:rPr>
          <w:rFonts w:ascii="Times New Roman"/>
        </w:rPr>
        <w:t xml:space="preserve"> grid monitoring</w:t>
      </w:r>
      <w:bookmarkEnd w:id="44"/>
      <w:r>
        <w:rPr>
          <w:rFonts w:ascii="Times New Roman"/>
        </w:rPr>
        <w:t xml:space="preserve"> equipment</w:t>
      </w:r>
    </w:p>
    <w:p>
      <w:pPr>
        <w:pStyle w:val="149"/>
        <w:ind w:firstLine="420" w:firstLineChars="200"/>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指体积小、重量轻，用于连续自动监测大气中</w:t>
      </w:r>
      <w:r>
        <w:rPr>
          <w:rFonts w:ascii="Times New Roman" w:hAnsi="Times New Roman" w:cs="Times New Roman"/>
          <w:sz w:val="21"/>
        </w:rPr>
        <w:t>总悬浮颗粒物</w:t>
      </w:r>
      <w:r>
        <w:rPr>
          <w:rFonts w:ascii="Times New Roman" w:hAnsi="Times New Roman" w:cs="Times New Roman" w:eastAsiaTheme="minorEastAsia"/>
          <w:color w:val="auto"/>
          <w:kern w:val="2"/>
          <w:sz w:val="21"/>
          <w:szCs w:val="21"/>
        </w:rPr>
        <w:t>污染状况的设备</w:t>
      </w:r>
      <w:r>
        <w:rPr>
          <w:rFonts w:hint="eastAsia" w:ascii="Times New Roman" w:hAnsi="Times New Roman" w:cs="Times New Roman" w:eastAsiaTheme="minorEastAsia"/>
          <w:color w:val="auto"/>
          <w:kern w:val="2"/>
          <w:sz w:val="21"/>
          <w:szCs w:val="21"/>
        </w:rPr>
        <w:t>，多</w:t>
      </w:r>
      <w:r>
        <w:rPr>
          <w:rFonts w:ascii="Times New Roman" w:hAnsi="Times New Roman" w:cs="Times New Roman" w:eastAsiaTheme="minorEastAsia"/>
          <w:color w:val="auto"/>
          <w:kern w:val="2"/>
          <w:sz w:val="21"/>
          <w:szCs w:val="21"/>
        </w:rPr>
        <w:t>采用光散射的检测方法。</w:t>
      </w:r>
    </w:p>
    <w:bookmarkEnd w:id="33"/>
    <w:bookmarkEnd w:id="34"/>
    <w:bookmarkEnd w:id="35"/>
    <w:bookmarkEnd w:id="36"/>
    <w:bookmarkEnd w:id="43"/>
    <w:p>
      <w:pPr>
        <w:pStyle w:val="48"/>
        <w:numPr>
          <w:ilvl w:val="0"/>
          <w:numId w:val="0"/>
        </w:numPr>
        <w:spacing w:beforeLines="0" w:afterLines="0"/>
      </w:pPr>
      <w:bookmarkStart w:id="45" w:name="_Toc83210749"/>
      <w:r>
        <w:t>3.</w:t>
      </w:r>
      <w:bookmarkStart w:id="46" w:name="OLE_LINK11"/>
      <w:bookmarkStart w:id="47" w:name="OLE_LINK13"/>
      <w:r>
        <w:rPr>
          <w:rFonts w:hint="eastAsia"/>
        </w:rPr>
        <w:t>2</w:t>
      </w:r>
    </w:p>
    <w:p>
      <w:pPr>
        <w:pStyle w:val="48"/>
        <w:numPr>
          <w:ilvl w:val="0"/>
          <w:numId w:val="0"/>
        </w:numPr>
        <w:spacing w:beforeLines="0" w:afterLines="0"/>
        <w:ind w:firstLine="420" w:firstLineChars="200"/>
        <w:rPr>
          <w:rFonts w:ascii="Times New Roman"/>
        </w:rPr>
      </w:pPr>
      <w:r>
        <w:rPr>
          <w:rFonts w:ascii="Times New Roman"/>
        </w:rPr>
        <w:t>网格化监测点grid monitoring node</w:t>
      </w:r>
    </w:p>
    <w:p>
      <w:pPr>
        <w:pStyle w:val="149"/>
        <w:ind w:firstLine="420" w:firstLineChars="200"/>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指使用网格化监测设备，根据网格化监测的要求所建立的监测点</w:t>
      </w:r>
      <w:r>
        <w:rPr>
          <w:rFonts w:hint="eastAsia" w:ascii="Times New Roman" w:hAnsi="Times New Roman" w:cs="Times New Roman" w:eastAsiaTheme="minorEastAsia"/>
          <w:color w:val="auto"/>
          <w:kern w:val="2"/>
          <w:sz w:val="21"/>
          <w:szCs w:val="21"/>
        </w:rPr>
        <w:t>。</w:t>
      </w:r>
      <w:bookmarkEnd w:id="37"/>
      <w:bookmarkEnd w:id="38"/>
      <w:bookmarkEnd w:id="39"/>
      <w:bookmarkEnd w:id="45"/>
      <w:bookmarkEnd w:id="46"/>
    </w:p>
    <w:bookmarkEnd w:id="40"/>
    <w:bookmarkEnd w:id="41"/>
    <w:bookmarkEnd w:id="42"/>
    <w:bookmarkEnd w:id="47"/>
    <w:p>
      <w:pPr>
        <w:pStyle w:val="48"/>
        <w:numPr>
          <w:ilvl w:val="0"/>
          <w:numId w:val="0"/>
        </w:numPr>
        <w:spacing w:beforeLines="0" w:afterLines="0"/>
      </w:pPr>
      <w:bookmarkStart w:id="48" w:name="_Toc83210751"/>
      <w:r>
        <w:rPr>
          <w:rFonts w:hint="eastAsia"/>
        </w:rPr>
        <w:t>3.3</w:t>
      </w:r>
    </w:p>
    <w:p>
      <w:pPr>
        <w:pStyle w:val="48"/>
        <w:numPr>
          <w:ilvl w:val="0"/>
          <w:numId w:val="0"/>
        </w:numPr>
        <w:spacing w:beforeLines="0" w:afterLines="0"/>
        <w:ind w:firstLine="420" w:firstLineChars="200"/>
        <w:rPr>
          <w:rFonts w:ascii="Times New Roman"/>
        </w:rPr>
      </w:pPr>
      <w:r>
        <w:rPr>
          <w:rFonts w:ascii="Times New Roman"/>
        </w:rPr>
        <w:t>标准监测设备 equivalent monitoring equipment</w:t>
      </w:r>
    </w:p>
    <w:p>
      <w:pPr>
        <w:pStyle w:val="11"/>
        <w:spacing w:after="0"/>
        <w:ind w:firstLine="420" w:firstLineChars="200"/>
        <w:rPr>
          <w:rFonts w:eastAsiaTheme="minorEastAsia"/>
          <w:szCs w:val="21"/>
        </w:rPr>
      </w:pPr>
      <w:r>
        <w:rPr>
          <w:rFonts w:hint="eastAsia" w:eastAsiaTheme="minorEastAsia"/>
          <w:szCs w:val="21"/>
        </w:rPr>
        <w:t>为对网格化监测设备进行颗粒物质量浓度在线校准与定期检查，可溯源至参比方法，采用振荡天平、</w:t>
      </w:r>
      <w:r>
        <w:rPr>
          <w:rFonts w:ascii="Symbol" w:hAnsi="Symbol" w:eastAsiaTheme="minorEastAsia"/>
          <w:szCs w:val="21"/>
        </w:rPr>
        <w:t></w:t>
      </w:r>
      <w:r>
        <w:rPr>
          <w:rFonts w:hint="eastAsia" w:eastAsiaTheme="minorEastAsia"/>
          <w:szCs w:val="21"/>
        </w:rPr>
        <w:t>射线等检测方法的大气总悬浮颗粒物连续自动监测设备。</w:t>
      </w:r>
    </w:p>
    <w:p>
      <w:pPr>
        <w:pStyle w:val="48"/>
        <w:numPr>
          <w:ilvl w:val="0"/>
          <w:numId w:val="0"/>
        </w:numPr>
        <w:spacing w:beforeLines="0" w:afterLines="0"/>
        <w:ind w:firstLine="360" w:firstLineChars="200"/>
        <w:rPr>
          <w:rFonts w:ascii="Times New Roman" w:hAnsi="宋体" w:eastAsia="宋体"/>
          <w:kern w:val="2"/>
          <w:sz w:val="18"/>
          <w:szCs w:val="18"/>
        </w:rPr>
      </w:pPr>
      <w:r>
        <w:rPr>
          <w:rFonts w:hint="eastAsia" w:hAnsi="黑体"/>
          <w:sz w:val="18"/>
          <w:szCs w:val="18"/>
        </w:rPr>
        <w:t>注：</w:t>
      </w:r>
      <w:r>
        <w:rPr>
          <w:rFonts w:hint="eastAsia" w:ascii="Times New Roman" w:eastAsia="宋体"/>
          <w:sz w:val="18"/>
          <w:szCs w:val="18"/>
        </w:rPr>
        <w:t>“</w:t>
      </w:r>
      <w:r>
        <w:rPr>
          <w:rFonts w:ascii="Times New Roman" w:hAnsi="宋体" w:eastAsia="宋体"/>
          <w:sz w:val="18"/>
          <w:szCs w:val="18"/>
        </w:rPr>
        <w:t>参比方法</w:t>
      </w:r>
      <w:r>
        <w:rPr>
          <w:rFonts w:hint="eastAsia" w:ascii="Times New Roman" w:eastAsia="宋体"/>
          <w:sz w:val="18"/>
          <w:szCs w:val="18"/>
        </w:rPr>
        <w:t>”</w:t>
      </w:r>
      <w:r>
        <w:rPr>
          <w:rFonts w:ascii="Times New Roman" w:hAnsi="宋体" w:eastAsia="宋体"/>
          <w:sz w:val="18"/>
          <w:szCs w:val="18"/>
        </w:rPr>
        <w:t>指</w:t>
      </w:r>
      <w:r>
        <w:rPr>
          <w:rFonts w:ascii="Times New Roman" w:hAnsi="宋体" w:eastAsia="宋体"/>
          <w:kern w:val="2"/>
          <w:sz w:val="18"/>
          <w:szCs w:val="18"/>
        </w:rPr>
        <w:t>国家发布的标准方法，本文件中指按照</w:t>
      </w:r>
      <w:r>
        <w:rPr>
          <w:rFonts w:ascii="Times New Roman" w:eastAsia="宋体"/>
          <w:kern w:val="2"/>
          <w:sz w:val="18"/>
          <w:szCs w:val="18"/>
        </w:rPr>
        <w:t>GB/T 15432</w:t>
      </w:r>
      <w:r>
        <w:rPr>
          <w:rFonts w:ascii="Times New Roman" w:hAnsi="宋体" w:eastAsia="宋体"/>
          <w:kern w:val="2"/>
          <w:sz w:val="18"/>
          <w:szCs w:val="18"/>
        </w:rPr>
        <w:t>规定的大气总悬浮颗粒物监测方法。</w:t>
      </w:r>
      <w:bookmarkEnd w:id="48"/>
      <w:bookmarkStart w:id="49" w:name="_Toc83210752"/>
    </w:p>
    <w:p>
      <w:pPr>
        <w:pStyle w:val="48"/>
        <w:numPr>
          <w:ilvl w:val="0"/>
          <w:numId w:val="0"/>
        </w:numPr>
        <w:spacing w:beforeLines="0" w:afterLines="0"/>
      </w:pPr>
      <w:r>
        <w:rPr>
          <w:rFonts w:hint="eastAsia"/>
        </w:rPr>
        <w:t>3.4</w:t>
      </w:r>
    </w:p>
    <w:p>
      <w:pPr>
        <w:pStyle w:val="48"/>
        <w:numPr>
          <w:ilvl w:val="0"/>
          <w:numId w:val="0"/>
        </w:numPr>
        <w:spacing w:beforeLines="0" w:afterLines="0"/>
        <w:ind w:firstLine="420" w:firstLineChars="200"/>
        <w:rPr>
          <w:rFonts w:ascii="Times New Roman"/>
        </w:rPr>
      </w:pPr>
      <w:r>
        <w:rPr>
          <w:rFonts w:ascii="Times New Roman"/>
        </w:rPr>
        <w:t>在线校准</w:t>
      </w:r>
      <w:bookmarkEnd w:id="49"/>
      <w:r>
        <w:rPr>
          <w:rFonts w:ascii="Times New Roman"/>
        </w:rPr>
        <w:t xml:space="preserve"> online calibration</w:t>
      </w:r>
    </w:p>
    <w:p>
      <w:pPr>
        <w:pStyle w:val="149"/>
        <w:ind w:firstLine="420" w:firstLineChars="200"/>
        <w:rPr>
          <w:rFonts w:ascii="Times New Roman" w:hAnsi="Times New Roman" w:cs="Times New Roman" w:eastAsiaTheme="minorEastAsia"/>
          <w:color w:val="auto"/>
          <w:kern w:val="2"/>
          <w:sz w:val="21"/>
          <w:szCs w:val="21"/>
        </w:rPr>
      </w:pPr>
      <w:r>
        <w:rPr>
          <w:rFonts w:hint="eastAsia" w:ascii="Times New Roman" w:hAnsi="Times New Roman" w:cs="Times New Roman" w:eastAsiaTheme="minorEastAsia"/>
          <w:color w:val="auto"/>
          <w:kern w:val="2"/>
          <w:sz w:val="21"/>
          <w:szCs w:val="21"/>
        </w:rPr>
        <w:t>对网格化监测设备在现场运行过程中进行的大气总悬浮颗粒物质量浓度校准。</w:t>
      </w:r>
    </w:p>
    <w:p>
      <w:pPr>
        <w:pStyle w:val="48"/>
        <w:spacing w:before="312" w:after="312"/>
      </w:pPr>
      <w:bookmarkStart w:id="50" w:name="_Toc54198678"/>
      <w:bookmarkStart w:id="51" w:name="_Toc82446721"/>
      <w:bookmarkStart w:id="52" w:name="_Toc83210754"/>
      <w:bookmarkStart w:id="53" w:name="_Toc82446816"/>
      <w:r>
        <w:rPr>
          <w:rFonts w:hint="eastAsia"/>
        </w:rPr>
        <w:t>系统构成与要求</w:t>
      </w:r>
      <w:bookmarkEnd w:id="50"/>
      <w:bookmarkEnd w:id="51"/>
      <w:bookmarkEnd w:id="52"/>
      <w:bookmarkEnd w:id="53"/>
    </w:p>
    <w:p>
      <w:pPr>
        <w:pStyle w:val="48"/>
        <w:numPr>
          <w:ilvl w:val="0"/>
          <w:numId w:val="0"/>
        </w:numPr>
        <w:spacing w:beforeLines="50" w:afterLines="50"/>
      </w:pPr>
      <w:bookmarkStart w:id="54" w:name="_Toc83210755"/>
      <w:bookmarkStart w:id="55" w:name="_Toc82446722"/>
      <w:bookmarkStart w:id="56" w:name="_Toc82446859"/>
      <w:bookmarkStart w:id="57" w:name="_Toc82446817"/>
      <w:r>
        <w:rPr>
          <w:rFonts w:hint="eastAsia"/>
        </w:rPr>
        <w:t>4.1系统构成</w:t>
      </w:r>
      <w:bookmarkEnd w:id="54"/>
      <w:bookmarkEnd w:id="55"/>
      <w:bookmarkEnd w:id="56"/>
      <w:bookmarkEnd w:id="57"/>
    </w:p>
    <w:p>
      <w:pPr>
        <w:pStyle w:val="11"/>
        <w:spacing w:after="0"/>
        <w:ind w:firstLine="420" w:firstLineChars="200"/>
      </w:pPr>
      <w:r>
        <w:rPr>
          <w:rFonts w:hint="eastAsia"/>
        </w:rPr>
        <w:t>大气总悬浮颗粒物网格化监测系统由监测点位、系统支持实验室、在线校准系统</w:t>
      </w:r>
      <w:r>
        <w:t>、</w:t>
      </w:r>
      <w:r>
        <w:rPr>
          <w:rFonts w:hint="eastAsia"/>
        </w:rPr>
        <w:t>质量保证实验室、比对平台和</w:t>
      </w:r>
      <w:r>
        <w:t>数据</w:t>
      </w:r>
      <w:r>
        <w:rPr>
          <w:rFonts w:hint="eastAsia"/>
        </w:rPr>
        <w:t>中心</w:t>
      </w:r>
      <w:r>
        <w:t>组成。</w:t>
      </w:r>
    </w:p>
    <w:p>
      <w:pPr>
        <w:pStyle w:val="48"/>
        <w:numPr>
          <w:ilvl w:val="0"/>
          <w:numId w:val="0"/>
        </w:numPr>
        <w:spacing w:beforeLines="50" w:afterLines="50"/>
      </w:pPr>
      <w:bookmarkStart w:id="58" w:name="_Toc82446723"/>
      <w:bookmarkStart w:id="59" w:name="_Toc83210756"/>
      <w:bookmarkStart w:id="60" w:name="_Toc82446860"/>
      <w:bookmarkStart w:id="61" w:name="_Toc82446818"/>
      <w:r>
        <w:rPr>
          <w:rFonts w:hint="eastAsia"/>
        </w:rPr>
        <w:t>4.2监测点</w:t>
      </w:r>
      <w:bookmarkEnd w:id="58"/>
      <w:bookmarkEnd w:id="59"/>
      <w:bookmarkEnd w:id="60"/>
      <w:bookmarkEnd w:id="61"/>
      <w:r>
        <w:rPr>
          <w:rFonts w:hint="eastAsia"/>
        </w:rPr>
        <w:t>位</w:t>
      </w:r>
    </w:p>
    <w:p>
      <w:pPr>
        <w:pStyle w:val="11"/>
        <w:spacing w:after="0"/>
        <w:ind w:firstLine="420" w:firstLineChars="200"/>
        <w:rPr>
          <w:rFonts w:ascii="宋体" w:cs="宋体" w:hAnsiTheme="minorHAnsi"/>
          <w:kern w:val="0"/>
          <w:szCs w:val="21"/>
        </w:rPr>
      </w:pPr>
      <w:r>
        <w:rPr>
          <w:rFonts w:hint="eastAsia" w:ascii="宋体" w:cs="宋体" w:hAnsiTheme="minorHAnsi"/>
          <w:kern w:val="0"/>
          <w:szCs w:val="21"/>
        </w:rPr>
        <w:t>网格化监测点按照功能可分为网格评价点、污染监控点和路边交通点等。网格评价点由网格化监测设备、设备杆、围栏和安装固定辅助装置等组成。污染监控点与路边交通点由网格化监测设备和安装固定辅助装置等组成。</w:t>
      </w:r>
    </w:p>
    <w:p>
      <w:pPr>
        <w:pStyle w:val="11"/>
        <w:spacing w:after="0"/>
        <w:ind w:firstLine="420" w:firstLineChars="200"/>
      </w:pPr>
      <w:r>
        <w:rPr>
          <w:rFonts w:hint="eastAsia"/>
        </w:rPr>
        <w:t>网格化监测设备为大气总悬浮颗粒物网格化监测系统的感知测量单元，由进气口、气路、颗粒物传感器、温度传感器、湿度传感器、采样泵、流量测控、信号处理和数据传输等模块组成。</w:t>
      </w:r>
    </w:p>
    <w:p>
      <w:pPr>
        <w:pStyle w:val="48"/>
        <w:numPr>
          <w:ilvl w:val="0"/>
          <w:numId w:val="0"/>
        </w:numPr>
        <w:spacing w:beforeLines="50" w:afterLines="50"/>
      </w:pPr>
      <w:bookmarkStart w:id="62" w:name="_Toc83210757"/>
      <w:bookmarkStart w:id="63" w:name="_Toc82446724"/>
      <w:bookmarkStart w:id="64" w:name="_Toc82446861"/>
      <w:bookmarkStart w:id="65" w:name="_Toc82446819"/>
      <w:r>
        <w:rPr>
          <w:rFonts w:hint="eastAsia"/>
        </w:rPr>
        <w:t>4.3系统支持实验室</w:t>
      </w:r>
    </w:p>
    <w:p>
      <w:pPr>
        <w:pStyle w:val="11"/>
        <w:spacing w:after="0" w:line="360" w:lineRule="auto"/>
      </w:pPr>
      <w:r>
        <w:rPr>
          <w:rFonts w:ascii="黑体" w:hAnsi="黑体" w:eastAsia="黑体"/>
        </w:rPr>
        <w:t>4.</w:t>
      </w:r>
      <w:r>
        <w:rPr>
          <w:rFonts w:hint="eastAsia" w:ascii="黑体" w:hAnsi="黑体" w:eastAsia="黑体"/>
        </w:rPr>
        <w:t>3</w:t>
      </w:r>
      <w:r>
        <w:rPr>
          <w:rFonts w:ascii="黑体" w:hAnsi="黑体" w:eastAsia="黑体"/>
        </w:rPr>
        <w:t>.</w:t>
      </w:r>
      <w:r>
        <w:rPr>
          <w:rFonts w:hint="eastAsia" w:ascii="黑体" w:hAnsi="黑体" w:eastAsia="黑体"/>
        </w:rPr>
        <w:t>1</w:t>
      </w:r>
      <w:r>
        <w:rPr>
          <w:rFonts w:hint="eastAsia"/>
        </w:rPr>
        <w:t>主要功能</w:t>
      </w:r>
    </w:p>
    <w:p>
      <w:pPr>
        <w:pStyle w:val="11"/>
        <w:spacing w:after="0"/>
        <w:ind w:firstLine="420" w:firstLineChars="200"/>
      </w:pPr>
      <w:r>
        <w:t>对仪器设备的备品备件进行管理</w:t>
      </w:r>
      <w:r>
        <w:rPr>
          <w:rFonts w:hint="eastAsia"/>
        </w:rPr>
        <w:t>，根据仪器设备的运行要求对仪器设备进行日常维护，并对发生故障的仪器设备进行检修等。</w:t>
      </w:r>
    </w:p>
    <w:p>
      <w:pPr>
        <w:pStyle w:val="11"/>
        <w:spacing w:after="0" w:line="360" w:lineRule="auto"/>
      </w:pPr>
      <w:r>
        <w:rPr>
          <w:rFonts w:ascii="黑体" w:hAnsi="黑体" w:eastAsia="黑体"/>
        </w:rPr>
        <w:t>4.</w:t>
      </w:r>
      <w:r>
        <w:rPr>
          <w:rFonts w:hint="eastAsia" w:ascii="黑体" w:hAnsi="黑体" w:eastAsia="黑体"/>
        </w:rPr>
        <w:t>3</w:t>
      </w:r>
      <w:r>
        <w:rPr>
          <w:rFonts w:ascii="黑体" w:hAnsi="黑体" w:eastAsia="黑体"/>
        </w:rPr>
        <w:t>.</w:t>
      </w:r>
      <w:r>
        <w:rPr>
          <w:rFonts w:hint="eastAsia" w:ascii="黑体" w:hAnsi="黑体" w:eastAsia="黑体"/>
        </w:rPr>
        <w:t>2</w:t>
      </w:r>
      <w:r>
        <w:t>基本要求</w:t>
      </w:r>
    </w:p>
    <w:p>
      <w:pPr>
        <w:pStyle w:val="11"/>
        <w:spacing w:after="0"/>
        <w:ind w:firstLine="420" w:firstLineChars="200"/>
      </w:pPr>
      <w:r>
        <w:t>系统支持实验室大小应能保证操作人员正常工作</w:t>
      </w:r>
      <w:r>
        <w:rPr>
          <w:rFonts w:hint="eastAsia"/>
        </w:rPr>
        <w:t>，</w:t>
      </w:r>
      <w:r>
        <w:t>配置</w:t>
      </w:r>
      <w:r>
        <w:rPr>
          <w:rFonts w:hint="eastAsia"/>
        </w:rPr>
        <w:t>必要</w:t>
      </w:r>
      <w:r>
        <w:t>的实验台和存储柜</w:t>
      </w:r>
      <w:r>
        <w:rPr>
          <w:rFonts w:hint="eastAsia"/>
        </w:rPr>
        <w:t>，</w:t>
      </w:r>
      <w:r>
        <w:t>配置良好的通风</w:t>
      </w:r>
      <w:r>
        <w:rPr>
          <w:rFonts w:hint="eastAsia"/>
        </w:rPr>
        <w:t>设施</w:t>
      </w:r>
      <w:r>
        <w:t>。实验室供电电源</w:t>
      </w:r>
      <w:r>
        <w:rPr>
          <w:rFonts w:hint="eastAsia"/>
        </w:rPr>
        <w:t>标准电压为220V，</w:t>
      </w:r>
      <w:r>
        <w:t>电压波动不超过</w:t>
      </w:r>
      <w:r>
        <w:rPr>
          <w:rFonts w:hint="eastAsia"/>
        </w:rPr>
        <w:t>标准电压的</w:t>
      </w:r>
      <w:r>
        <w:t>±10%</w:t>
      </w:r>
      <w:r>
        <w:rPr>
          <w:rFonts w:hint="eastAsia"/>
        </w:rPr>
        <w:t>，</w:t>
      </w:r>
      <w:r>
        <w:t>应配有电源过压、过载和漏电保护装置，有良好的接地线路。</w:t>
      </w:r>
    </w:p>
    <w:p>
      <w:pPr>
        <w:pStyle w:val="11"/>
        <w:spacing w:after="0" w:line="360" w:lineRule="auto"/>
      </w:pPr>
      <w:r>
        <w:rPr>
          <w:rFonts w:ascii="黑体" w:hAnsi="黑体" w:eastAsia="黑体"/>
        </w:rPr>
        <w:t>4.</w:t>
      </w:r>
      <w:r>
        <w:rPr>
          <w:rFonts w:hint="eastAsia" w:ascii="黑体" w:hAnsi="黑体" w:eastAsia="黑体"/>
        </w:rPr>
        <w:t>3</w:t>
      </w:r>
      <w:r>
        <w:rPr>
          <w:rFonts w:ascii="黑体" w:hAnsi="黑体" w:eastAsia="黑体"/>
        </w:rPr>
        <w:t>.</w:t>
      </w:r>
      <w:r>
        <w:rPr>
          <w:rFonts w:hint="eastAsia" w:ascii="黑体" w:hAnsi="黑体" w:eastAsia="黑体"/>
        </w:rPr>
        <w:t>3</w:t>
      </w:r>
      <w:r>
        <w:t>仪器</w:t>
      </w:r>
      <w:r>
        <w:rPr>
          <w:rFonts w:hint="eastAsia"/>
        </w:rPr>
        <w:t>设备</w:t>
      </w:r>
      <w:r>
        <w:t>配置</w:t>
      </w:r>
      <w:r>
        <w:rPr>
          <w:rFonts w:hint="eastAsia"/>
        </w:rPr>
        <w:t>与要求</w:t>
      </w:r>
    </w:p>
    <w:p>
      <w:pPr>
        <w:pStyle w:val="11"/>
        <w:spacing w:after="0"/>
        <w:ind w:firstLine="420" w:firstLineChars="200"/>
      </w:pPr>
      <w:r>
        <w:t>系统支持实验室应配置测试</w:t>
      </w:r>
      <w:r>
        <w:rPr>
          <w:rFonts w:hint="eastAsia"/>
        </w:rPr>
        <w:t>与</w:t>
      </w:r>
      <w:r>
        <w:t>维修用</w:t>
      </w:r>
      <w:r>
        <w:rPr>
          <w:rFonts w:hint="eastAsia"/>
        </w:rPr>
        <w:t>设备</w:t>
      </w:r>
      <w:r>
        <w:t>和工具。系统支持实验室还应配置</w:t>
      </w:r>
      <w:r>
        <w:rPr>
          <w:rFonts w:hint="eastAsia"/>
        </w:rPr>
        <w:t>必要</w:t>
      </w:r>
      <w:r>
        <w:t>的</w:t>
      </w:r>
      <w:r>
        <w:rPr>
          <w:rFonts w:hint="eastAsia"/>
        </w:rPr>
        <w:t>备用设备和零配件</w:t>
      </w:r>
      <w:r>
        <w:t>，用于及时排除故障和预防性检</w:t>
      </w:r>
      <w:r>
        <w:rPr>
          <w:rFonts w:hint="eastAsia"/>
        </w:rPr>
        <w:t>查</w:t>
      </w:r>
      <w:r>
        <w:t>。备用</w:t>
      </w:r>
      <w:r>
        <w:rPr>
          <w:rFonts w:hint="eastAsia"/>
        </w:rPr>
        <w:t>网格化监测设备</w:t>
      </w:r>
      <w:r>
        <w:t>的数量</w:t>
      </w:r>
      <w:r>
        <w:rPr>
          <w:rFonts w:hint="eastAsia"/>
        </w:rPr>
        <w:t>宜</w:t>
      </w:r>
      <w:r>
        <w:t>不少于</w:t>
      </w:r>
      <w:r>
        <w:rPr>
          <w:rFonts w:hint="eastAsia"/>
        </w:rPr>
        <w:t>设备</w:t>
      </w:r>
      <w:r>
        <w:t>总数的</w:t>
      </w:r>
      <w:r>
        <w:rPr>
          <w:rFonts w:hint="eastAsia"/>
        </w:rPr>
        <w:t>10%</w:t>
      </w:r>
      <w:r>
        <w:t>。</w:t>
      </w:r>
    </w:p>
    <w:p>
      <w:pPr>
        <w:pStyle w:val="48"/>
        <w:numPr>
          <w:ilvl w:val="0"/>
          <w:numId w:val="0"/>
        </w:numPr>
        <w:spacing w:beforeLines="50" w:afterLines="50"/>
      </w:pPr>
      <w:r>
        <w:rPr>
          <w:rFonts w:hint="eastAsia"/>
        </w:rPr>
        <w:t>4.4在线校准系统</w:t>
      </w:r>
    </w:p>
    <w:p>
      <w:pPr>
        <w:pStyle w:val="11"/>
        <w:spacing w:after="0" w:line="360" w:lineRule="auto"/>
      </w:pPr>
      <w:r>
        <w:rPr>
          <w:rFonts w:hint="eastAsia" w:ascii="黑体" w:hAnsi="黑体" w:eastAsia="黑体"/>
        </w:rPr>
        <w:t>4.4.1</w:t>
      </w:r>
      <w:r>
        <w:rPr>
          <w:rFonts w:hint="eastAsia"/>
        </w:rPr>
        <w:t>主要功能</w:t>
      </w:r>
    </w:p>
    <w:p>
      <w:pPr>
        <w:pStyle w:val="11"/>
        <w:spacing w:after="0"/>
        <w:ind w:firstLine="420" w:firstLineChars="200"/>
      </w:pPr>
      <w:r>
        <w:rPr>
          <w:rFonts w:hint="eastAsia"/>
        </w:rPr>
        <w:t>在现场运行过程中对网格化监测设备得到的颗粒物质量浓度进行校准，使网格化监测设备所得质量浓度数据可追溯至参比方法。</w:t>
      </w:r>
    </w:p>
    <w:p>
      <w:pPr>
        <w:pStyle w:val="11"/>
        <w:spacing w:after="0" w:line="360" w:lineRule="auto"/>
      </w:pPr>
      <w:r>
        <w:rPr>
          <w:rFonts w:hint="eastAsia" w:ascii="黑体" w:hAnsi="黑体" w:eastAsia="黑体"/>
        </w:rPr>
        <w:t>4.4.2</w:t>
      </w:r>
      <w:r>
        <w:rPr>
          <w:rFonts w:hint="eastAsia"/>
        </w:rPr>
        <w:t>仪器设备配置</w:t>
      </w:r>
    </w:p>
    <w:p>
      <w:pPr>
        <w:pStyle w:val="11"/>
        <w:spacing w:after="0"/>
        <w:ind w:firstLine="420" w:firstLineChars="200"/>
      </w:pPr>
      <w:r>
        <w:rPr>
          <w:rFonts w:hint="eastAsia"/>
        </w:rPr>
        <w:t>在线校准</w:t>
      </w:r>
      <w:r>
        <w:rPr>
          <w:rFonts w:hint="eastAsia" w:eastAsiaTheme="minorEastAsia"/>
          <w:szCs w:val="21"/>
        </w:rPr>
        <w:t>系统应配置标准监测设备、</w:t>
      </w:r>
      <w:r>
        <w:rPr>
          <w:rFonts w:hint="eastAsia"/>
        </w:rPr>
        <w:t>符合</w:t>
      </w:r>
      <w:r>
        <w:t>GB/T</w:t>
      </w:r>
      <w:r>
        <w:rPr>
          <w:rFonts w:hint="eastAsia"/>
        </w:rPr>
        <w:t xml:space="preserve"> </w:t>
      </w:r>
      <w:r>
        <w:t>15432</w:t>
      </w:r>
      <w:r>
        <w:rPr>
          <w:rFonts w:hint="eastAsia"/>
        </w:rPr>
        <w:t>规定的手工监测设备与配套支持。标准监测设备可以是固定或移动设备，设备数量根据网格化监测设备数量与监测环境等实际情况确定，宜不少于网格化监测设备总量的2%，当设备总量不足150台时，应不少于3台。标准监测设备相关技术要求按照HJ 653、HJ 655与HJ 817规定执行。</w:t>
      </w:r>
    </w:p>
    <w:p>
      <w:pPr>
        <w:pStyle w:val="48"/>
        <w:numPr>
          <w:ilvl w:val="0"/>
          <w:numId w:val="0"/>
        </w:numPr>
        <w:spacing w:beforeLines="50" w:afterLines="50"/>
      </w:pPr>
      <w:r>
        <w:rPr>
          <w:rFonts w:hint="eastAsia"/>
        </w:rPr>
        <w:t>4.5质量保证实验室</w:t>
      </w:r>
      <w:bookmarkEnd w:id="62"/>
      <w:bookmarkEnd w:id="63"/>
      <w:bookmarkEnd w:id="64"/>
      <w:bookmarkEnd w:id="65"/>
    </w:p>
    <w:p>
      <w:pPr>
        <w:pStyle w:val="11"/>
        <w:spacing w:after="0" w:line="360" w:lineRule="auto"/>
      </w:pPr>
      <w:r>
        <w:rPr>
          <w:rFonts w:hint="eastAsia" w:ascii="黑体" w:hAnsi="黑体" w:eastAsia="黑体"/>
        </w:rPr>
        <w:t>4.5.1</w:t>
      </w:r>
      <w:r>
        <w:rPr>
          <w:rFonts w:hint="eastAsia"/>
        </w:rPr>
        <w:t>主要功能</w:t>
      </w:r>
    </w:p>
    <w:p>
      <w:pPr>
        <w:pStyle w:val="11"/>
        <w:spacing w:after="0"/>
        <w:ind w:firstLine="420" w:firstLineChars="200"/>
      </w:pPr>
      <w:r>
        <w:rPr>
          <w:rFonts w:hint="eastAsia"/>
        </w:rPr>
        <w:t>对网格化监测设备进行量值传递、校准和性能审核，对检修后的设备进行校准和主要技术指标的性能测试，并开展有关监测质量控制与质量保证措施的制定和落实。</w:t>
      </w:r>
    </w:p>
    <w:p>
      <w:pPr>
        <w:pStyle w:val="11"/>
        <w:spacing w:after="0" w:line="360" w:lineRule="auto"/>
      </w:pPr>
      <w:r>
        <w:rPr>
          <w:rFonts w:hint="eastAsia" w:ascii="黑体" w:hAnsi="黑体" w:eastAsia="黑体"/>
        </w:rPr>
        <w:t>4.5.2</w:t>
      </w:r>
      <w:r>
        <w:t>基本要求</w:t>
      </w:r>
    </w:p>
    <w:p>
      <w:pPr>
        <w:pStyle w:val="11"/>
        <w:spacing w:after="0"/>
        <w:ind w:firstLine="420" w:firstLineChars="200"/>
      </w:pPr>
      <w:r>
        <w:t>质量保证实验室</w:t>
      </w:r>
      <w:r>
        <w:rPr>
          <w:rFonts w:hint="eastAsia"/>
        </w:rPr>
        <w:t>面积</w:t>
      </w:r>
      <w:r>
        <w:t>应能保证操作人员正常工作</w:t>
      </w:r>
      <w:r>
        <w:rPr>
          <w:rFonts w:hint="eastAsia"/>
        </w:rPr>
        <w:t>，</w:t>
      </w:r>
      <w:r>
        <w:t>配置</w:t>
      </w:r>
      <w:r>
        <w:rPr>
          <w:rFonts w:hint="eastAsia"/>
        </w:rPr>
        <w:t>必要</w:t>
      </w:r>
      <w:r>
        <w:t>的实验台和存储柜</w:t>
      </w:r>
      <w:r>
        <w:rPr>
          <w:rFonts w:hint="eastAsia"/>
        </w:rPr>
        <w:t>，</w:t>
      </w:r>
      <w:r>
        <w:t>配置良好的通风</w:t>
      </w:r>
      <w:r>
        <w:rPr>
          <w:rFonts w:hint="eastAsia"/>
        </w:rPr>
        <w:t>设施</w:t>
      </w:r>
      <w:r>
        <w:t>和废气排出口。实验室供电电源</w:t>
      </w:r>
      <w:r>
        <w:rPr>
          <w:rFonts w:hint="eastAsia"/>
        </w:rPr>
        <w:t>标准电压为220V，</w:t>
      </w:r>
      <w:r>
        <w:t>电压波动不超过</w:t>
      </w:r>
      <w:r>
        <w:rPr>
          <w:rFonts w:hint="eastAsia"/>
        </w:rPr>
        <w:t>标准电压的</w:t>
      </w:r>
      <w:r>
        <w:t>±10%</w:t>
      </w:r>
      <w:r>
        <w:rPr>
          <w:rFonts w:hint="eastAsia"/>
        </w:rPr>
        <w:t>，</w:t>
      </w:r>
      <w:r>
        <w:t>应配有电源过压、过载和漏电保护装置，有良好的接地线路。实验室内应安装温</w:t>
      </w:r>
      <w:r>
        <w:rPr>
          <w:rFonts w:hint="eastAsia"/>
        </w:rPr>
        <w:t>度和</w:t>
      </w:r>
      <w:r>
        <w:t>湿度控制设备，使实验室温度能控制在25</w:t>
      </w:r>
      <w:r>
        <w:rPr>
          <w:rFonts w:hint="eastAsia"/>
        </w:rPr>
        <w:t>℃</w:t>
      </w:r>
      <w:r>
        <w:t>±5</w:t>
      </w:r>
      <w:r>
        <w:rPr>
          <w:rFonts w:hint="eastAsia"/>
        </w:rPr>
        <w:t>℃</w:t>
      </w:r>
      <w:r>
        <w:t>，相对湿度</w:t>
      </w:r>
      <w:r>
        <w:rPr>
          <w:rFonts w:hint="eastAsia"/>
        </w:rPr>
        <w:t>能</w:t>
      </w:r>
      <w:r>
        <w:t>控制在80%以下。</w:t>
      </w:r>
    </w:p>
    <w:p>
      <w:pPr>
        <w:pStyle w:val="11"/>
        <w:spacing w:after="0" w:line="360" w:lineRule="auto"/>
      </w:pPr>
      <w:r>
        <w:rPr>
          <w:rFonts w:hint="eastAsia" w:ascii="黑体" w:hAnsi="黑体" w:eastAsia="黑体"/>
        </w:rPr>
        <w:t>4.5.3</w:t>
      </w:r>
      <w:r>
        <w:rPr>
          <w:rFonts w:hint="eastAsia"/>
        </w:rPr>
        <w:t>仪器设备配置</w:t>
      </w:r>
    </w:p>
    <w:p>
      <w:pPr>
        <w:pStyle w:val="11"/>
        <w:spacing w:after="0"/>
        <w:ind w:firstLine="420" w:firstLineChars="200"/>
      </w:pPr>
      <w:r>
        <w:rPr>
          <w:rFonts w:hAnsi="宋体"/>
          <w:szCs w:val="21"/>
        </w:rPr>
        <w:t>质量保证实验室应配置</w:t>
      </w:r>
      <w:r>
        <w:rPr>
          <w:rFonts w:hint="eastAsia" w:hAnsi="宋体"/>
          <w:szCs w:val="21"/>
        </w:rPr>
        <w:t>开展网格化监测系统质量保证工作必要的设备，包括流量计、温度计、湿度计和质量浓度校准设备等。</w:t>
      </w:r>
    </w:p>
    <w:p>
      <w:pPr>
        <w:pStyle w:val="48"/>
        <w:numPr>
          <w:ilvl w:val="0"/>
          <w:numId w:val="0"/>
        </w:numPr>
        <w:spacing w:beforeLines="50" w:afterLines="50"/>
      </w:pPr>
      <w:bookmarkStart w:id="66" w:name="_Toc82446821"/>
      <w:bookmarkStart w:id="67" w:name="_Toc82446726"/>
      <w:bookmarkStart w:id="68" w:name="_Toc82446863"/>
      <w:bookmarkStart w:id="69" w:name="_Toc83210759"/>
      <w:r>
        <w:rPr>
          <w:rFonts w:hint="eastAsia"/>
        </w:rPr>
        <w:t>4.6比对平台</w:t>
      </w:r>
      <w:bookmarkEnd w:id="66"/>
      <w:bookmarkEnd w:id="67"/>
      <w:bookmarkEnd w:id="68"/>
      <w:bookmarkEnd w:id="69"/>
    </w:p>
    <w:p>
      <w:pPr>
        <w:pStyle w:val="11"/>
        <w:spacing w:after="0" w:line="360" w:lineRule="auto"/>
      </w:pPr>
      <w:r>
        <w:rPr>
          <w:rFonts w:hint="eastAsia" w:ascii="黑体" w:hAnsi="黑体" w:eastAsia="黑体"/>
        </w:rPr>
        <w:t>4.6.1</w:t>
      </w:r>
      <w:r>
        <w:rPr>
          <w:rFonts w:hint="eastAsia"/>
        </w:rPr>
        <w:t>主要功能</w:t>
      </w:r>
    </w:p>
    <w:p>
      <w:pPr>
        <w:pStyle w:val="11"/>
        <w:spacing w:after="0"/>
        <w:ind w:firstLine="420" w:firstLineChars="200"/>
      </w:pPr>
      <w:r>
        <w:rPr>
          <w:rFonts w:hint="eastAsia"/>
        </w:rPr>
        <w:t>对标准监测设备进行与参比方法的一致性比对。对网格化监测设备进行与标准监测设备的一致性比对，以及设备之间的平行性比对。</w:t>
      </w:r>
    </w:p>
    <w:p>
      <w:pPr>
        <w:pStyle w:val="11"/>
        <w:spacing w:after="0" w:line="360" w:lineRule="auto"/>
      </w:pPr>
      <w:r>
        <w:rPr>
          <w:rFonts w:hint="eastAsia" w:ascii="黑体" w:hAnsi="黑体" w:eastAsia="黑体"/>
        </w:rPr>
        <w:t>4.6.2</w:t>
      </w:r>
      <w:r>
        <w:rPr>
          <w:rFonts w:hint="eastAsia"/>
        </w:rPr>
        <w:t>基本要求</w:t>
      </w:r>
    </w:p>
    <w:p>
      <w:pPr>
        <w:pStyle w:val="11"/>
        <w:spacing w:after="0"/>
        <w:ind w:firstLine="420" w:firstLineChars="200"/>
        <w:rPr>
          <w:szCs w:val="21"/>
        </w:rPr>
      </w:pPr>
      <w:r>
        <w:rPr>
          <w:rFonts w:hint="eastAsia"/>
        </w:rPr>
        <w:t>比对平台应是专用于网格化监测系统相关监测设备性能比对的室外场地，具有满足网格化监测设备稳定运行的供电系统，可容纳不少于3台参比方法采样器、3台标准监测设备与全网设备数量5%的网格化监测</w:t>
      </w:r>
      <w:r>
        <w:t>设备</w:t>
      </w:r>
      <w:r>
        <w:rPr>
          <w:rFonts w:hint="eastAsia"/>
        </w:rPr>
        <w:t>同时运行，且参比方法采样器与其他设备采样口间距不小于2m，标准监测设备与其他设备采样口间距不小于1m，网格化监测</w:t>
      </w:r>
      <w:r>
        <w:t>设备</w:t>
      </w:r>
      <w:r>
        <w:rPr>
          <w:rFonts w:hint="eastAsia"/>
        </w:rPr>
        <w:t>间采样口间距不小于0.5m，所有采样口高度一致。</w:t>
      </w:r>
      <w:r>
        <w:rPr>
          <w:rFonts w:hint="eastAsia"/>
          <w:szCs w:val="21"/>
        </w:rPr>
        <w:t>比对平台离地面高度应在</w:t>
      </w:r>
      <w:r>
        <w:rPr>
          <w:szCs w:val="21"/>
        </w:rPr>
        <w:t>3~</w:t>
      </w:r>
      <w:r>
        <w:rPr>
          <w:rFonts w:hint="eastAsia"/>
          <w:szCs w:val="21"/>
        </w:rPr>
        <w:t>2</w:t>
      </w:r>
      <w:r>
        <w:rPr>
          <w:szCs w:val="21"/>
        </w:rPr>
        <w:t>0</w:t>
      </w:r>
      <w:r>
        <w:rPr>
          <w:rFonts w:hint="eastAsia"/>
          <w:szCs w:val="21"/>
        </w:rPr>
        <w:t>m范围内，周围应开阔，采样口至障碍物顶部与平台水平线夹角应不大于</w:t>
      </w:r>
      <w:r>
        <w:rPr>
          <w:szCs w:val="21"/>
        </w:rPr>
        <w:t>30</w:t>
      </w:r>
      <w:r>
        <w:rPr>
          <w:rFonts w:hint="eastAsia" w:asciiTheme="minorEastAsia" w:hAnsiTheme="minorEastAsia"/>
          <w:szCs w:val="21"/>
        </w:rPr>
        <w:t>°，</w:t>
      </w:r>
      <w:r>
        <w:rPr>
          <w:rFonts w:hint="eastAsia"/>
          <w:szCs w:val="21"/>
        </w:rPr>
        <w:t>且周围环境</w:t>
      </w:r>
      <w:r>
        <w:rPr>
          <w:szCs w:val="21"/>
        </w:rPr>
        <w:t>50</w:t>
      </w:r>
      <w:r>
        <w:rPr>
          <w:rFonts w:hint="eastAsia"/>
          <w:szCs w:val="21"/>
        </w:rPr>
        <w:t>m内无明显污染源。</w:t>
      </w:r>
    </w:p>
    <w:p>
      <w:pPr>
        <w:pStyle w:val="11"/>
        <w:spacing w:after="0" w:line="360" w:lineRule="auto"/>
      </w:pPr>
      <w:r>
        <w:rPr>
          <w:rFonts w:hint="eastAsia" w:ascii="黑体" w:hAnsi="黑体" w:eastAsia="黑体"/>
        </w:rPr>
        <w:t>4.6.3</w:t>
      </w:r>
      <w:r>
        <w:t>仪器设备配置</w:t>
      </w:r>
    </w:p>
    <w:p>
      <w:pPr>
        <w:pStyle w:val="11"/>
        <w:spacing w:after="0"/>
        <w:ind w:firstLine="420" w:firstLineChars="200"/>
      </w:pPr>
      <w:bookmarkStart w:id="70" w:name="OLE_LINK51"/>
      <w:bookmarkStart w:id="71" w:name="OLE_LINK50"/>
      <w:r>
        <w:rPr>
          <w:rFonts w:hint="eastAsia"/>
        </w:rPr>
        <w:t>比对平台应配有不少于3台参比方法采样器和不少于3台标准监测设备</w:t>
      </w:r>
      <w:bookmarkEnd w:id="70"/>
      <w:bookmarkEnd w:id="71"/>
      <w:r>
        <w:rPr>
          <w:rFonts w:hint="eastAsia"/>
        </w:rPr>
        <w:t>。</w:t>
      </w:r>
    </w:p>
    <w:p>
      <w:pPr>
        <w:pStyle w:val="48"/>
        <w:numPr>
          <w:ilvl w:val="0"/>
          <w:numId w:val="0"/>
        </w:numPr>
        <w:spacing w:beforeLines="50" w:afterLines="50"/>
      </w:pPr>
      <w:bookmarkStart w:id="72" w:name="_Toc82446727"/>
      <w:bookmarkStart w:id="73" w:name="_Toc83210761"/>
      <w:bookmarkStart w:id="74" w:name="_Toc82446822"/>
      <w:bookmarkStart w:id="75" w:name="_Toc82446864"/>
      <w:r>
        <w:rPr>
          <w:rFonts w:hint="eastAsia"/>
        </w:rPr>
        <w:t>4.7数据中心</w:t>
      </w:r>
      <w:bookmarkEnd w:id="72"/>
      <w:bookmarkEnd w:id="73"/>
      <w:bookmarkEnd w:id="74"/>
      <w:bookmarkEnd w:id="75"/>
    </w:p>
    <w:p>
      <w:pPr>
        <w:pStyle w:val="11"/>
        <w:spacing w:after="0"/>
        <w:ind w:firstLine="420" w:firstLineChars="200"/>
      </w:pPr>
      <w:r>
        <w:rPr>
          <w:rFonts w:hint="eastAsia"/>
        </w:rPr>
        <w:t>数据中心包括设备监控系统与数据存储等模块。</w:t>
      </w:r>
    </w:p>
    <w:p>
      <w:pPr>
        <w:pStyle w:val="48"/>
        <w:spacing w:before="312" w:after="312"/>
      </w:pPr>
      <w:bookmarkStart w:id="76" w:name="_Toc535830636"/>
      <w:bookmarkStart w:id="77" w:name="_Toc82446728"/>
      <w:bookmarkStart w:id="78" w:name="_Toc82446823"/>
      <w:bookmarkStart w:id="79" w:name="_Toc83210762"/>
      <w:bookmarkStart w:id="80" w:name="_Toc54198679"/>
      <w:r>
        <w:rPr>
          <w:rFonts w:hint="eastAsia"/>
        </w:rPr>
        <w:t>点位</w:t>
      </w:r>
      <w:r>
        <w:t>布设</w:t>
      </w:r>
      <w:bookmarkEnd w:id="76"/>
      <w:r>
        <w:rPr>
          <w:rFonts w:hint="eastAsia"/>
        </w:rPr>
        <w:t>要求</w:t>
      </w:r>
      <w:bookmarkEnd w:id="77"/>
      <w:bookmarkEnd w:id="78"/>
      <w:bookmarkEnd w:id="79"/>
      <w:bookmarkEnd w:id="80"/>
    </w:p>
    <w:p>
      <w:pPr>
        <w:pStyle w:val="48"/>
        <w:numPr>
          <w:ilvl w:val="0"/>
          <w:numId w:val="0"/>
        </w:numPr>
        <w:spacing w:beforeLines="50" w:afterLines="50"/>
      </w:pPr>
      <w:bookmarkStart w:id="81" w:name="_Toc449037260"/>
      <w:bookmarkEnd w:id="81"/>
      <w:bookmarkStart w:id="82" w:name="_Toc448322988"/>
      <w:bookmarkEnd w:id="82"/>
      <w:r>
        <w:rPr>
          <w:rFonts w:hint="eastAsia"/>
        </w:rPr>
        <w:t>5.1点位布设基本要求</w:t>
      </w:r>
    </w:p>
    <w:p>
      <w:pPr>
        <w:pStyle w:val="11"/>
        <w:spacing w:after="0"/>
        <w:ind w:firstLine="420" w:firstLineChars="200"/>
      </w:pPr>
      <w:r>
        <w:rPr>
          <w:rFonts w:hint="eastAsia"/>
        </w:rPr>
        <w:t>点位布设应满足科学性、完整性、代表性、可比性、稳定性的原则，并符合下列基本要求。</w:t>
      </w:r>
    </w:p>
    <w:p>
      <w:pPr>
        <w:pStyle w:val="150"/>
        <w:widowControl w:val="0"/>
        <w:numPr>
          <w:ilvl w:val="0"/>
          <w:numId w:val="18"/>
        </w:numPr>
        <w:adjustRightInd w:val="0"/>
        <w:snapToGrid w:val="0"/>
        <w:ind w:left="1050" w:leftChars="200" w:hanging="630" w:hangingChars="300"/>
      </w:pPr>
      <w:r>
        <w:rPr>
          <w:rFonts w:hint="eastAsia"/>
        </w:rPr>
        <w:t>监测点周围环境应符合以下要求：（1）无高大障碍物阻碍空气流通，从监测点采样口到附近最高障碍物水平距离，至少是该障碍物高出采样口垂直距离的两倍以上；（2）无电磁干扰，有稳定电力供应，无线通信良好；（3）环境地质条件相对稳定，避免受山洪、塌方等局地灾害影响，安全和防火措施有保障；（4）具备通畅和便利的出入通道。</w:t>
      </w:r>
    </w:p>
    <w:p>
      <w:pPr>
        <w:pStyle w:val="150"/>
        <w:widowControl w:val="0"/>
        <w:numPr>
          <w:ilvl w:val="0"/>
          <w:numId w:val="18"/>
        </w:numPr>
        <w:adjustRightInd w:val="0"/>
        <w:snapToGrid w:val="0"/>
        <w:ind w:left="1050" w:leftChars="200" w:hanging="630" w:hangingChars="300"/>
      </w:pPr>
      <w:r>
        <w:rPr>
          <w:rFonts w:hint="eastAsia"/>
        </w:rPr>
        <w:t>监测设备采样口位置应符合以下要求：（1）水平面应保证270°捕集空间范围内环境空气流动不受任何影响；（2）多台网格化监测设备共同监测时，各采样口间距应大于0.5m。</w:t>
      </w:r>
    </w:p>
    <w:p>
      <w:pPr>
        <w:pStyle w:val="48"/>
        <w:numPr>
          <w:ilvl w:val="0"/>
          <w:numId w:val="0"/>
        </w:numPr>
        <w:spacing w:beforeLines="50" w:afterLines="50"/>
      </w:pPr>
      <w:r>
        <w:t>5.2</w:t>
      </w:r>
      <w:r>
        <w:rPr>
          <w:rFonts w:hint="eastAsia"/>
        </w:rPr>
        <w:t>点位布设要求</w:t>
      </w:r>
    </w:p>
    <w:p>
      <w:pPr>
        <w:pStyle w:val="11"/>
        <w:spacing w:after="0" w:line="360" w:lineRule="auto"/>
      </w:pPr>
      <w:r>
        <w:rPr>
          <w:rFonts w:ascii="黑体" w:hAnsi="黑体" w:eastAsia="黑体"/>
        </w:rPr>
        <w:t xml:space="preserve">5.2.1 </w:t>
      </w:r>
      <w:r>
        <w:rPr>
          <w:rFonts w:hint="eastAsia"/>
        </w:rPr>
        <w:t>网格评价点</w:t>
      </w:r>
    </w:p>
    <w:p>
      <w:pPr>
        <w:widowControl/>
        <w:ind w:firstLine="420" w:firstLineChars="200"/>
        <w:jc w:val="left"/>
      </w:pPr>
      <w:r>
        <w:rPr>
          <w:rFonts w:hint="eastAsia" w:ascii="宋体" w:hAnsi="宋体" w:cs="宋体"/>
          <w:color w:val="000000"/>
          <w:kern w:val="0"/>
          <w:szCs w:val="21"/>
        </w:rPr>
        <w:t>以监测网格内的空气质量整体状况和变化趋势为目的而设置的监测点，参与网格环境空气质量评价。</w:t>
      </w:r>
    </w:p>
    <w:p>
      <w:pPr>
        <w:pStyle w:val="11"/>
        <w:spacing w:after="0"/>
        <w:ind w:firstLine="420" w:firstLineChars="200"/>
      </w:pPr>
      <w:r>
        <w:rPr>
          <w:rFonts w:hint="eastAsia"/>
        </w:rPr>
        <w:t>网格评价点的布设应符合下列要求。</w:t>
      </w:r>
    </w:p>
    <w:p>
      <w:pPr>
        <w:pStyle w:val="11"/>
        <w:numPr>
          <w:ilvl w:val="0"/>
          <w:numId w:val="19"/>
        </w:numPr>
        <w:spacing w:after="0"/>
        <w:ind w:left="1050" w:leftChars="200" w:hanging="630" w:hangingChars="300"/>
      </w:pPr>
      <w:r>
        <w:rPr>
          <w:rFonts w:hint="eastAsia"/>
        </w:rPr>
        <w:t>网格评价点应在网格内均匀分布，用以表征本地人口居住区空气质量整体状况和变化趋势。</w:t>
      </w:r>
    </w:p>
    <w:p>
      <w:pPr>
        <w:pStyle w:val="11"/>
        <w:numPr>
          <w:ilvl w:val="0"/>
          <w:numId w:val="19"/>
        </w:numPr>
        <w:spacing w:after="0"/>
        <w:ind w:left="1050" w:leftChars="200" w:hanging="630" w:hangingChars="300"/>
      </w:pPr>
      <w:r>
        <w:rPr>
          <w:rFonts w:hint="eastAsia"/>
        </w:rPr>
        <w:t>网格评价点应建立在地面，四周应相对平坦，不能布设在建筑物的顶部、山顶及地势较高的坡面上。</w:t>
      </w:r>
    </w:p>
    <w:p>
      <w:pPr>
        <w:pStyle w:val="11"/>
        <w:numPr>
          <w:ilvl w:val="0"/>
          <w:numId w:val="19"/>
        </w:numPr>
        <w:spacing w:after="0"/>
        <w:ind w:left="1050" w:leftChars="200" w:hanging="630" w:hangingChars="300"/>
      </w:pPr>
      <w:r>
        <w:rPr>
          <w:rFonts w:hint="eastAsia"/>
        </w:rPr>
        <w:t>网格评价点采样口离地面的高度应在2-5米范围内。</w:t>
      </w:r>
    </w:p>
    <w:p>
      <w:pPr>
        <w:pStyle w:val="11"/>
        <w:spacing w:after="0" w:line="360" w:lineRule="auto"/>
      </w:pPr>
      <w:r>
        <w:rPr>
          <w:rFonts w:ascii="黑体" w:hAnsi="黑体" w:eastAsia="黑体"/>
        </w:rPr>
        <w:t xml:space="preserve">5.2.2 </w:t>
      </w:r>
      <w:r>
        <w:rPr>
          <w:rFonts w:hint="eastAsia"/>
        </w:rPr>
        <w:t>污染监控点</w:t>
      </w:r>
    </w:p>
    <w:p>
      <w:pPr>
        <w:widowControl/>
        <w:ind w:firstLine="420" w:firstLineChars="200"/>
        <w:jc w:val="left"/>
      </w:pPr>
      <w:r>
        <w:rPr>
          <w:rFonts w:hint="eastAsia" w:ascii="宋体" w:hAnsi="宋体" w:cs="宋体"/>
          <w:color w:val="000000"/>
          <w:kern w:val="0"/>
          <w:szCs w:val="21"/>
        </w:rPr>
        <w:t>为监测主要固定污染源及工业园区等污染源聚集区对当地环境空气质量的影响而设置的监测点。</w:t>
      </w:r>
    </w:p>
    <w:p>
      <w:pPr>
        <w:pStyle w:val="11"/>
        <w:spacing w:after="0"/>
        <w:ind w:firstLine="420" w:firstLineChars="200"/>
      </w:pPr>
      <w:r>
        <w:rPr>
          <w:rFonts w:hint="eastAsia"/>
        </w:rPr>
        <w:t>污染监控点的布设应符合下列要求。</w:t>
      </w:r>
    </w:p>
    <w:p>
      <w:pPr>
        <w:pStyle w:val="11"/>
        <w:numPr>
          <w:ilvl w:val="0"/>
          <w:numId w:val="20"/>
        </w:numPr>
        <w:spacing w:after="0"/>
        <w:ind w:left="1050" w:leftChars="200" w:hanging="630" w:hangingChars="300"/>
      </w:pPr>
      <w:r>
        <w:rPr>
          <w:rFonts w:hint="eastAsia"/>
        </w:rPr>
        <w:t>污染监控点应布设在对大气总悬浮颗粒物有明显影响的工业区和施工工地等污染源。</w:t>
      </w:r>
    </w:p>
    <w:p>
      <w:pPr>
        <w:pStyle w:val="11"/>
        <w:numPr>
          <w:ilvl w:val="0"/>
          <w:numId w:val="20"/>
        </w:numPr>
        <w:spacing w:after="0"/>
        <w:ind w:left="1050" w:leftChars="200" w:hanging="630" w:hangingChars="300"/>
      </w:pPr>
      <w:r>
        <w:rPr>
          <w:rFonts w:hint="eastAsia"/>
        </w:rPr>
        <w:t>主导风向比较明显的情况下，应在污染源的下风向布设监测点，以捕捉到最大污染特征为原则进行布设。上风口可酌情布设监测点作为对照。</w:t>
      </w:r>
    </w:p>
    <w:p>
      <w:pPr>
        <w:pStyle w:val="11"/>
        <w:numPr>
          <w:ilvl w:val="0"/>
          <w:numId w:val="20"/>
        </w:numPr>
        <w:spacing w:after="0"/>
        <w:ind w:left="1050" w:leftChars="200" w:hanging="630" w:hangingChars="300"/>
      </w:pPr>
      <w:r>
        <w:rPr>
          <w:rFonts w:hint="eastAsia"/>
        </w:rPr>
        <w:t>对污染源较多且比较集中的工业园区和施工工地等区域，污染监控点应设置在主导风向下风向的边界，兼顾排放强度大的污染源。</w:t>
      </w:r>
    </w:p>
    <w:p>
      <w:pPr>
        <w:pStyle w:val="11"/>
        <w:numPr>
          <w:ilvl w:val="0"/>
          <w:numId w:val="20"/>
        </w:numPr>
        <w:spacing w:after="0"/>
        <w:ind w:left="1050" w:leftChars="200" w:hanging="630" w:hangingChars="300"/>
      </w:pPr>
      <w:r>
        <w:rPr>
          <w:rFonts w:hint="eastAsia"/>
        </w:rPr>
        <w:t>根据监测目的、污染源规模、排放特征等确定污染监测点数量与具体位置。</w:t>
      </w:r>
    </w:p>
    <w:p>
      <w:pPr>
        <w:pStyle w:val="11"/>
        <w:spacing w:after="0" w:line="360" w:lineRule="auto"/>
      </w:pPr>
      <w:r>
        <w:rPr>
          <w:rFonts w:ascii="黑体" w:hAnsi="黑体" w:eastAsia="黑体"/>
        </w:rPr>
        <w:t xml:space="preserve">5.2.3 </w:t>
      </w:r>
      <w:r>
        <w:rPr>
          <w:rFonts w:hint="eastAsia"/>
        </w:rPr>
        <w:t>路边交通点</w:t>
      </w:r>
    </w:p>
    <w:p>
      <w:pPr>
        <w:widowControl/>
        <w:ind w:firstLine="420" w:firstLineChars="200"/>
        <w:jc w:val="left"/>
      </w:pPr>
      <w:r>
        <w:rPr>
          <w:rFonts w:hint="eastAsia" w:ascii="宋体" w:hAnsi="宋体" w:cs="宋体"/>
          <w:color w:val="000000"/>
          <w:kern w:val="0"/>
          <w:szCs w:val="21"/>
        </w:rPr>
        <w:t>为监测道路交通污染源对环境空气质量影响而设置的监测点。</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路边交通点应设置在车流量较大或易拥堵的道路附近，以及进出京重点路段等受交通源影响明显的地点。</w:t>
      </w:r>
    </w:p>
    <w:p>
      <w:pPr>
        <w:pStyle w:val="48"/>
        <w:spacing w:before="312" w:after="312"/>
      </w:pPr>
      <w:bookmarkStart w:id="83" w:name="_Toc54198680"/>
      <w:bookmarkStart w:id="84" w:name="_Toc82446827"/>
      <w:bookmarkStart w:id="85" w:name="_Toc82446732"/>
      <w:bookmarkStart w:id="86" w:name="_Toc83210766"/>
      <w:r>
        <w:rPr>
          <w:rFonts w:hint="eastAsia"/>
        </w:rPr>
        <w:t>日常运行维护要求</w:t>
      </w:r>
      <w:bookmarkEnd w:id="83"/>
      <w:bookmarkEnd w:id="84"/>
      <w:bookmarkEnd w:id="85"/>
      <w:bookmarkEnd w:id="86"/>
    </w:p>
    <w:p>
      <w:pPr>
        <w:pStyle w:val="48"/>
        <w:numPr>
          <w:ilvl w:val="0"/>
          <w:numId w:val="0"/>
        </w:numPr>
        <w:spacing w:beforeLines="50" w:afterLines="50"/>
      </w:pPr>
      <w:bookmarkStart w:id="87" w:name="_Toc82446828"/>
      <w:bookmarkStart w:id="88" w:name="_Toc83210767"/>
      <w:bookmarkStart w:id="89" w:name="_Toc82446733"/>
      <w:bookmarkStart w:id="90" w:name="_Toc82446870"/>
      <w:r>
        <w:rPr>
          <w:rFonts w:hint="eastAsia"/>
        </w:rPr>
        <w:t>6.1基本要求</w:t>
      </w:r>
      <w:bookmarkEnd w:id="87"/>
      <w:bookmarkEnd w:id="88"/>
      <w:bookmarkEnd w:id="89"/>
      <w:bookmarkEnd w:id="90"/>
    </w:p>
    <w:p>
      <w:pPr>
        <w:pStyle w:val="11"/>
        <w:spacing w:after="0"/>
        <w:ind w:firstLine="420" w:firstLineChars="200"/>
      </w:pPr>
      <w:r>
        <w:rPr>
          <w:rFonts w:hint="eastAsia"/>
        </w:rPr>
        <w:t>大气总悬浮颗粒物网格化监测点位的监测设备应全年连续运行。运维单位应负责监测点位及辅助设备日常巡检、网格化监测设备日常维护等工作，监测点位街道（乡镇）应负责点位用地、用电和运维出入等日常运行所必需的基础条件保障工作。因网格化监测设备日常维护、质量控制、停电、故障或其他不可抗力导致系统停运的，应采取有效措施及时恢复运行。</w:t>
      </w:r>
    </w:p>
    <w:p>
      <w:pPr>
        <w:pStyle w:val="48"/>
        <w:numPr>
          <w:ilvl w:val="0"/>
          <w:numId w:val="0"/>
        </w:numPr>
        <w:spacing w:beforeLines="50" w:afterLines="50"/>
      </w:pPr>
      <w:bookmarkStart w:id="91" w:name="_Toc82446829"/>
      <w:bookmarkStart w:id="92" w:name="_Toc82446871"/>
      <w:bookmarkStart w:id="93" w:name="_Toc82446734"/>
      <w:bookmarkStart w:id="94" w:name="_Toc83210768"/>
      <w:r>
        <w:rPr>
          <w:rFonts w:hint="eastAsia"/>
        </w:rPr>
        <w:t>6.2日常维护</w:t>
      </w:r>
      <w:bookmarkEnd w:id="91"/>
      <w:bookmarkEnd w:id="92"/>
      <w:bookmarkEnd w:id="93"/>
      <w:bookmarkEnd w:id="94"/>
    </w:p>
    <w:p>
      <w:pPr>
        <w:pStyle w:val="11"/>
        <w:spacing w:after="0" w:line="360" w:lineRule="auto"/>
      </w:pPr>
      <w:r>
        <w:rPr>
          <w:rFonts w:hint="eastAsia" w:ascii="黑体" w:hAnsi="黑体" w:eastAsia="黑体"/>
        </w:rPr>
        <w:t>6.2.1</w:t>
      </w:r>
      <w:r>
        <w:rPr>
          <w:rFonts w:hint="eastAsia"/>
        </w:rPr>
        <w:t>监测点位及辅助设备日常巡检</w:t>
      </w:r>
    </w:p>
    <w:p>
      <w:pPr>
        <w:pStyle w:val="11"/>
        <w:spacing w:after="0"/>
        <w:ind w:firstLine="420" w:firstLineChars="200"/>
      </w:pPr>
      <w:r>
        <w:rPr>
          <w:rFonts w:hint="eastAsia"/>
        </w:rPr>
        <w:t>应对监测点位及辅助设备进行定期巡检，每季度至少巡检一次</w:t>
      </w:r>
      <w:r>
        <w:t>，</w:t>
      </w:r>
      <w:r>
        <w:rPr>
          <w:rFonts w:hint="eastAsia"/>
        </w:rPr>
        <w:t>巡检工作主要包括以下内容。</w:t>
      </w:r>
    </w:p>
    <w:p>
      <w:pPr>
        <w:pStyle w:val="11"/>
        <w:numPr>
          <w:ilvl w:val="0"/>
          <w:numId w:val="21"/>
        </w:numPr>
        <w:spacing w:after="0"/>
        <w:ind w:left="1050" w:leftChars="200" w:hanging="630" w:hangingChars="300"/>
      </w:pPr>
      <w:r>
        <w:rPr>
          <w:rFonts w:hint="eastAsia"/>
        </w:rPr>
        <w:t>监测点位周边环境是否发生变化，是否存在干扰监测的行为。</w:t>
      </w:r>
    </w:p>
    <w:p>
      <w:pPr>
        <w:pStyle w:val="11"/>
        <w:numPr>
          <w:ilvl w:val="0"/>
          <w:numId w:val="21"/>
        </w:numPr>
        <w:spacing w:after="0"/>
        <w:ind w:left="1050" w:leftChars="200" w:hanging="630" w:hangingChars="300"/>
      </w:pPr>
      <w:r>
        <w:rPr>
          <w:rFonts w:hint="eastAsia"/>
        </w:rPr>
        <w:t>监测点位的监测设备和配电箱等是否完好无损。</w:t>
      </w:r>
    </w:p>
    <w:p>
      <w:pPr>
        <w:pStyle w:val="11"/>
        <w:numPr>
          <w:ilvl w:val="0"/>
          <w:numId w:val="21"/>
        </w:numPr>
        <w:spacing w:after="0"/>
        <w:ind w:left="1050" w:leftChars="200" w:hanging="630" w:hangingChars="300"/>
      </w:pPr>
      <w:r>
        <w:rPr>
          <w:rFonts w:hint="eastAsia"/>
        </w:rPr>
        <w:t>电力供应、配电箱内开关和线路等是否正常。</w:t>
      </w:r>
    </w:p>
    <w:p>
      <w:pPr>
        <w:pStyle w:val="11"/>
        <w:numPr>
          <w:ilvl w:val="0"/>
          <w:numId w:val="21"/>
        </w:numPr>
        <w:spacing w:after="0"/>
        <w:ind w:left="1050" w:leftChars="200" w:hanging="630" w:hangingChars="300"/>
      </w:pPr>
      <w:r>
        <w:rPr>
          <w:rFonts w:hint="eastAsia"/>
        </w:rPr>
        <w:t>及时清除监测点位范围内的杂草和积水等。</w:t>
      </w:r>
    </w:p>
    <w:p>
      <w:pPr>
        <w:pStyle w:val="11"/>
        <w:numPr>
          <w:ilvl w:val="0"/>
          <w:numId w:val="21"/>
        </w:numPr>
        <w:spacing w:after="0"/>
        <w:ind w:left="1050" w:leftChars="200" w:hanging="630" w:hangingChars="300"/>
      </w:pPr>
      <w:r>
        <w:t>在经常出现雷雨的地区，应检查避雷设施是否</w:t>
      </w:r>
      <w:r>
        <w:rPr>
          <w:rFonts w:hint="eastAsia"/>
        </w:rPr>
        <w:t>正常。</w:t>
      </w:r>
    </w:p>
    <w:p>
      <w:pPr>
        <w:pStyle w:val="11"/>
        <w:numPr>
          <w:ilvl w:val="0"/>
          <w:numId w:val="21"/>
        </w:numPr>
        <w:spacing w:after="0"/>
        <w:ind w:left="1050" w:leftChars="200" w:hanging="630" w:hangingChars="300"/>
      </w:pPr>
      <w:r>
        <w:t>记录巡检情况</w:t>
      </w:r>
      <w:r>
        <w:rPr>
          <w:rFonts w:hint="eastAsia"/>
        </w:rPr>
        <w:t>。</w:t>
      </w:r>
    </w:p>
    <w:p>
      <w:pPr>
        <w:pStyle w:val="11"/>
        <w:spacing w:after="0" w:line="360" w:lineRule="auto"/>
      </w:pPr>
      <w:r>
        <w:rPr>
          <w:rFonts w:hint="eastAsia" w:ascii="黑体" w:hAnsi="黑体" w:eastAsia="黑体"/>
        </w:rPr>
        <w:t>6.2.2</w:t>
      </w:r>
      <w:r>
        <w:rPr>
          <w:rFonts w:hint="eastAsia"/>
        </w:rPr>
        <w:t>网格化监测设备日常维护</w:t>
      </w:r>
    </w:p>
    <w:p>
      <w:pPr>
        <w:pStyle w:val="11"/>
        <w:spacing w:after="0"/>
        <w:ind w:firstLine="420" w:firstLineChars="200"/>
      </w:pPr>
      <w:r>
        <w:rPr>
          <w:rFonts w:hint="eastAsia"/>
        </w:rPr>
        <w:t>主要包括日监控、季检查以及设备年度更换。</w:t>
      </w:r>
    </w:p>
    <w:p>
      <w:pPr>
        <w:pStyle w:val="11"/>
        <w:numPr>
          <w:ilvl w:val="0"/>
          <w:numId w:val="22"/>
        </w:numPr>
        <w:spacing w:after="0"/>
        <w:ind w:left="0" w:firstLine="420" w:firstLineChars="200"/>
      </w:pPr>
      <w:r>
        <w:rPr>
          <w:rFonts w:hint="eastAsia"/>
        </w:rPr>
        <w:t>日监控：每日至少一次，在线检查设备状态（包括设备报警情况、运行维护工单完成情况等）、网络运行情况（包括全网设备在线率、质控合格率等），并对故障设备安排现场运行维护操作。</w:t>
      </w:r>
    </w:p>
    <w:p>
      <w:pPr>
        <w:pStyle w:val="11"/>
        <w:numPr>
          <w:ilvl w:val="0"/>
          <w:numId w:val="22"/>
        </w:numPr>
        <w:spacing w:after="0"/>
        <w:ind w:left="0" w:firstLine="420" w:firstLineChars="200"/>
      </w:pPr>
      <w:r>
        <w:rPr>
          <w:rFonts w:hint="eastAsia"/>
        </w:rPr>
        <w:t>季检查：每季度至少一次，现场对网格化监测设备进行检查，包括设备安装是否稳定，设备内气路</w:t>
      </w:r>
      <w:r>
        <w:t>是否有漏气或堵塞现象</w:t>
      </w:r>
      <w:r>
        <w:rPr>
          <w:rFonts w:hint="eastAsia"/>
        </w:rPr>
        <w:t>，设备内线路是否正常，并对采样口和通风口进行清洁等工作。</w:t>
      </w:r>
    </w:p>
    <w:p>
      <w:pPr>
        <w:pStyle w:val="11"/>
        <w:numPr>
          <w:ilvl w:val="0"/>
          <w:numId w:val="22"/>
        </w:numPr>
        <w:spacing w:after="0"/>
        <w:ind w:left="0" w:firstLine="420" w:firstLineChars="200"/>
      </w:pPr>
      <w:r>
        <w:rPr>
          <w:rFonts w:hint="eastAsia"/>
        </w:rPr>
        <w:t>年度更换：每年至少一次，将连续运行的网格化</w:t>
      </w:r>
      <w:r>
        <w:t>监测</w:t>
      </w:r>
      <w:r>
        <w:rPr>
          <w:rFonts w:hint="eastAsia"/>
        </w:rPr>
        <w:t>设备进行更换，并运送至系统支持实验室进行气路清理、质量浓度、温度、湿度和流量检查等工作。</w:t>
      </w:r>
    </w:p>
    <w:p>
      <w:pPr>
        <w:pStyle w:val="48"/>
        <w:numPr>
          <w:ilvl w:val="0"/>
          <w:numId w:val="0"/>
        </w:numPr>
        <w:spacing w:beforeLines="50" w:afterLines="50"/>
      </w:pPr>
      <w:bookmarkStart w:id="95" w:name="_Toc83210769"/>
      <w:r>
        <w:rPr>
          <w:rFonts w:hint="eastAsia"/>
        </w:rPr>
        <w:t>6.3</w:t>
      </w:r>
      <w:r>
        <w:t>故障设备处理</w:t>
      </w:r>
      <w:bookmarkEnd w:id="95"/>
    </w:p>
    <w:p>
      <w:pPr>
        <w:pStyle w:val="11"/>
        <w:spacing w:after="0"/>
        <w:ind w:firstLine="420" w:firstLineChars="200"/>
      </w:pPr>
      <w:r>
        <w:t>对于在现场能够诊断明确，并且可以通过</w:t>
      </w:r>
      <w:r>
        <w:rPr>
          <w:rFonts w:hint="eastAsia"/>
        </w:rPr>
        <w:t>现场操作</w:t>
      </w:r>
      <w:r>
        <w:t>解决的问题，如</w:t>
      </w:r>
      <w:r>
        <w:rPr>
          <w:rFonts w:hint="eastAsia"/>
        </w:rPr>
        <w:t>气路堵塞</w:t>
      </w:r>
      <w:r>
        <w:t>等，可在现场进行检修</w:t>
      </w:r>
      <w:r>
        <w:rPr>
          <w:rFonts w:hint="eastAsia"/>
        </w:rPr>
        <w:t>。</w:t>
      </w:r>
      <w:r>
        <w:t>对于其他不易诊断和检修的故障，应</w:t>
      </w:r>
      <w:r>
        <w:rPr>
          <w:rFonts w:hint="eastAsia"/>
        </w:rPr>
        <w:t>在现场进行设备更换，</w:t>
      </w:r>
      <w:r>
        <w:t>将发生故障的</w:t>
      </w:r>
      <w:r>
        <w:rPr>
          <w:rFonts w:hint="eastAsia"/>
        </w:rPr>
        <w:t>设备</w:t>
      </w:r>
      <w:r>
        <w:t>送</w:t>
      </w:r>
      <w:r>
        <w:rPr>
          <w:rFonts w:hint="eastAsia"/>
        </w:rPr>
        <w:t>至系统支持</w:t>
      </w:r>
      <w:r>
        <w:t>实验室</w:t>
      </w:r>
      <w:r>
        <w:rPr>
          <w:rFonts w:hint="eastAsia"/>
        </w:rPr>
        <w:t>进行检修。</w:t>
      </w:r>
      <w:r>
        <w:t>在每次故障检修完成后，根据检修内容和更换部件的情况，对</w:t>
      </w:r>
      <w:r>
        <w:rPr>
          <w:rFonts w:hint="eastAsia"/>
        </w:rPr>
        <w:t>设备</w:t>
      </w:r>
      <w:r>
        <w:t>进行</w:t>
      </w:r>
      <w:r>
        <w:rPr>
          <w:rFonts w:hint="eastAsia"/>
        </w:rPr>
        <w:t>检查，并在比对平台完成平行性与准确性测试后作为备机</w:t>
      </w:r>
      <w:r>
        <w:t>。</w:t>
      </w:r>
    </w:p>
    <w:p>
      <w:pPr>
        <w:pStyle w:val="48"/>
        <w:spacing w:before="312" w:after="312"/>
      </w:pPr>
      <w:bookmarkStart w:id="96" w:name="_Toc83210770"/>
      <w:bookmarkStart w:id="97" w:name="_Toc54198681"/>
      <w:bookmarkStart w:id="98" w:name="_Toc82446735"/>
      <w:bookmarkStart w:id="99" w:name="_Toc82446830"/>
      <w:r>
        <w:rPr>
          <w:rFonts w:hint="eastAsia"/>
        </w:rPr>
        <w:t>质量保证与质量控制</w:t>
      </w:r>
      <w:bookmarkEnd w:id="96"/>
      <w:bookmarkEnd w:id="97"/>
      <w:bookmarkEnd w:id="98"/>
      <w:bookmarkEnd w:id="99"/>
    </w:p>
    <w:p>
      <w:pPr>
        <w:pStyle w:val="11"/>
        <w:spacing w:after="0" w:line="360" w:lineRule="auto"/>
        <w:rPr>
          <w:rFonts w:ascii="黑体" w:hAnsi="黑体" w:eastAsia="黑体"/>
        </w:rPr>
      </w:pPr>
      <w:bookmarkStart w:id="100" w:name="_Toc82446873"/>
      <w:bookmarkStart w:id="101" w:name="_Toc82446736"/>
      <w:bookmarkStart w:id="102" w:name="_Toc82446831"/>
      <w:r>
        <w:rPr>
          <w:rFonts w:hint="eastAsia" w:ascii="黑体" w:hAnsi="黑体" w:eastAsia="黑体"/>
        </w:rPr>
        <w:t>7.</w:t>
      </w:r>
      <w:bookmarkEnd w:id="100"/>
      <w:bookmarkEnd w:id="101"/>
      <w:bookmarkEnd w:id="102"/>
      <w:r>
        <w:rPr>
          <w:rFonts w:hint="eastAsia" w:ascii="黑体" w:hAnsi="黑体" w:eastAsia="黑体"/>
        </w:rPr>
        <w:t>1质量控制要求</w:t>
      </w:r>
    </w:p>
    <w:p>
      <w:pPr>
        <w:pStyle w:val="11"/>
        <w:spacing w:after="0" w:line="360" w:lineRule="auto"/>
      </w:pPr>
      <w:r>
        <w:rPr>
          <w:rFonts w:hint="eastAsia" w:ascii="黑体" w:hAnsi="黑体" w:eastAsia="黑体"/>
        </w:rPr>
        <w:t>7.1.1</w:t>
      </w:r>
      <w:r>
        <w:rPr>
          <w:rFonts w:hint="eastAsia"/>
        </w:rPr>
        <w:t>质量控制时间要求</w:t>
      </w:r>
    </w:p>
    <w:p>
      <w:pPr>
        <w:pStyle w:val="11"/>
        <w:spacing w:after="0"/>
        <w:ind w:firstLine="420" w:firstLineChars="200"/>
      </w:pPr>
      <w:r>
        <w:rPr>
          <w:rFonts w:hint="eastAsia"/>
        </w:rPr>
        <w:t>质量控制的时间要求如下。</w:t>
      </w:r>
    </w:p>
    <w:p>
      <w:pPr>
        <w:pStyle w:val="11"/>
        <w:numPr>
          <w:ilvl w:val="0"/>
          <w:numId w:val="23"/>
        </w:numPr>
        <w:spacing w:after="0"/>
        <w:ind w:left="1050" w:leftChars="200" w:hanging="630" w:hangingChars="300"/>
      </w:pPr>
      <w:r>
        <w:rPr>
          <w:rFonts w:hint="eastAsia"/>
        </w:rPr>
        <w:t>网格化监测设备在监测点位运行时，应每个季度检查一次。</w:t>
      </w:r>
    </w:p>
    <w:p>
      <w:pPr>
        <w:pStyle w:val="11"/>
        <w:numPr>
          <w:ilvl w:val="0"/>
          <w:numId w:val="23"/>
        </w:numPr>
        <w:spacing w:after="0"/>
        <w:ind w:left="1050" w:leftChars="200" w:hanging="630" w:hangingChars="300"/>
      </w:pPr>
      <w:r>
        <w:rPr>
          <w:rFonts w:hint="eastAsia"/>
        </w:rPr>
        <w:t>网格化监测设备返回系统支持实验室完成检修、清理等工作，或新设备，在进行平行性与相关性比对工作前，应进行检查。</w:t>
      </w:r>
    </w:p>
    <w:p>
      <w:pPr>
        <w:pStyle w:val="11"/>
        <w:spacing w:after="0" w:line="360" w:lineRule="auto"/>
      </w:pPr>
      <w:r>
        <w:rPr>
          <w:rFonts w:hint="eastAsia" w:ascii="黑体" w:hAnsi="黑体" w:eastAsia="黑体"/>
        </w:rPr>
        <w:t>7.1.2</w:t>
      </w:r>
      <w:r>
        <w:rPr>
          <w:rFonts w:hint="eastAsia"/>
        </w:rPr>
        <w:t>质量控制内容要求</w:t>
      </w:r>
    </w:p>
    <w:p>
      <w:pPr>
        <w:pStyle w:val="11"/>
        <w:spacing w:after="0"/>
        <w:ind w:firstLine="420" w:firstLineChars="200"/>
      </w:pPr>
      <w:r>
        <w:rPr>
          <w:rFonts w:hint="eastAsia"/>
        </w:rPr>
        <w:t>质量控制的内容要求如下。</w:t>
      </w:r>
    </w:p>
    <w:p>
      <w:pPr>
        <w:pStyle w:val="11"/>
        <w:numPr>
          <w:ilvl w:val="0"/>
          <w:numId w:val="24"/>
        </w:numPr>
        <w:spacing w:after="0"/>
        <w:ind w:left="1050" w:leftChars="200" w:hanging="630" w:hangingChars="300"/>
      </w:pPr>
      <w:r>
        <w:rPr>
          <w:rFonts w:hint="eastAsia"/>
        </w:rPr>
        <w:t>温度检查</w:t>
      </w:r>
      <w:bookmarkStart w:id="103" w:name="OLE_LINK23"/>
      <w:bookmarkStart w:id="104" w:name="OLE_LINK24"/>
      <w:r>
        <w:rPr>
          <w:rFonts w:hint="eastAsia"/>
        </w:rPr>
        <w:t>。</w:t>
      </w:r>
      <w:bookmarkEnd w:id="103"/>
      <w:bookmarkEnd w:id="104"/>
      <w:r>
        <w:rPr>
          <w:rFonts w:hint="eastAsia"/>
        </w:rPr>
        <w:t>用标准温度计对设备测量的温度进行检查，</w:t>
      </w:r>
      <w:r>
        <w:t>实测温度与</w:t>
      </w:r>
      <w:r>
        <w:rPr>
          <w:rFonts w:hint="eastAsia"/>
        </w:rPr>
        <w:t>设备</w:t>
      </w:r>
      <w:r>
        <w:t>显示温度相差</w:t>
      </w:r>
      <w:r>
        <w:rPr>
          <w:rFonts w:hint="eastAsia"/>
        </w:rPr>
        <w:t>应在</w:t>
      </w:r>
      <w:r>
        <w:t>±2</w:t>
      </w:r>
      <w:r>
        <w:rPr>
          <w:rFonts w:hint="eastAsia"/>
        </w:rPr>
        <w:t>℃范围内</w:t>
      </w:r>
      <w:r>
        <w:t>，</w:t>
      </w:r>
      <w:r>
        <w:rPr>
          <w:rFonts w:hint="eastAsia"/>
        </w:rPr>
        <w:t>超过</w:t>
      </w:r>
      <w:r>
        <w:t>±2</w:t>
      </w:r>
      <w:r>
        <w:rPr>
          <w:rFonts w:hint="eastAsia"/>
        </w:rPr>
        <w:t>℃</w:t>
      </w:r>
      <w:r>
        <w:t>时，应进行校准</w:t>
      </w:r>
      <w:r>
        <w:rPr>
          <w:rFonts w:hint="eastAsia"/>
        </w:rPr>
        <w:t>。</w:t>
      </w:r>
    </w:p>
    <w:p>
      <w:pPr>
        <w:pStyle w:val="11"/>
        <w:numPr>
          <w:ilvl w:val="0"/>
          <w:numId w:val="24"/>
        </w:numPr>
        <w:spacing w:after="0"/>
        <w:ind w:left="1050" w:leftChars="200" w:hanging="630" w:hangingChars="300"/>
      </w:pPr>
      <w:r>
        <w:rPr>
          <w:rFonts w:hint="eastAsia"/>
        </w:rPr>
        <w:t>湿度检查</w:t>
      </w:r>
      <w:bookmarkStart w:id="105" w:name="OLE_LINK19"/>
      <w:bookmarkStart w:id="106" w:name="OLE_LINK18"/>
      <w:r>
        <w:rPr>
          <w:rFonts w:hint="eastAsia"/>
        </w:rPr>
        <w:t>。</w:t>
      </w:r>
      <w:bookmarkEnd w:id="105"/>
      <w:bookmarkEnd w:id="106"/>
      <w:r>
        <w:rPr>
          <w:rFonts w:hint="eastAsia"/>
        </w:rPr>
        <w:t>用标准湿度计对设备测量的相对湿度进行检查，</w:t>
      </w:r>
      <w:r>
        <w:t>实测</w:t>
      </w:r>
      <w:r>
        <w:rPr>
          <w:rFonts w:hint="eastAsia"/>
        </w:rPr>
        <w:t>相对湿度</w:t>
      </w:r>
      <w:r>
        <w:t>与设备显示</w:t>
      </w:r>
      <w:r>
        <w:rPr>
          <w:rFonts w:hint="eastAsia"/>
        </w:rPr>
        <w:t>相对湿度</w:t>
      </w:r>
      <w:r>
        <w:t>相差</w:t>
      </w:r>
      <w:r>
        <w:rPr>
          <w:rFonts w:hint="eastAsia"/>
        </w:rPr>
        <w:t>应在±10%范围内</w:t>
      </w:r>
      <w:r>
        <w:t>，</w:t>
      </w:r>
      <w:r>
        <w:rPr>
          <w:rFonts w:hint="eastAsia"/>
        </w:rPr>
        <w:t>超过±10%</w:t>
      </w:r>
      <w:r>
        <w:t>时，应进行校准</w:t>
      </w:r>
      <w:r>
        <w:rPr>
          <w:rFonts w:hint="eastAsia"/>
        </w:rPr>
        <w:t>。</w:t>
      </w:r>
    </w:p>
    <w:p>
      <w:pPr>
        <w:pStyle w:val="11"/>
        <w:numPr>
          <w:ilvl w:val="0"/>
          <w:numId w:val="24"/>
        </w:numPr>
        <w:spacing w:after="0"/>
        <w:ind w:left="1050" w:leftChars="200" w:hanging="630" w:hangingChars="300"/>
      </w:pPr>
      <w:r>
        <w:rPr>
          <w:rFonts w:hint="eastAsia"/>
        </w:rPr>
        <w:t>流量检查。用标准流量计对设备测量的流量进行检查，</w:t>
      </w:r>
      <w:r>
        <w:t>实测</w:t>
      </w:r>
      <w:r>
        <w:rPr>
          <w:rFonts w:hint="eastAsia"/>
        </w:rPr>
        <w:t>流量</w:t>
      </w:r>
      <w:r>
        <w:t>与</w:t>
      </w:r>
      <w:r>
        <w:rPr>
          <w:rFonts w:hint="eastAsia"/>
        </w:rPr>
        <w:t>设定流量</w:t>
      </w:r>
      <w:r>
        <w:t>相差</w:t>
      </w:r>
      <w:r>
        <w:rPr>
          <w:rFonts w:hint="eastAsia"/>
        </w:rPr>
        <w:t>应在±10%范围内</w:t>
      </w:r>
      <w:r>
        <w:t>，</w:t>
      </w:r>
      <w:r>
        <w:rPr>
          <w:rFonts w:hint="eastAsia"/>
        </w:rPr>
        <w:t>超过±10%</w:t>
      </w:r>
      <w:r>
        <w:t>时，应进行校准。</w:t>
      </w:r>
    </w:p>
    <w:p>
      <w:pPr>
        <w:pStyle w:val="11"/>
        <w:numPr>
          <w:ilvl w:val="0"/>
          <w:numId w:val="24"/>
        </w:numPr>
        <w:spacing w:after="0"/>
        <w:ind w:left="1050" w:leftChars="200" w:hanging="630" w:hangingChars="300"/>
      </w:pPr>
      <w:r>
        <w:rPr>
          <w:rFonts w:hint="eastAsia"/>
        </w:rPr>
        <w:t>质量浓度检查。用标准监测设备对网格化监测设备测量的大气总悬浮颗粒物质量浓度进行检查，连续测量不少于3组有效数据，取平均值。</w:t>
      </w:r>
      <w:r>
        <w:t>实测</w:t>
      </w:r>
      <w:r>
        <w:rPr>
          <w:rFonts w:hint="eastAsia"/>
        </w:rPr>
        <w:t>质量浓度</w:t>
      </w:r>
      <w:r>
        <w:t>与设备显示</w:t>
      </w:r>
      <w:r>
        <w:rPr>
          <w:rFonts w:hint="eastAsia"/>
        </w:rPr>
        <w:t>质量浓度</w:t>
      </w:r>
      <w:r>
        <w:t>相差</w:t>
      </w:r>
      <w:r>
        <w:rPr>
          <w:rFonts w:hint="eastAsia"/>
        </w:rPr>
        <w:t>应在</w:t>
      </w:r>
      <w:r>
        <w:t>±</w:t>
      </w:r>
      <w:r>
        <w:rPr>
          <w:rFonts w:hint="eastAsia"/>
        </w:rPr>
        <w:t>20%范围内</w:t>
      </w:r>
      <w:r>
        <w:t>，</w:t>
      </w:r>
      <w:r>
        <w:rPr>
          <w:rFonts w:hint="eastAsia"/>
        </w:rPr>
        <w:t>超过</w:t>
      </w:r>
      <w:r>
        <w:t>±</w:t>
      </w:r>
      <w:r>
        <w:rPr>
          <w:rFonts w:hint="eastAsia"/>
        </w:rPr>
        <w:t>20%</w:t>
      </w:r>
      <w:r>
        <w:t>时，应</w:t>
      </w:r>
      <w:r>
        <w:rPr>
          <w:rFonts w:hint="eastAsia"/>
        </w:rPr>
        <w:t>将设备返回系统支持实验室检修，并在质量保证实验室</w:t>
      </w:r>
      <w:r>
        <w:t>进行</w:t>
      </w:r>
      <w:r>
        <w:rPr>
          <w:rFonts w:hint="eastAsia"/>
        </w:rPr>
        <w:t>多点</w:t>
      </w:r>
      <w:r>
        <w:t>校准</w:t>
      </w:r>
      <w:r>
        <w:rPr>
          <w:rFonts w:hint="eastAsia"/>
        </w:rPr>
        <w:t>。</w:t>
      </w:r>
    </w:p>
    <w:p>
      <w:pPr>
        <w:pStyle w:val="48"/>
        <w:numPr>
          <w:ilvl w:val="0"/>
          <w:numId w:val="0"/>
        </w:numPr>
        <w:spacing w:beforeLines="50" w:afterLines="50"/>
      </w:pPr>
      <w:bookmarkStart w:id="107" w:name="_Toc83210771"/>
      <w:r>
        <w:rPr>
          <w:rFonts w:hint="eastAsia"/>
        </w:rPr>
        <w:t>7.2在线校准</w:t>
      </w:r>
      <w:bookmarkEnd w:id="107"/>
      <w:r>
        <w:rPr>
          <w:rFonts w:hint="eastAsia"/>
        </w:rPr>
        <w:t>要求</w:t>
      </w:r>
    </w:p>
    <w:p>
      <w:pPr>
        <w:pStyle w:val="11"/>
        <w:spacing w:after="0" w:line="360" w:lineRule="auto"/>
      </w:pPr>
      <w:r>
        <w:rPr>
          <w:rFonts w:hint="eastAsia" w:ascii="黑体" w:hAnsi="黑体" w:eastAsia="黑体"/>
        </w:rPr>
        <w:t>7.2.1</w:t>
      </w:r>
      <w:r>
        <w:rPr>
          <w:rFonts w:hint="eastAsia"/>
        </w:rPr>
        <w:t>在线校准方式可以是固定式或移动式校准。</w:t>
      </w:r>
    </w:p>
    <w:p>
      <w:pPr>
        <w:pStyle w:val="11"/>
        <w:spacing w:after="0" w:line="360" w:lineRule="auto"/>
        <w:rPr>
          <w:rFonts w:ascii="黑体" w:hAnsi="黑体" w:eastAsia="黑体"/>
        </w:rPr>
      </w:pPr>
      <w:r>
        <w:rPr>
          <w:rFonts w:hint="eastAsia" w:ascii="黑体" w:hAnsi="黑体" w:eastAsia="黑体"/>
        </w:rPr>
        <w:t>7.2.2</w:t>
      </w:r>
      <w:r>
        <w:rPr>
          <w:rFonts w:hint="eastAsia"/>
        </w:rPr>
        <w:t>固定式校准，对部分代表性网格化监测设备在线校准后，建立传递模型，将在线校准算法传递至周边网格化监测设备。标准监测设备应置于网格化监测点位</w:t>
      </w:r>
      <w:r>
        <w:t>周边半径10m内</w:t>
      </w:r>
      <w:r>
        <w:rPr>
          <w:rFonts w:hint="eastAsia"/>
        </w:rPr>
        <w:t>进行校准，网格化监测点位应安装</w:t>
      </w:r>
      <w:r>
        <w:t>不少于</w:t>
      </w:r>
      <w:r>
        <w:rPr>
          <w:rFonts w:hint="eastAsia"/>
        </w:rPr>
        <w:t>3</w:t>
      </w:r>
      <w:r>
        <w:t>台网格化监测设备</w:t>
      </w:r>
      <w:r>
        <w:rPr>
          <w:rFonts w:hint="eastAsia"/>
        </w:rPr>
        <w:t>。宜将有效数据全部代入校准算法。</w:t>
      </w:r>
    </w:p>
    <w:p>
      <w:pPr>
        <w:pStyle w:val="11"/>
        <w:spacing w:after="0" w:line="360" w:lineRule="auto"/>
      </w:pPr>
      <w:r>
        <w:rPr>
          <w:rFonts w:hint="eastAsia" w:ascii="黑体" w:hAnsi="黑体" w:eastAsia="黑体"/>
        </w:rPr>
        <w:t>7.2.3</w:t>
      </w:r>
      <w:r>
        <w:rPr>
          <w:rFonts w:hint="eastAsia"/>
        </w:rPr>
        <w:t>移动式校准，可以对每台网格化监测设备进行在线校准或建立传递模型，校准频率宜不低于每周一次，每次连续测量不少于3组有效数据。</w:t>
      </w:r>
    </w:p>
    <w:p>
      <w:pPr>
        <w:pStyle w:val="48"/>
        <w:numPr>
          <w:ilvl w:val="0"/>
          <w:numId w:val="0"/>
        </w:numPr>
        <w:spacing w:beforeLines="50" w:afterLines="50"/>
      </w:pPr>
      <w:bookmarkStart w:id="108" w:name="_Toc83210772"/>
      <w:bookmarkStart w:id="109" w:name="_Toc82446738"/>
      <w:bookmarkStart w:id="110" w:name="_Toc82446875"/>
      <w:bookmarkStart w:id="111" w:name="_Toc82446833"/>
      <w:r>
        <w:rPr>
          <w:rFonts w:hint="eastAsia"/>
        </w:rPr>
        <w:t>7.3质量保证要求</w:t>
      </w:r>
    </w:p>
    <w:p>
      <w:pPr>
        <w:pStyle w:val="11"/>
        <w:spacing w:after="0"/>
        <w:ind w:firstLine="420" w:firstLineChars="200"/>
      </w:pPr>
      <w:r>
        <w:t>对用于传递的</w:t>
      </w:r>
      <w:r>
        <w:rPr>
          <w:rFonts w:hint="eastAsia"/>
        </w:rPr>
        <w:t>湿度计、温度计及流量计等，应按计量检定规程的要求进行周期性检定，且需要送计量部门或生态环境部认可的标准传递单位进行量值溯源。</w:t>
      </w:r>
    </w:p>
    <w:p>
      <w:pPr>
        <w:pStyle w:val="48"/>
        <w:numPr>
          <w:ilvl w:val="0"/>
          <w:numId w:val="0"/>
        </w:numPr>
        <w:spacing w:beforeLines="50" w:afterLines="50"/>
      </w:pPr>
      <w:r>
        <w:rPr>
          <w:rFonts w:hint="eastAsia"/>
        </w:rPr>
        <w:t>7</w:t>
      </w:r>
      <w:r>
        <w:t>.</w:t>
      </w:r>
      <w:r>
        <w:rPr>
          <w:rFonts w:hint="eastAsia"/>
        </w:rPr>
        <w:t>4平台比对</w:t>
      </w:r>
      <w:bookmarkEnd w:id="108"/>
      <w:bookmarkEnd w:id="109"/>
      <w:bookmarkEnd w:id="110"/>
      <w:bookmarkEnd w:id="111"/>
      <w:r>
        <w:rPr>
          <w:rFonts w:hint="eastAsia"/>
        </w:rPr>
        <w:t>要求</w:t>
      </w:r>
    </w:p>
    <w:p>
      <w:pPr>
        <w:pStyle w:val="11"/>
        <w:spacing w:after="0" w:line="360" w:lineRule="auto"/>
      </w:pPr>
      <w:r>
        <w:rPr>
          <w:rFonts w:hint="eastAsia" w:ascii="黑体" w:hAnsi="黑体" w:eastAsia="黑体"/>
        </w:rPr>
        <w:t>7.4.1</w:t>
      </w:r>
      <w:r>
        <w:rPr>
          <w:rFonts w:hint="eastAsia"/>
        </w:rPr>
        <w:t>比对测试内容与要求</w:t>
      </w:r>
    </w:p>
    <w:p>
      <w:pPr>
        <w:pStyle w:val="11"/>
        <w:spacing w:after="0"/>
        <w:ind w:firstLine="420" w:firstLineChars="200"/>
      </w:pPr>
      <w:r>
        <w:rPr>
          <w:rFonts w:hint="eastAsia"/>
        </w:rPr>
        <w:t>标准监测设备需在比对平台与参比方法进行一致性比对测试。一致性比对测试要求为</w:t>
      </w:r>
      <w:r>
        <w:rPr>
          <w:rFonts w:eastAsiaTheme="minorEastAsia"/>
          <w:szCs w:val="21"/>
        </w:rPr>
        <w:t>相关系数</w:t>
      </w:r>
      <m:oMath>
        <m:r>
          <w:rPr>
            <w:rFonts w:ascii="Cambria Math" w:hAnsi="Cambria Math"/>
          </w:rPr>
          <m:t>r</m:t>
        </m:r>
      </m:oMath>
      <w:r>
        <w:rPr>
          <w:rFonts w:hint="eastAsia" w:eastAsiaTheme="minorEastAsia"/>
          <w:szCs w:val="21"/>
        </w:rPr>
        <w:t>≥0</w:t>
      </w:r>
      <w:r>
        <w:rPr>
          <w:rFonts w:eastAsiaTheme="minorEastAsia"/>
          <w:szCs w:val="21"/>
        </w:rPr>
        <w:t>.</w:t>
      </w:r>
      <w:r>
        <w:rPr>
          <w:rFonts w:hint="eastAsia" w:eastAsiaTheme="minorEastAsia"/>
          <w:szCs w:val="21"/>
        </w:rPr>
        <w:t>90。</w:t>
      </w:r>
    </w:p>
    <w:p>
      <w:pPr>
        <w:pStyle w:val="11"/>
        <w:spacing w:after="0"/>
        <w:ind w:firstLine="420" w:firstLineChars="200"/>
      </w:pPr>
      <w:r>
        <w:rPr>
          <w:rFonts w:hint="eastAsia"/>
        </w:rPr>
        <w:t>每台网格化监测设备安装使用前，均需在比对平台进行平行性测试以及标准监测设备比对测试。平行性测试要求为≤15%；标准监测设备比对测试要求为</w:t>
      </w:r>
      <w:r>
        <w:rPr>
          <w:rFonts w:eastAsiaTheme="minorEastAsia"/>
          <w:szCs w:val="21"/>
        </w:rPr>
        <w:t>相关系数</w:t>
      </w:r>
      <m:oMath>
        <m:r>
          <w:rPr>
            <w:rFonts w:ascii="Cambria Math" w:hAnsi="Cambria Math"/>
          </w:rPr>
          <m:t>r</m:t>
        </m:r>
      </m:oMath>
      <w:r>
        <w:rPr>
          <w:rFonts w:hint="eastAsia" w:eastAsiaTheme="minorEastAsia"/>
          <w:szCs w:val="21"/>
        </w:rPr>
        <w:t>≥0</w:t>
      </w:r>
      <w:r>
        <w:rPr>
          <w:rFonts w:eastAsiaTheme="minorEastAsia"/>
          <w:szCs w:val="21"/>
        </w:rPr>
        <w:t>.</w:t>
      </w:r>
      <w:r>
        <w:rPr>
          <w:rFonts w:hint="eastAsia" w:eastAsiaTheme="minorEastAsia"/>
          <w:szCs w:val="21"/>
        </w:rPr>
        <w:t>8</w:t>
      </w:r>
      <w:r>
        <w:rPr>
          <w:rFonts w:eastAsiaTheme="minorEastAsia"/>
          <w:szCs w:val="21"/>
        </w:rPr>
        <w:t>5</w:t>
      </w:r>
      <w:r>
        <w:rPr>
          <w:rFonts w:hint="eastAsia" w:eastAsiaTheme="minorEastAsia"/>
          <w:szCs w:val="21"/>
        </w:rPr>
        <w:t>，斜率</w:t>
      </w:r>
      <m:oMath>
        <m:r>
          <w:rPr>
            <w:rFonts w:ascii="Cambria Math" w:hAnsi="Cambria Math"/>
          </w:rPr>
          <m:t>k</m:t>
        </m:r>
      </m:oMath>
      <w:r>
        <w:rPr>
          <w:rFonts w:hint="eastAsia" w:eastAsiaTheme="minorEastAsia"/>
          <w:szCs w:val="21"/>
        </w:rPr>
        <w:t>=</w:t>
      </w:r>
      <w:r>
        <w:rPr>
          <w:rFonts w:eastAsiaTheme="minorEastAsia"/>
          <w:szCs w:val="21"/>
        </w:rPr>
        <w:t>1</w:t>
      </w:r>
      <w:r>
        <w:rPr>
          <w:rFonts w:hint="eastAsia" w:eastAsiaTheme="minorEastAsia"/>
          <w:szCs w:val="21"/>
        </w:rPr>
        <w:t>±</w:t>
      </w:r>
      <w:r>
        <w:rPr>
          <w:rFonts w:eastAsiaTheme="minorEastAsia"/>
          <w:szCs w:val="21"/>
        </w:rPr>
        <w:t>0.15、截距</w:t>
      </w:r>
      <m:oMath>
        <m:r>
          <w:rPr>
            <w:rFonts w:ascii="Cambria Math" w:hAnsi="Cambria Math"/>
          </w:rPr>
          <m:t>b</m:t>
        </m:r>
      </m:oMath>
      <w:r>
        <w:rPr>
          <w:rFonts w:hint="eastAsia" w:eastAsiaTheme="minorEastAsia"/>
          <w:szCs w:val="21"/>
        </w:rPr>
        <w:t>=（0±</w:t>
      </w:r>
      <w:r>
        <w:rPr>
          <w:rFonts w:eastAsiaTheme="minorEastAsia"/>
          <w:szCs w:val="21"/>
        </w:rPr>
        <w:t>10</w:t>
      </w:r>
      <w:r>
        <w:rPr>
          <w:rFonts w:hint="eastAsia" w:eastAsiaTheme="minorEastAsia"/>
          <w:szCs w:val="21"/>
        </w:rPr>
        <w:t>）</w:t>
      </w:r>
      <w:r>
        <w:rPr>
          <w:rFonts w:eastAsiaTheme="minorEastAsia"/>
          <w:szCs w:val="21"/>
        </w:rPr>
        <w:t>μg/m</w:t>
      </w:r>
      <w:r>
        <w:rPr>
          <w:rFonts w:eastAsiaTheme="minorEastAsia"/>
          <w:szCs w:val="21"/>
          <w:vertAlign w:val="superscript"/>
        </w:rPr>
        <w:t>3</w:t>
      </w:r>
      <w:r>
        <w:rPr>
          <w:rFonts w:hint="eastAsia"/>
        </w:rPr>
        <w:t>。</w:t>
      </w:r>
    </w:p>
    <w:p>
      <w:pPr>
        <w:spacing w:line="360" w:lineRule="auto"/>
      </w:pPr>
      <w:r>
        <w:rPr>
          <w:rFonts w:hint="eastAsia" w:ascii="黑体" w:hAnsi="黑体" w:eastAsia="黑体"/>
        </w:rPr>
        <w:t>7.4.2</w:t>
      </w:r>
      <w:r>
        <w:rPr>
          <w:rFonts w:hint="eastAsia"/>
        </w:rPr>
        <w:t>标准监测设备一致性比对</w:t>
      </w:r>
    </w:p>
    <w:p>
      <w:pPr>
        <w:pStyle w:val="11"/>
        <w:spacing w:after="0"/>
        <w:ind w:firstLine="420" w:firstLineChars="200"/>
        <w:rPr>
          <w:szCs w:val="21"/>
        </w:rPr>
      </w:pPr>
      <w:r>
        <w:rPr>
          <w:rFonts w:hint="eastAsia"/>
          <w:szCs w:val="21"/>
        </w:rPr>
        <w:t>在同一试验环境条件下，</w:t>
      </w:r>
      <w:r>
        <w:rPr>
          <w:rFonts w:hint="eastAsia" w:ascii="宋体" w:cs="宋体"/>
          <w:kern w:val="0"/>
          <w:szCs w:val="21"/>
        </w:rPr>
        <w:t>参比方法使用的采样器至少</w:t>
      </w:r>
      <w:r>
        <w:rPr>
          <w:rFonts w:ascii="TimesNewRomanPSMT" w:hAnsi="TimesNewRomanPSMT" w:cs="TimesNewRomanPSMT"/>
          <w:kern w:val="0"/>
          <w:szCs w:val="21"/>
        </w:rPr>
        <w:t>3</w:t>
      </w:r>
      <w:r>
        <w:rPr>
          <w:rFonts w:hint="eastAsia" w:ascii="宋体" w:cs="宋体"/>
          <w:kern w:val="0"/>
          <w:szCs w:val="21"/>
        </w:rPr>
        <w:t>台，与</w:t>
      </w:r>
      <w:r>
        <w:rPr>
          <w:rFonts w:hint="eastAsia"/>
          <w:szCs w:val="21"/>
        </w:rPr>
        <w:t>标准监测设备同步测量大气中总悬浮颗粒物质量浓度，</w:t>
      </w:r>
      <w:r>
        <w:rPr>
          <w:rFonts w:hint="eastAsia" w:ascii="宋体" w:cs="宋体"/>
          <w:kern w:val="0"/>
          <w:szCs w:val="21"/>
        </w:rPr>
        <w:t>每组样品的采样时间为（</w:t>
      </w:r>
      <w:r>
        <w:rPr>
          <w:rFonts w:ascii="TimesNewRomanPSMT" w:hAnsi="TimesNewRomanPSMT" w:cs="TimesNewRomanPSMT"/>
          <w:kern w:val="0"/>
          <w:szCs w:val="21"/>
        </w:rPr>
        <w:t>24±1</w:t>
      </w:r>
      <w:r>
        <w:rPr>
          <w:rFonts w:hint="eastAsia" w:ascii="宋体" w:cs="宋体"/>
          <w:kern w:val="0"/>
          <w:szCs w:val="21"/>
        </w:rPr>
        <w:t>）</w:t>
      </w:r>
      <w:r>
        <w:rPr>
          <w:rFonts w:hint="eastAsia" w:ascii="TimesNewRomanPSMT" w:hAnsi="TimesNewRomanPSMT" w:cs="TimesNewRomanPSMT"/>
          <w:kern w:val="0"/>
          <w:szCs w:val="21"/>
        </w:rPr>
        <w:t>h</w:t>
      </w:r>
      <w:r>
        <w:rPr>
          <w:rFonts w:hint="eastAsia" w:ascii="宋体" w:cs="宋体"/>
          <w:kern w:val="0"/>
          <w:szCs w:val="21"/>
        </w:rPr>
        <w:t>，共测试</w:t>
      </w:r>
      <w:r>
        <w:rPr>
          <w:rFonts w:ascii="TimesNewRomanPSMT" w:hAnsi="TimesNewRomanPSMT" w:cs="TimesNewRomanPSMT"/>
          <w:kern w:val="0"/>
          <w:szCs w:val="21"/>
        </w:rPr>
        <w:t>14</w:t>
      </w:r>
      <w:r>
        <w:rPr>
          <w:rFonts w:hint="eastAsia" w:ascii="宋体" w:cs="宋体"/>
          <w:kern w:val="0"/>
          <w:szCs w:val="21"/>
        </w:rPr>
        <w:t>组样品。</w:t>
      </w:r>
      <w:r>
        <w:rPr>
          <w:rFonts w:hint="eastAsia"/>
          <w:szCs w:val="21"/>
        </w:rPr>
        <w:t>记录标准监测设备数据</w:t>
      </w:r>
      <m:oMath>
        <m:sSub>
          <m:sSubPr>
            <m:ctrlPr>
              <w:rPr>
                <w:rFonts w:ascii="Cambria Math" w:hAnsi="Cambria Math"/>
                <w:i/>
                <w:szCs w:val="21"/>
              </w:rPr>
            </m:ctrlPr>
          </m:sSubPr>
          <m:e>
            <m:r>
              <w:rPr>
                <w:rFonts w:ascii="Cambria Math" w:hAnsi="Cambria Math"/>
                <w:szCs w:val="21"/>
              </w:rPr>
              <m:t>C</m:t>
            </m:r>
            <m:ctrlPr>
              <w:rPr>
                <w:rFonts w:ascii="Cambria Math" w:hAnsi="Cambria Math"/>
                <w:i/>
                <w:szCs w:val="21"/>
              </w:rPr>
            </m:ctrlPr>
          </m:e>
          <m:sub>
            <m:r>
              <w:rPr>
                <w:rFonts w:ascii="Cambria Math" w:hAnsi="Cambria Math"/>
                <w:szCs w:val="21"/>
              </w:rPr>
              <m:t>j</m:t>
            </m:r>
            <m:ctrlPr>
              <w:rPr>
                <w:rFonts w:ascii="Cambria Math" w:hAnsi="Cambria Math"/>
                <w:i/>
                <w:szCs w:val="21"/>
              </w:rPr>
            </m:ctrlPr>
          </m:sub>
        </m:sSub>
      </m:oMath>
      <w:r>
        <w:rPr>
          <w:rFonts w:hint="eastAsia"/>
          <w:szCs w:val="21"/>
        </w:rPr>
        <w:t>和</w:t>
      </w:r>
      <w:r>
        <w:rPr>
          <w:rFonts w:hint="eastAsia" w:ascii="宋体" w:cs="宋体"/>
          <w:kern w:val="0"/>
          <w:szCs w:val="21"/>
        </w:rPr>
        <w:t>参比方法</w:t>
      </w:r>
      <w:r>
        <w:rPr>
          <w:rFonts w:hint="eastAsia"/>
          <w:szCs w:val="21"/>
        </w:rPr>
        <w:t>数据</w:t>
      </w:r>
      <m:oMath>
        <m:sSub>
          <m:sSubPr>
            <m:ctrlPr>
              <w:rPr>
                <w:rFonts w:ascii="Cambria Math" w:hAnsi="Cambria Math"/>
                <w:i/>
                <w:szCs w:val="21"/>
              </w:rPr>
            </m:ctrlPr>
          </m:sSubPr>
          <m:e>
            <m:r>
              <w:rPr>
                <w:rFonts w:ascii="Cambria Math" w:hAnsi="Cambria Math"/>
                <w:szCs w:val="21"/>
              </w:rPr>
              <m:t>R</m:t>
            </m:r>
            <m:ctrlPr>
              <w:rPr>
                <w:rFonts w:ascii="Cambria Math" w:hAnsi="Cambria Math"/>
                <w:i/>
                <w:szCs w:val="21"/>
              </w:rPr>
            </m:ctrlPr>
          </m:e>
          <m:sub>
            <m:r>
              <w:rPr>
                <w:rFonts w:ascii="Cambria Math" w:hAnsi="Cambria Math"/>
                <w:szCs w:val="21"/>
              </w:rPr>
              <m:t>i,j</m:t>
            </m:r>
            <m:ctrlPr>
              <w:rPr>
                <w:rFonts w:ascii="Cambria Math" w:hAnsi="Cambria Math"/>
                <w:i/>
                <w:szCs w:val="21"/>
              </w:rPr>
            </m:ctrlPr>
          </m:sub>
        </m:sSub>
      </m:oMath>
      <w:r>
        <w:rPr>
          <w:rFonts w:hint="eastAsia"/>
          <w:szCs w:val="21"/>
        </w:rPr>
        <w:t>，</w:t>
      </w:r>
      <w:r>
        <w:rPr>
          <w:i/>
          <w:szCs w:val="21"/>
        </w:rPr>
        <w:t>i</w:t>
      </w:r>
      <w:r>
        <w:rPr>
          <w:rFonts w:hint="eastAsia"/>
          <w:szCs w:val="21"/>
        </w:rPr>
        <w:t>是</w:t>
      </w:r>
      <w:r>
        <w:rPr>
          <w:rFonts w:hint="eastAsia" w:ascii="宋体" w:cs="宋体"/>
          <w:kern w:val="0"/>
          <w:szCs w:val="21"/>
        </w:rPr>
        <w:t>参比方法采样器</w:t>
      </w:r>
      <w:r>
        <w:rPr>
          <w:rFonts w:hint="eastAsia"/>
          <w:szCs w:val="21"/>
        </w:rPr>
        <w:t>序号（</w:t>
      </w:r>
      <w:r>
        <w:rPr>
          <w:i/>
          <w:szCs w:val="21"/>
        </w:rPr>
        <w:t>i</w:t>
      </w:r>
      <w:r>
        <w:rPr>
          <w:szCs w:val="21"/>
        </w:rPr>
        <w:t>=1</w:t>
      </w:r>
      <w:r>
        <w:rPr>
          <w:rFonts w:hint="eastAsia"/>
          <w:szCs w:val="21"/>
        </w:rPr>
        <w:t>～</w:t>
      </w:r>
      <w:r>
        <w:rPr>
          <w:szCs w:val="21"/>
        </w:rPr>
        <w:t>3</w:t>
      </w:r>
      <w:r>
        <w:rPr>
          <w:rFonts w:hint="eastAsia"/>
          <w:szCs w:val="21"/>
        </w:rPr>
        <w:t>），</w:t>
      </w:r>
      <w:r>
        <w:rPr>
          <w:i/>
          <w:szCs w:val="21"/>
        </w:rPr>
        <w:t>j</w:t>
      </w:r>
      <w:r>
        <w:rPr>
          <w:rFonts w:hint="eastAsia"/>
          <w:szCs w:val="21"/>
        </w:rPr>
        <w:t>是有效比对样品的个数（</w:t>
      </w:r>
      <w:r>
        <w:rPr>
          <w:i/>
          <w:szCs w:val="21"/>
        </w:rPr>
        <w:t>j</w:t>
      </w:r>
      <w:r>
        <w:rPr>
          <w:szCs w:val="21"/>
        </w:rPr>
        <w:t>=1</w:t>
      </w:r>
      <w:r>
        <w:rPr>
          <w:rFonts w:hint="eastAsia"/>
          <w:szCs w:val="21"/>
        </w:rPr>
        <w:t>～</w:t>
      </w:r>
      <w:r>
        <w:rPr>
          <w:szCs w:val="21"/>
        </w:rPr>
        <w:t>14</w:t>
      </w:r>
      <w:r>
        <w:rPr>
          <w:rFonts w:hint="eastAsia"/>
          <w:szCs w:val="21"/>
        </w:rPr>
        <w:t>），每组参比方法测量结果的平均值为</w:t>
      </w: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hint="eastAsia"/>
          <w:szCs w:val="21"/>
        </w:rPr>
        <w:t>。当</w:t>
      </w: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hint="eastAsia"/>
          <w:szCs w:val="21"/>
        </w:rPr>
        <w:t>小于</w:t>
      </w:r>
      <w:r>
        <w:rPr>
          <w:szCs w:val="21"/>
        </w:rPr>
        <w:t>6</w:t>
      </w:r>
      <w:r>
        <w:rPr>
          <w:rFonts w:eastAsiaTheme="minorEastAsia"/>
          <w:szCs w:val="21"/>
        </w:rPr>
        <w:t>μ</w:t>
      </w:r>
      <w:r>
        <w:rPr>
          <w:szCs w:val="21"/>
        </w:rPr>
        <w:t>g/m</w:t>
      </w:r>
      <w:r>
        <w:rPr>
          <w:szCs w:val="21"/>
          <w:vertAlign w:val="superscript"/>
        </w:rPr>
        <w:t>3</w:t>
      </w:r>
      <w:r>
        <w:rPr>
          <w:rFonts w:hint="eastAsia"/>
          <w:szCs w:val="21"/>
        </w:rPr>
        <w:t>时，测试结果无效。</w:t>
      </w:r>
    </w:p>
    <w:p>
      <w:pPr>
        <w:pStyle w:val="11"/>
        <w:numPr>
          <w:ilvl w:val="0"/>
          <w:numId w:val="25"/>
        </w:numPr>
        <w:spacing w:after="0"/>
        <w:ind w:left="1050" w:leftChars="200" w:hanging="630" w:hangingChars="300"/>
      </w:pPr>
      <w:r>
        <w:t>分别计算每组</w:t>
      </w:r>
      <w:r>
        <w:rPr>
          <w:rFonts w:hint="eastAsia"/>
        </w:rPr>
        <w:t>参比方法</w:t>
      </w:r>
      <w:r>
        <w:t>测试结果的标准偏差或相对标准偏差，应小于等于5μg/m</w:t>
      </w:r>
      <w:r>
        <w:rPr>
          <w:vertAlign w:val="superscript"/>
        </w:rPr>
        <w:t>3</w:t>
      </w:r>
      <w:r>
        <w:t>或7%，</w:t>
      </w:r>
      <w:r>
        <w:rPr>
          <w:rFonts w:hint="eastAsia"/>
        </w:rPr>
        <w:t>否</w:t>
      </w:r>
      <w:r>
        <w:t>则该组</w:t>
      </w:r>
      <w:r>
        <w:rPr>
          <w:rFonts w:hint="eastAsia"/>
        </w:rPr>
        <w:t>标准监测设备</w:t>
      </w:r>
      <w:r>
        <w:t>数据</w:t>
      </w:r>
      <w:r>
        <w:rPr>
          <w:rFonts w:hint="eastAsia"/>
        </w:rPr>
        <w:t>无</w:t>
      </w:r>
      <w:r>
        <w:t>效。</w:t>
      </w:r>
    </w:p>
    <w:p>
      <w:pPr>
        <w:pStyle w:val="11"/>
        <w:numPr>
          <w:ilvl w:val="0"/>
          <w:numId w:val="25"/>
        </w:numPr>
        <w:spacing w:after="0"/>
        <w:ind w:left="1050" w:leftChars="200" w:hanging="630" w:hangingChars="300"/>
        <w:rPr>
          <w:rFonts w:eastAsiaTheme="minorEastAsia"/>
          <w:szCs w:val="21"/>
        </w:rPr>
      </w:pPr>
      <w:r>
        <w:t>当</w:t>
      </w:r>
      <w:r>
        <w:rPr>
          <w:rFonts w:hint="eastAsia"/>
        </w:rPr>
        <w:t>参比方法</w:t>
      </w: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t>有效时，与</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组成一</w:t>
      </w:r>
      <w:r>
        <w:rPr>
          <w:rFonts w:hint="eastAsia"/>
        </w:rPr>
        <w:t>对</w:t>
      </w:r>
      <w:r>
        <w:t>有效数据。将</w:t>
      </w:r>
      <w:r>
        <w:rPr>
          <w:rFonts w:hint="eastAsia"/>
        </w:rPr>
        <w:t>参比方法</w:t>
      </w:r>
      <w:r>
        <w:t>数据与</w:t>
      </w:r>
      <w:r>
        <w:rPr>
          <w:rFonts w:hint="eastAsia"/>
        </w:rPr>
        <w:t>待测标准监测设备</w:t>
      </w:r>
      <w:r>
        <w:t>数据进行线性回归分析，以</w:t>
      </w:r>
      <w:r>
        <w:rPr>
          <w:rFonts w:hint="eastAsia"/>
        </w:rPr>
        <w:t>参比方法</w:t>
      </w:r>
      <w:r>
        <w:t>数据为横轴，</w:t>
      </w:r>
      <w:r>
        <w:rPr>
          <w:rFonts w:hint="eastAsia"/>
        </w:rPr>
        <w:t>待测标准监测设备</w:t>
      </w:r>
      <w:r>
        <w:t>数据为纵轴，按公式（</w:t>
      </w:r>
      <w:r>
        <w:rPr>
          <w:rFonts w:hint="eastAsia"/>
        </w:rPr>
        <w:t>1</w:t>
      </w:r>
      <w:r>
        <w:t>）</w:t>
      </w:r>
      <w:r>
        <w:rPr>
          <w:rFonts w:eastAsiaTheme="minorEastAsia"/>
          <w:szCs w:val="21"/>
        </w:rPr>
        <w:t>计算回归曲线的相关系数</w:t>
      </w:r>
      <m:oMath>
        <m:r>
          <w:rPr>
            <w:rFonts w:ascii="Cambria Math" w:hAnsi="Cambria Math" w:eastAsiaTheme="minorEastAsia"/>
            <w:szCs w:val="21"/>
          </w:rPr>
          <m:t>r</m:t>
        </m:r>
      </m:oMath>
      <w:r>
        <w:rPr>
          <w:rFonts w:eastAsiaTheme="minorEastAsia"/>
          <w:szCs w:val="21"/>
        </w:rPr>
        <w:t>。</w:t>
      </w:r>
    </w:p>
    <w:p>
      <w:pPr>
        <w:pStyle w:val="11"/>
        <w:spacing w:after="0"/>
        <w:ind w:firstLine="420" w:firstLineChars="200"/>
        <w:jc w:val="right"/>
        <w:rPr>
          <w:rFonts w:eastAsiaTheme="minorEastAsia"/>
          <w:szCs w:val="21"/>
        </w:rPr>
      </w:pPr>
      <m:oMath>
        <m:r>
          <w:rPr>
            <w:rFonts w:ascii="Cambria Math" w:hAnsi="Cambria Math" w:eastAsiaTheme="minorEastAsia"/>
            <w:szCs w:val="21"/>
          </w:rPr>
          <m:t>r=</m:t>
        </m:r>
        <m:f>
          <m:fPr>
            <m:ctrlPr>
              <w:rPr>
                <w:rFonts w:ascii="Cambria Math" w:hAnsi="Cambria Math" w:eastAsia="Cambria Math"/>
                <w:i/>
                <w:szCs w:val="21"/>
              </w:rPr>
            </m:ctrlPr>
          </m:fPr>
          <m:num>
            <m:limLow>
              <m:limLowPr>
                <m:ctrlPr>
                  <w:rPr>
                    <w:rFonts w:ascii="Cambria Math" w:hAnsi="Cambria Math" w:eastAsia="Cambria Math"/>
                    <w:i/>
                    <w:szCs w:val="21"/>
                  </w:rPr>
                </m:ctrlPr>
              </m:limLowPr>
              <m:e>
                <m:limUpp>
                  <m:limUppPr>
                    <m:ctrlPr>
                      <w:rPr>
                        <w:rFonts w:ascii="Cambria Math" w:hAnsi="Cambria Math" w:eastAsia="Cambria Math"/>
                        <w:i/>
                        <w:szCs w:val="21"/>
                      </w:rPr>
                    </m:ctrlPr>
                  </m:limUppPr>
                  <m:e>
                    <m:r>
                      <w:rPr>
                        <w:rFonts w:ascii="Cambria Math" w:hAnsi="Cambria Math" w:eastAsia="Cambria Math"/>
                        <w:szCs w:val="21"/>
                      </w:rPr>
                      <m:t>∑</m:t>
                    </m:r>
                    <m:ctrlPr>
                      <w:rPr>
                        <w:rFonts w:ascii="Cambria Math" w:hAnsi="Cambria Math" w:eastAsia="Cambria Math"/>
                        <w:i/>
                        <w:szCs w:val="21"/>
                      </w:rPr>
                    </m:ctrlPr>
                  </m:e>
                  <m:lim>
                    <m:r>
                      <w:rPr>
                        <w:rFonts w:ascii="Cambria Math" w:hAnsi="Cambria Math" w:eastAsiaTheme="minorEastAsia"/>
                        <w:szCs w:val="21"/>
                      </w:rPr>
                      <m:t>14</m:t>
                    </m:r>
                    <m:ctrlPr>
                      <w:rPr>
                        <w:rFonts w:ascii="Cambria Math" w:hAnsi="Cambria Math" w:eastAsia="Cambria Math"/>
                        <w:i/>
                        <w:szCs w:val="21"/>
                      </w:rPr>
                    </m:ctrlPr>
                  </m:lim>
                </m:limUpp>
                <m:ctrlPr>
                  <w:rPr>
                    <w:rFonts w:ascii="Cambria Math" w:hAnsi="Cambria Math" w:eastAsia="Cambria Math"/>
                    <w:i/>
                    <w:szCs w:val="21"/>
                  </w:rPr>
                </m:ctrlPr>
              </m:e>
              <m:lim>
                <m:r>
                  <w:rPr>
                    <w:rFonts w:ascii="Cambria Math" w:hAnsi="Cambria Math"/>
                    <w:szCs w:val="21"/>
                  </w:rPr>
                  <m:t>j=1</m:t>
                </m:r>
                <m:ctrlPr>
                  <w:rPr>
                    <w:rFonts w:ascii="Cambria Math" w:hAnsi="Cambria Math" w:eastAsia="Cambria Math"/>
                    <w:i/>
                    <w:szCs w:val="21"/>
                  </w:rPr>
                </m:ctrlPr>
              </m:lim>
            </m:limLow>
            <m:r>
              <w:rPr>
                <w:rFonts w:ascii="Cambria Math" w:hAnsi="Cambria Math" w:eastAsia="Cambria Math"/>
                <w:szCs w:val="21"/>
              </w:rPr>
              <m:t>(</m:t>
            </m:r>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r>
              <w:rPr>
                <w:rFonts w:ascii="Cambria Math" w:hAnsi="Cambria Math" w:eastAsia="Cambria Math"/>
                <w:szCs w:val="21"/>
              </w:rPr>
              <m:t>-</m:t>
            </m:r>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r>
              <w:rPr>
                <w:rFonts w:ascii="Cambria Math" w:hAnsi="Cambria Math" w:eastAsia="Cambria Math"/>
                <w:szCs w:val="21"/>
              </w:rPr>
              <m:t>)×(</m:t>
            </m:r>
            <m:sSub>
              <m:sSubPr>
                <m:ctrlPr>
                  <w:rPr>
                    <w:rFonts w:ascii="Cambria Math" w:hAnsi="Cambria Math"/>
                    <w:i/>
                    <w:szCs w:val="21"/>
                    <w:vertAlign w:val="subscript"/>
                  </w:rPr>
                </m:ctrlPr>
              </m:sSubPr>
              <m:e>
                <m:r>
                  <w:rPr>
                    <w:rFonts w:ascii="Cambria Math" w:hAnsi="Cambria Math"/>
                    <w:szCs w:val="21"/>
                    <w:vertAlign w:val="subscript"/>
                  </w:rPr>
                  <m:t>C</m:t>
                </m:r>
                <m:ctrlPr>
                  <w:rPr>
                    <w:rFonts w:ascii="Cambria Math" w:hAnsi="Cambria Math"/>
                    <w:i/>
                    <w:szCs w:val="21"/>
                    <w:vertAlign w:val="subscript"/>
                  </w:rPr>
                </m:ctrlPr>
              </m:e>
              <m:sub>
                <m:r>
                  <w:rPr>
                    <w:rFonts w:ascii="Cambria Math" w:hAnsi="Cambria Math"/>
                    <w:szCs w:val="21"/>
                    <w:vertAlign w:val="subscript"/>
                  </w:rPr>
                  <m:t>j</m:t>
                </m:r>
                <m:ctrlPr>
                  <w:rPr>
                    <w:rFonts w:ascii="Cambria Math" w:hAnsi="Cambria Math"/>
                    <w:i/>
                    <w:szCs w:val="21"/>
                    <w:vertAlign w:val="subscript"/>
                  </w:rPr>
                </m:ctrlPr>
              </m:sub>
            </m:sSub>
            <m:r>
              <w:rPr>
                <w:rFonts w:ascii="Cambria Math" w:hAnsi="Cambria Math"/>
                <w:szCs w:val="21"/>
                <w:vertAlign w:val="subscript"/>
              </w:rPr>
              <m:t>-</m:t>
            </m:r>
            <m:acc>
              <m:accPr>
                <m:chr m:val="̅"/>
                <m:ctrlPr>
                  <w:rPr>
                    <w:rFonts w:ascii="Cambria Math" w:hAnsi="Cambria Math"/>
                    <w:i/>
                    <w:szCs w:val="21"/>
                    <w:vertAlign w:val="subscript"/>
                  </w:rPr>
                </m:ctrlPr>
              </m:accPr>
              <m:e>
                <m:r>
                  <w:rPr>
                    <w:rFonts w:hint="eastAsia" w:ascii="Cambria Math" w:hAnsi="Cambria Math"/>
                    <w:szCs w:val="21"/>
                    <w:vertAlign w:val="subscript"/>
                  </w:rPr>
                  <m:t>C</m:t>
                </m:r>
                <m:ctrlPr>
                  <w:rPr>
                    <w:rFonts w:ascii="Cambria Math" w:hAnsi="Cambria Math"/>
                    <w:i/>
                    <w:szCs w:val="21"/>
                    <w:vertAlign w:val="subscript"/>
                  </w:rPr>
                </m:ctrlPr>
              </m:e>
            </m:acc>
            <m:r>
              <w:rPr>
                <w:rFonts w:ascii="Cambria Math" w:hAnsi="Cambria Math"/>
                <w:szCs w:val="21"/>
                <w:vertAlign w:val="subscript"/>
              </w:rPr>
              <m:t>)</m:t>
            </m:r>
            <m:ctrlPr>
              <w:rPr>
                <w:rFonts w:ascii="Cambria Math" w:hAnsi="Cambria Math" w:eastAsia="Cambria Math"/>
                <w:i/>
                <w:szCs w:val="21"/>
              </w:rPr>
            </m:ctrlPr>
          </m:num>
          <m:den>
            <m:rad>
              <m:radPr>
                <m:degHide m:val="1"/>
                <m:ctrlPr>
                  <w:rPr>
                    <w:rFonts w:ascii="Cambria Math" w:hAnsi="Cambria Math" w:eastAsia="Cambria Math"/>
                    <w:i/>
                    <w:szCs w:val="21"/>
                  </w:rPr>
                </m:ctrlPr>
              </m:radPr>
              <m:deg>
                <m:ctrlPr>
                  <w:rPr>
                    <w:rFonts w:ascii="Cambria Math" w:hAnsi="Cambria Math" w:eastAsia="Cambria Math"/>
                    <w:i/>
                    <w:szCs w:val="21"/>
                  </w:rPr>
                </m:ctrlPr>
              </m:deg>
              <m:e>
                <m:limLow>
                  <m:limLowPr>
                    <m:ctrlPr>
                      <w:rPr>
                        <w:rFonts w:ascii="Cambria Math" w:hAnsi="Cambria Math" w:eastAsia="Cambria Math"/>
                        <w:i/>
                        <w:szCs w:val="21"/>
                      </w:rPr>
                    </m:ctrlPr>
                  </m:limLowPr>
                  <m:e>
                    <m:limUpp>
                      <m:limUppPr>
                        <m:ctrlPr>
                          <w:rPr>
                            <w:rFonts w:ascii="Cambria Math" w:hAnsi="Cambria Math" w:eastAsia="Cambria Math"/>
                            <w:i/>
                            <w:szCs w:val="21"/>
                          </w:rPr>
                        </m:ctrlPr>
                      </m:limUppPr>
                      <m:e>
                        <m:r>
                          <w:rPr>
                            <w:rFonts w:ascii="Cambria Math" w:hAnsi="Cambria Math" w:eastAsia="Cambria Math"/>
                            <w:szCs w:val="21"/>
                          </w:rPr>
                          <m:t>∑</m:t>
                        </m:r>
                        <m:ctrlPr>
                          <w:rPr>
                            <w:rFonts w:ascii="Cambria Math" w:hAnsi="Cambria Math" w:eastAsia="Cambria Math"/>
                            <w:i/>
                            <w:szCs w:val="21"/>
                          </w:rPr>
                        </m:ctrlPr>
                      </m:e>
                      <m:lim>
                        <m:r>
                          <w:rPr>
                            <w:rFonts w:ascii="Cambria Math" w:hAnsi="Cambria Math" w:eastAsiaTheme="minorEastAsia"/>
                            <w:szCs w:val="21"/>
                          </w:rPr>
                          <m:t>14</m:t>
                        </m:r>
                        <m:ctrlPr>
                          <w:rPr>
                            <w:rFonts w:ascii="Cambria Math" w:hAnsi="Cambria Math" w:eastAsia="Cambria Math"/>
                            <w:i/>
                            <w:szCs w:val="21"/>
                          </w:rPr>
                        </m:ctrlPr>
                      </m:lim>
                    </m:limUpp>
                    <m:ctrlPr>
                      <w:rPr>
                        <w:rFonts w:ascii="Cambria Math" w:hAnsi="Cambria Math" w:eastAsia="Cambria Math"/>
                        <w:i/>
                        <w:szCs w:val="21"/>
                      </w:rPr>
                    </m:ctrlPr>
                  </m:e>
                  <m:lim>
                    <m:r>
                      <w:rPr>
                        <w:rFonts w:ascii="Cambria Math" w:hAnsi="Cambria Math" w:eastAsia="Cambria Math"/>
                        <w:szCs w:val="21"/>
                      </w:rPr>
                      <m:t>j=1</m:t>
                    </m:r>
                    <m:ctrlPr>
                      <w:rPr>
                        <w:rFonts w:ascii="Cambria Math" w:hAnsi="Cambria Math" w:eastAsia="Cambria Math"/>
                        <w:i/>
                        <w:szCs w:val="21"/>
                      </w:rPr>
                    </m:ctrlPr>
                  </m:lim>
                </m:limLow>
                <m:sSup>
                  <m:sSupPr>
                    <m:ctrlPr>
                      <w:rPr>
                        <w:rFonts w:ascii="Cambria Math" w:hAnsi="Cambria Math" w:eastAsia="Cambria Math"/>
                        <w:i/>
                        <w:szCs w:val="21"/>
                      </w:rPr>
                    </m:ctrlPr>
                  </m:sSupPr>
                  <m:e>
                    <m:r>
                      <w:rPr>
                        <w:rFonts w:ascii="Cambria Math" w:hAnsi="Cambria Math" w:eastAsia="Cambria Math"/>
                        <w:szCs w:val="21"/>
                      </w:rPr>
                      <m:t>(</m:t>
                    </m:r>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r>
                      <w:rPr>
                        <w:rFonts w:ascii="Cambria Math" w:hAnsi="Cambria Math" w:eastAsia="Cambria Math"/>
                        <w:szCs w:val="21"/>
                      </w:rPr>
                      <m:t>-</m:t>
                    </m:r>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r>
                      <w:rPr>
                        <w:rFonts w:ascii="Cambria Math" w:hAnsi="Cambria Math" w:eastAsia="Cambria Math"/>
                        <w:szCs w:val="21"/>
                      </w:rPr>
                      <m:t>)</m:t>
                    </m:r>
                    <m:ctrlPr>
                      <w:rPr>
                        <w:rFonts w:ascii="Cambria Math" w:hAnsi="Cambria Math" w:eastAsia="Cambria Math"/>
                        <w:i/>
                        <w:szCs w:val="21"/>
                      </w:rPr>
                    </m:ctrlPr>
                  </m:e>
                  <m:sup>
                    <m:r>
                      <w:rPr>
                        <w:rFonts w:ascii="Cambria Math" w:hAnsi="Cambria Math" w:eastAsia="Cambria Math"/>
                        <w:szCs w:val="21"/>
                      </w:rPr>
                      <m:t>2</m:t>
                    </m:r>
                    <m:ctrlPr>
                      <w:rPr>
                        <w:rFonts w:ascii="Cambria Math" w:hAnsi="Cambria Math" w:eastAsia="Cambria Math"/>
                        <w:i/>
                        <w:szCs w:val="21"/>
                      </w:rPr>
                    </m:ctrlPr>
                  </m:sup>
                </m:sSup>
                <m:r>
                  <w:rPr>
                    <w:rFonts w:ascii="Cambria Math" w:hAnsi="Cambria Math" w:eastAsia="Cambria Math"/>
                    <w:szCs w:val="21"/>
                  </w:rPr>
                  <m:t>×</m:t>
                </m:r>
                <m:sSup>
                  <m:sSupPr>
                    <m:ctrlPr>
                      <w:rPr>
                        <w:rFonts w:ascii="Cambria Math" w:hAnsi="Cambria Math" w:eastAsia="Cambria Math"/>
                        <w:i/>
                        <w:szCs w:val="21"/>
                      </w:rPr>
                    </m:ctrlPr>
                  </m:sSupPr>
                  <m:e>
                    <m:limLow>
                      <m:limLowPr>
                        <m:ctrlPr>
                          <w:rPr>
                            <w:rFonts w:ascii="Cambria Math" w:hAnsi="Cambria Math" w:eastAsia="Cambria Math"/>
                            <w:i/>
                            <w:szCs w:val="21"/>
                          </w:rPr>
                        </m:ctrlPr>
                      </m:limLowPr>
                      <m:e>
                        <m:limUpp>
                          <m:limUppPr>
                            <m:ctrlPr>
                              <w:rPr>
                                <w:rFonts w:ascii="Cambria Math" w:hAnsi="Cambria Math" w:eastAsia="Cambria Math"/>
                                <w:i/>
                                <w:szCs w:val="21"/>
                              </w:rPr>
                            </m:ctrlPr>
                          </m:limUppPr>
                          <m:e>
                            <m:r>
                              <w:rPr>
                                <w:rFonts w:ascii="Cambria Math" w:hAnsi="Cambria Math" w:eastAsia="Cambria Math"/>
                                <w:szCs w:val="21"/>
                              </w:rPr>
                              <m:t>∑</m:t>
                            </m:r>
                            <m:ctrlPr>
                              <w:rPr>
                                <w:rFonts w:ascii="Cambria Math" w:hAnsi="Cambria Math" w:eastAsia="Cambria Math"/>
                                <w:i/>
                                <w:szCs w:val="21"/>
                              </w:rPr>
                            </m:ctrlPr>
                          </m:e>
                          <m:lim>
                            <m:r>
                              <w:rPr>
                                <w:rFonts w:ascii="Cambria Math" w:hAnsi="Cambria Math" w:eastAsiaTheme="minorEastAsia"/>
                                <w:szCs w:val="21"/>
                              </w:rPr>
                              <m:t>14</m:t>
                            </m:r>
                            <m:ctrlPr>
                              <w:rPr>
                                <w:rFonts w:ascii="Cambria Math" w:hAnsi="Cambria Math" w:eastAsia="Cambria Math"/>
                                <w:i/>
                                <w:szCs w:val="21"/>
                              </w:rPr>
                            </m:ctrlPr>
                          </m:lim>
                        </m:limUpp>
                        <m:ctrlPr>
                          <w:rPr>
                            <w:rFonts w:ascii="Cambria Math" w:hAnsi="Cambria Math" w:eastAsia="Cambria Math"/>
                            <w:i/>
                            <w:szCs w:val="21"/>
                          </w:rPr>
                        </m:ctrlPr>
                      </m:e>
                      <m:lim>
                        <m:r>
                          <w:rPr>
                            <w:rFonts w:ascii="Cambria Math" w:hAnsi="Cambria Math" w:eastAsia="Cambria Math"/>
                            <w:szCs w:val="21"/>
                          </w:rPr>
                          <m:t>j=1</m:t>
                        </m:r>
                        <m:ctrlPr>
                          <w:rPr>
                            <w:rFonts w:ascii="Cambria Math" w:hAnsi="Cambria Math" w:eastAsia="Cambria Math"/>
                            <w:i/>
                            <w:szCs w:val="21"/>
                          </w:rPr>
                        </m:ctrlPr>
                      </m:lim>
                    </m:limLow>
                    <m:r>
                      <w:rPr>
                        <w:rFonts w:ascii="Cambria Math" w:hAnsi="Cambria Math" w:eastAsia="Cambria Math"/>
                        <w:szCs w:val="21"/>
                      </w:rPr>
                      <m:t>(</m:t>
                    </m:r>
                    <m:sSub>
                      <m:sSubPr>
                        <m:ctrlPr>
                          <w:rPr>
                            <w:rFonts w:ascii="Cambria Math" w:hAnsi="Cambria Math"/>
                            <w:i/>
                            <w:szCs w:val="21"/>
                            <w:vertAlign w:val="subscript"/>
                          </w:rPr>
                        </m:ctrlPr>
                      </m:sSubPr>
                      <m:e>
                        <m:r>
                          <w:rPr>
                            <w:rFonts w:ascii="Cambria Math" w:hAnsi="Cambria Math"/>
                            <w:szCs w:val="21"/>
                            <w:vertAlign w:val="subscript"/>
                          </w:rPr>
                          <m:t>C</m:t>
                        </m:r>
                        <m:ctrlPr>
                          <w:rPr>
                            <w:rFonts w:ascii="Cambria Math" w:hAnsi="Cambria Math"/>
                            <w:i/>
                            <w:szCs w:val="21"/>
                            <w:vertAlign w:val="subscript"/>
                          </w:rPr>
                        </m:ctrlPr>
                      </m:e>
                      <m:sub>
                        <m:r>
                          <w:rPr>
                            <w:rFonts w:ascii="Cambria Math" w:hAnsi="Cambria Math"/>
                            <w:szCs w:val="21"/>
                            <w:vertAlign w:val="subscript"/>
                          </w:rPr>
                          <m:t>j</m:t>
                        </m:r>
                        <m:ctrlPr>
                          <w:rPr>
                            <w:rFonts w:ascii="Cambria Math" w:hAnsi="Cambria Math"/>
                            <w:i/>
                            <w:szCs w:val="21"/>
                            <w:vertAlign w:val="subscript"/>
                          </w:rPr>
                        </m:ctrlPr>
                      </m:sub>
                    </m:sSub>
                    <m:r>
                      <w:rPr>
                        <w:rFonts w:ascii="Cambria Math" w:hAnsi="Cambria Math"/>
                        <w:szCs w:val="21"/>
                        <w:vertAlign w:val="subscript"/>
                      </w:rPr>
                      <m:t>-</m:t>
                    </m:r>
                    <m:acc>
                      <m:accPr>
                        <m:chr m:val="̅"/>
                        <m:ctrlPr>
                          <w:rPr>
                            <w:rFonts w:ascii="Cambria Math" w:hAnsi="Cambria Math"/>
                            <w:i/>
                            <w:szCs w:val="21"/>
                            <w:vertAlign w:val="subscript"/>
                          </w:rPr>
                        </m:ctrlPr>
                      </m:accPr>
                      <m:e>
                        <m:r>
                          <w:rPr>
                            <w:rFonts w:hint="eastAsia" w:ascii="Cambria Math" w:hAnsi="Cambria Math"/>
                            <w:szCs w:val="21"/>
                            <w:vertAlign w:val="subscript"/>
                          </w:rPr>
                          <m:t>C</m:t>
                        </m:r>
                        <m:ctrlPr>
                          <w:rPr>
                            <w:rFonts w:ascii="Cambria Math" w:hAnsi="Cambria Math"/>
                            <w:i/>
                            <w:szCs w:val="21"/>
                            <w:vertAlign w:val="subscript"/>
                          </w:rPr>
                        </m:ctrlPr>
                      </m:e>
                    </m:acc>
                    <m:r>
                      <w:rPr>
                        <w:rFonts w:ascii="Cambria Math" w:hAnsi="Cambria Math"/>
                        <w:szCs w:val="21"/>
                        <w:vertAlign w:val="subscript"/>
                      </w:rPr>
                      <m:t>)</m:t>
                    </m:r>
                    <m:ctrlPr>
                      <w:rPr>
                        <w:rFonts w:ascii="Cambria Math" w:hAnsi="Cambria Math" w:eastAsia="Cambria Math"/>
                        <w:i/>
                        <w:szCs w:val="21"/>
                      </w:rPr>
                    </m:ctrlPr>
                  </m:e>
                  <m:sup>
                    <m:r>
                      <w:rPr>
                        <w:rFonts w:ascii="Cambria Math" w:hAnsi="Cambria Math" w:eastAsia="Cambria Math"/>
                        <w:szCs w:val="21"/>
                      </w:rPr>
                      <m:t>2</m:t>
                    </m:r>
                    <m:ctrlPr>
                      <w:rPr>
                        <w:rFonts w:ascii="Cambria Math" w:hAnsi="Cambria Math" w:eastAsia="Cambria Math"/>
                        <w:i/>
                        <w:szCs w:val="21"/>
                      </w:rPr>
                    </m:ctrlPr>
                  </m:sup>
                </m:sSup>
                <m:ctrlPr>
                  <w:rPr>
                    <w:rFonts w:ascii="Cambria Math" w:hAnsi="Cambria Math" w:eastAsia="Cambria Math"/>
                    <w:i/>
                    <w:szCs w:val="21"/>
                  </w:rPr>
                </m:ctrlPr>
              </m:e>
            </m:rad>
            <m:ctrlPr>
              <w:rPr>
                <w:rFonts w:ascii="Cambria Math" w:hAnsi="Cambria Math" w:eastAsia="Cambria Math"/>
                <w:i/>
                <w:szCs w:val="21"/>
              </w:rPr>
            </m:ctrlPr>
          </m:den>
        </m:f>
      </m:oMath>
      <w:r>
        <w:rPr>
          <w:rFonts w:hint="eastAsia"/>
          <w:szCs w:val="21"/>
        </w:rPr>
        <w:t>…………………………………</w:t>
      </w:r>
      <w:r>
        <w:rPr>
          <w:rFonts w:eastAsiaTheme="minorEastAsia"/>
          <w:szCs w:val="21"/>
        </w:rPr>
        <w:t>（</w:t>
      </w:r>
      <w:r>
        <w:rPr>
          <w:rFonts w:hint="eastAsia" w:eastAsiaTheme="minorEastAsia"/>
          <w:szCs w:val="21"/>
        </w:rPr>
        <w:t>1</w:t>
      </w:r>
      <w:r>
        <w:rPr>
          <w:rFonts w:eastAsiaTheme="minorEastAsia"/>
          <w:szCs w:val="21"/>
        </w:rPr>
        <w:t>）</w:t>
      </w:r>
    </w:p>
    <w:p>
      <w:pPr>
        <w:pStyle w:val="11"/>
        <w:spacing w:after="0"/>
        <w:ind w:firstLine="420" w:firstLineChars="200"/>
      </w:pPr>
      <w:r>
        <w:t>式中：</w:t>
      </w:r>
    </w:p>
    <w:p>
      <w:pPr>
        <w:pStyle w:val="11"/>
        <w:spacing w:after="0"/>
        <w:ind w:firstLine="420" w:firstLineChars="200"/>
      </w:pPr>
      <m:oMath>
        <m:r>
          <w:rPr>
            <w:rFonts w:ascii="Cambria Math" w:hAnsi="Cambria Math" w:eastAsiaTheme="minorEastAsia"/>
            <w:szCs w:val="21"/>
          </w:rPr>
          <m:t>r</m:t>
        </m:r>
      </m:oMath>
      <w:r>
        <w:t>——</w:t>
      </w:r>
      <w:r>
        <w:rPr>
          <w:rFonts w:eastAsiaTheme="minorEastAsia"/>
          <w:szCs w:val="21"/>
        </w:rPr>
        <w:t>比对</w:t>
      </w:r>
      <w:r>
        <w:rPr>
          <w:rFonts w:hint="eastAsia" w:eastAsiaTheme="minorEastAsia"/>
          <w:szCs w:val="21"/>
        </w:rPr>
        <w:t>测试</w:t>
      </w:r>
      <w:r>
        <w:rPr>
          <w:rFonts w:eastAsiaTheme="minorEastAsia"/>
          <w:szCs w:val="21"/>
        </w:rPr>
        <w:t>回归曲线相关系数</w:t>
      </w:r>
      <w:r>
        <w:t>；</w:t>
      </w:r>
    </w:p>
    <w:p>
      <w:pPr>
        <w:pStyle w:val="11"/>
        <w:spacing w:after="0"/>
        <w:ind w:firstLine="420" w:firstLineChars="200"/>
        <w:rPr>
          <w:rFonts w:eastAsiaTheme="minorEastAsia"/>
          <w:szCs w:val="21"/>
        </w:rPr>
      </w:pPr>
      <m:oMath>
        <m:acc>
          <m:accPr>
            <m:chr m:val="̅"/>
            <m:ctrlPr>
              <w:rPr>
                <w:rFonts w:ascii="Cambria Math" w:hAnsi="Cambria Math" w:eastAsiaTheme="minorEastAsia"/>
                <w:i/>
                <w:szCs w:val="21"/>
              </w:rPr>
            </m:ctrlPr>
          </m:accPr>
          <m:e>
            <m:r>
              <w:rPr>
                <w:rFonts w:ascii="Cambria Math" w:hAnsi="Cambria Math" w:eastAsiaTheme="minorEastAsia"/>
                <w:szCs w:val="21"/>
              </w:rPr>
              <m:t>C</m:t>
            </m:r>
            <m:ctrlPr>
              <w:rPr>
                <w:rFonts w:ascii="Cambria Math" w:hAnsi="Cambria Math" w:eastAsiaTheme="minorEastAsia"/>
                <w:i/>
                <w:szCs w:val="21"/>
              </w:rPr>
            </m:ctrlPr>
          </m:e>
        </m:acc>
      </m:oMath>
      <w:r>
        <w:t>——</w:t>
      </w:r>
      <w:r>
        <w:rPr>
          <w:rFonts w:hint="eastAsia" w:eastAsiaTheme="minorEastAsia"/>
          <w:szCs w:val="21"/>
        </w:rPr>
        <w:t>14</w:t>
      </w:r>
      <w:r>
        <w:rPr>
          <w:rFonts w:eastAsiaTheme="minorEastAsia"/>
          <w:szCs w:val="21"/>
        </w:rPr>
        <w:t>组</w:t>
      </w:r>
      <w:r>
        <w:rPr>
          <w:rFonts w:hint="eastAsia"/>
        </w:rPr>
        <w:t>待测标准监测设备</w:t>
      </w:r>
      <w:r>
        <w:t>数据</w:t>
      </w:r>
      <w:r>
        <w:rPr>
          <w:rFonts w:eastAsiaTheme="minorEastAsia"/>
          <w:szCs w:val="21"/>
        </w:rPr>
        <w:t>的平均值，μg/m</w:t>
      </w:r>
      <w:r>
        <w:rPr>
          <w:rFonts w:eastAsiaTheme="minorEastAsia"/>
          <w:szCs w:val="21"/>
          <w:vertAlign w:val="superscript"/>
        </w:rPr>
        <w:t>3</w:t>
      </w:r>
      <w:r>
        <w:rPr>
          <w:rFonts w:eastAsiaTheme="minorEastAsia"/>
          <w:szCs w:val="21"/>
        </w:rPr>
        <w:t>；</w:t>
      </w:r>
    </w:p>
    <w:p>
      <w:pPr>
        <w:pStyle w:val="11"/>
        <w:spacing w:after="0"/>
        <w:ind w:firstLine="420" w:firstLineChars="200"/>
        <w:rPr>
          <w:rFonts w:eastAsiaTheme="minorEastAsia"/>
          <w:szCs w:val="21"/>
        </w:rPr>
      </w:pPr>
      <m:oMath>
        <m:acc>
          <m:accPr>
            <m:chr m:val="̅"/>
            <m:ctrlPr>
              <w:rPr>
                <w:rFonts w:ascii="Cambria Math" w:hAnsi="Cambria Math" w:eastAsiaTheme="minorEastAsia"/>
                <w:i/>
                <w:szCs w:val="21"/>
              </w:rPr>
            </m:ctrlPr>
          </m:accPr>
          <m:e>
            <m:r>
              <w:rPr>
                <w:rFonts w:ascii="Cambria Math" w:hAnsi="Cambria Math" w:eastAsiaTheme="minorEastAsia"/>
                <w:szCs w:val="21"/>
              </w:rPr>
              <m:t>R</m:t>
            </m:r>
            <m:ctrlPr>
              <w:rPr>
                <w:rFonts w:ascii="Cambria Math" w:hAnsi="Cambria Math" w:eastAsiaTheme="minorEastAsia"/>
                <w:i/>
                <w:szCs w:val="21"/>
              </w:rPr>
            </m:ctrlPr>
          </m:e>
        </m:acc>
      </m:oMath>
      <w:r>
        <w:t>——</w:t>
      </w:r>
      <w:r>
        <w:rPr>
          <w:rFonts w:hint="eastAsia" w:eastAsiaTheme="minorEastAsia"/>
          <w:szCs w:val="21"/>
        </w:rPr>
        <w:t>14</w:t>
      </w:r>
      <w:r>
        <w:rPr>
          <w:rFonts w:eastAsiaTheme="minorEastAsia"/>
          <w:szCs w:val="21"/>
        </w:rPr>
        <w:t>组</w:t>
      </w:r>
      <w:r>
        <w:rPr>
          <w:rFonts w:hint="eastAsia"/>
        </w:rPr>
        <w:t>参比方法</w:t>
      </w:r>
      <w:r>
        <w:t>数据</w:t>
      </w:r>
      <w:r>
        <w:rPr>
          <w:rFonts w:eastAsiaTheme="minorEastAsia"/>
          <w:szCs w:val="21"/>
        </w:rPr>
        <w:t>的平均值，μg/m</w:t>
      </w:r>
      <w:r>
        <w:rPr>
          <w:rFonts w:eastAsiaTheme="minorEastAsia"/>
          <w:szCs w:val="21"/>
          <w:vertAlign w:val="superscript"/>
        </w:rPr>
        <w:t>3</w:t>
      </w:r>
      <w:r>
        <w:rPr>
          <w:rFonts w:eastAsiaTheme="minorEastAsia"/>
          <w:szCs w:val="21"/>
        </w:rPr>
        <w:t>；</w:t>
      </w:r>
    </w:p>
    <w:p>
      <w:pPr>
        <w:pStyle w:val="11"/>
        <w:spacing w:after="0"/>
        <w:ind w:firstLine="420" w:firstLineChars="200"/>
        <w:rPr>
          <w:rFonts w:eastAsiaTheme="minorEastAsia"/>
          <w:szCs w:val="21"/>
          <w:vertAlign w:val="superscript"/>
        </w:rPr>
      </w:pP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w:t>
      </w:r>
      <w:r>
        <w:rPr>
          <w:rFonts w:hint="eastAsia"/>
        </w:rPr>
        <w:t>待测标准监测设备</w:t>
      </w:r>
      <w:r>
        <w:rPr>
          <w:rFonts w:eastAsiaTheme="minorEastAsia"/>
          <w:szCs w:val="21"/>
        </w:rPr>
        <w:t>测量第</w:t>
      </w:r>
      <w:r>
        <w:rPr>
          <w:rFonts w:eastAsiaTheme="minorEastAsia"/>
          <w:i/>
          <w:szCs w:val="21"/>
        </w:rPr>
        <w:t>j</w:t>
      </w:r>
      <w:r>
        <w:rPr>
          <w:rFonts w:eastAsiaTheme="minorEastAsia"/>
          <w:szCs w:val="21"/>
        </w:rPr>
        <w:t>个样品的浓度值，μg/m</w:t>
      </w:r>
      <w:r>
        <w:rPr>
          <w:rFonts w:eastAsiaTheme="minorEastAsia"/>
          <w:szCs w:val="21"/>
          <w:vertAlign w:val="superscript"/>
        </w:rPr>
        <w:t>3</w:t>
      </w:r>
      <w:r>
        <w:rPr>
          <w:rFonts w:eastAsiaTheme="minorEastAsia"/>
          <w:szCs w:val="21"/>
        </w:rPr>
        <w:t>；</w:t>
      </w:r>
    </w:p>
    <w:p>
      <w:pPr>
        <w:pStyle w:val="11"/>
        <w:spacing w:after="0"/>
        <w:ind w:firstLine="420" w:firstLineChars="200"/>
        <w:rPr>
          <w:rFonts w:eastAsiaTheme="minorEastAsia"/>
          <w:szCs w:val="21"/>
        </w:rPr>
      </w:pP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t>——</w:t>
      </w:r>
      <w:r>
        <w:rPr>
          <w:rFonts w:hint="eastAsia"/>
        </w:rPr>
        <w:t>参比方法</w:t>
      </w:r>
      <w:r>
        <w:rPr>
          <w:rFonts w:eastAsiaTheme="minorEastAsia"/>
          <w:szCs w:val="21"/>
        </w:rPr>
        <w:t>测量第</w:t>
      </w:r>
      <w:r>
        <w:rPr>
          <w:rFonts w:eastAsiaTheme="minorEastAsia"/>
          <w:i/>
          <w:szCs w:val="21"/>
        </w:rPr>
        <w:t>j</w:t>
      </w:r>
      <w:r>
        <w:rPr>
          <w:rFonts w:eastAsiaTheme="minorEastAsia"/>
          <w:szCs w:val="21"/>
        </w:rPr>
        <w:t>个样品的</w:t>
      </w:r>
      <w:r>
        <w:rPr>
          <w:rFonts w:hint="eastAsia" w:eastAsiaTheme="minorEastAsia"/>
          <w:szCs w:val="21"/>
        </w:rPr>
        <w:t>平均</w:t>
      </w:r>
      <w:r>
        <w:rPr>
          <w:rFonts w:eastAsiaTheme="minorEastAsia"/>
          <w:szCs w:val="21"/>
        </w:rPr>
        <w:t>浓度值，μg/m</w:t>
      </w:r>
      <w:r>
        <w:rPr>
          <w:rFonts w:eastAsiaTheme="minorEastAsia"/>
          <w:szCs w:val="21"/>
          <w:vertAlign w:val="superscript"/>
        </w:rPr>
        <w:t>3</w:t>
      </w:r>
      <w:r>
        <w:rPr>
          <w:rFonts w:eastAsiaTheme="minorEastAsia"/>
          <w:szCs w:val="21"/>
        </w:rPr>
        <w:t>。</w:t>
      </w:r>
    </w:p>
    <w:p>
      <w:pPr>
        <w:pStyle w:val="11"/>
        <w:spacing w:after="0" w:line="360" w:lineRule="auto"/>
      </w:pPr>
      <w:r>
        <w:rPr>
          <w:rFonts w:hint="eastAsia" w:ascii="黑体" w:hAnsi="黑体" w:eastAsia="黑体"/>
        </w:rPr>
        <w:t>7.4.3</w:t>
      </w:r>
      <w:r>
        <w:rPr>
          <w:rFonts w:hint="eastAsia"/>
        </w:rPr>
        <w:t>网格化监测设备平行性比对</w:t>
      </w:r>
    </w:p>
    <w:p>
      <w:pPr>
        <w:pStyle w:val="11"/>
        <w:spacing w:after="0"/>
        <w:ind w:firstLine="420" w:firstLineChars="200"/>
        <w:rPr>
          <w:szCs w:val="21"/>
        </w:rPr>
      </w:pPr>
      <w:r>
        <w:rPr>
          <w:rFonts w:hint="eastAsia"/>
        </w:rPr>
        <w:t>在同一试验环境条件下，对不少于3台待测网格化监测设备进行设备的平行性测试。测量大气中的总悬浮颗粒物质量浓度，</w:t>
      </w:r>
      <w:r>
        <w:rPr>
          <w:rFonts w:hint="eastAsia"/>
          <w:szCs w:val="21"/>
        </w:rPr>
        <w:t>取各设备同一时段的小时值为一组数据，检测样品数至少为336组（14天）</w:t>
      </w:r>
      <w:r>
        <w:rPr>
          <w:rFonts w:hint="eastAsia"/>
        </w:rPr>
        <w:t>。</w:t>
      </w:r>
      <w:r>
        <w:rPr>
          <w:rFonts w:hint="eastAsia"/>
          <w:szCs w:val="21"/>
        </w:rPr>
        <w:t>记录每台</w:t>
      </w:r>
      <w:r>
        <w:rPr>
          <w:rFonts w:hint="eastAsia"/>
        </w:rPr>
        <w:t>待测网格化监测设备</w:t>
      </w:r>
      <w:r>
        <w:rPr>
          <w:rFonts w:hint="eastAsia"/>
          <w:szCs w:val="21"/>
        </w:rPr>
        <w:t>测得的</w:t>
      </w:r>
      <w:r>
        <w:rPr>
          <w:szCs w:val="21"/>
        </w:rPr>
        <w:t>总悬浮颗粒物</w:t>
      </w:r>
      <w:r>
        <w:rPr>
          <w:rFonts w:hint="eastAsia"/>
          <w:szCs w:val="21"/>
        </w:rPr>
        <w:t>样品浓度值</w:t>
      </w:r>
      <m:oMath>
        <m:sSub>
          <m:sSubPr>
            <m:ctrlPr>
              <w:rPr>
                <w:rFonts w:ascii="Cambria Math" w:hAnsi="Cambria Math"/>
                <w:i/>
                <w:szCs w:val="21"/>
                <w:vertAlign w:val="subscript"/>
              </w:rPr>
            </m:ctrlPr>
          </m:sSubPr>
          <m:e>
            <m:r>
              <w:rPr>
                <w:rFonts w:hint="eastAsia" w:ascii="Cambria Math" w:hAnsi="Cambria Math"/>
                <w:szCs w:val="21"/>
                <w:vertAlign w:val="subscript"/>
              </w:rPr>
              <m:t>C</m:t>
            </m:r>
            <m:ctrlPr>
              <w:rPr>
                <w:rFonts w:ascii="Cambria Math" w:hAnsi="Cambria Math"/>
                <w:i/>
                <w:szCs w:val="21"/>
                <w:vertAlign w:val="subscript"/>
              </w:rPr>
            </m:ctrlPr>
          </m:e>
          <m:sub>
            <m:r>
              <w:rPr>
                <w:rFonts w:hint="eastAsia" w:ascii="Cambria Math" w:hAnsi="Cambria Math"/>
                <w:szCs w:val="21"/>
                <w:vertAlign w:val="subscript"/>
              </w:rPr>
              <m:t>i</m:t>
            </m:r>
            <m:r>
              <w:rPr>
                <w:rFonts w:ascii="Cambria Math" w:hAnsi="Cambria Math"/>
                <w:szCs w:val="21"/>
                <w:vertAlign w:val="subscript"/>
              </w:rPr>
              <m:t>,</m:t>
            </m:r>
            <m:r>
              <w:rPr>
                <w:rFonts w:hint="eastAsia" w:ascii="Cambria Math" w:hAnsi="Cambria Math"/>
                <w:szCs w:val="21"/>
                <w:vertAlign w:val="subscript"/>
              </w:rPr>
              <m:t>j</m:t>
            </m:r>
            <m:ctrlPr>
              <w:rPr>
                <w:rFonts w:ascii="Cambria Math" w:hAnsi="Cambria Math"/>
                <w:i/>
                <w:szCs w:val="21"/>
                <w:vertAlign w:val="subscript"/>
              </w:rPr>
            </m:ctrlPr>
          </m:sub>
        </m:sSub>
      </m:oMath>
      <w:r>
        <w:rPr>
          <w:rFonts w:hint="eastAsia"/>
          <w:szCs w:val="21"/>
        </w:rPr>
        <w:t>。其中</w:t>
      </w:r>
      <w:r>
        <w:rPr>
          <w:i/>
          <w:szCs w:val="21"/>
        </w:rPr>
        <w:t>i</w:t>
      </w:r>
      <w:r>
        <w:rPr>
          <w:rFonts w:hint="eastAsia"/>
          <w:szCs w:val="21"/>
        </w:rPr>
        <w:t>为</w:t>
      </w:r>
      <w:r>
        <w:rPr>
          <w:rFonts w:hint="eastAsia"/>
        </w:rPr>
        <w:t>待测网格化监测</w:t>
      </w:r>
      <w:r>
        <w:rPr>
          <w:rFonts w:hint="eastAsia"/>
          <w:szCs w:val="21"/>
        </w:rPr>
        <w:t>设备的编号（</w:t>
      </w:r>
      <w:r>
        <w:rPr>
          <w:i/>
          <w:szCs w:val="21"/>
        </w:rPr>
        <w:t>i</w:t>
      </w:r>
      <w:r>
        <w:rPr>
          <w:szCs w:val="21"/>
        </w:rPr>
        <w:t>=1</w:t>
      </w:r>
      <w:r>
        <w:rPr>
          <w:rFonts w:hint="eastAsia"/>
          <w:szCs w:val="21"/>
        </w:rPr>
        <w:t>～m），</w:t>
      </w:r>
      <w:r>
        <w:rPr>
          <w:i/>
          <w:szCs w:val="21"/>
        </w:rPr>
        <w:t>j</w:t>
      </w:r>
      <w:r>
        <w:rPr>
          <w:rFonts w:hint="eastAsia"/>
          <w:szCs w:val="21"/>
        </w:rPr>
        <w:t>为检测样品组的序号（</w:t>
      </w:r>
      <w:r>
        <w:rPr>
          <w:i/>
          <w:szCs w:val="21"/>
        </w:rPr>
        <w:t>j</w:t>
      </w:r>
      <w:r>
        <w:rPr>
          <w:szCs w:val="21"/>
        </w:rPr>
        <w:t>=1</w:t>
      </w:r>
      <w:r>
        <w:rPr>
          <w:rFonts w:hint="eastAsia"/>
          <w:szCs w:val="21"/>
        </w:rPr>
        <w:t>～336），每组</w:t>
      </w:r>
      <w:r>
        <w:rPr>
          <w:rFonts w:hint="eastAsia"/>
        </w:rPr>
        <w:t>待测网格化监测设备</w:t>
      </w:r>
      <w:r>
        <w:rPr>
          <w:rFonts w:hint="eastAsia"/>
          <w:szCs w:val="21"/>
        </w:rPr>
        <w:t>每个样品测量结果的平均值为</w:t>
      </w: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C</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hint="eastAsia"/>
          <w:szCs w:val="21"/>
        </w:rPr>
        <w:t>。当</w:t>
      </w: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C</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hint="eastAsia"/>
          <w:szCs w:val="21"/>
        </w:rPr>
        <w:t>小于</w:t>
      </w:r>
      <w:r>
        <w:rPr>
          <w:szCs w:val="21"/>
        </w:rPr>
        <w:t>6</w:t>
      </w:r>
      <w:r>
        <w:rPr>
          <w:rFonts w:ascii="Symbol" w:hAnsi="Symbol"/>
          <w:szCs w:val="18"/>
        </w:rPr>
        <w:t></w:t>
      </w:r>
      <w:r>
        <w:rPr>
          <w:szCs w:val="21"/>
        </w:rPr>
        <w:t>g/m</w:t>
      </w:r>
      <w:r>
        <w:rPr>
          <w:szCs w:val="21"/>
          <w:vertAlign w:val="superscript"/>
        </w:rPr>
        <w:t>3</w:t>
      </w:r>
      <w:r>
        <w:rPr>
          <w:rFonts w:hint="eastAsia"/>
          <w:szCs w:val="21"/>
        </w:rPr>
        <w:t>时，测试结果无效。按公式（2）计算每一批次</w:t>
      </w:r>
      <w:r>
        <w:rPr>
          <w:rFonts w:hint="eastAsia"/>
        </w:rPr>
        <w:t>待测网格化监测设备</w:t>
      </w:r>
      <w:r>
        <w:rPr>
          <w:rFonts w:hint="eastAsia"/>
          <w:szCs w:val="21"/>
        </w:rPr>
        <w:t>测试结果的相对标准偏差</w:t>
      </w:r>
      <m:oMath>
        <m:sSub>
          <m:sSubPr>
            <m:ctrlPr>
              <w:rPr>
                <w:rFonts w:ascii="Cambria Math" w:hAnsi="Cambria Math" w:eastAsia="Cambria Math"/>
                <w:i/>
                <w:szCs w:val="21"/>
              </w:rPr>
            </m:ctrlPr>
          </m:sSubPr>
          <m:e>
            <m:r>
              <w:rPr>
                <w:rFonts w:ascii="Cambria Math" w:hAnsi="Cambria Math" w:eastAsia="Cambria Math"/>
                <w:szCs w:val="21"/>
              </w:rPr>
              <m:t>P</m:t>
            </m:r>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hint="eastAsia"/>
          <w:szCs w:val="21"/>
        </w:rPr>
        <w:t>，按公式（3）计算每一批次</w:t>
      </w:r>
      <w:r>
        <w:rPr>
          <w:rFonts w:hint="eastAsia"/>
        </w:rPr>
        <w:t>待测网格化监测设备</w:t>
      </w:r>
      <w:r>
        <w:rPr>
          <w:rFonts w:hint="eastAsia"/>
          <w:szCs w:val="21"/>
        </w:rPr>
        <w:t>平行性</w:t>
      </w:r>
      <w:r>
        <w:rPr>
          <w:i/>
          <w:szCs w:val="21"/>
        </w:rPr>
        <w:t>P</w:t>
      </w:r>
      <w:r>
        <w:rPr>
          <w:rFonts w:hint="eastAsia"/>
          <w:szCs w:val="21"/>
        </w:rPr>
        <w:t>。</w:t>
      </w:r>
    </w:p>
    <w:p>
      <w:pPr>
        <w:jc w:val="right"/>
        <w:rPr>
          <w:szCs w:val="21"/>
        </w:rPr>
      </w:pPr>
      <m:oMath>
        <m:sSub>
          <m:sSubPr>
            <m:ctrlPr>
              <w:rPr>
                <w:rFonts w:ascii="Cambria Math" w:hAnsi="Cambria Math" w:eastAsia="Cambria Math"/>
                <w:i/>
                <w:szCs w:val="21"/>
              </w:rPr>
            </m:ctrlPr>
          </m:sSubPr>
          <m:e>
            <m:r>
              <w:rPr>
                <w:rFonts w:ascii="Cambria Math" w:hAnsi="Cambria Math" w:eastAsia="Cambria Math"/>
                <w:szCs w:val="21"/>
              </w:rPr>
              <m:t>P</m:t>
            </m:r>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r>
          <m:rPr>
            <m:sty m:val="p"/>
          </m:rPr>
          <w:rPr>
            <w:rFonts w:ascii="Cambria Math" w:hAnsi="Cambria Math" w:eastAsia="Cambria Math"/>
            <w:szCs w:val="21"/>
          </w:rPr>
          <m:t>=</m:t>
        </m:r>
        <m:f>
          <m:fPr>
            <m:ctrlPr>
              <w:rPr>
                <w:rFonts w:ascii="Cambria Math" w:hAnsi="Cambria Math" w:eastAsia="Cambria Math"/>
                <w:szCs w:val="21"/>
              </w:rPr>
            </m:ctrlPr>
          </m:fPr>
          <m:num>
            <m:rad>
              <m:radPr>
                <m:degHide m:val="1"/>
                <m:ctrlPr>
                  <w:rPr>
                    <w:rFonts w:ascii="Cambria Math" w:hAnsi="Cambria Math" w:eastAsia="Cambria Math"/>
                    <w:szCs w:val="21"/>
                  </w:rPr>
                </m:ctrlPr>
              </m:radPr>
              <m:deg>
                <m:ctrlPr>
                  <w:rPr>
                    <w:rFonts w:ascii="Cambria Math" w:hAnsi="Cambria Math" w:eastAsia="Cambria Math"/>
                    <w:szCs w:val="21"/>
                  </w:rPr>
                </m:ctrlPr>
              </m:deg>
              <m:e>
                <m:sSup>
                  <m:sSupPr>
                    <m:ctrlPr>
                      <w:rPr>
                        <w:rFonts w:ascii="Cambria Math" w:hAnsi="Cambria Math" w:eastAsia="Cambria Math"/>
                        <w:i/>
                        <w:szCs w:val="21"/>
                      </w:rPr>
                    </m:ctrlPr>
                  </m:sSupPr>
                  <m:e>
                    <m:limLow>
                      <m:limLowPr>
                        <m:ctrlPr>
                          <w:rPr>
                            <w:rFonts w:ascii="Cambria Math" w:hAnsi="Cambria Math"/>
                            <w:i/>
                            <w:szCs w:val="21"/>
                          </w:rPr>
                        </m:ctrlPr>
                      </m:limLowPr>
                      <m:e>
                        <m:limUpp>
                          <m:limUppPr>
                            <m:ctrlPr>
                              <w:rPr>
                                <w:rFonts w:ascii="Cambria Math" w:hAnsi="Cambria Math"/>
                                <w:i/>
                                <w:szCs w:val="21"/>
                              </w:rPr>
                            </m:ctrlPr>
                          </m:limUppPr>
                          <m:e>
                            <m:r>
                              <w:rPr>
                                <w:rFonts w:hint="eastAsia" w:ascii="Cambria Math" w:hAnsi="Cambria Math"/>
                                <w:szCs w:val="21"/>
                              </w:rPr>
                              <m:t>∑</m:t>
                            </m:r>
                            <m:ctrlPr>
                              <w:rPr>
                                <w:rFonts w:ascii="Cambria Math" w:hAnsi="Cambria Math"/>
                                <w:i/>
                                <w:szCs w:val="21"/>
                              </w:rPr>
                            </m:ctrlPr>
                          </m:e>
                          <m:lim>
                            <m:r>
                              <w:rPr>
                                <w:rFonts w:ascii="Cambria Math" w:hAnsi="Cambria Math"/>
                                <w:szCs w:val="21"/>
                              </w:rPr>
                              <m:t>m</m:t>
                            </m:r>
                            <m:ctrlPr>
                              <w:rPr>
                                <w:rFonts w:ascii="Cambria Math" w:hAnsi="Cambria Math"/>
                                <w:i/>
                                <w:szCs w:val="21"/>
                              </w:rPr>
                            </m:ctrlPr>
                          </m:lim>
                        </m:limUpp>
                        <m:ctrlPr>
                          <w:rPr>
                            <w:rFonts w:ascii="Cambria Math" w:hAnsi="Cambria Math" w:eastAsia="Cambria Math"/>
                            <w:i/>
                            <w:szCs w:val="21"/>
                          </w:rPr>
                        </m:ctrlPr>
                      </m:e>
                      <m:lim>
                        <m:r>
                          <w:rPr>
                            <w:rFonts w:ascii="Cambria Math" w:hAnsi="Cambria Math" w:eastAsia="Cambria Math"/>
                            <w:szCs w:val="21"/>
                          </w:rPr>
                          <m:t>i=1</m:t>
                        </m:r>
                        <m:ctrlPr>
                          <w:rPr>
                            <w:rFonts w:ascii="Cambria Math" w:hAnsi="Cambria Math"/>
                            <w:i/>
                            <w:szCs w:val="21"/>
                          </w:rPr>
                        </m:ctrlPr>
                      </m:lim>
                    </m:limLow>
                    <m:r>
                      <w:rPr>
                        <w:rFonts w:ascii="Cambria Math" w:hAnsi="Cambria Math" w:eastAsia="Cambria Math"/>
                        <w:szCs w:val="21"/>
                      </w:rPr>
                      <m:t>(</m:t>
                    </m:r>
                    <m:sSub>
                      <m:sSubPr>
                        <m:ctrlPr>
                          <w:rPr>
                            <w:rFonts w:ascii="Cambria Math" w:hAnsi="Cambria Math"/>
                            <w:szCs w:val="21"/>
                            <w:vertAlign w:val="subscript"/>
                          </w:rPr>
                        </m:ctrlPr>
                      </m:sSubPr>
                      <m:e>
                        <m:r>
                          <w:rPr>
                            <w:rFonts w:hint="eastAsia" w:ascii="Cambria Math" w:hAnsi="Cambria Math"/>
                            <w:szCs w:val="21"/>
                            <w:vertAlign w:val="subscript"/>
                          </w:rPr>
                          <m:t>C</m:t>
                        </m:r>
                        <m:ctrlPr>
                          <w:rPr>
                            <w:rFonts w:ascii="Cambria Math" w:hAnsi="Cambria Math"/>
                            <w:szCs w:val="21"/>
                            <w:vertAlign w:val="subscript"/>
                          </w:rPr>
                        </m:ctrlPr>
                      </m:e>
                      <m:sub>
                        <m:r>
                          <w:rPr>
                            <w:rFonts w:hint="eastAsia" w:ascii="Cambria Math" w:hAnsi="Cambria Math"/>
                            <w:szCs w:val="21"/>
                            <w:vertAlign w:val="subscript"/>
                          </w:rPr>
                          <m:t>i</m:t>
                        </m:r>
                        <m:r>
                          <w:rPr>
                            <w:rFonts w:ascii="Cambria Math" w:hAnsi="Cambria Math"/>
                            <w:szCs w:val="21"/>
                            <w:vertAlign w:val="subscript"/>
                          </w:rPr>
                          <m:t>,</m:t>
                        </m:r>
                        <m:r>
                          <w:rPr>
                            <w:rFonts w:hint="eastAsia" w:ascii="Cambria Math" w:hAnsi="Cambria Math"/>
                            <w:szCs w:val="21"/>
                            <w:vertAlign w:val="subscript"/>
                          </w:rPr>
                          <m:t>j</m:t>
                        </m:r>
                        <m:ctrlPr>
                          <w:rPr>
                            <w:rFonts w:ascii="Cambria Math" w:hAnsi="Cambria Math"/>
                            <w:szCs w:val="21"/>
                            <w:vertAlign w:val="subscript"/>
                          </w:rPr>
                        </m:ctrlPr>
                      </m:sub>
                    </m:sSub>
                    <m:r>
                      <m:rPr>
                        <m:sty m:val="p"/>
                      </m:rPr>
                      <w:rPr>
                        <w:rFonts w:ascii="Cambria Math" w:hAnsi="Cambria Math"/>
                        <w:szCs w:val="21"/>
                        <w:vertAlign w:val="subscript"/>
                      </w:rPr>
                      <m:t>-</m:t>
                    </m:r>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C</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r>
                      <w:rPr>
                        <w:rFonts w:ascii="Cambria Math" w:hAnsi="Cambria Math" w:eastAsia="Cambria Math"/>
                        <w:szCs w:val="21"/>
                      </w:rPr>
                      <m:t>)</m:t>
                    </m:r>
                    <m:ctrlPr>
                      <w:rPr>
                        <w:rFonts w:ascii="Cambria Math" w:hAnsi="Cambria Math" w:eastAsia="Cambria Math"/>
                        <w:i/>
                        <w:szCs w:val="21"/>
                      </w:rPr>
                    </m:ctrlPr>
                  </m:e>
                  <m:sup>
                    <m:r>
                      <w:rPr>
                        <w:rFonts w:ascii="Cambria Math" w:hAnsi="Cambria Math" w:eastAsia="Cambria Math"/>
                        <w:szCs w:val="21"/>
                      </w:rPr>
                      <m:t>2</m:t>
                    </m:r>
                    <m:ctrlPr>
                      <w:rPr>
                        <w:rFonts w:ascii="Cambria Math" w:hAnsi="Cambria Math" w:eastAsia="Cambria Math"/>
                        <w:i/>
                        <w:szCs w:val="21"/>
                      </w:rPr>
                    </m:ctrlPr>
                  </m:sup>
                </m:sSup>
                <m:r>
                  <w:rPr>
                    <w:rFonts w:ascii="Cambria Math" w:hAnsi="Cambria Math" w:eastAsia="Cambria Math"/>
                    <w:szCs w:val="21"/>
                  </w:rPr>
                  <m:t>/2</m:t>
                </m:r>
                <m:ctrlPr>
                  <w:rPr>
                    <w:rFonts w:ascii="Cambria Math" w:hAnsi="Cambria Math" w:eastAsia="Cambria Math"/>
                    <w:szCs w:val="21"/>
                  </w:rPr>
                </m:ctrlPr>
              </m:e>
            </m:rad>
            <m:ctrlPr>
              <w:rPr>
                <w:rFonts w:ascii="Cambria Math" w:hAnsi="Cambria Math" w:eastAsia="Cambria Math"/>
                <w:szCs w:val="21"/>
              </w:rPr>
            </m:ctrlPr>
          </m:num>
          <m:den>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C</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ctrlPr>
              <w:rPr>
                <w:rFonts w:ascii="Cambria Math" w:hAnsi="Cambria Math" w:eastAsia="Cambria Math"/>
                <w:szCs w:val="21"/>
              </w:rPr>
            </m:ctrlPr>
          </m:den>
        </m:f>
        <m:r>
          <w:rPr>
            <w:rFonts w:hint="cs" w:ascii="Cambria Math" w:hAnsi="Cambria Math" w:eastAsia="Cambria Math"/>
            <w:szCs w:val="21"/>
          </w:rPr>
          <m:t>×</m:t>
        </m:r>
        <m:r>
          <w:rPr>
            <w:rFonts w:ascii="Cambria Math" w:hAnsi="Cambria Math" w:eastAsia="Cambria Math"/>
            <w:szCs w:val="21"/>
          </w:rPr>
          <m:t>100%</m:t>
        </m:r>
      </m:oMath>
      <w:r>
        <w:rPr>
          <w:rFonts w:hint="eastAsia"/>
          <w:szCs w:val="21"/>
        </w:rPr>
        <w:t>………………………………（2）</w:t>
      </w:r>
    </w:p>
    <w:p>
      <w:pPr>
        <w:pStyle w:val="15"/>
        <w:spacing w:beforeLines="0" w:line="240" w:lineRule="auto"/>
        <w:ind w:firstLine="420"/>
        <w:rPr>
          <w:rFonts w:ascii="Times New Roman" w:hAnsi="Times New Roman" w:cs="Times New Roman" w:eastAsiaTheme="minorEastAsia"/>
          <w:position w:val="-4"/>
          <w:szCs w:val="21"/>
        </w:rPr>
      </w:pPr>
      <w:r>
        <w:rPr>
          <w:rFonts w:hint="eastAsia" w:ascii="Times New Roman" w:hAnsi="Times New Roman" w:cs="Times New Roman" w:eastAsiaTheme="minorEastAsia"/>
          <w:position w:val="-4"/>
          <w:szCs w:val="21"/>
        </w:rPr>
        <w:t>式中：</w:t>
      </w:r>
    </w:p>
    <w:p>
      <w:pPr>
        <w:pStyle w:val="15"/>
        <w:spacing w:beforeLines="0" w:line="240" w:lineRule="auto"/>
        <w:ind w:firstLine="420"/>
        <w:rPr>
          <w:rFonts w:ascii="Times New Roman" w:hAnsi="Times New Roman" w:cs="Times New Roman"/>
        </w:rPr>
      </w:pPr>
      <m:oMath>
        <m:sSub>
          <m:sSubPr>
            <m:ctrlPr>
              <w:rPr>
                <w:rFonts w:ascii="Cambria Math" w:hAnsi="Cambria Math" w:eastAsia="Cambria Math"/>
                <w:i/>
                <w:szCs w:val="21"/>
              </w:rPr>
            </m:ctrlPr>
          </m:sSubPr>
          <m:e>
            <m:r>
              <w:rPr>
                <w:rFonts w:ascii="Cambria Math" w:hAnsi="Cambria Math" w:eastAsia="Cambria Math"/>
                <w:szCs w:val="21"/>
              </w:rPr>
              <m:t>P</m:t>
            </m:r>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ascii="Times New Roman" w:hAnsi="Times New Roman" w:cs="Times New Roman"/>
          <w:szCs w:val="24"/>
        </w:rPr>
        <w:t>——</w:t>
      </w:r>
      <w:r>
        <w:rPr>
          <w:rFonts w:ascii="Times New Roman" w:hAnsi="Times New Roman" w:cs="Times New Roman"/>
        </w:rPr>
        <w:t>待测网格化监测设备第</w:t>
      </w:r>
      <w:r>
        <w:rPr>
          <w:rFonts w:ascii="Times New Roman" w:hAnsi="Times New Roman" w:cs="Times New Roman"/>
          <w:i/>
        </w:rPr>
        <w:t>j</w:t>
      </w:r>
      <w:r>
        <w:rPr>
          <w:rFonts w:ascii="Times New Roman" w:hAnsi="Times New Roman" w:cs="Times New Roman"/>
        </w:rPr>
        <w:t>个样品组测量</w:t>
      </w:r>
      <w:bookmarkStart w:id="121" w:name="_GoBack"/>
      <w:bookmarkEnd w:id="121"/>
      <w:r>
        <w:rPr>
          <w:rFonts w:ascii="Times New Roman" w:hAnsi="Times New Roman" w:cs="Times New Roman"/>
        </w:rPr>
        <w:t>的相对标准偏差，%；</w:t>
      </w:r>
    </w:p>
    <w:p>
      <w:pPr>
        <w:pStyle w:val="15"/>
        <w:spacing w:beforeLines="0" w:line="240" w:lineRule="auto"/>
        <w:ind w:firstLine="420"/>
        <w:rPr>
          <w:rFonts w:ascii="Times New Roman" w:hAnsi="Times New Roman" w:cs="Times New Roman"/>
        </w:rPr>
      </w:pPr>
      <m:oMath>
        <m:sSub>
          <m:sSubPr>
            <m:ctrlPr>
              <w:rPr>
                <w:rFonts w:ascii="Cambria Math" w:hAnsi="Cambria Math" w:cs="Times New Roman"/>
                <w:i/>
              </w:rPr>
            </m:ctrlPr>
          </m:sSubPr>
          <m:e>
            <m:r>
              <w:rPr>
                <w:rFonts w:hint="eastAsia" w:ascii="Cambria Math" w:hAnsi="Cambria Math" w:cs="Times New Roman"/>
              </w:rPr>
              <m:t>C</m:t>
            </m:r>
            <m:ctrlPr>
              <w:rPr>
                <w:rFonts w:ascii="Cambria Math" w:hAnsi="Cambria Math" w:cs="Times New Roman"/>
                <w:i/>
              </w:rPr>
            </m:ctrlPr>
          </m:e>
          <m:sub>
            <m:r>
              <w:rPr>
                <w:rFonts w:hint="eastAsia" w:ascii="Cambria Math" w:hAnsi="Cambria Math" w:cs="Times New Roman"/>
              </w:rPr>
              <m:t>i</m:t>
            </m:r>
            <m:r>
              <w:rPr>
                <w:rFonts w:ascii="Cambria Math" w:hAnsi="Cambria Math" w:cs="Times New Roman"/>
              </w:rPr>
              <m:t>,</m:t>
            </m:r>
            <m:r>
              <w:rPr>
                <w:rFonts w:hint="eastAsia" w:ascii="Cambria Math" w:hAnsi="Cambria Math" w:cs="Times New Roman"/>
              </w:rPr>
              <m:t>j</m:t>
            </m:r>
            <m:ctrlPr>
              <w:rPr>
                <w:rFonts w:ascii="Cambria Math" w:hAnsi="Cambria Math" w:cs="Times New Roman"/>
                <w:i/>
              </w:rPr>
            </m:ctrlPr>
          </m:sub>
        </m:sSub>
      </m:oMath>
      <w:r>
        <w:rPr>
          <w:rFonts w:ascii="Times New Roman" w:hAnsi="Times New Roman" w:cs="Times New Roman"/>
          <w:szCs w:val="24"/>
        </w:rPr>
        <w:t>——</w:t>
      </w:r>
      <w:r>
        <w:rPr>
          <w:rFonts w:hint="eastAsia" w:ascii="Times New Roman" w:hAnsi="Times New Roman" w:cs="Times New Roman"/>
        </w:rPr>
        <w:t>第</w:t>
      </w:r>
      <w:r>
        <w:rPr>
          <w:rFonts w:ascii="Times New Roman" w:hAnsi="Times New Roman" w:cs="Times New Roman"/>
          <w:i/>
        </w:rPr>
        <w:t>i</w:t>
      </w:r>
      <w:r>
        <w:rPr>
          <w:rFonts w:hint="eastAsia" w:ascii="Times New Roman" w:hAnsi="Times New Roman" w:cs="Times New Roman"/>
        </w:rPr>
        <w:t>台待测网格化监测设备第</w:t>
      </w:r>
      <w:r>
        <w:rPr>
          <w:rFonts w:ascii="Times New Roman" w:hAnsi="Times New Roman" w:cs="Times New Roman"/>
          <w:i/>
        </w:rPr>
        <w:t>j</w:t>
      </w:r>
      <w:r>
        <w:rPr>
          <w:rFonts w:hint="eastAsia" w:ascii="Times New Roman" w:hAnsi="Times New Roman" w:cs="Times New Roman"/>
        </w:rPr>
        <w:t>个样品组的</w:t>
      </w:r>
      <w:r>
        <w:rPr>
          <w:rFonts w:ascii="Times New Roman" w:hAnsi="Times New Roman" w:cs="Times New Roman"/>
        </w:rPr>
        <w:t>总悬浮颗粒物</w:t>
      </w:r>
      <w:r>
        <w:rPr>
          <w:rFonts w:hint="eastAsia" w:ascii="Times New Roman" w:hAnsi="Times New Roman" w:cs="Times New Roman"/>
        </w:rPr>
        <w:t>浓度值，</w:t>
      </w:r>
      <w:r>
        <w:rPr>
          <w:rFonts w:ascii="Symbol" w:hAnsi="Symbol" w:cs="Times New Roman"/>
        </w:rPr>
        <w:t></w:t>
      </w:r>
      <w:r>
        <w:rPr>
          <w:rFonts w:ascii="Times New Roman" w:hAnsi="Times New Roman" w:cs="Times New Roman"/>
        </w:rPr>
        <w:t>g/m</w:t>
      </w:r>
      <w:r>
        <w:rPr>
          <w:rFonts w:ascii="Times New Roman" w:hAnsi="Times New Roman" w:cs="Times New Roman"/>
          <w:vertAlign w:val="superscript"/>
        </w:rPr>
        <w:t>3</w:t>
      </w:r>
      <w:r>
        <w:rPr>
          <w:rFonts w:hint="eastAsia" w:ascii="Times New Roman" w:hAnsi="Times New Roman" w:cs="Times New Roman"/>
        </w:rPr>
        <w:t>；</w:t>
      </w:r>
    </w:p>
    <w:p>
      <w:pPr>
        <w:pStyle w:val="15"/>
        <w:spacing w:beforeLines="0" w:line="240" w:lineRule="auto"/>
        <w:ind w:firstLine="420"/>
        <w:rPr>
          <w:rFonts w:ascii="Times New Roman" w:hAnsi="Times New Roman" w:cs="Times New Roman"/>
        </w:rPr>
      </w:pP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C</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ascii="Times New Roman" w:hAnsi="Times New Roman" w:cs="Times New Roman"/>
          <w:szCs w:val="24"/>
        </w:rPr>
        <w:t>——</w:t>
      </w:r>
      <w:r>
        <w:rPr>
          <w:rFonts w:hint="eastAsia" w:ascii="Times New Roman" w:hAnsi="Times New Roman" w:cs="Times New Roman"/>
        </w:rPr>
        <w:t>每批次待测网格化监测设备测量第</w:t>
      </w:r>
      <w:r>
        <w:rPr>
          <w:rFonts w:ascii="Times New Roman" w:hAnsi="Times New Roman" w:cs="Times New Roman"/>
          <w:i/>
        </w:rPr>
        <w:t>j</w:t>
      </w:r>
      <w:r>
        <w:rPr>
          <w:rFonts w:hint="eastAsia" w:ascii="Times New Roman" w:hAnsi="Times New Roman" w:cs="Times New Roman"/>
        </w:rPr>
        <w:t>组样品的</w:t>
      </w:r>
      <w:r>
        <w:rPr>
          <w:rFonts w:ascii="Times New Roman" w:hAnsi="Times New Roman" w:cs="Times New Roman"/>
        </w:rPr>
        <w:t>总悬浮颗粒物</w:t>
      </w:r>
      <w:r>
        <w:rPr>
          <w:rFonts w:hint="eastAsia" w:ascii="Times New Roman" w:hAnsi="Times New Roman" w:cs="Times New Roman"/>
        </w:rPr>
        <w:t>浓度的平均值，</w:t>
      </w:r>
      <w:r>
        <w:rPr>
          <w:rFonts w:ascii="Symbol" w:hAnsi="Symbol" w:cs="Times New Roman"/>
        </w:rPr>
        <w:t></w:t>
      </w:r>
      <w:r>
        <w:rPr>
          <w:rFonts w:ascii="Times New Roman" w:hAnsi="Times New Roman" w:cs="Times New Roman"/>
        </w:rPr>
        <w:t>g/m</w:t>
      </w:r>
      <w:r>
        <w:rPr>
          <w:rFonts w:ascii="Times New Roman" w:hAnsi="Times New Roman" w:cs="Times New Roman"/>
          <w:vertAlign w:val="superscript"/>
        </w:rPr>
        <w:t>3</w:t>
      </w:r>
      <w:r>
        <w:rPr>
          <w:rFonts w:hint="eastAsia" w:ascii="Times New Roman" w:hAnsi="Times New Roman" w:cs="Times New Roman"/>
        </w:rPr>
        <w:t>。</w:t>
      </w:r>
    </w:p>
    <w:p>
      <w:pPr>
        <w:ind w:firstLine="420" w:firstLineChars="200"/>
        <w:jc w:val="right"/>
        <w:rPr>
          <w:position w:val="-32"/>
          <w:szCs w:val="21"/>
        </w:rPr>
      </w:pPr>
      <m:oMath>
        <m:r>
          <w:rPr>
            <w:rFonts w:ascii="Cambria Math" w:hAnsi="Cambria Math" w:eastAsia="Cambria Math"/>
            <w:szCs w:val="21"/>
          </w:rPr>
          <m:t>P</m:t>
        </m:r>
        <m:r>
          <w:rPr>
            <w:rFonts w:ascii="Cambria Math" w:eastAsia="Cambria Math"/>
            <w:szCs w:val="21"/>
          </w:rPr>
          <m:t>=</m:t>
        </m:r>
        <m:rad>
          <m:radPr>
            <m:degHide m:val="1"/>
            <m:ctrlPr>
              <w:rPr>
                <w:rFonts w:ascii="Cambria Math" w:hAnsi="Cambria Math" w:eastAsia="Cambria Math"/>
                <w:i/>
                <w:szCs w:val="21"/>
              </w:rPr>
            </m:ctrlPr>
          </m:radPr>
          <m:deg>
            <m:ctrlPr>
              <w:rPr>
                <w:rFonts w:ascii="Cambria Math" w:hAnsi="Cambria Math" w:eastAsia="Cambria Math"/>
                <w:i/>
                <w:szCs w:val="21"/>
              </w:rPr>
            </m:ctrlPr>
          </m:deg>
          <m:e>
            <m:f>
              <m:fPr>
                <m:ctrlPr>
                  <w:rPr>
                    <w:rFonts w:ascii="Cambria Math" w:hAnsi="Cambria Math" w:eastAsia="Cambria Math"/>
                    <w:i/>
                    <w:szCs w:val="21"/>
                  </w:rPr>
                </m:ctrlPr>
              </m:fPr>
              <m:num>
                <m:r>
                  <w:rPr>
                    <w:rFonts w:ascii="Cambria Math" w:eastAsia="Cambria Math"/>
                    <w:szCs w:val="21"/>
                  </w:rPr>
                  <m:t>1</m:t>
                </m:r>
                <m:ctrlPr>
                  <w:rPr>
                    <w:rFonts w:ascii="Cambria Math" w:hAnsi="Cambria Math" w:eastAsia="Cambria Math"/>
                    <w:i/>
                    <w:szCs w:val="21"/>
                  </w:rPr>
                </m:ctrlPr>
              </m:num>
              <m:den>
                <m:r>
                  <w:rPr>
                    <w:rFonts w:ascii="Cambria Math" w:eastAsia="Cambria Math"/>
                    <w:szCs w:val="21"/>
                  </w:rPr>
                  <m:t>n</m:t>
                </m:r>
                <m:ctrlPr>
                  <w:rPr>
                    <w:rFonts w:ascii="Cambria Math" w:hAnsi="Cambria Math" w:eastAsia="Cambria Math"/>
                    <w:i/>
                    <w:szCs w:val="21"/>
                  </w:rPr>
                </m:ctrlPr>
              </m:den>
            </m:f>
            <m:r>
              <w:rPr>
                <w:rFonts w:ascii="Cambria Math" w:hAnsi="Cambria Math" w:eastAsia="Cambria Math"/>
                <w:szCs w:val="21"/>
              </w:rPr>
              <m:t>×</m:t>
            </m:r>
            <m:sSup>
              <m:sSupPr>
                <m:ctrlPr>
                  <w:rPr>
                    <w:rFonts w:ascii="Cambria Math" w:hAnsi="Cambria Math" w:eastAsia="Cambria Math"/>
                    <w:i/>
                    <w:szCs w:val="21"/>
                  </w:rPr>
                </m:ctrlPr>
              </m:sSupPr>
              <m:e>
                <m:limLow>
                  <m:limLowPr>
                    <m:ctrlPr>
                      <w:rPr>
                        <w:rFonts w:ascii="Cambria Math" w:hAnsi="Cambria Math"/>
                        <w:i/>
                        <w:szCs w:val="21"/>
                      </w:rPr>
                    </m:ctrlPr>
                  </m:limLowPr>
                  <m:e>
                    <m:limUpp>
                      <m:limUppPr>
                        <m:ctrlPr>
                          <w:rPr>
                            <w:rFonts w:ascii="Cambria Math" w:hAnsi="Cambria Math"/>
                            <w:i/>
                            <w:szCs w:val="21"/>
                          </w:rPr>
                        </m:ctrlPr>
                      </m:limUppPr>
                      <m:e>
                        <m:r>
                          <w:rPr>
                            <w:rFonts w:hint="eastAsia" w:ascii="Cambria Math" w:hAnsi="Cambria Math"/>
                            <w:szCs w:val="21"/>
                          </w:rPr>
                          <m:t>∑</m:t>
                        </m:r>
                        <m:ctrlPr>
                          <w:rPr>
                            <w:rFonts w:ascii="Cambria Math" w:hAnsi="Cambria Math"/>
                            <w:i/>
                            <w:szCs w:val="21"/>
                          </w:rPr>
                        </m:ctrlPr>
                      </m:e>
                      <m:lim>
                        <m:r>
                          <w:rPr>
                            <w:rFonts w:ascii="Cambria Math" w:hAnsi="Cambria Math"/>
                            <w:szCs w:val="21"/>
                          </w:rPr>
                          <m:t>n</m:t>
                        </m:r>
                        <m:ctrlPr>
                          <w:rPr>
                            <w:rFonts w:ascii="Cambria Math" w:hAnsi="Cambria Math"/>
                            <w:i/>
                            <w:szCs w:val="21"/>
                          </w:rPr>
                        </m:ctrlPr>
                      </m:lim>
                    </m:limUpp>
                    <m:ctrlPr>
                      <w:rPr>
                        <w:rFonts w:ascii="Cambria Math" w:hAnsi="Cambria Math" w:eastAsia="Cambria Math"/>
                        <w:i/>
                        <w:szCs w:val="21"/>
                      </w:rPr>
                    </m:ctrlPr>
                  </m:e>
                  <m:lim>
                    <m:r>
                      <w:rPr>
                        <w:rFonts w:ascii="Cambria Math" w:hAnsi="Cambria Math" w:eastAsia="Cambria Math"/>
                        <w:szCs w:val="21"/>
                      </w:rPr>
                      <m:t>j=1</m:t>
                    </m:r>
                    <m:ctrlPr>
                      <w:rPr>
                        <w:rFonts w:ascii="Cambria Math" w:hAnsi="Cambria Math"/>
                        <w:i/>
                        <w:szCs w:val="21"/>
                      </w:rPr>
                    </m:ctrlPr>
                  </m:lim>
                </m:limLow>
                <m:r>
                  <w:rPr>
                    <w:rFonts w:ascii="Cambria Math" w:hAnsi="Cambria Math" w:eastAsia="Cambria Math"/>
                    <w:szCs w:val="21"/>
                  </w:rPr>
                  <m:t>(</m:t>
                </m:r>
                <m:sSub>
                  <m:sSubPr>
                    <m:ctrlPr>
                      <w:rPr>
                        <w:rFonts w:ascii="Cambria Math" w:hAnsi="Cambria Math"/>
                        <w:szCs w:val="21"/>
                        <w:vertAlign w:val="subscript"/>
                      </w:rPr>
                    </m:ctrlPr>
                  </m:sSubPr>
                  <m:e>
                    <m:r>
                      <w:rPr>
                        <w:rFonts w:ascii="Cambria Math" w:hAnsi="Cambria Math"/>
                        <w:szCs w:val="21"/>
                        <w:vertAlign w:val="subscript"/>
                      </w:rPr>
                      <m:t>P</m:t>
                    </m:r>
                    <m:ctrlPr>
                      <w:rPr>
                        <w:rFonts w:ascii="Cambria Math" w:hAnsi="Cambria Math"/>
                        <w:szCs w:val="21"/>
                        <w:vertAlign w:val="subscript"/>
                      </w:rPr>
                    </m:ctrlPr>
                  </m:e>
                  <m:sub>
                    <m:r>
                      <w:rPr>
                        <w:rFonts w:hint="eastAsia" w:ascii="Cambria Math" w:hAnsi="Cambria Math"/>
                        <w:szCs w:val="21"/>
                        <w:vertAlign w:val="subscript"/>
                      </w:rPr>
                      <m:t>j</m:t>
                    </m:r>
                    <m:ctrlPr>
                      <w:rPr>
                        <w:rFonts w:ascii="Cambria Math" w:hAnsi="Cambria Math"/>
                        <w:szCs w:val="21"/>
                        <w:vertAlign w:val="subscript"/>
                      </w:rPr>
                    </m:ctrlPr>
                  </m:sub>
                </m:sSub>
                <m:r>
                  <w:rPr>
                    <w:rFonts w:ascii="Cambria Math" w:hAnsi="Cambria Math" w:eastAsia="Cambria Math"/>
                    <w:szCs w:val="21"/>
                  </w:rPr>
                  <m:t>)</m:t>
                </m:r>
                <m:ctrlPr>
                  <w:rPr>
                    <w:rFonts w:ascii="Cambria Math" w:hAnsi="Cambria Math" w:eastAsia="Cambria Math"/>
                    <w:i/>
                    <w:szCs w:val="21"/>
                  </w:rPr>
                </m:ctrlPr>
              </m:e>
              <m:sup>
                <m:r>
                  <w:rPr>
                    <w:rFonts w:ascii="Cambria Math" w:hAnsi="Cambria Math" w:eastAsia="Cambria Math"/>
                    <w:szCs w:val="21"/>
                  </w:rPr>
                  <m:t>2</m:t>
                </m:r>
                <m:ctrlPr>
                  <w:rPr>
                    <w:rFonts w:ascii="Cambria Math" w:hAnsi="Cambria Math" w:eastAsia="Cambria Math"/>
                    <w:i/>
                    <w:szCs w:val="21"/>
                  </w:rPr>
                </m:ctrlPr>
              </m:sup>
            </m:sSup>
            <m:ctrlPr>
              <w:rPr>
                <w:rFonts w:ascii="Cambria Math" w:hAnsi="Cambria Math" w:eastAsia="Cambria Math"/>
                <w:i/>
                <w:szCs w:val="21"/>
              </w:rPr>
            </m:ctrlPr>
          </m:e>
        </m:rad>
      </m:oMath>
      <w:r>
        <w:rPr>
          <w:rFonts w:hint="eastAsia"/>
          <w:szCs w:val="21"/>
        </w:rPr>
        <w:t>……………………………………（3）</w:t>
      </w:r>
    </w:p>
    <w:p>
      <w:pPr>
        <w:pStyle w:val="15"/>
        <w:spacing w:beforeLines="0" w:line="240" w:lineRule="auto"/>
        <w:ind w:firstLine="420"/>
        <w:rPr>
          <w:rFonts w:ascii="Times New Roman" w:hAnsi="Times New Roman" w:cs="Times New Roman" w:eastAsiaTheme="minorEastAsia"/>
          <w:position w:val="-4"/>
          <w:szCs w:val="21"/>
        </w:rPr>
      </w:pPr>
      <w:r>
        <w:rPr>
          <w:rFonts w:hint="eastAsia" w:ascii="Times New Roman" w:hAnsi="Times New Roman" w:cs="Times New Roman" w:eastAsiaTheme="minorEastAsia"/>
          <w:position w:val="-4"/>
          <w:szCs w:val="21"/>
        </w:rPr>
        <w:t>式中：</w:t>
      </w:r>
    </w:p>
    <w:p>
      <w:pPr>
        <w:pStyle w:val="15"/>
        <w:spacing w:beforeLines="0" w:line="240" w:lineRule="auto"/>
        <w:ind w:firstLine="420"/>
        <w:rPr>
          <w:rFonts w:ascii="Times New Roman" w:hAnsi="Times New Roman" w:cs="Times New Roman" w:eastAsiaTheme="minorEastAsia"/>
          <w:szCs w:val="21"/>
        </w:rPr>
      </w:pPr>
      <m:oMath>
        <m:r>
          <w:rPr>
            <w:rFonts w:ascii="Cambria Math" w:hAnsi="Cambria Math" w:eastAsia="Cambria Math"/>
            <w:szCs w:val="21"/>
          </w:rPr>
          <m:t>P</m:t>
        </m:r>
      </m:oMath>
      <w:r>
        <w:rPr>
          <w:rFonts w:ascii="Times New Roman" w:hAnsi="Times New Roman" w:cs="Times New Roman"/>
          <w:szCs w:val="24"/>
        </w:rPr>
        <w:t>——</w:t>
      </w:r>
      <w:r>
        <w:rPr>
          <w:rFonts w:hint="eastAsia" w:ascii="Times New Roman" w:hAnsi="Times New Roman" w:cs="Times New Roman" w:eastAsiaTheme="minorEastAsia"/>
          <w:szCs w:val="21"/>
        </w:rPr>
        <w:t>仪器的平行性，</w:t>
      </w:r>
      <w:r>
        <w:rPr>
          <w:rFonts w:ascii="Times New Roman" w:hAnsi="Times New Roman" w:cs="Times New Roman" w:eastAsiaTheme="minorEastAsia"/>
          <w:szCs w:val="21"/>
        </w:rPr>
        <w:t>%</w:t>
      </w:r>
      <w:r>
        <w:rPr>
          <w:rFonts w:hint="eastAsia" w:ascii="Times New Roman" w:hAnsi="Times New Roman" w:cs="Times New Roman" w:eastAsiaTheme="minorEastAsia"/>
          <w:szCs w:val="21"/>
        </w:rPr>
        <w:t>；</w:t>
      </w:r>
    </w:p>
    <w:p>
      <w:pPr>
        <w:pStyle w:val="15"/>
        <w:spacing w:beforeLines="0" w:line="240" w:lineRule="auto"/>
        <w:ind w:firstLine="420"/>
        <w:rPr>
          <w:rFonts w:ascii="Times New Roman" w:hAnsi="Times New Roman" w:cs="Times New Roman" w:eastAsiaTheme="minorEastAsia"/>
          <w:szCs w:val="21"/>
        </w:rPr>
      </w:pPr>
      <m:oMath>
        <m:r>
          <w:rPr>
            <w:rFonts w:ascii="Cambria Math" w:hAnsi="Cambria Math" w:cs="Times New Roman" w:eastAsiaTheme="minorEastAsia"/>
            <w:szCs w:val="21"/>
          </w:rPr>
          <m:t>n</m:t>
        </m:r>
      </m:oMath>
      <w:r>
        <w:rPr>
          <w:rFonts w:ascii="Times New Roman" w:hAnsi="Times New Roman" w:cs="Times New Roman" w:eastAsiaTheme="minorEastAsia"/>
          <w:szCs w:val="21"/>
        </w:rPr>
        <w:t>——</w:t>
      </w:r>
      <w:r>
        <w:rPr>
          <w:rFonts w:hint="eastAsia" w:ascii="Times New Roman" w:hAnsi="Times New Roman" w:cs="Times New Roman" w:eastAsiaTheme="minorEastAsia"/>
          <w:szCs w:val="21"/>
        </w:rPr>
        <w:t>检测样品总组数。</w:t>
      </w:r>
    </w:p>
    <w:p>
      <w:pPr>
        <w:pStyle w:val="11"/>
        <w:spacing w:after="0" w:line="360" w:lineRule="auto"/>
      </w:pPr>
      <w:r>
        <w:rPr>
          <w:rFonts w:hint="eastAsia" w:ascii="黑体" w:hAnsi="黑体" w:eastAsia="黑体"/>
        </w:rPr>
        <w:t>7.4.4</w:t>
      </w:r>
      <w:r>
        <w:rPr>
          <w:rFonts w:hint="eastAsia"/>
        </w:rPr>
        <w:t>网格化监测设备与标准监测设备比对测试</w:t>
      </w:r>
    </w:p>
    <w:p>
      <w:pPr>
        <w:pStyle w:val="11"/>
        <w:spacing w:after="0"/>
        <w:ind w:firstLine="420" w:firstLineChars="200"/>
      </w:pPr>
      <w:r>
        <w:rPr>
          <w:rFonts w:hint="eastAsia"/>
        </w:rPr>
        <w:t>在同一试验环境条件下，标准监测设备</w:t>
      </w:r>
      <w:r>
        <w:t>至少3台，</w:t>
      </w:r>
      <w:r>
        <w:rPr>
          <w:rFonts w:hint="eastAsia"/>
        </w:rPr>
        <w:t>用标准监测设备</w:t>
      </w:r>
      <w:r>
        <w:t>与</w:t>
      </w:r>
      <w:r>
        <w:rPr>
          <w:rFonts w:hint="eastAsia"/>
        </w:rPr>
        <w:t>待测网格化监测设备</w:t>
      </w:r>
      <w:r>
        <w:t>同步</w:t>
      </w:r>
      <w:r>
        <w:rPr>
          <w:rFonts w:hint="eastAsia"/>
        </w:rPr>
        <w:t>测量大气中总悬浮颗粒物质量浓度，</w:t>
      </w:r>
      <w:r>
        <w:rPr>
          <w:rFonts w:hint="eastAsia"/>
          <w:szCs w:val="21"/>
        </w:rPr>
        <w:t>取同一时段的小时值为一组数据，检测样品数至少为336组（14天）</w:t>
      </w:r>
      <w:r>
        <w:rPr>
          <w:rFonts w:hint="eastAsia"/>
        </w:rPr>
        <w:t>。记录待测网格化监测设备数据</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和</w:t>
      </w:r>
      <w:r>
        <w:rPr>
          <w:rFonts w:hint="eastAsia"/>
        </w:rPr>
        <w:t>标准监测设备</w:t>
      </w:r>
      <w:r>
        <w:t>数据</w:t>
      </w: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i,j</m:t>
            </m:r>
            <m:ctrlPr>
              <w:rPr>
                <w:rFonts w:ascii="Cambria Math" w:hAnsi="Cambria Math"/>
                <w:i/>
              </w:rPr>
            </m:ctrlPr>
          </m:sub>
        </m:sSub>
      </m:oMath>
      <w:r>
        <w:t>作为一个数据对，</w:t>
      </w:r>
      <w:r>
        <w:rPr>
          <w:i/>
        </w:rPr>
        <w:t>i</w:t>
      </w:r>
      <w:r>
        <w:t>是</w:t>
      </w:r>
      <w:r>
        <w:rPr>
          <w:rFonts w:hint="eastAsia"/>
        </w:rPr>
        <w:t>标准监测设备</w:t>
      </w:r>
      <w:r>
        <w:t>的序号（</w:t>
      </w:r>
      <w:r>
        <w:rPr>
          <w:i/>
        </w:rPr>
        <w:t>i</w:t>
      </w:r>
      <w:r>
        <w:t>=1～3），</w:t>
      </w:r>
      <w:r>
        <w:rPr>
          <w:i/>
        </w:rPr>
        <w:t>j</w:t>
      </w:r>
      <w:r>
        <w:t>是比对样品的个数（</w:t>
      </w:r>
      <w:r>
        <w:rPr>
          <w:i/>
        </w:rPr>
        <w:t>j</w:t>
      </w:r>
      <w:r>
        <w:t>=1～</w:t>
      </w:r>
      <w:r>
        <w:rPr>
          <w:rFonts w:hint="eastAsia"/>
        </w:rPr>
        <w:t>336</w:t>
      </w:r>
      <w:r>
        <w:t>），</w:t>
      </w:r>
      <w:r>
        <w:rPr>
          <w:rFonts w:hint="eastAsia"/>
          <w:szCs w:val="21"/>
        </w:rPr>
        <w:t>每组</w:t>
      </w:r>
      <w:r>
        <w:rPr>
          <w:rFonts w:hint="eastAsia"/>
        </w:rPr>
        <w:t>标准监测设备</w:t>
      </w:r>
      <w:r>
        <w:rPr>
          <w:rFonts w:hint="eastAsia"/>
          <w:szCs w:val="21"/>
        </w:rPr>
        <w:t>每个样品测量结果的平均值为</w:t>
      </w: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hint="eastAsia"/>
          <w:szCs w:val="21"/>
        </w:rPr>
        <w:t>。当</w:t>
      </w:r>
      <m:oMath>
        <m:sSub>
          <m:sSubPr>
            <m:ctrlPr>
              <w:rPr>
                <w:rFonts w:ascii="Cambria Math" w:hAnsi="Cambria Math" w:eastAsia="Cambria Math"/>
                <w:i/>
                <w:szCs w:val="21"/>
              </w:rPr>
            </m:ctrlPr>
          </m:sSubPr>
          <m:e>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ctrlPr>
              <w:rPr>
                <w:rFonts w:ascii="Cambria Math" w:hAnsi="Cambria Math" w:eastAsia="Cambria Math"/>
                <w:i/>
                <w:szCs w:val="21"/>
              </w:rPr>
            </m:ctrlPr>
          </m:e>
          <m:sub>
            <m:r>
              <w:rPr>
                <w:rFonts w:ascii="Cambria Math" w:hAnsi="Cambria Math" w:eastAsia="Cambria Math"/>
                <w:szCs w:val="21"/>
              </w:rPr>
              <m:t>j</m:t>
            </m:r>
            <m:ctrlPr>
              <w:rPr>
                <w:rFonts w:ascii="Cambria Math" w:hAnsi="Cambria Math" w:eastAsia="Cambria Math"/>
                <w:i/>
                <w:szCs w:val="21"/>
              </w:rPr>
            </m:ctrlPr>
          </m:sub>
        </m:sSub>
      </m:oMath>
      <w:r>
        <w:rPr>
          <w:rFonts w:hint="eastAsia"/>
          <w:szCs w:val="21"/>
        </w:rPr>
        <w:t>小于</w:t>
      </w:r>
      <w:r>
        <w:rPr>
          <w:szCs w:val="21"/>
        </w:rPr>
        <w:t>6</w:t>
      </w:r>
      <w:r>
        <w:rPr>
          <w:rFonts w:ascii="Symbol" w:hAnsi="Symbol"/>
          <w:szCs w:val="21"/>
        </w:rPr>
        <w:t></w:t>
      </w:r>
      <w:r>
        <w:rPr>
          <w:szCs w:val="21"/>
        </w:rPr>
        <w:t>g/m</w:t>
      </w:r>
      <w:r>
        <w:rPr>
          <w:szCs w:val="21"/>
          <w:vertAlign w:val="superscript"/>
        </w:rPr>
        <w:t>3</w:t>
      </w:r>
      <w:r>
        <w:rPr>
          <w:rFonts w:hint="eastAsia"/>
          <w:szCs w:val="21"/>
        </w:rPr>
        <w:t>时，测试结果无效。</w:t>
      </w:r>
    </w:p>
    <w:p>
      <w:pPr>
        <w:pStyle w:val="11"/>
        <w:numPr>
          <w:ilvl w:val="0"/>
          <w:numId w:val="26"/>
        </w:numPr>
        <w:spacing w:after="0"/>
      </w:pPr>
      <w:r>
        <w:t>分别计算每组</w:t>
      </w:r>
      <w:r>
        <w:rPr>
          <w:rFonts w:hint="eastAsia"/>
        </w:rPr>
        <w:t>标准监测设备</w:t>
      </w:r>
      <w:r>
        <w:t>测试结果的标准偏差或相对标准偏差，应小于等于5μg/m</w:t>
      </w:r>
      <w:r>
        <w:rPr>
          <w:vertAlign w:val="superscript"/>
        </w:rPr>
        <w:t>3</w:t>
      </w:r>
      <w:r>
        <w:t>或7%，则该组</w:t>
      </w:r>
      <w:r>
        <w:rPr>
          <w:rFonts w:hint="eastAsia"/>
        </w:rPr>
        <w:t>标准监测设备</w:t>
      </w:r>
      <w:r>
        <w:t>数据有效。</w:t>
      </w:r>
    </w:p>
    <w:p>
      <w:pPr>
        <w:pStyle w:val="11"/>
        <w:numPr>
          <w:ilvl w:val="0"/>
          <w:numId w:val="26"/>
        </w:numPr>
        <w:spacing w:after="0"/>
        <w:ind w:left="0" w:firstLine="420" w:firstLineChars="200"/>
      </w:pPr>
      <w:r>
        <w:t>当</w:t>
      </w:r>
      <w:r>
        <w:rPr>
          <w:rFonts w:hint="eastAsia"/>
        </w:rPr>
        <w:t>标准监测设备</w:t>
      </w:r>
      <m:oMath>
        <m:sSub>
          <m:sSubPr>
            <m:ctrlPr>
              <w:rPr>
                <w:rFonts w:ascii="Cambria Math" w:hAnsi="Cambria Math" w:eastAsia="Cambria Math"/>
                <w:i/>
              </w:rPr>
            </m:ctrlPr>
          </m:sSubPr>
          <m:e>
            <m:acc>
              <m:accPr>
                <m:chr m:val="̅"/>
                <m:ctrlPr>
                  <w:rPr>
                    <w:rFonts w:ascii="Cambria Math" w:hAnsi="Cambria Math" w:eastAsia="Cambria Math"/>
                    <w:i/>
                  </w:rPr>
                </m:ctrlPr>
              </m:accPr>
              <m:e>
                <m:r>
                  <w:rPr>
                    <w:rFonts w:hint="eastAsia" w:ascii="Cambria Math" w:hAnsi="Cambria Math"/>
                  </w:rPr>
                  <m:t>R</m:t>
                </m:r>
                <m:ctrlPr>
                  <w:rPr>
                    <w:rFonts w:ascii="Cambria Math" w:hAnsi="Cambria Math" w:eastAsia="Cambria Math"/>
                    <w:i/>
                  </w:rPr>
                </m:ctrlPr>
              </m:e>
            </m:acc>
            <m:ctrlPr>
              <w:rPr>
                <w:rFonts w:ascii="Cambria Math" w:hAnsi="Cambria Math" w:eastAsia="Cambria Math"/>
                <w:i/>
              </w:rPr>
            </m:ctrlPr>
          </m:e>
          <m:sub>
            <m:r>
              <w:rPr>
                <w:rFonts w:ascii="Cambria Math" w:hAnsi="Cambria Math" w:eastAsia="Cambria Math"/>
              </w:rPr>
              <m:t>j</m:t>
            </m:r>
            <m:ctrlPr>
              <w:rPr>
                <w:rFonts w:ascii="Cambria Math" w:hAnsi="Cambria Math" w:eastAsia="Cambria Math"/>
                <w:i/>
              </w:rPr>
            </m:ctrlPr>
          </m:sub>
        </m:sSub>
      </m:oMath>
      <w:r>
        <w:t>有效时，与</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组成一对有效数据。将</w:t>
      </w:r>
      <w:r>
        <w:rPr>
          <w:rFonts w:hint="eastAsia"/>
        </w:rPr>
        <w:t>标准监测设备</w:t>
      </w:r>
      <w:r>
        <w:t>数据与相应的</w:t>
      </w:r>
      <w:r>
        <w:rPr>
          <w:rFonts w:hint="eastAsia"/>
        </w:rPr>
        <w:t>待测网格化监测设备</w:t>
      </w:r>
      <w:r>
        <w:t>数据进行线性回归分析，以</w:t>
      </w:r>
      <w:r>
        <w:rPr>
          <w:rFonts w:hint="eastAsia"/>
        </w:rPr>
        <w:t>标准监测设备</w:t>
      </w:r>
      <w:r>
        <w:t>数据为横轴，</w:t>
      </w:r>
      <w:r>
        <w:rPr>
          <w:rFonts w:hint="eastAsia"/>
        </w:rPr>
        <w:t>待测网格化监测</w:t>
      </w:r>
      <w:r>
        <w:t>数据为纵轴，按公式（</w:t>
      </w:r>
      <w:r>
        <w:rPr>
          <w:rFonts w:hint="eastAsia"/>
        </w:rPr>
        <w:t>4</w:t>
      </w:r>
      <w:r>
        <w:t>）计算回归曲线的斜率</w:t>
      </w:r>
      <m:oMath>
        <m:r>
          <w:rPr>
            <w:rFonts w:ascii="Cambria Math" w:hAnsi="Cambria Math"/>
          </w:rPr>
          <m:t>k</m:t>
        </m:r>
      </m:oMath>
      <w:r>
        <w:rPr>
          <w:rFonts w:hint="eastAsia"/>
        </w:rPr>
        <w:t>。</w:t>
      </w:r>
    </w:p>
    <w:p>
      <w:pPr>
        <w:pStyle w:val="11"/>
        <w:spacing w:after="0"/>
        <w:ind w:firstLine="420" w:firstLineChars="200"/>
        <w:jc w:val="right"/>
        <w:rPr>
          <w:i/>
        </w:rPr>
      </w:pPr>
      <m:oMath>
        <m:r>
          <w:rPr>
            <w:rFonts w:ascii="Cambria Math" w:hAnsi="Cambria Math"/>
          </w:rPr>
          <m:t>k=</m:t>
        </m:r>
        <m:f>
          <m:fPr>
            <m:ctrlPr>
              <w:rPr>
                <w:rFonts w:ascii="Cambria Math" w:hAnsi="Cambria Math"/>
                <w:i/>
              </w:rPr>
            </m:ctrlPr>
          </m:fPr>
          <m:num>
            <m:limLow>
              <m:limLowPr>
                <m:ctrlPr>
                  <w:rPr>
                    <w:rFonts w:ascii="Cambria Math" w:hAnsi="Cambria Math" w:eastAsia="Cambria Math"/>
                    <w:i/>
                    <w:szCs w:val="21"/>
                  </w:rPr>
                </m:ctrlPr>
              </m:limLowPr>
              <m:e>
                <m:limUpp>
                  <m:limUppPr>
                    <m:ctrlPr>
                      <w:rPr>
                        <w:rFonts w:ascii="Cambria Math" w:hAnsi="Cambria Math" w:eastAsia="Cambria Math"/>
                        <w:i/>
                        <w:szCs w:val="21"/>
                      </w:rPr>
                    </m:ctrlPr>
                  </m:limUppPr>
                  <m:e>
                    <m:r>
                      <w:rPr>
                        <w:rFonts w:ascii="Cambria Math" w:hAnsi="Cambria Math" w:eastAsia="Cambria Math"/>
                        <w:szCs w:val="21"/>
                      </w:rPr>
                      <m:t>∑</m:t>
                    </m:r>
                    <m:ctrlPr>
                      <w:rPr>
                        <w:rFonts w:ascii="Cambria Math" w:hAnsi="Cambria Math" w:eastAsia="Cambria Math"/>
                        <w:i/>
                        <w:szCs w:val="21"/>
                      </w:rPr>
                    </m:ctrlPr>
                  </m:e>
                  <m:lim>
                    <m:r>
                      <w:rPr>
                        <w:rFonts w:ascii="Cambria Math" w:hAnsi="Cambria Math" w:eastAsiaTheme="minorEastAsia"/>
                        <w:szCs w:val="21"/>
                      </w:rPr>
                      <m:t>336</m:t>
                    </m:r>
                    <m:ctrlPr>
                      <w:rPr>
                        <w:rFonts w:ascii="Cambria Math" w:hAnsi="Cambria Math" w:eastAsia="Cambria Math"/>
                        <w:i/>
                        <w:szCs w:val="21"/>
                      </w:rPr>
                    </m:ctrlPr>
                  </m:lim>
                </m:limUpp>
                <m:ctrlPr>
                  <w:rPr>
                    <w:rFonts w:ascii="Cambria Math" w:hAnsi="Cambria Math" w:eastAsia="Cambria Math"/>
                    <w:i/>
                    <w:szCs w:val="21"/>
                  </w:rPr>
                </m:ctrlPr>
              </m:e>
              <m:lim>
                <m:r>
                  <w:rPr>
                    <w:rFonts w:ascii="Cambria Math" w:hAnsi="Cambria Math"/>
                    <w:szCs w:val="21"/>
                  </w:rPr>
                  <m:t>j=1</m:t>
                </m:r>
                <m:ctrlPr>
                  <w:rPr>
                    <w:rFonts w:ascii="Cambria Math" w:hAnsi="Cambria Math" w:eastAsia="Cambria Math"/>
                    <w:i/>
                    <w:szCs w:val="21"/>
                  </w:rPr>
                </m:ctrlPr>
              </m:lim>
            </m:limLow>
            <m:r>
              <w:rPr>
                <w:rFonts w:ascii="Cambria Math" w:hAnsi="Cambria Math" w:eastAsia="Cambria Math"/>
                <w:szCs w:val="21"/>
              </w:rPr>
              <m:t>(</m:t>
            </m:r>
            <m:sSub>
              <m:sSubPr>
                <m:ctrlPr>
                  <w:rPr>
                    <w:rFonts w:ascii="Cambria Math" w:hAnsi="Cambria Math" w:eastAsia="Cambria Math"/>
                    <w:i/>
                  </w:rPr>
                </m:ctrlPr>
              </m:sSubPr>
              <m:e>
                <m:acc>
                  <m:accPr>
                    <m:chr m:val="̅"/>
                    <m:ctrlPr>
                      <w:rPr>
                        <w:rFonts w:ascii="Cambria Math" w:hAnsi="Cambria Math" w:eastAsia="Cambria Math"/>
                        <w:i/>
                      </w:rPr>
                    </m:ctrlPr>
                  </m:accPr>
                  <m:e>
                    <m:r>
                      <w:rPr>
                        <w:rFonts w:hint="eastAsia" w:ascii="Cambria Math" w:hAnsi="Cambria Math"/>
                      </w:rPr>
                      <m:t>R</m:t>
                    </m:r>
                    <m:ctrlPr>
                      <w:rPr>
                        <w:rFonts w:ascii="Cambria Math" w:hAnsi="Cambria Math" w:eastAsia="Cambria Math"/>
                        <w:i/>
                      </w:rPr>
                    </m:ctrlPr>
                  </m:e>
                </m:acc>
                <m:ctrlPr>
                  <w:rPr>
                    <w:rFonts w:ascii="Cambria Math" w:hAnsi="Cambria Math" w:eastAsia="Cambria Math"/>
                    <w:i/>
                  </w:rPr>
                </m:ctrlPr>
              </m:e>
              <m:sub>
                <m:r>
                  <w:rPr>
                    <w:rFonts w:ascii="Cambria Math" w:hAnsi="Cambria Math" w:eastAsia="Cambria Math"/>
                  </w:rPr>
                  <m:t>j</m:t>
                </m:r>
                <m:ctrlPr>
                  <w:rPr>
                    <w:rFonts w:ascii="Cambria Math" w:hAnsi="Cambria Math" w:eastAsia="Cambria Math"/>
                    <w:i/>
                  </w:rPr>
                </m:ctrlPr>
              </m:sub>
            </m:sSub>
            <m:r>
              <w:rPr>
                <w:rFonts w:ascii="Cambria Math" w:hAnsi="Cambria Math"/>
              </w:rPr>
              <m:t>-</m:t>
            </m:r>
            <m:bar>
              <m:barPr>
                <m:pos m:val="top"/>
                <m:ctrlPr>
                  <w:rPr>
                    <w:rFonts w:ascii="Cambria Math" w:hAnsi="Cambria Math"/>
                    <w:i/>
                  </w:rPr>
                </m:ctrlPr>
              </m:barPr>
              <m:e>
                <m:r>
                  <w:rPr>
                    <w:rFonts w:ascii="Cambria Math" w:hAnsi="Cambria Math"/>
                  </w:rPr>
                  <m:t>R</m:t>
                </m:r>
                <m:ctrlPr>
                  <w:rPr>
                    <w:rFonts w:ascii="Cambria Math" w:hAnsi="Cambria Math"/>
                    <w:i/>
                  </w:rPr>
                </m:ctrlPr>
              </m:e>
            </m:bar>
            <m:r>
              <w:rPr>
                <w:rFonts w:ascii="Cambria Math" w:hAnsi="Cambria Math" w:eastAsia="Cambria Math"/>
                <w:szCs w:val="21"/>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m:t>
            </m:r>
            <m:bar>
              <m:barPr>
                <m:pos m:val="top"/>
                <m:ctrlPr>
                  <w:rPr>
                    <w:rFonts w:ascii="Cambria Math" w:hAnsi="Cambria Math"/>
                    <w:i/>
                  </w:rPr>
                </m:ctrlPr>
              </m:barPr>
              <m:e>
                <m:r>
                  <w:rPr>
                    <w:rFonts w:ascii="Cambria Math" w:hAnsi="Cambria Math"/>
                  </w:rPr>
                  <m:t>C</m:t>
                </m:r>
                <m:ctrlPr>
                  <w:rPr>
                    <w:rFonts w:ascii="Cambria Math" w:hAnsi="Cambria Math"/>
                    <w:i/>
                  </w:rPr>
                </m:ctrlPr>
              </m:e>
            </m:bar>
            <m:r>
              <w:rPr>
                <w:rFonts w:ascii="Cambria Math" w:hAnsi="Cambria Math"/>
                <w:szCs w:val="21"/>
                <w:vertAlign w:val="subscript"/>
              </w:rPr>
              <m:t>)</m:t>
            </m:r>
            <m:ctrlPr>
              <w:rPr>
                <w:rFonts w:ascii="Cambria Math" w:hAnsi="Cambria Math"/>
                <w:i/>
              </w:rPr>
            </m:ctrlPr>
          </m:num>
          <m:den>
            <m:limLow>
              <m:limLowPr>
                <m:ctrlPr>
                  <w:rPr>
                    <w:rFonts w:ascii="Cambria Math" w:hAnsi="Cambria Math" w:eastAsia="Cambria Math"/>
                    <w:i/>
                    <w:szCs w:val="21"/>
                  </w:rPr>
                </m:ctrlPr>
              </m:limLowPr>
              <m:e>
                <m:limUpp>
                  <m:limUppPr>
                    <m:ctrlPr>
                      <w:rPr>
                        <w:rFonts w:ascii="Cambria Math" w:hAnsi="Cambria Math" w:eastAsia="Cambria Math"/>
                        <w:i/>
                        <w:szCs w:val="21"/>
                      </w:rPr>
                    </m:ctrlPr>
                  </m:limUppPr>
                  <m:e>
                    <m:r>
                      <w:rPr>
                        <w:rFonts w:ascii="Cambria Math" w:hAnsi="Cambria Math" w:eastAsia="Cambria Math"/>
                        <w:szCs w:val="21"/>
                      </w:rPr>
                      <m:t>∑</m:t>
                    </m:r>
                    <m:ctrlPr>
                      <w:rPr>
                        <w:rFonts w:ascii="Cambria Math" w:hAnsi="Cambria Math" w:eastAsia="Cambria Math"/>
                        <w:i/>
                        <w:szCs w:val="21"/>
                      </w:rPr>
                    </m:ctrlPr>
                  </m:e>
                  <m:lim>
                    <m:r>
                      <w:rPr>
                        <w:rFonts w:ascii="Cambria Math" w:hAnsi="Cambria Math" w:eastAsiaTheme="minorEastAsia"/>
                        <w:szCs w:val="21"/>
                      </w:rPr>
                      <m:t>336</m:t>
                    </m:r>
                    <m:ctrlPr>
                      <w:rPr>
                        <w:rFonts w:ascii="Cambria Math" w:hAnsi="Cambria Math" w:eastAsia="Cambria Math"/>
                        <w:i/>
                        <w:szCs w:val="21"/>
                      </w:rPr>
                    </m:ctrlPr>
                  </m:lim>
                </m:limUpp>
                <m:ctrlPr>
                  <w:rPr>
                    <w:rFonts w:ascii="Cambria Math" w:hAnsi="Cambria Math" w:eastAsia="Cambria Math"/>
                    <w:i/>
                    <w:szCs w:val="21"/>
                  </w:rPr>
                </m:ctrlPr>
              </m:e>
              <m:lim>
                <m:r>
                  <w:rPr>
                    <w:rFonts w:ascii="Cambria Math" w:hAnsi="Cambria Math"/>
                    <w:szCs w:val="21"/>
                  </w:rPr>
                  <m:t>j=1</m:t>
                </m:r>
                <m:ctrlPr>
                  <w:rPr>
                    <w:rFonts w:ascii="Cambria Math" w:hAnsi="Cambria Math" w:eastAsia="Cambria Math"/>
                    <w:i/>
                    <w:szCs w:val="21"/>
                  </w:rPr>
                </m:ctrlPr>
              </m:lim>
            </m:limLow>
            <m:sSup>
              <m:sSupPr>
                <m:ctrlPr>
                  <w:rPr>
                    <w:rFonts w:ascii="Cambria Math" w:hAnsi="Cambria Math" w:eastAsia="Cambria Math"/>
                    <w:i/>
                    <w:szCs w:val="21"/>
                  </w:rPr>
                </m:ctrlPr>
              </m:sSupPr>
              <m:e>
                <m:r>
                  <w:rPr>
                    <w:rFonts w:ascii="Cambria Math" w:hAnsi="Cambria Math" w:eastAsia="Cambria Math"/>
                    <w:szCs w:val="21"/>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r>
                  <w:rPr>
                    <w:rFonts w:ascii="Cambria Math" w:hAnsi="Cambria Math"/>
                  </w:rPr>
                  <m:t>-</m:t>
                </m:r>
                <m:bar>
                  <m:barPr>
                    <m:pos m:val="top"/>
                    <m:ctrlPr>
                      <w:rPr>
                        <w:rFonts w:ascii="Cambria Math" w:hAnsi="Cambria Math"/>
                        <w:i/>
                      </w:rPr>
                    </m:ctrlPr>
                  </m:barPr>
                  <m:e>
                    <m:r>
                      <w:rPr>
                        <w:rFonts w:ascii="Cambria Math" w:hAnsi="Cambria Math"/>
                      </w:rPr>
                      <m:t>C</m:t>
                    </m:r>
                    <m:ctrlPr>
                      <w:rPr>
                        <w:rFonts w:ascii="Cambria Math" w:hAnsi="Cambria Math"/>
                        <w:i/>
                      </w:rPr>
                    </m:ctrlPr>
                  </m:e>
                </m:bar>
                <m:r>
                  <w:rPr>
                    <w:rFonts w:ascii="Cambria Math" w:hAnsi="Cambria Math"/>
                    <w:szCs w:val="21"/>
                    <w:vertAlign w:val="subscript"/>
                  </w:rPr>
                  <m:t>)</m:t>
                </m:r>
                <m:ctrlPr>
                  <w:rPr>
                    <w:rFonts w:ascii="Cambria Math" w:hAnsi="Cambria Math" w:eastAsia="Cambria Math"/>
                    <w:i/>
                    <w:szCs w:val="21"/>
                  </w:rPr>
                </m:ctrlPr>
              </m:e>
              <m:sup>
                <m:r>
                  <w:rPr>
                    <w:rFonts w:ascii="Cambria Math" w:hAnsi="Cambria Math" w:eastAsia="Cambria Math"/>
                    <w:szCs w:val="21"/>
                  </w:rPr>
                  <m:t>2</m:t>
                </m:r>
                <m:ctrlPr>
                  <w:rPr>
                    <w:rFonts w:ascii="Cambria Math" w:hAnsi="Cambria Math" w:eastAsia="Cambria Math"/>
                    <w:i/>
                    <w:szCs w:val="21"/>
                  </w:rPr>
                </m:ctrlPr>
              </m:sup>
            </m:sSup>
            <m:ctrlPr>
              <w:rPr>
                <w:rFonts w:ascii="Cambria Math" w:hAnsi="Cambria Math"/>
                <w:i/>
              </w:rPr>
            </m:ctrlPr>
          </m:den>
        </m:f>
      </m:oMath>
      <w:r>
        <w:rPr>
          <w:rFonts w:hint="eastAsia"/>
          <w:szCs w:val="21"/>
        </w:rPr>
        <w:t>………………………………………</w:t>
      </w:r>
      <w:r>
        <w:t>（</w:t>
      </w:r>
      <w:r>
        <w:rPr>
          <w:rFonts w:hint="eastAsia"/>
        </w:rPr>
        <w:t>4</w:t>
      </w:r>
      <w:r>
        <w:t>）</w:t>
      </w:r>
    </w:p>
    <w:p>
      <w:pPr>
        <w:pStyle w:val="11"/>
        <w:spacing w:after="0"/>
        <w:ind w:firstLine="420" w:firstLineChars="200"/>
      </w:pPr>
      <w:r>
        <w:t>式中：</w:t>
      </w:r>
    </w:p>
    <w:p>
      <w:pPr>
        <w:pStyle w:val="11"/>
        <w:spacing w:after="0"/>
        <w:ind w:firstLine="420" w:firstLineChars="200"/>
      </w:pPr>
      <m:oMath>
        <m:r>
          <w:rPr>
            <w:rFonts w:ascii="Cambria Math" w:hAnsi="Cambria Math"/>
          </w:rPr>
          <m:t>k</m:t>
        </m:r>
      </m:oMath>
      <w:r>
        <w:t>——比对调试回归曲线斜率；</w:t>
      </w:r>
    </w:p>
    <w:p>
      <w:pPr>
        <w:pStyle w:val="11"/>
        <w:spacing w:after="0"/>
        <w:ind w:firstLine="420" w:firstLineChars="200"/>
        <w:rPr>
          <w:rFonts w:eastAsiaTheme="minorEastAsia"/>
          <w:szCs w:val="21"/>
        </w:rPr>
      </w:pPr>
      <m:oMath>
        <m:acc>
          <m:accPr>
            <m:chr m:val="̅"/>
            <m:ctrlPr>
              <w:rPr>
                <w:rFonts w:ascii="Cambria Math" w:hAnsi="Cambria Math" w:eastAsiaTheme="minorEastAsia"/>
                <w:i/>
                <w:szCs w:val="21"/>
              </w:rPr>
            </m:ctrlPr>
          </m:accPr>
          <m:e>
            <m:r>
              <w:rPr>
                <w:rFonts w:ascii="Cambria Math" w:hAnsi="Cambria Math" w:eastAsiaTheme="minorEastAsia"/>
                <w:szCs w:val="21"/>
              </w:rPr>
              <m:t>C</m:t>
            </m:r>
            <m:ctrlPr>
              <w:rPr>
                <w:rFonts w:ascii="Cambria Math" w:hAnsi="Cambria Math" w:eastAsiaTheme="minorEastAsia"/>
                <w:i/>
                <w:szCs w:val="21"/>
              </w:rPr>
            </m:ctrlPr>
          </m:e>
        </m:acc>
      </m:oMath>
      <w:r>
        <w:t>——</w:t>
      </w:r>
      <w:r>
        <w:rPr>
          <w:rFonts w:hint="eastAsia" w:eastAsiaTheme="minorEastAsia"/>
          <w:szCs w:val="21"/>
        </w:rPr>
        <w:t>336</w:t>
      </w:r>
      <w:r>
        <w:rPr>
          <w:rFonts w:eastAsiaTheme="minorEastAsia"/>
          <w:szCs w:val="21"/>
        </w:rPr>
        <w:t>组</w:t>
      </w:r>
      <w:r>
        <w:rPr>
          <w:rFonts w:hint="eastAsia"/>
        </w:rPr>
        <w:t>待测网格化监测设备</w:t>
      </w:r>
      <w:r>
        <w:t>数据</w:t>
      </w:r>
      <w:r>
        <w:rPr>
          <w:rFonts w:eastAsiaTheme="minorEastAsia"/>
          <w:szCs w:val="21"/>
        </w:rPr>
        <w:t>的平均值，μg/m</w:t>
      </w:r>
      <w:r>
        <w:rPr>
          <w:rFonts w:eastAsiaTheme="minorEastAsia"/>
          <w:szCs w:val="21"/>
          <w:vertAlign w:val="superscript"/>
        </w:rPr>
        <w:t>3</w:t>
      </w:r>
      <w:r>
        <w:rPr>
          <w:rFonts w:eastAsiaTheme="minorEastAsia"/>
          <w:szCs w:val="21"/>
        </w:rPr>
        <w:t>；</w:t>
      </w:r>
    </w:p>
    <w:p>
      <w:pPr>
        <w:pStyle w:val="11"/>
        <w:spacing w:after="0"/>
        <w:ind w:firstLine="420" w:firstLineChars="200"/>
        <w:rPr>
          <w:rFonts w:eastAsiaTheme="minorEastAsia"/>
          <w:szCs w:val="21"/>
        </w:rPr>
      </w:pPr>
      <m:oMath>
        <m:acc>
          <m:accPr>
            <m:chr m:val="̅"/>
            <m:ctrlPr>
              <w:rPr>
                <w:rFonts w:ascii="Cambria Math" w:hAnsi="Cambria Math" w:eastAsiaTheme="minorEastAsia"/>
                <w:i/>
                <w:szCs w:val="21"/>
              </w:rPr>
            </m:ctrlPr>
          </m:accPr>
          <m:e>
            <m:r>
              <w:rPr>
                <w:rFonts w:ascii="Cambria Math" w:hAnsi="Cambria Math" w:eastAsiaTheme="minorEastAsia"/>
                <w:szCs w:val="21"/>
              </w:rPr>
              <m:t>R</m:t>
            </m:r>
            <m:ctrlPr>
              <w:rPr>
                <w:rFonts w:ascii="Cambria Math" w:hAnsi="Cambria Math" w:eastAsiaTheme="minorEastAsia"/>
                <w:i/>
                <w:szCs w:val="21"/>
              </w:rPr>
            </m:ctrlPr>
          </m:e>
        </m:acc>
      </m:oMath>
      <w:r>
        <w:t>——</w:t>
      </w:r>
      <w:r>
        <w:rPr>
          <w:rFonts w:hint="eastAsia" w:eastAsiaTheme="minorEastAsia"/>
          <w:szCs w:val="21"/>
        </w:rPr>
        <w:t>336</w:t>
      </w:r>
      <w:r>
        <w:rPr>
          <w:rFonts w:eastAsiaTheme="minorEastAsia"/>
          <w:szCs w:val="21"/>
        </w:rPr>
        <w:t>组</w:t>
      </w:r>
      <w:r>
        <w:rPr>
          <w:rFonts w:hint="eastAsia"/>
        </w:rPr>
        <w:t>标准监测设备</w:t>
      </w:r>
      <w:r>
        <w:t>数据</w:t>
      </w:r>
      <w:r>
        <w:rPr>
          <w:rFonts w:eastAsiaTheme="minorEastAsia"/>
          <w:szCs w:val="21"/>
        </w:rPr>
        <w:t>的平均值，μg/m</w:t>
      </w:r>
      <w:r>
        <w:rPr>
          <w:rFonts w:eastAsiaTheme="minorEastAsia"/>
          <w:szCs w:val="21"/>
          <w:vertAlign w:val="superscript"/>
        </w:rPr>
        <w:t>3</w:t>
      </w:r>
      <w:r>
        <w:rPr>
          <w:rFonts w:eastAsiaTheme="minorEastAsia"/>
          <w:szCs w:val="21"/>
        </w:rPr>
        <w:t>；</w:t>
      </w:r>
    </w:p>
    <w:p>
      <w:pPr>
        <w:pStyle w:val="11"/>
        <w:spacing w:after="0"/>
        <w:ind w:firstLine="420" w:firstLineChars="200"/>
        <w:rPr>
          <w:rFonts w:eastAsiaTheme="minorEastAsia"/>
          <w:szCs w:val="21"/>
        </w:rPr>
      </w:pP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oMath>
      <w:r>
        <w:t>——</w:t>
      </w:r>
      <w:r>
        <w:rPr>
          <w:rFonts w:hint="eastAsia"/>
        </w:rPr>
        <w:t>待测网格化监测设备</w:t>
      </w:r>
      <w:r>
        <w:rPr>
          <w:rFonts w:eastAsiaTheme="minorEastAsia"/>
          <w:szCs w:val="21"/>
        </w:rPr>
        <w:t>测量第</w:t>
      </w:r>
      <w:r>
        <w:rPr>
          <w:rFonts w:eastAsiaTheme="minorEastAsia"/>
          <w:i/>
          <w:szCs w:val="21"/>
        </w:rPr>
        <w:t>j</w:t>
      </w:r>
      <w:r>
        <w:rPr>
          <w:rFonts w:eastAsiaTheme="minorEastAsia"/>
          <w:szCs w:val="21"/>
        </w:rPr>
        <w:t>个样品的浓度值，μg/m</w:t>
      </w:r>
      <w:r>
        <w:rPr>
          <w:rFonts w:eastAsiaTheme="minorEastAsia"/>
          <w:szCs w:val="21"/>
          <w:vertAlign w:val="superscript"/>
        </w:rPr>
        <w:t>3</w:t>
      </w:r>
      <w:r>
        <w:rPr>
          <w:rFonts w:eastAsiaTheme="minorEastAsia"/>
          <w:szCs w:val="21"/>
        </w:rPr>
        <w:t>。</w:t>
      </w:r>
    </w:p>
    <w:p>
      <w:pPr>
        <w:pStyle w:val="11"/>
        <w:numPr>
          <w:ilvl w:val="0"/>
          <w:numId w:val="26"/>
        </w:numPr>
        <w:spacing w:after="0"/>
        <w:rPr>
          <w:rFonts w:eastAsiaTheme="minorEastAsia"/>
          <w:szCs w:val="21"/>
        </w:rPr>
      </w:pPr>
      <w:r>
        <w:rPr>
          <w:rFonts w:eastAsiaTheme="minorEastAsia"/>
          <w:szCs w:val="21"/>
        </w:rPr>
        <w:t>按公式（</w:t>
      </w:r>
      <w:r>
        <w:rPr>
          <w:rFonts w:hint="eastAsia" w:eastAsiaTheme="minorEastAsia"/>
          <w:szCs w:val="21"/>
        </w:rPr>
        <w:t>5</w:t>
      </w:r>
      <w:r>
        <w:rPr>
          <w:rFonts w:eastAsiaTheme="minorEastAsia"/>
          <w:szCs w:val="21"/>
        </w:rPr>
        <w:t>）计算回归曲线的截距</w:t>
      </w:r>
      <w:r>
        <w:rPr>
          <w:rFonts w:eastAsiaTheme="minorEastAsia"/>
          <w:i/>
          <w:szCs w:val="21"/>
        </w:rPr>
        <w:t>b</w:t>
      </w:r>
      <w:r>
        <w:rPr>
          <w:rFonts w:eastAsiaTheme="minorEastAsia"/>
          <w:szCs w:val="21"/>
        </w:rPr>
        <w:t>。</w:t>
      </w:r>
    </w:p>
    <w:p>
      <w:pPr>
        <w:pStyle w:val="11"/>
        <w:spacing w:after="0"/>
        <w:ind w:firstLine="420" w:firstLineChars="200"/>
        <w:jc w:val="right"/>
        <w:rPr>
          <w:rFonts w:eastAsiaTheme="minorEastAsia"/>
          <w:szCs w:val="21"/>
        </w:rPr>
      </w:pPr>
      <m:oMath>
        <m:r>
          <w:rPr>
            <w:rFonts w:ascii="Cambria Math" w:hAnsi="Cambria Math"/>
            <w:szCs w:val="21"/>
          </w:rPr>
          <m:t>b=</m:t>
        </m:r>
        <m:bar>
          <m:barPr>
            <m:pos m:val="top"/>
            <m:ctrlPr>
              <w:rPr>
                <w:rFonts w:ascii="Cambria Math" w:hAnsi="Cambria Math"/>
                <w:i/>
                <w:szCs w:val="21"/>
              </w:rPr>
            </m:ctrlPr>
          </m:barPr>
          <m:e>
            <m:r>
              <w:rPr>
                <w:rFonts w:ascii="Cambria Math" w:hAnsi="Cambria Math"/>
                <w:szCs w:val="21"/>
              </w:rPr>
              <m:t>R</m:t>
            </m:r>
            <m:ctrlPr>
              <w:rPr>
                <w:rFonts w:ascii="Cambria Math" w:hAnsi="Cambria Math"/>
                <w:i/>
                <w:szCs w:val="21"/>
              </w:rPr>
            </m:ctrlPr>
          </m:e>
        </m:bar>
        <m:r>
          <w:rPr>
            <w:rFonts w:ascii="Cambria Math" w:hAnsi="Cambria Math"/>
            <w:szCs w:val="21"/>
          </w:rPr>
          <m:t>-k×</m:t>
        </m:r>
        <m:acc>
          <m:accPr>
            <m:chr m:val="̅"/>
            <m:ctrlPr>
              <w:rPr>
                <w:rFonts w:ascii="Cambria Math" w:hAnsi="Cambria Math"/>
                <w:i/>
                <w:szCs w:val="21"/>
              </w:rPr>
            </m:ctrlPr>
          </m:accPr>
          <m:e>
            <m:r>
              <w:rPr>
                <w:rFonts w:ascii="Cambria Math" w:hAnsi="Cambria Math"/>
                <w:szCs w:val="21"/>
              </w:rPr>
              <m:t>C</m:t>
            </m:r>
            <m:ctrlPr>
              <w:rPr>
                <w:rFonts w:ascii="Cambria Math" w:hAnsi="Cambria Math"/>
                <w:i/>
                <w:szCs w:val="21"/>
              </w:rPr>
            </m:ctrlPr>
          </m:e>
        </m:acc>
      </m:oMath>
      <w:r>
        <w:rPr>
          <w:rFonts w:hint="eastAsia"/>
          <w:szCs w:val="21"/>
        </w:rPr>
        <w:t>…………………………………………</w:t>
      </w:r>
      <w:r>
        <w:rPr>
          <w:rFonts w:eastAsiaTheme="minorEastAsia"/>
          <w:szCs w:val="21"/>
        </w:rPr>
        <w:t>（</w:t>
      </w:r>
      <w:r>
        <w:rPr>
          <w:rFonts w:hint="eastAsia" w:eastAsiaTheme="minorEastAsia"/>
          <w:szCs w:val="21"/>
        </w:rPr>
        <w:t>5</w:t>
      </w:r>
      <w:r>
        <w:rPr>
          <w:rFonts w:eastAsiaTheme="minorEastAsia"/>
          <w:szCs w:val="21"/>
        </w:rPr>
        <w:t>）</w:t>
      </w:r>
    </w:p>
    <w:p>
      <w:pPr>
        <w:pStyle w:val="11"/>
        <w:spacing w:after="0"/>
        <w:ind w:firstLine="420" w:firstLineChars="200"/>
      </w:pPr>
      <w:r>
        <w:t>式中：</w:t>
      </w:r>
    </w:p>
    <w:p>
      <w:pPr>
        <w:pStyle w:val="11"/>
        <w:spacing w:after="0"/>
        <w:ind w:firstLine="420" w:firstLineChars="200"/>
      </w:pPr>
      <m:oMath>
        <m:r>
          <w:rPr>
            <w:rFonts w:ascii="Cambria Math" w:hAnsi="Cambria Math"/>
          </w:rPr>
          <m:t>b</m:t>
        </m:r>
      </m:oMath>
      <w:r>
        <w:t>——比对调试回归曲线截距，μg/m</w:t>
      </w:r>
      <w:r>
        <w:rPr>
          <w:vertAlign w:val="superscript"/>
        </w:rPr>
        <w:t>3</w:t>
      </w:r>
      <w:r>
        <w:t>。</w:t>
      </w:r>
    </w:p>
    <w:p>
      <w:pPr>
        <w:pStyle w:val="11"/>
        <w:numPr>
          <w:ilvl w:val="0"/>
          <w:numId w:val="26"/>
        </w:numPr>
        <w:spacing w:after="0"/>
        <w:rPr>
          <w:rFonts w:eastAsiaTheme="minorEastAsia"/>
          <w:szCs w:val="21"/>
        </w:rPr>
      </w:pPr>
      <w:r>
        <w:rPr>
          <w:rFonts w:eastAsiaTheme="minorEastAsia"/>
          <w:szCs w:val="21"/>
        </w:rPr>
        <w:t>按公式（</w:t>
      </w:r>
      <w:r>
        <w:rPr>
          <w:rFonts w:hint="eastAsia" w:eastAsiaTheme="minorEastAsia"/>
          <w:szCs w:val="21"/>
        </w:rPr>
        <w:t>6</w:t>
      </w:r>
      <w:r>
        <w:rPr>
          <w:rFonts w:eastAsiaTheme="minorEastAsia"/>
          <w:szCs w:val="21"/>
        </w:rPr>
        <w:t>）计算回归曲线的相关系数</w:t>
      </w:r>
      <w:r>
        <w:rPr>
          <w:rFonts w:eastAsiaTheme="minorEastAsia"/>
          <w:i/>
          <w:szCs w:val="21"/>
        </w:rPr>
        <w:t>r</w:t>
      </w:r>
      <w:r>
        <w:rPr>
          <w:rFonts w:eastAsiaTheme="minorEastAsia"/>
          <w:szCs w:val="21"/>
        </w:rPr>
        <w:t>。</w:t>
      </w:r>
    </w:p>
    <w:p>
      <w:pPr>
        <w:pStyle w:val="11"/>
        <w:spacing w:after="0"/>
        <w:ind w:firstLine="420" w:firstLineChars="200"/>
        <w:jc w:val="right"/>
        <w:rPr>
          <w:rFonts w:eastAsiaTheme="minorEastAsia"/>
          <w:szCs w:val="21"/>
        </w:rPr>
      </w:pPr>
      <m:oMath>
        <m:r>
          <w:rPr>
            <w:rFonts w:ascii="Cambria Math" w:hAnsi="Cambria Math" w:eastAsiaTheme="minorEastAsia"/>
            <w:szCs w:val="21"/>
          </w:rPr>
          <m:t>r=</m:t>
        </m:r>
        <m:f>
          <m:fPr>
            <m:ctrlPr>
              <w:rPr>
                <w:rFonts w:ascii="Cambria Math" w:hAnsi="Cambria Math" w:eastAsia="Cambria Math"/>
                <w:i/>
                <w:szCs w:val="21"/>
              </w:rPr>
            </m:ctrlPr>
          </m:fPr>
          <m:num>
            <m:limLow>
              <m:limLowPr>
                <m:ctrlPr>
                  <w:rPr>
                    <w:rFonts w:ascii="Cambria Math" w:hAnsi="Cambria Math" w:eastAsia="Cambria Math"/>
                    <w:i/>
                    <w:szCs w:val="21"/>
                  </w:rPr>
                </m:ctrlPr>
              </m:limLowPr>
              <m:e>
                <m:limUpp>
                  <m:limUppPr>
                    <m:ctrlPr>
                      <w:rPr>
                        <w:rFonts w:ascii="Cambria Math" w:hAnsi="Cambria Math" w:eastAsia="Cambria Math"/>
                        <w:i/>
                        <w:szCs w:val="21"/>
                      </w:rPr>
                    </m:ctrlPr>
                  </m:limUppPr>
                  <m:e>
                    <m:r>
                      <w:rPr>
                        <w:rFonts w:ascii="Cambria Math" w:hAnsi="Cambria Math" w:eastAsia="Cambria Math"/>
                        <w:szCs w:val="21"/>
                      </w:rPr>
                      <m:t>∑</m:t>
                    </m:r>
                    <m:ctrlPr>
                      <w:rPr>
                        <w:rFonts w:ascii="Cambria Math" w:hAnsi="Cambria Math" w:eastAsia="Cambria Math"/>
                        <w:i/>
                        <w:szCs w:val="21"/>
                      </w:rPr>
                    </m:ctrlPr>
                  </m:e>
                  <m:lim>
                    <m:r>
                      <w:rPr>
                        <w:rFonts w:ascii="Cambria Math" w:hAnsi="Cambria Math" w:eastAsiaTheme="minorEastAsia"/>
                        <w:szCs w:val="21"/>
                      </w:rPr>
                      <m:t>336</m:t>
                    </m:r>
                    <m:ctrlPr>
                      <w:rPr>
                        <w:rFonts w:ascii="Cambria Math" w:hAnsi="Cambria Math" w:eastAsia="Cambria Math"/>
                        <w:i/>
                        <w:szCs w:val="21"/>
                      </w:rPr>
                    </m:ctrlPr>
                  </m:lim>
                </m:limUpp>
                <m:ctrlPr>
                  <w:rPr>
                    <w:rFonts w:ascii="Cambria Math" w:hAnsi="Cambria Math" w:eastAsia="Cambria Math"/>
                    <w:i/>
                    <w:szCs w:val="21"/>
                  </w:rPr>
                </m:ctrlPr>
              </m:e>
              <m:lim>
                <m:r>
                  <w:rPr>
                    <w:rFonts w:ascii="Cambria Math" w:hAnsi="Cambria Math"/>
                    <w:szCs w:val="21"/>
                  </w:rPr>
                  <m:t>j=1</m:t>
                </m:r>
                <m:ctrlPr>
                  <w:rPr>
                    <w:rFonts w:ascii="Cambria Math" w:hAnsi="Cambria Math" w:eastAsia="Cambria Math"/>
                    <w:i/>
                    <w:szCs w:val="21"/>
                  </w:rPr>
                </m:ctrlPr>
              </m:lim>
            </m:limLow>
            <m:r>
              <w:rPr>
                <w:rFonts w:ascii="Cambria Math" w:hAnsi="Cambria Math" w:eastAsia="Cambria Math"/>
                <w:szCs w:val="21"/>
              </w:rPr>
              <m:t>(</m:t>
            </m:r>
            <m:sSub>
              <m:sSubPr>
                <m:ctrlPr>
                  <w:rPr>
                    <w:rFonts w:ascii="Cambria Math" w:hAnsi="Cambria Math" w:eastAsia="Cambria Math"/>
                    <w:i/>
                  </w:rPr>
                </m:ctrlPr>
              </m:sSubPr>
              <m:e>
                <m:acc>
                  <m:accPr>
                    <m:chr m:val="̅"/>
                    <m:ctrlPr>
                      <w:rPr>
                        <w:rFonts w:ascii="Cambria Math" w:hAnsi="Cambria Math" w:eastAsia="Cambria Math"/>
                        <w:i/>
                      </w:rPr>
                    </m:ctrlPr>
                  </m:accPr>
                  <m:e>
                    <m:r>
                      <w:rPr>
                        <w:rFonts w:hint="eastAsia" w:ascii="Cambria Math" w:hAnsi="Cambria Math"/>
                      </w:rPr>
                      <m:t>R</m:t>
                    </m:r>
                    <m:ctrlPr>
                      <w:rPr>
                        <w:rFonts w:ascii="Cambria Math" w:hAnsi="Cambria Math" w:eastAsia="Cambria Math"/>
                        <w:i/>
                      </w:rPr>
                    </m:ctrlPr>
                  </m:e>
                </m:acc>
                <m:ctrlPr>
                  <w:rPr>
                    <w:rFonts w:ascii="Cambria Math" w:hAnsi="Cambria Math" w:eastAsia="Cambria Math"/>
                    <w:i/>
                  </w:rPr>
                </m:ctrlPr>
              </m:e>
              <m:sub>
                <m:r>
                  <w:rPr>
                    <w:rFonts w:ascii="Cambria Math" w:hAnsi="Cambria Math" w:eastAsia="Cambria Math"/>
                  </w:rPr>
                  <m:t>j</m:t>
                </m:r>
                <m:ctrlPr>
                  <w:rPr>
                    <w:rFonts w:ascii="Cambria Math" w:hAnsi="Cambria Math" w:eastAsia="Cambria Math"/>
                    <w:i/>
                  </w:rPr>
                </m:ctrlPr>
              </m:sub>
            </m:sSub>
            <m:r>
              <w:rPr>
                <w:rFonts w:ascii="Cambria Math" w:hAnsi="Cambria Math" w:eastAsia="Cambria Math"/>
                <w:szCs w:val="21"/>
              </w:rPr>
              <m:t>-</m:t>
            </m:r>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r>
              <w:rPr>
                <w:rFonts w:ascii="Cambria Math" w:hAnsi="Cambria Math" w:eastAsia="Cambria Math"/>
                <w:szCs w:val="21"/>
              </w:rPr>
              <m:t>)×(</m:t>
            </m:r>
            <m:sSub>
              <m:sSubPr>
                <m:ctrlPr>
                  <w:rPr>
                    <w:rFonts w:ascii="Cambria Math" w:hAnsi="Cambria Math"/>
                    <w:i/>
                    <w:szCs w:val="21"/>
                    <w:vertAlign w:val="subscript"/>
                  </w:rPr>
                </m:ctrlPr>
              </m:sSubPr>
              <m:e>
                <m:r>
                  <w:rPr>
                    <w:rFonts w:ascii="Cambria Math" w:hAnsi="Cambria Math"/>
                    <w:szCs w:val="21"/>
                    <w:vertAlign w:val="subscript"/>
                  </w:rPr>
                  <m:t>C</m:t>
                </m:r>
                <m:ctrlPr>
                  <w:rPr>
                    <w:rFonts w:ascii="Cambria Math" w:hAnsi="Cambria Math"/>
                    <w:i/>
                    <w:szCs w:val="21"/>
                    <w:vertAlign w:val="subscript"/>
                  </w:rPr>
                </m:ctrlPr>
              </m:e>
              <m:sub>
                <m:r>
                  <w:rPr>
                    <w:rFonts w:ascii="Cambria Math" w:hAnsi="Cambria Math"/>
                    <w:szCs w:val="21"/>
                    <w:vertAlign w:val="subscript"/>
                  </w:rPr>
                  <m:t>j</m:t>
                </m:r>
                <m:ctrlPr>
                  <w:rPr>
                    <w:rFonts w:ascii="Cambria Math" w:hAnsi="Cambria Math"/>
                    <w:i/>
                    <w:szCs w:val="21"/>
                    <w:vertAlign w:val="subscript"/>
                  </w:rPr>
                </m:ctrlPr>
              </m:sub>
            </m:sSub>
            <m:r>
              <w:rPr>
                <w:rFonts w:ascii="Cambria Math" w:hAnsi="Cambria Math"/>
                <w:szCs w:val="21"/>
                <w:vertAlign w:val="subscript"/>
              </w:rPr>
              <m:t>-</m:t>
            </m:r>
            <m:acc>
              <m:accPr>
                <m:chr m:val="̅"/>
                <m:ctrlPr>
                  <w:rPr>
                    <w:rFonts w:ascii="Cambria Math" w:hAnsi="Cambria Math"/>
                    <w:i/>
                    <w:szCs w:val="21"/>
                    <w:vertAlign w:val="subscript"/>
                  </w:rPr>
                </m:ctrlPr>
              </m:accPr>
              <m:e>
                <m:r>
                  <w:rPr>
                    <w:rFonts w:hint="eastAsia" w:ascii="Cambria Math" w:hAnsi="Cambria Math"/>
                    <w:szCs w:val="21"/>
                    <w:vertAlign w:val="subscript"/>
                  </w:rPr>
                  <m:t>C</m:t>
                </m:r>
                <m:ctrlPr>
                  <w:rPr>
                    <w:rFonts w:ascii="Cambria Math" w:hAnsi="Cambria Math"/>
                    <w:i/>
                    <w:szCs w:val="21"/>
                    <w:vertAlign w:val="subscript"/>
                  </w:rPr>
                </m:ctrlPr>
              </m:e>
            </m:acc>
            <m:r>
              <w:rPr>
                <w:rFonts w:ascii="Cambria Math" w:hAnsi="Cambria Math"/>
                <w:szCs w:val="21"/>
                <w:vertAlign w:val="subscript"/>
              </w:rPr>
              <m:t>)</m:t>
            </m:r>
            <m:ctrlPr>
              <w:rPr>
                <w:rFonts w:ascii="Cambria Math" w:hAnsi="Cambria Math" w:eastAsia="Cambria Math"/>
                <w:i/>
                <w:szCs w:val="21"/>
              </w:rPr>
            </m:ctrlPr>
          </m:num>
          <m:den>
            <m:rad>
              <m:radPr>
                <m:degHide m:val="1"/>
                <m:ctrlPr>
                  <w:rPr>
                    <w:rFonts w:ascii="Cambria Math" w:hAnsi="Cambria Math" w:eastAsia="Cambria Math"/>
                    <w:i/>
                    <w:szCs w:val="21"/>
                  </w:rPr>
                </m:ctrlPr>
              </m:radPr>
              <m:deg>
                <m:ctrlPr>
                  <w:rPr>
                    <w:rFonts w:ascii="Cambria Math" w:hAnsi="Cambria Math" w:eastAsia="Cambria Math"/>
                    <w:i/>
                    <w:szCs w:val="21"/>
                  </w:rPr>
                </m:ctrlPr>
              </m:deg>
              <m:e>
                <m:limLow>
                  <m:limLowPr>
                    <m:ctrlPr>
                      <w:rPr>
                        <w:rFonts w:ascii="Cambria Math" w:hAnsi="Cambria Math" w:eastAsia="Cambria Math"/>
                        <w:i/>
                        <w:szCs w:val="21"/>
                      </w:rPr>
                    </m:ctrlPr>
                  </m:limLowPr>
                  <m:e>
                    <m:limUpp>
                      <m:limUppPr>
                        <m:ctrlPr>
                          <w:rPr>
                            <w:rFonts w:ascii="Cambria Math" w:hAnsi="Cambria Math" w:eastAsia="Cambria Math"/>
                            <w:i/>
                            <w:szCs w:val="21"/>
                          </w:rPr>
                        </m:ctrlPr>
                      </m:limUppPr>
                      <m:e>
                        <m:r>
                          <w:rPr>
                            <w:rFonts w:ascii="Cambria Math" w:hAnsi="Cambria Math" w:eastAsia="Cambria Math"/>
                            <w:szCs w:val="21"/>
                          </w:rPr>
                          <m:t>∑</m:t>
                        </m:r>
                        <m:ctrlPr>
                          <w:rPr>
                            <w:rFonts w:ascii="Cambria Math" w:hAnsi="Cambria Math" w:eastAsia="Cambria Math"/>
                            <w:i/>
                            <w:szCs w:val="21"/>
                          </w:rPr>
                        </m:ctrlPr>
                      </m:e>
                      <m:lim>
                        <m:r>
                          <w:rPr>
                            <w:rFonts w:ascii="Cambria Math" w:hAnsi="Cambria Math" w:eastAsiaTheme="minorEastAsia"/>
                            <w:szCs w:val="21"/>
                          </w:rPr>
                          <m:t>336</m:t>
                        </m:r>
                        <m:ctrlPr>
                          <w:rPr>
                            <w:rFonts w:ascii="Cambria Math" w:hAnsi="Cambria Math" w:eastAsia="Cambria Math"/>
                            <w:i/>
                            <w:szCs w:val="21"/>
                          </w:rPr>
                        </m:ctrlPr>
                      </m:lim>
                    </m:limUpp>
                    <m:ctrlPr>
                      <w:rPr>
                        <w:rFonts w:ascii="Cambria Math" w:hAnsi="Cambria Math" w:eastAsia="Cambria Math"/>
                        <w:i/>
                        <w:szCs w:val="21"/>
                      </w:rPr>
                    </m:ctrlPr>
                  </m:e>
                  <m:lim>
                    <m:r>
                      <w:rPr>
                        <w:rFonts w:ascii="Cambria Math" w:hAnsi="Cambria Math" w:eastAsia="Cambria Math"/>
                        <w:szCs w:val="21"/>
                      </w:rPr>
                      <m:t>j=1</m:t>
                    </m:r>
                    <m:ctrlPr>
                      <w:rPr>
                        <w:rFonts w:ascii="Cambria Math" w:hAnsi="Cambria Math" w:eastAsia="Cambria Math"/>
                        <w:i/>
                        <w:szCs w:val="21"/>
                      </w:rPr>
                    </m:ctrlPr>
                  </m:lim>
                </m:limLow>
                <m:sSup>
                  <m:sSupPr>
                    <m:ctrlPr>
                      <w:rPr>
                        <w:rFonts w:ascii="Cambria Math" w:hAnsi="Cambria Math" w:eastAsia="Cambria Math"/>
                        <w:i/>
                        <w:szCs w:val="21"/>
                      </w:rPr>
                    </m:ctrlPr>
                  </m:sSupPr>
                  <m:e>
                    <m:r>
                      <w:rPr>
                        <w:rFonts w:ascii="Cambria Math" w:hAnsi="Cambria Math" w:eastAsia="Cambria Math"/>
                        <w:szCs w:val="21"/>
                      </w:rPr>
                      <m:t>(</m:t>
                    </m:r>
                    <m:sSub>
                      <m:sSubPr>
                        <m:ctrlPr>
                          <w:rPr>
                            <w:rFonts w:ascii="Cambria Math" w:hAnsi="Cambria Math" w:eastAsia="Cambria Math"/>
                            <w:i/>
                          </w:rPr>
                        </m:ctrlPr>
                      </m:sSubPr>
                      <m:e>
                        <m:acc>
                          <m:accPr>
                            <m:chr m:val="̅"/>
                            <m:ctrlPr>
                              <w:rPr>
                                <w:rFonts w:ascii="Cambria Math" w:hAnsi="Cambria Math" w:eastAsia="Cambria Math"/>
                                <w:i/>
                              </w:rPr>
                            </m:ctrlPr>
                          </m:accPr>
                          <m:e>
                            <m:r>
                              <w:rPr>
                                <w:rFonts w:hint="eastAsia" w:ascii="Cambria Math" w:hAnsi="Cambria Math"/>
                              </w:rPr>
                              <m:t>R</m:t>
                            </m:r>
                            <m:ctrlPr>
                              <w:rPr>
                                <w:rFonts w:ascii="Cambria Math" w:hAnsi="Cambria Math" w:eastAsia="Cambria Math"/>
                                <w:i/>
                              </w:rPr>
                            </m:ctrlPr>
                          </m:e>
                        </m:acc>
                        <m:ctrlPr>
                          <w:rPr>
                            <w:rFonts w:ascii="Cambria Math" w:hAnsi="Cambria Math" w:eastAsia="Cambria Math"/>
                            <w:i/>
                          </w:rPr>
                        </m:ctrlPr>
                      </m:e>
                      <m:sub>
                        <m:r>
                          <w:rPr>
                            <w:rFonts w:ascii="Cambria Math" w:hAnsi="Cambria Math" w:eastAsia="Cambria Math"/>
                          </w:rPr>
                          <m:t>j</m:t>
                        </m:r>
                        <m:ctrlPr>
                          <w:rPr>
                            <w:rFonts w:ascii="Cambria Math" w:hAnsi="Cambria Math" w:eastAsia="Cambria Math"/>
                            <w:i/>
                          </w:rPr>
                        </m:ctrlPr>
                      </m:sub>
                    </m:sSub>
                    <m:r>
                      <w:rPr>
                        <w:rFonts w:ascii="Cambria Math" w:hAnsi="Cambria Math" w:eastAsia="Cambria Math"/>
                        <w:szCs w:val="21"/>
                      </w:rPr>
                      <m:t>-</m:t>
                    </m:r>
                    <m:acc>
                      <m:accPr>
                        <m:chr m:val="̅"/>
                        <m:ctrlPr>
                          <w:rPr>
                            <w:rFonts w:ascii="Cambria Math" w:hAnsi="Cambria Math" w:eastAsia="Cambria Math"/>
                            <w:i/>
                            <w:szCs w:val="21"/>
                          </w:rPr>
                        </m:ctrlPr>
                      </m:accPr>
                      <m:e>
                        <m:r>
                          <w:rPr>
                            <w:rFonts w:ascii="Cambria Math" w:hAnsi="Cambria Math" w:eastAsia="Cambria Math"/>
                            <w:szCs w:val="21"/>
                          </w:rPr>
                          <m:t>R</m:t>
                        </m:r>
                        <m:ctrlPr>
                          <w:rPr>
                            <w:rFonts w:ascii="Cambria Math" w:hAnsi="Cambria Math" w:eastAsia="Cambria Math"/>
                            <w:i/>
                            <w:szCs w:val="21"/>
                          </w:rPr>
                        </m:ctrlPr>
                      </m:e>
                    </m:acc>
                    <m:r>
                      <w:rPr>
                        <w:rFonts w:ascii="Cambria Math" w:hAnsi="Cambria Math" w:eastAsia="Cambria Math"/>
                        <w:szCs w:val="21"/>
                      </w:rPr>
                      <m:t>)</m:t>
                    </m:r>
                    <m:ctrlPr>
                      <w:rPr>
                        <w:rFonts w:ascii="Cambria Math" w:hAnsi="Cambria Math" w:eastAsia="Cambria Math"/>
                        <w:i/>
                        <w:szCs w:val="21"/>
                      </w:rPr>
                    </m:ctrlPr>
                  </m:e>
                  <m:sup>
                    <m:r>
                      <w:rPr>
                        <w:rFonts w:ascii="Cambria Math" w:hAnsi="Cambria Math" w:eastAsia="Cambria Math"/>
                        <w:szCs w:val="21"/>
                      </w:rPr>
                      <m:t>2</m:t>
                    </m:r>
                    <m:ctrlPr>
                      <w:rPr>
                        <w:rFonts w:ascii="Cambria Math" w:hAnsi="Cambria Math" w:eastAsia="Cambria Math"/>
                        <w:i/>
                        <w:szCs w:val="21"/>
                      </w:rPr>
                    </m:ctrlPr>
                  </m:sup>
                </m:sSup>
                <m:r>
                  <w:rPr>
                    <w:rFonts w:ascii="Cambria Math" w:hAnsi="Cambria Math" w:eastAsia="Cambria Math"/>
                    <w:szCs w:val="21"/>
                  </w:rPr>
                  <m:t>×</m:t>
                </m:r>
                <m:sSup>
                  <m:sSupPr>
                    <m:ctrlPr>
                      <w:rPr>
                        <w:rFonts w:ascii="Cambria Math" w:hAnsi="Cambria Math" w:eastAsia="Cambria Math"/>
                        <w:i/>
                        <w:szCs w:val="21"/>
                      </w:rPr>
                    </m:ctrlPr>
                  </m:sSupPr>
                  <m:e>
                    <m:limLow>
                      <m:limLowPr>
                        <m:ctrlPr>
                          <w:rPr>
                            <w:rFonts w:ascii="Cambria Math" w:hAnsi="Cambria Math" w:eastAsia="Cambria Math"/>
                            <w:i/>
                            <w:szCs w:val="21"/>
                          </w:rPr>
                        </m:ctrlPr>
                      </m:limLowPr>
                      <m:e>
                        <m:limUpp>
                          <m:limUppPr>
                            <m:ctrlPr>
                              <w:rPr>
                                <w:rFonts w:ascii="Cambria Math" w:hAnsi="Cambria Math" w:eastAsia="Cambria Math"/>
                                <w:i/>
                                <w:szCs w:val="21"/>
                              </w:rPr>
                            </m:ctrlPr>
                          </m:limUppPr>
                          <m:e>
                            <m:r>
                              <w:rPr>
                                <w:rFonts w:ascii="Cambria Math" w:hAnsi="Cambria Math" w:eastAsia="Cambria Math"/>
                                <w:szCs w:val="21"/>
                              </w:rPr>
                              <m:t>∑</m:t>
                            </m:r>
                            <m:ctrlPr>
                              <w:rPr>
                                <w:rFonts w:ascii="Cambria Math" w:hAnsi="Cambria Math" w:eastAsia="Cambria Math"/>
                                <w:i/>
                                <w:szCs w:val="21"/>
                              </w:rPr>
                            </m:ctrlPr>
                          </m:e>
                          <m:lim>
                            <m:r>
                              <w:rPr>
                                <w:rFonts w:ascii="Cambria Math" w:hAnsi="Cambria Math" w:eastAsiaTheme="minorEastAsia"/>
                                <w:szCs w:val="21"/>
                              </w:rPr>
                              <m:t>336</m:t>
                            </m:r>
                            <m:ctrlPr>
                              <w:rPr>
                                <w:rFonts w:ascii="Cambria Math" w:hAnsi="Cambria Math" w:eastAsia="Cambria Math"/>
                                <w:i/>
                                <w:szCs w:val="21"/>
                              </w:rPr>
                            </m:ctrlPr>
                          </m:lim>
                        </m:limUpp>
                        <m:ctrlPr>
                          <w:rPr>
                            <w:rFonts w:ascii="Cambria Math" w:hAnsi="Cambria Math" w:eastAsia="Cambria Math"/>
                            <w:i/>
                            <w:szCs w:val="21"/>
                          </w:rPr>
                        </m:ctrlPr>
                      </m:e>
                      <m:lim>
                        <m:r>
                          <w:rPr>
                            <w:rFonts w:ascii="Cambria Math" w:hAnsi="Cambria Math" w:eastAsia="Cambria Math"/>
                            <w:szCs w:val="21"/>
                          </w:rPr>
                          <m:t>j=1</m:t>
                        </m:r>
                        <m:ctrlPr>
                          <w:rPr>
                            <w:rFonts w:ascii="Cambria Math" w:hAnsi="Cambria Math" w:eastAsia="Cambria Math"/>
                            <w:i/>
                            <w:szCs w:val="21"/>
                          </w:rPr>
                        </m:ctrlPr>
                      </m:lim>
                    </m:limLow>
                    <m:r>
                      <w:rPr>
                        <w:rFonts w:ascii="Cambria Math" w:hAnsi="Cambria Math" w:eastAsia="Cambria Math"/>
                        <w:szCs w:val="21"/>
                      </w:rPr>
                      <m:t>(</m:t>
                    </m:r>
                    <m:sSub>
                      <m:sSubPr>
                        <m:ctrlPr>
                          <w:rPr>
                            <w:rFonts w:ascii="Cambria Math" w:hAnsi="Cambria Math"/>
                            <w:i/>
                            <w:szCs w:val="21"/>
                            <w:vertAlign w:val="subscript"/>
                          </w:rPr>
                        </m:ctrlPr>
                      </m:sSubPr>
                      <m:e>
                        <m:r>
                          <w:rPr>
                            <w:rFonts w:ascii="Cambria Math" w:hAnsi="Cambria Math"/>
                            <w:szCs w:val="21"/>
                            <w:vertAlign w:val="subscript"/>
                          </w:rPr>
                          <m:t>C</m:t>
                        </m:r>
                        <m:ctrlPr>
                          <w:rPr>
                            <w:rFonts w:ascii="Cambria Math" w:hAnsi="Cambria Math"/>
                            <w:i/>
                            <w:szCs w:val="21"/>
                            <w:vertAlign w:val="subscript"/>
                          </w:rPr>
                        </m:ctrlPr>
                      </m:e>
                      <m:sub>
                        <m:r>
                          <w:rPr>
                            <w:rFonts w:ascii="Cambria Math" w:hAnsi="Cambria Math"/>
                            <w:szCs w:val="21"/>
                            <w:vertAlign w:val="subscript"/>
                          </w:rPr>
                          <m:t>j</m:t>
                        </m:r>
                        <m:ctrlPr>
                          <w:rPr>
                            <w:rFonts w:ascii="Cambria Math" w:hAnsi="Cambria Math"/>
                            <w:i/>
                            <w:szCs w:val="21"/>
                            <w:vertAlign w:val="subscript"/>
                          </w:rPr>
                        </m:ctrlPr>
                      </m:sub>
                    </m:sSub>
                    <m:r>
                      <w:rPr>
                        <w:rFonts w:ascii="Cambria Math" w:hAnsi="Cambria Math"/>
                        <w:szCs w:val="21"/>
                        <w:vertAlign w:val="subscript"/>
                      </w:rPr>
                      <m:t>-</m:t>
                    </m:r>
                    <m:acc>
                      <m:accPr>
                        <m:chr m:val="̅"/>
                        <m:ctrlPr>
                          <w:rPr>
                            <w:rFonts w:ascii="Cambria Math" w:hAnsi="Cambria Math"/>
                            <w:i/>
                            <w:szCs w:val="21"/>
                            <w:vertAlign w:val="subscript"/>
                          </w:rPr>
                        </m:ctrlPr>
                      </m:accPr>
                      <m:e>
                        <m:r>
                          <w:rPr>
                            <w:rFonts w:hint="eastAsia" w:ascii="Cambria Math" w:hAnsi="Cambria Math"/>
                            <w:szCs w:val="21"/>
                            <w:vertAlign w:val="subscript"/>
                          </w:rPr>
                          <m:t>C</m:t>
                        </m:r>
                        <m:ctrlPr>
                          <w:rPr>
                            <w:rFonts w:ascii="Cambria Math" w:hAnsi="Cambria Math"/>
                            <w:i/>
                            <w:szCs w:val="21"/>
                            <w:vertAlign w:val="subscript"/>
                          </w:rPr>
                        </m:ctrlPr>
                      </m:e>
                    </m:acc>
                    <m:r>
                      <w:rPr>
                        <w:rFonts w:ascii="Cambria Math" w:hAnsi="Cambria Math"/>
                        <w:szCs w:val="21"/>
                        <w:vertAlign w:val="subscript"/>
                      </w:rPr>
                      <m:t>)</m:t>
                    </m:r>
                    <m:ctrlPr>
                      <w:rPr>
                        <w:rFonts w:ascii="Cambria Math" w:hAnsi="Cambria Math" w:eastAsia="Cambria Math"/>
                        <w:i/>
                        <w:szCs w:val="21"/>
                      </w:rPr>
                    </m:ctrlPr>
                  </m:e>
                  <m:sup>
                    <m:r>
                      <w:rPr>
                        <w:rFonts w:ascii="Cambria Math" w:hAnsi="Cambria Math" w:eastAsia="Cambria Math"/>
                        <w:szCs w:val="21"/>
                      </w:rPr>
                      <m:t>2</m:t>
                    </m:r>
                    <m:ctrlPr>
                      <w:rPr>
                        <w:rFonts w:ascii="Cambria Math" w:hAnsi="Cambria Math" w:eastAsia="Cambria Math"/>
                        <w:i/>
                        <w:szCs w:val="21"/>
                      </w:rPr>
                    </m:ctrlPr>
                  </m:sup>
                </m:sSup>
                <m:ctrlPr>
                  <w:rPr>
                    <w:rFonts w:ascii="Cambria Math" w:hAnsi="Cambria Math" w:eastAsia="Cambria Math"/>
                    <w:i/>
                    <w:szCs w:val="21"/>
                  </w:rPr>
                </m:ctrlPr>
              </m:e>
            </m:rad>
            <m:ctrlPr>
              <w:rPr>
                <w:rFonts w:ascii="Cambria Math" w:hAnsi="Cambria Math" w:eastAsia="Cambria Math"/>
                <w:i/>
                <w:szCs w:val="21"/>
              </w:rPr>
            </m:ctrlPr>
          </m:den>
        </m:f>
      </m:oMath>
      <w:r>
        <w:rPr>
          <w:rFonts w:hint="eastAsia"/>
          <w:szCs w:val="21"/>
        </w:rPr>
        <w:t>…………………………………</w:t>
      </w:r>
      <w:r>
        <w:rPr>
          <w:rFonts w:eastAsiaTheme="minorEastAsia"/>
          <w:szCs w:val="21"/>
        </w:rPr>
        <w:t>（</w:t>
      </w:r>
      <w:r>
        <w:rPr>
          <w:rFonts w:hint="eastAsia" w:eastAsiaTheme="minorEastAsia"/>
          <w:szCs w:val="21"/>
        </w:rPr>
        <w:t>6</w:t>
      </w:r>
      <w:r>
        <w:rPr>
          <w:rFonts w:eastAsiaTheme="minorEastAsia"/>
          <w:szCs w:val="21"/>
        </w:rPr>
        <w:t>）</w:t>
      </w:r>
    </w:p>
    <w:p>
      <w:pPr>
        <w:pStyle w:val="11"/>
        <w:spacing w:after="0"/>
        <w:ind w:firstLine="420" w:firstLineChars="200"/>
        <w:rPr>
          <w:rFonts w:eastAsiaTheme="minorEastAsia"/>
          <w:szCs w:val="21"/>
        </w:rPr>
      </w:pPr>
      <w:r>
        <w:rPr>
          <w:rFonts w:eastAsiaTheme="minorEastAsia"/>
          <w:szCs w:val="21"/>
        </w:rPr>
        <w:t>式中：</w:t>
      </w:r>
    </w:p>
    <w:p>
      <w:pPr>
        <w:pStyle w:val="11"/>
        <w:spacing w:after="0"/>
        <w:ind w:firstLine="420" w:firstLineChars="200"/>
        <w:rPr>
          <w:rFonts w:eastAsiaTheme="minorEastAsia"/>
          <w:szCs w:val="21"/>
        </w:rPr>
      </w:pPr>
      <m:oMath>
        <m:r>
          <w:rPr>
            <w:rFonts w:ascii="Cambria Math" w:hAnsi="Cambria Math"/>
          </w:rPr>
          <m:t>r</m:t>
        </m:r>
      </m:oMath>
      <w:r>
        <w:t>——</w:t>
      </w:r>
      <w:r>
        <w:rPr>
          <w:rFonts w:eastAsiaTheme="minorEastAsia"/>
          <w:szCs w:val="21"/>
        </w:rPr>
        <w:t>比对调试回归曲线相关系数。</w:t>
      </w:r>
    </w:p>
    <w:p>
      <w:pPr>
        <w:pStyle w:val="48"/>
        <w:spacing w:before="312" w:after="312"/>
      </w:pPr>
      <w:bookmarkStart w:id="112" w:name="_Toc82446740"/>
      <w:bookmarkStart w:id="113" w:name="_Toc54198682"/>
      <w:bookmarkStart w:id="114" w:name="_Toc82446835"/>
      <w:bookmarkStart w:id="115" w:name="_Toc83210774"/>
      <w:r>
        <w:rPr>
          <w:rFonts w:hint="eastAsia"/>
        </w:rPr>
        <w:t>数据有效率与有效数据判断</w:t>
      </w:r>
      <w:bookmarkEnd w:id="112"/>
      <w:bookmarkEnd w:id="113"/>
      <w:bookmarkEnd w:id="114"/>
      <w:bookmarkEnd w:id="115"/>
    </w:p>
    <w:p>
      <w:pPr>
        <w:pStyle w:val="11"/>
        <w:spacing w:after="0"/>
        <w:ind w:firstLine="420" w:firstLineChars="200"/>
      </w:pPr>
      <w:r>
        <w:rPr>
          <w:rFonts w:hint="eastAsia"/>
        </w:rPr>
        <w:t>网格化</w:t>
      </w:r>
      <w:r>
        <w:t>监测系统</w:t>
      </w:r>
      <w:r>
        <w:rPr>
          <w:rFonts w:hint="eastAsia"/>
        </w:rPr>
        <w:t>每小时数据有效率应不低于90%。数据有效性判断主要包括下列情况。</w:t>
      </w:r>
    </w:p>
    <w:p>
      <w:pPr>
        <w:pStyle w:val="11"/>
        <w:numPr>
          <w:ilvl w:val="0"/>
          <w:numId w:val="27"/>
        </w:numPr>
        <w:spacing w:after="0"/>
        <w:ind w:left="1050" w:leftChars="200" w:hanging="630" w:hangingChars="300"/>
      </w:pPr>
      <w:r>
        <w:rPr>
          <w:rFonts w:hint="eastAsia"/>
        </w:rPr>
        <w:t>网格化</w:t>
      </w:r>
      <w:r>
        <w:t>监测</w:t>
      </w:r>
      <w:r>
        <w:rPr>
          <w:rFonts w:hint="eastAsia"/>
        </w:rPr>
        <w:t>设备正常运行，且点位与网格内无干扰监测行为时获得的数据为有效数据。</w:t>
      </w:r>
    </w:p>
    <w:p>
      <w:pPr>
        <w:pStyle w:val="11"/>
        <w:numPr>
          <w:ilvl w:val="0"/>
          <w:numId w:val="27"/>
        </w:numPr>
        <w:spacing w:after="0"/>
        <w:ind w:left="1050" w:leftChars="200" w:hanging="630" w:hangingChars="300"/>
      </w:pPr>
      <w:r>
        <w:rPr>
          <w:rFonts w:hint="eastAsia"/>
        </w:rPr>
        <w:t>对设备进行检查、校准、维护保养或设备出现故障等非正常监测期间的数据为无效数据。</w:t>
      </w:r>
    </w:p>
    <w:p>
      <w:pPr>
        <w:pStyle w:val="11"/>
        <w:widowControl/>
        <w:numPr>
          <w:ilvl w:val="0"/>
          <w:numId w:val="27"/>
        </w:numPr>
        <w:spacing w:after="0"/>
        <w:ind w:left="1050" w:leftChars="200" w:hanging="630" w:hangingChars="300"/>
        <w:jc w:val="left"/>
      </w:pPr>
      <w:r>
        <w:rPr>
          <w:rFonts w:hint="eastAsia"/>
        </w:rPr>
        <w:t>设备启动至设备预热完成时段内的数据为无效数据。</w:t>
      </w:r>
    </w:p>
    <w:p>
      <w:pPr>
        <w:pStyle w:val="74"/>
      </w:pPr>
      <w:bookmarkStart w:id="116" w:name="BKCKWX"/>
      <w:bookmarkStart w:id="117" w:name="_Toc82446747"/>
      <w:bookmarkStart w:id="118" w:name="_Toc83210784"/>
      <w:bookmarkStart w:id="119" w:name="_Toc82446842"/>
      <w:bookmarkStart w:id="120" w:name="_Toc17878131"/>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16"/>
      <w:bookmarkEnd w:id="117"/>
      <w:bookmarkEnd w:id="118"/>
      <w:bookmarkEnd w:id="119"/>
      <w:bookmarkEnd w:id="120"/>
    </w:p>
    <w:p>
      <w:pPr>
        <w:pStyle w:val="27"/>
      </w:pPr>
      <w:r>
        <w:rPr>
          <w:rFonts w:hint="eastAsia"/>
        </w:rPr>
        <w:t>[1</w:t>
      </w:r>
      <w:r>
        <w:t>]</w:t>
      </w:r>
      <w:r>
        <w:rPr>
          <w:rFonts w:hint="eastAsia"/>
        </w:rPr>
        <w:t xml:space="preserve"> </w:t>
      </w:r>
      <w:r>
        <w:rPr>
          <w:rFonts w:ascii="Times New Roman"/>
        </w:rPr>
        <w:t>环办监测</w:t>
      </w:r>
      <w:r>
        <w:rPr>
          <w:rFonts w:ascii="Times New Roman" w:hAnsi="宋体"/>
        </w:rPr>
        <w:t>〔</w:t>
      </w:r>
      <w:r>
        <w:rPr>
          <w:rFonts w:ascii="Times New Roman"/>
        </w:rPr>
        <w:t>2017</w:t>
      </w:r>
      <w:r>
        <w:rPr>
          <w:rFonts w:ascii="Times New Roman" w:hAnsi="宋体"/>
        </w:rPr>
        <w:t>〕</w:t>
      </w:r>
      <w:r>
        <w:rPr>
          <w:rFonts w:ascii="Times New Roman"/>
        </w:rPr>
        <w:t>2027</w:t>
      </w:r>
      <w:r>
        <w:rPr>
          <w:rFonts w:ascii="Times New Roman" w:hAnsi="宋体"/>
        </w:rPr>
        <w:t>号</w:t>
      </w:r>
      <w:r>
        <w:rPr>
          <w:rFonts w:ascii="Times New Roman"/>
        </w:rPr>
        <w:t xml:space="preserve"> </w:t>
      </w:r>
      <w:r>
        <w:rPr>
          <w:rFonts w:ascii="Times New Roman" w:hAnsi="宋体"/>
        </w:rPr>
        <w:t>关于印发《大气</w:t>
      </w:r>
      <w:r>
        <w:rPr>
          <w:rFonts w:ascii="Times New Roman"/>
        </w:rPr>
        <w:t>PM</w:t>
      </w:r>
      <w:r>
        <w:rPr>
          <w:rFonts w:ascii="Times New Roman"/>
          <w:vertAlign w:val="subscript"/>
        </w:rPr>
        <w:t>2.5</w:t>
      </w:r>
      <w:r>
        <w:rPr>
          <w:rFonts w:ascii="Times New Roman" w:hAnsi="宋体"/>
        </w:rPr>
        <w:t>网格化监测点位布设技术指南（试行）》等四项技术指南的通知</w:t>
      </w:r>
    </w:p>
    <w:p>
      <w:pPr>
        <w:pStyle w:val="132"/>
      </w:pPr>
      <w:r>
        <w:t>_________________________________</w:t>
      </w:r>
    </w:p>
    <w:sectPr>
      <w:headerReference r:id="rId7" w:type="default"/>
      <w:footerReference r:id="rId9" w:type="default"/>
      <w:headerReference r:id="rId8" w:type="even"/>
      <w:footerReference r:id="rId10" w:type="even"/>
      <w:pgSz w:w="11906" w:h="16838"/>
      <w:pgMar w:top="1701" w:right="1474" w:bottom="1247" w:left="158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hAnsi="黑体"/>
      </w:rPr>
    </w:pPr>
    <w:r>
      <w:rPr>
        <w:rFonts w:hAnsi="黑体"/>
      </w:rP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DB11/T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1F28"/>
    <w:multiLevelType w:val="multilevel"/>
    <w:tmpl w:val="04431F2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A952887"/>
    <w:multiLevelType w:val="multilevel"/>
    <w:tmpl w:val="0A952887"/>
    <w:lvl w:ilvl="0" w:tentative="0">
      <w:start w:val="1"/>
      <w:numFmt w:val="decimal"/>
      <w:pStyle w:val="6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F805D97"/>
    <w:multiLevelType w:val="multilevel"/>
    <w:tmpl w:val="0F805D97"/>
    <w:lvl w:ilvl="0" w:tentative="0">
      <w:start w:val="1"/>
      <w:numFmt w:val="none"/>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6171308"/>
    <w:multiLevelType w:val="multilevel"/>
    <w:tmpl w:val="1617130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720FC8A"/>
    <w:multiLevelType w:val="multilevel"/>
    <w:tmpl w:val="1720FC8A"/>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3E251C4"/>
    <w:multiLevelType w:val="multilevel"/>
    <w:tmpl w:val="23E251C4"/>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4B435DB"/>
    <w:multiLevelType w:val="multilevel"/>
    <w:tmpl w:val="24B435DB"/>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29707437"/>
    <w:multiLevelType w:val="multilevel"/>
    <w:tmpl w:val="29707437"/>
    <w:lvl w:ilvl="0" w:tentative="0">
      <w:start w:val="1"/>
      <w:numFmt w:val="none"/>
      <w:pStyle w:val="67"/>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50AF0FCF"/>
    <w:multiLevelType w:val="multilevel"/>
    <w:tmpl w:val="50AF0FCF"/>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20F62E9"/>
    <w:multiLevelType w:val="multilevel"/>
    <w:tmpl w:val="520F62E9"/>
    <w:lvl w:ilvl="0" w:tentative="0">
      <w:start w:val="1"/>
      <w:numFmt w:val="decimal"/>
      <w:pStyle w:val="131"/>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E63562F"/>
    <w:multiLevelType w:val="multilevel"/>
    <w:tmpl w:val="5E63562F"/>
    <w:lvl w:ilvl="0" w:tentative="0">
      <w:start w:val="1"/>
      <w:numFmt w:val="decimal"/>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5FAA523F"/>
    <w:multiLevelType w:val="multilevel"/>
    <w:tmpl w:val="5FAA523F"/>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3404DBE"/>
    <w:multiLevelType w:val="multilevel"/>
    <w:tmpl w:val="63404DBE"/>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63AF7EBF"/>
    <w:multiLevelType w:val="multilevel"/>
    <w:tmpl w:val="63AF7EBF"/>
    <w:lvl w:ilvl="0" w:tentative="0">
      <w:start w:val="1"/>
      <w:numFmt w:val="decimal"/>
      <w:pStyle w:val="129"/>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8F544A5"/>
    <w:multiLevelType w:val="multilevel"/>
    <w:tmpl w:val="68F544A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AB870ED"/>
    <w:multiLevelType w:val="multilevel"/>
    <w:tmpl w:val="6AB870ED"/>
    <w:lvl w:ilvl="0" w:tentative="0">
      <w:start w:val="1"/>
      <w:numFmt w:val="decimal"/>
      <w:pStyle w:val="65"/>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E697E00"/>
    <w:multiLevelType w:val="multilevel"/>
    <w:tmpl w:val="6E697E00"/>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6060F29"/>
    <w:multiLevelType w:val="multilevel"/>
    <w:tmpl w:val="76060F29"/>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EDC1A78"/>
    <w:multiLevelType w:val="multilevel"/>
    <w:tmpl w:val="7EDC1A7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5"/>
  </w:num>
  <w:num w:numId="3">
    <w:abstractNumId w:val="10"/>
  </w:num>
  <w:num w:numId="4">
    <w:abstractNumId w:val="18"/>
  </w:num>
  <w:num w:numId="5">
    <w:abstractNumId w:val="12"/>
  </w:num>
  <w:num w:numId="6">
    <w:abstractNumId w:val="2"/>
  </w:num>
  <w:num w:numId="7">
    <w:abstractNumId w:val="15"/>
  </w:num>
  <w:num w:numId="8">
    <w:abstractNumId w:val="22"/>
  </w:num>
  <w:num w:numId="9">
    <w:abstractNumId w:val="8"/>
  </w:num>
  <w:num w:numId="10">
    <w:abstractNumId w:val="1"/>
  </w:num>
  <w:num w:numId="11">
    <w:abstractNumId w:val="20"/>
  </w:num>
  <w:num w:numId="12">
    <w:abstractNumId w:val="17"/>
  </w:num>
  <w:num w:numId="13">
    <w:abstractNumId w:val="23"/>
  </w:num>
  <w:num w:numId="14">
    <w:abstractNumId w:val="9"/>
  </w:num>
  <w:num w:numId="15">
    <w:abstractNumId w:val="7"/>
  </w:num>
  <w:num w:numId="16">
    <w:abstractNumId w:val="19"/>
  </w:num>
  <w:num w:numId="17">
    <w:abstractNumId w:val="14"/>
  </w:num>
  <w:num w:numId="18">
    <w:abstractNumId w:val="4"/>
  </w:num>
  <w:num w:numId="19">
    <w:abstractNumId w:val="6"/>
  </w:num>
  <w:num w:numId="20">
    <w:abstractNumId w:val="16"/>
  </w:num>
  <w:num w:numId="21">
    <w:abstractNumId w:val="26"/>
  </w:num>
  <w:num w:numId="22">
    <w:abstractNumId w:val="24"/>
  </w:num>
  <w:num w:numId="23">
    <w:abstractNumId w:val="13"/>
  </w:num>
  <w:num w:numId="24">
    <w:abstractNumId w:val="21"/>
  </w:num>
  <w:num w:numId="25">
    <w:abstractNumId w:val="3"/>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0BB3"/>
    <w:rsid w:val="0000185F"/>
    <w:rsid w:val="00004B91"/>
    <w:rsid w:val="00004E32"/>
    <w:rsid w:val="0000586F"/>
    <w:rsid w:val="00006B34"/>
    <w:rsid w:val="00006F84"/>
    <w:rsid w:val="00013D86"/>
    <w:rsid w:val="00013E02"/>
    <w:rsid w:val="00014838"/>
    <w:rsid w:val="000163E7"/>
    <w:rsid w:val="00020B2B"/>
    <w:rsid w:val="00020EC5"/>
    <w:rsid w:val="0002143C"/>
    <w:rsid w:val="00025A65"/>
    <w:rsid w:val="00026C31"/>
    <w:rsid w:val="00027280"/>
    <w:rsid w:val="00030C73"/>
    <w:rsid w:val="000320A7"/>
    <w:rsid w:val="000325EA"/>
    <w:rsid w:val="000331F0"/>
    <w:rsid w:val="00035925"/>
    <w:rsid w:val="00036C2C"/>
    <w:rsid w:val="00044D1D"/>
    <w:rsid w:val="00045A7C"/>
    <w:rsid w:val="00054016"/>
    <w:rsid w:val="00055371"/>
    <w:rsid w:val="00056A24"/>
    <w:rsid w:val="00057CE5"/>
    <w:rsid w:val="00057EED"/>
    <w:rsid w:val="000607A3"/>
    <w:rsid w:val="000647BA"/>
    <w:rsid w:val="000657F7"/>
    <w:rsid w:val="0006728A"/>
    <w:rsid w:val="00067CDF"/>
    <w:rsid w:val="00074FBE"/>
    <w:rsid w:val="00076618"/>
    <w:rsid w:val="0007762A"/>
    <w:rsid w:val="000779E1"/>
    <w:rsid w:val="00080E77"/>
    <w:rsid w:val="000817DE"/>
    <w:rsid w:val="00081F6E"/>
    <w:rsid w:val="00082226"/>
    <w:rsid w:val="000825F3"/>
    <w:rsid w:val="00083A09"/>
    <w:rsid w:val="00087A50"/>
    <w:rsid w:val="0009005E"/>
    <w:rsid w:val="000918A9"/>
    <w:rsid w:val="00092001"/>
    <w:rsid w:val="00092618"/>
    <w:rsid w:val="00092857"/>
    <w:rsid w:val="00092BD8"/>
    <w:rsid w:val="000964C7"/>
    <w:rsid w:val="00097764"/>
    <w:rsid w:val="000979D9"/>
    <w:rsid w:val="00097BFD"/>
    <w:rsid w:val="00097DAF"/>
    <w:rsid w:val="000A20A9"/>
    <w:rsid w:val="000A48B1"/>
    <w:rsid w:val="000A5596"/>
    <w:rsid w:val="000B2F0E"/>
    <w:rsid w:val="000B3143"/>
    <w:rsid w:val="000B405D"/>
    <w:rsid w:val="000B4BE1"/>
    <w:rsid w:val="000C2BE6"/>
    <w:rsid w:val="000C5CB8"/>
    <w:rsid w:val="000C6B05"/>
    <w:rsid w:val="000C6DD6"/>
    <w:rsid w:val="000C73D4"/>
    <w:rsid w:val="000D3D4C"/>
    <w:rsid w:val="000D4F51"/>
    <w:rsid w:val="000D718B"/>
    <w:rsid w:val="000E0C46"/>
    <w:rsid w:val="000E15EE"/>
    <w:rsid w:val="000F030C"/>
    <w:rsid w:val="000F129C"/>
    <w:rsid w:val="000F174F"/>
    <w:rsid w:val="00104563"/>
    <w:rsid w:val="00104E29"/>
    <w:rsid w:val="001056DE"/>
    <w:rsid w:val="0011090E"/>
    <w:rsid w:val="001124C0"/>
    <w:rsid w:val="00117A25"/>
    <w:rsid w:val="0012053B"/>
    <w:rsid w:val="00121293"/>
    <w:rsid w:val="00122F77"/>
    <w:rsid w:val="00130C17"/>
    <w:rsid w:val="0013150E"/>
    <w:rsid w:val="0013175F"/>
    <w:rsid w:val="00132283"/>
    <w:rsid w:val="00132B56"/>
    <w:rsid w:val="0013364D"/>
    <w:rsid w:val="00133BAF"/>
    <w:rsid w:val="001343BB"/>
    <w:rsid w:val="001356C3"/>
    <w:rsid w:val="0013714A"/>
    <w:rsid w:val="00137216"/>
    <w:rsid w:val="00143E03"/>
    <w:rsid w:val="001512B4"/>
    <w:rsid w:val="00153A26"/>
    <w:rsid w:val="00155C90"/>
    <w:rsid w:val="00156BD1"/>
    <w:rsid w:val="00160B54"/>
    <w:rsid w:val="001620A5"/>
    <w:rsid w:val="00164E53"/>
    <w:rsid w:val="00165D35"/>
    <w:rsid w:val="0016699D"/>
    <w:rsid w:val="001670D9"/>
    <w:rsid w:val="00173634"/>
    <w:rsid w:val="00175159"/>
    <w:rsid w:val="00175AD7"/>
    <w:rsid w:val="00176208"/>
    <w:rsid w:val="0017780C"/>
    <w:rsid w:val="001813B2"/>
    <w:rsid w:val="0018211B"/>
    <w:rsid w:val="00183FE1"/>
    <w:rsid w:val="001840D3"/>
    <w:rsid w:val="00184782"/>
    <w:rsid w:val="001866B2"/>
    <w:rsid w:val="00186F57"/>
    <w:rsid w:val="00187A8A"/>
    <w:rsid w:val="001900F8"/>
    <w:rsid w:val="00190F0C"/>
    <w:rsid w:val="00191258"/>
    <w:rsid w:val="00191F35"/>
    <w:rsid w:val="00192680"/>
    <w:rsid w:val="00193037"/>
    <w:rsid w:val="00193375"/>
    <w:rsid w:val="00193A2C"/>
    <w:rsid w:val="001A288E"/>
    <w:rsid w:val="001A4E56"/>
    <w:rsid w:val="001A6BDD"/>
    <w:rsid w:val="001B2020"/>
    <w:rsid w:val="001B30B6"/>
    <w:rsid w:val="001B36ED"/>
    <w:rsid w:val="001B4613"/>
    <w:rsid w:val="001B6A17"/>
    <w:rsid w:val="001B6DC2"/>
    <w:rsid w:val="001B754B"/>
    <w:rsid w:val="001B7BF8"/>
    <w:rsid w:val="001C149C"/>
    <w:rsid w:val="001C21AC"/>
    <w:rsid w:val="001C2FA4"/>
    <w:rsid w:val="001C3689"/>
    <w:rsid w:val="001C3964"/>
    <w:rsid w:val="001C47BA"/>
    <w:rsid w:val="001C4BCC"/>
    <w:rsid w:val="001C59EA"/>
    <w:rsid w:val="001D3556"/>
    <w:rsid w:val="001D406C"/>
    <w:rsid w:val="001D41EE"/>
    <w:rsid w:val="001D45B6"/>
    <w:rsid w:val="001D4BEB"/>
    <w:rsid w:val="001D612F"/>
    <w:rsid w:val="001D71E6"/>
    <w:rsid w:val="001E02B5"/>
    <w:rsid w:val="001E0380"/>
    <w:rsid w:val="001E0B1B"/>
    <w:rsid w:val="001E13B1"/>
    <w:rsid w:val="001E1E6E"/>
    <w:rsid w:val="001E2153"/>
    <w:rsid w:val="001E5F38"/>
    <w:rsid w:val="001E7755"/>
    <w:rsid w:val="001E7B3D"/>
    <w:rsid w:val="001F2945"/>
    <w:rsid w:val="001F389D"/>
    <w:rsid w:val="001F3A19"/>
    <w:rsid w:val="001F6F5D"/>
    <w:rsid w:val="002009E4"/>
    <w:rsid w:val="00200A15"/>
    <w:rsid w:val="00201053"/>
    <w:rsid w:val="0020251B"/>
    <w:rsid w:val="00204FFB"/>
    <w:rsid w:val="00206663"/>
    <w:rsid w:val="002073D3"/>
    <w:rsid w:val="00215D48"/>
    <w:rsid w:val="0021624B"/>
    <w:rsid w:val="002177B5"/>
    <w:rsid w:val="0021782B"/>
    <w:rsid w:val="0022185E"/>
    <w:rsid w:val="00224282"/>
    <w:rsid w:val="002278AD"/>
    <w:rsid w:val="00227FED"/>
    <w:rsid w:val="0023030A"/>
    <w:rsid w:val="00230F08"/>
    <w:rsid w:val="00234467"/>
    <w:rsid w:val="00235BE6"/>
    <w:rsid w:val="00237D8D"/>
    <w:rsid w:val="00241DA2"/>
    <w:rsid w:val="00242BD1"/>
    <w:rsid w:val="00247FEE"/>
    <w:rsid w:val="00250E7D"/>
    <w:rsid w:val="002523DB"/>
    <w:rsid w:val="002527DD"/>
    <w:rsid w:val="002528B7"/>
    <w:rsid w:val="00252DAA"/>
    <w:rsid w:val="0025365B"/>
    <w:rsid w:val="002565D5"/>
    <w:rsid w:val="00257EA5"/>
    <w:rsid w:val="00260054"/>
    <w:rsid w:val="002622C0"/>
    <w:rsid w:val="0026299C"/>
    <w:rsid w:val="002726F2"/>
    <w:rsid w:val="002778AE"/>
    <w:rsid w:val="0028269A"/>
    <w:rsid w:val="00283590"/>
    <w:rsid w:val="0028488E"/>
    <w:rsid w:val="00286973"/>
    <w:rsid w:val="00287674"/>
    <w:rsid w:val="002938A4"/>
    <w:rsid w:val="00294E70"/>
    <w:rsid w:val="002954B8"/>
    <w:rsid w:val="002967B2"/>
    <w:rsid w:val="002A18B9"/>
    <w:rsid w:val="002A1924"/>
    <w:rsid w:val="002A4104"/>
    <w:rsid w:val="002A7409"/>
    <w:rsid w:val="002A7420"/>
    <w:rsid w:val="002A7A7E"/>
    <w:rsid w:val="002B0F12"/>
    <w:rsid w:val="002B1308"/>
    <w:rsid w:val="002B3DDC"/>
    <w:rsid w:val="002B4554"/>
    <w:rsid w:val="002B707C"/>
    <w:rsid w:val="002C0A53"/>
    <w:rsid w:val="002C124B"/>
    <w:rsid w:val="002C1BEA"/>
    <w:rsid w:val="002C2510"/>
    <w:rsid w:val="002C4F86"/>
    <w:rsid w:val="002C72D8"/>
    <w:rsid w:val="002D11FA"/>
    <w:rsid w:val="002D17BC"/>
    <w:rsid w:val="002D19A4"/>
    <w:rsid w:val="002D6352"/>
    <w:rsid w:val="002D7B77"/>
    <w:rsid w:val="002E0DDF"/>
    <w:rsid w:val="002E2906"/>
    <w:rsid w:val="002E3DD5"/>
    <w:rsid w:val="002E5635"/>
    <w:rsid w:val="002E64C3"/>
    <w:rsid w:val="002E6A2C"/>
    <w:rsid w:val="002E79BD"/>
    <w:rsid w:val="002E7B04"/>
    <w:rsid w:val="002F035E"/>
    <w:rsid w:val="002F0FE8"/>
    <w:rsid w:val="002F1D8C"/>
    <w:rsid w:val="002F21DA"/>
    <w:rsid w:val="002F2C15"/>
    <w:rsid w:val="002F34B8"/>
    <w:rsid w:val="002F5AC7"/>
    <w:rsid w:val="002F7D63"/>
    <w:rsid w:val="00301F39"/>
    <w:rsid w:val="00302A3F"/>
    <w:rsid w:val="00303D27"/>
    <w:rsid w:val="00304F7D"/>
    <w:rsid w:val="00305BEE"/>
    <w:rsid w:val="00306D05"/>
    <w:rsid w:val="00313962"/>
    <w:rsid w:val="003234E0"/>
    <w:rsid w:val="00325926"/>
    <w:rsid w:val="00327A8A"/>
    <w:rsid w:val="003339A3"/>
    <w:rsid w:val="00336610"/>
    <w:rsid w:val="00341F5C"/>
    <w:rsid w:val="00343D23"/>
    <w:rsid w:val="00343F73"/>
    <w:rsid w:val="00344591"/>
    <w:rsid w:val="00345060"/>
    <w:rsid w:val="003451FB"/>
    <w:rsid w:val="00352629"/>
    <w:rsid w:val="0035323B"/>
    <w:rsid w:val="00353D19"/>
    <w:rsid w:val="0035575F"/>
    <w:rsid w:val="0035785A"/>
    <w:rsid w:val="003609D2"/>
    <w:rsid w:val="00363074"/>
    <w:rsid w:val="00363F22"/>
    <w:rsid w:val="00364813"/>
    <w:rsid w:val="00364940"/>
    <w:rsid w:val="00366DE2"/>
    <w:rsid w:val="00374839"/>
    <w:rsid w:val="00375564"/>
    <w:rsid w:val="00376489"/>
    <w:rsid w:val="00383191"/>
    <w:rsid w:val="00386DED"/>
    <w:rsid w:val="003912E7"/>
    <w:rsid w:val="00391DF5"/>
    <w:rsid w:val="00393947"/>
    <w:rsid w:val="00395141"/>
    <w:rsid w:val="003A0E27"/>
    <w:rsid w:val="003A2275"/>
    <w:rsid w:val="003A4469"/>
    <w:rsid w:val="003A6A4F"/>
    <w:rsid w:val="003A7088"/>
    <w:rsid w:val="003B00DF"/>
    <w:rsid w:val="003B1275"/>
    <w:rsid w:val="003B1778"/>
    <w:rsid w:val="003B1E8E"/>
    <w:rsid w:val="003C11CB"/>
    <w:rsid w:val="003C3017"/>
    <w:rsid w:val="003C31E0"/>
    <w:rsid w:val="003C6A77"/>
    <w:rsid w:val="003C6E51"/>
    <w:rsid w:val="003C75F3"/>
    <w:rsid w:val="003C78A3"/>
    <w:rsid w:val="003D36AB"/>
    <w:rsid w:val="003E13CD"/>
    <w:rsid w:val="003E1867"/>
    <w:rsid w:val="003E35E6"/>
    <w:rsid w:val="003E37CC"/>
    <w:rsid w:val="003E3E97"/>
    <w:rsid w:val="003E5729"/>
    <w:rsid w:val="003E632C"/>
    <w:rsid w:val="003E724E"/>
    <w:rsid w:val="003F1670"/>
    <w:rsid w:val="003F1D40"/>
    <w:rsid w:val="003F22BB"/>
    <w:rsid w:val="003F2A5B"/>
    <w:rsid w:val="003F4EE0"/>
    <w:rsid w:val="003F52F9"/>
    <w:rsid w:val="003F5559"/>
    <w:rsid w:val="003F6E1E"/>
    <w:rsid w:val="00400473"/>
    <w:rsid w:val="00402153"/>
    <w:rsid w:val="00402E26"/>
    <w:rsid w:val="00402FC1"/>
    <w:rsid w:val="00404BCC"/>
    <w:rsid w:val="004200D9"/>
    <w:rsid w:val="00425082"/>
    <w:rsid w:val="0042524F"/>
    <w:rsid w:val="00427346"/>
    <w:rsid w:val="00431DEB"/>
    <w:rsid w:val="00434AFB"/>
    <w:rsid w:val="0044259D"/>
    <w:rsid w:val="0044307F"/>
    <w:rsid w:val="004439D9"/>
    <w:rsid w:val="004444E6"/>
    <w:rsid w:val="00446B29"/>
    <w:rsid w:val="004524BE"/>
    <w:rsid w:val="00452C65"/>
    <w:rsid w:val="00453F9A"/>
    <w:rsid w:val="00454CC3"/>
    <w:rsid w:val="004574B2"/>
    <w:rsid w:val="00464903"/>
    <w:rsid w:val="00471E91"/>
    <w:rsid w:val="00474079"/>
    <w:rsid w:val="00474675"/>
    <w:rsid w:val="0047470C"/>
    <w:rsid w:val="00477E74"/>
    <w:rsid w:val="004826C0"/>
    <w:rsid w:val="00484C88"/>
    <w:rsid w:val="00494CBE"/>
    <w:rsid w:val="00495479"/>
    <w:rsid w:val="004A203E"/>
    <w:rsid w:val="004A251D"/>
    <w:rsid w:val="004A35F9"/>
    <w:rsid w:val="004A4662"/>
    <w:rsid w:val="004A6537"/>
    <w:rsid w:val="004A7E02"/>
    <w:rsid w:val="004B0474"/>
    <w:rsid w:val="004B157A"/>
    <w:rsid w:val="004B24C1"/>
    <w:rsid w:val="004B27EE"/>
    <w:rsid w:val="004B3092"/>
    <w:rsid w:val="004B49B1"/>
    <w:rsid w:val="004B49E3"/>
    <w:rsid w:val="004B557C"/>
    <w:rsid w:val="004B57E2"/>
    <w:rsid w:val="004C0E20"/>
    <w:rsid w:val="004C292F"/>
    <w:rsid w:val="004C4AE8"/>
    <w:rsid w:val="004C657F"/>
    <w:rsid w:val="004D1D58"/>
    <w:rsid w:val="004D306F"/>
    <w:rsid w:val="004D313B"/>
    <w:rsid w:val="004D4B02"/>
    <w:rsid w:val="004D4F76"/>
    <w:rsid w:val="004D79CF"/>
    <w:rsid w:val="004E4B13"/>
    <w:rsid w:val="004E4B8C"/>
    <w:rsid w:val="004E5A47"/>
    <w:rsid w:val="004E61D8"/>
    <w:rsid w:val="004F2EF3"/>
    <w:rsid w:val="004F41F5"/>
    <w:rsid w:val="004F4D19"/>
    <w:rsid w:val="005036E2"/>
    <w:rsid w:val="00503892"/>
    <w:rsid w:val="00510280"/>
    <w:rsid w:val="00513D73"/>
    <w:rsid w:val="005148B3"/>
    <w:rsid w:val="00514A43"/>
    <w:rsid w:val="00515E5F"/>
    <w:rsid w:val="00515E9C"/>
    <w:rsid w:val="005174E5"/>
    <w:rsid w:val="00520898"/>
    <w:rsid w:val="005211E6"/>
    <w:rsid w:val="00522393"/>
    <w:rsid w:val="00522620"/>
    <w:rsid w:val="00525656"/>
    <w:rsid w:val="00525BF3"/>
    <w:rsid w:val="00534C02"/>
    <w:rsid w:val="005351B5"/>
    <w:rsid w:val="0053712F"/>
    <w:rsid w:val="0054044C"/>
    <w:rsid w:val="0054264B"/>
    <w:rsid w:val="00543786"/>
    <w:rsid w:val="00545617"/>
    <w:rsid w:val="00545A49"/>
    <w:rsid w:val="005463CC"/>
    <w:rsid w:val="00546D0D"/>
    <w:rsid w:val="0054722F"/>
    <w:rsid w:val="0055099B"/>
    <w:rsid w:val="00551118"/>
    <w:rsid w:val="0055153A"/>
    <w:rsid w:val="005533D7"/>
    <w:rsid w:val="00554B63"/>
    <w:rsid w:val="00554D17"/>
    <w:rsid w:val="00562CF6"/>
    <w:rsid w:val="0056544B"/>
    <w:rsid w:val="00567177"/>
    <w:rsid w:val="005703DE"/>
    <w:rsid w:val="005710BC"/>
    <w:rsid w:val="005755F1"/>
    <w:rsid w:val="00576459"/>
    <w:rsid w:val="00577AE9"/>
    <w:rsid w:val="00581F1F"/>
    <w:rsid w:val="00582BBE"/>
    <w:rsid w:val="0058464E"/>
    <w:rsid w:val="00584DAF"/>
    <w:rsid w:val="0058516A"/>
    <w:rsid w:val="005860F1"/>
    <w:rsid w:val="0058650E"/>
    <w:rsid w:val="00591B10"/>
    <w:rsid w:val="00591EE0"/>
    <w:rsid w:val="005922A1"/>
    <w:rsid w:val="005A01CB"/>
    <w:rsid w:val="005A19A9"/>
    <w:rsid w:val="005A58FF"/>
    <w:rsid w:val="005A5EAF"/>
    <w:rsid w:val="005A6491"/>
    <w:rsid w:val="005A64C0"/>
    <w:rsid w:val="005A6D8B"/>
    <w:rsid w:val="005B1985"/>
    <w:rsid w:val="005B239D"/>
    <w:rsid w:val="005B3C11"/>
    <w:rsid w:val="005B4EEF"/>
    <w:rsid w:val="005B6CA2"/>
    <w:rsid w:val="005B7C8A"/>
    <w:rsid w:val="005C1C28"/>
    <w:rsid w:val="005C2E0D"/>
    <w:rsid w:val="005C42D0"/>
    <w:rsid w:val="005C43D0"/>
    <w:rsid w:val="005C6DB5"/>
    <w:rsid w:val="005D21C5"/>
    <w:rsid w:val="005D3077"/>
    <w:rsid w:val="005D3842"/>
    <w:rsid w:val="005D47A7"/>
    <w:rsid w:val="005E140F"/>
    <w:rsid w:val="005E19E7"/>
    <w:rsid w:val="005E2392"/>
    <w:rsid w:val="005F3CD8"/>
    <w:rsid w:val="0060073E"/>
    <w:rsid w:val="00601622"/>
    <w:rsid w:val="0060789B"/>
    <w:rsid w:val="0061037E"/>
    <w:rsid w:val="00611D48"/>
    <w:rsid w:val="00613FAA"/>
    <w:rsid w:val="00616C36"/>
    <w:rsid w:val="0061716C"/>
    <w:rsid w:val="006171AF"/>
    <w:rsid w:val="00617868"/>
    <w:rsid w:val="006243A1"/>
    <w:rsid w:val="0062496A"/>
    <w:rsid w:val="00626005"/>
    <w:rsid w:val="006315F3"/>
    <w:rsid w:val="00632E56"/>
    <w:rsid w:val="0063370E"/>
    <w:rsid w:val="00635CBA"/>
    <w:rsid w:val="00636EFC"/>
    <w:rsid w:val="00641430"/>
    <w:rsid w:val="0064338B"/>
    <w:rsid w:val="00646542"/>
    <w:rsid w:val="006504F4"/>
    <w:rsid w:val="0065348B"/>
    <w:rsid w:val="0065366F"/>
    <w:rsid w:val="006545BB"/>
    <w:rsid w:val="00654BC9"/>
    <w:rsid w:val="006552FD"/>
    <w:rsid w:val="00656F0B"/>
    <w:rsid w:val="00663733"/>
    <w:rsid w:val="00663AF3"/>
    <w:rsid w:val="00666B6C"/>
    <w:rsid w:val="0067294A"/>
    <w:rsid w:val="00673F23"/>
    <w:rsid w:val="00677B54"/>
    <w:rsid w:val="00677D4D"/>
    <w:rsid w:val="006821BD"/>
    <w:rsid w:val="00682682"/>
    <w:rsid w:val="00682702"/>
    <w:rsid w:val="0069023E"/>
    <w:rsid w:val="00692368"/>
    <w:rsid w:val="00692D69"/>
    <w:rsid w:val="00695192"/>
    <w:rsid w:val="006A12FD"/>
    <w:rsid w:val="006A2EBC"/>
    <w:rsid w:val="006A3C72"/>
    <w:rsid w:val="006A5793"/>
    <w:rsid w:val="006A5EA0"/>
    <w:rsid w:val="006A625A"/>
    <w:rsid w:val="006A783B"/>
    <w:rsid w:val="006A7B33"/>
    <w:rsid w:val="006B497F"/>
    <w:rsid w:val="006B4E13"/>
    <w:rsid w:val="006B75DD"/>
    <w:rsid w:val="006C047C"/>
    <w:rsid w:val="006C1733"/>
    <w:rsid w:val="006C1CBE"/>
    <w:rsid w:val="006C2475"/>
    <w:rsid w:val="006C2DC1"/>
    <w:rsid w:val="006C3D8B"/>
    <w:rsid w:val="006C67E0"/>
    <w:rsid w:val="006C7ABA"/>
    <w:rsid w:val="006C7BB8"/>
    <w:rsid w:val="006D0A13"/>
    <w:rsid w:val="006D0D60"/>
    <w:rsid w:val="006D1122"/>
    <w:rsid w:val="006D317E"/>
    <w:rsid w:val="006D3B1E"/>
    <w:rsid w:val="006D3C00"/>
    <w:rsid w:val="006D5C05"/>
    <w:rsid w:val="006E06AD"/>
    <w:rsid w:val="006E3675"/>
    <w:rsid w:val="006E4A7F"/>
    <w:rsid w:val="006E5342"/>
    <w:rsid w:val="006E6D31"/>
    <w:rsid w:val="006F0967"/>
    <w:rsid w:val="006F12C5"/>
    <w:rsid w:val="006F2274"/>
    <w:rsid w:val="006F64A0"/>
    <w:rsid w:val="0070038F"/>
    <w:rsid w:val="007010EF"/>
    <w:rsid w:val="00702392"/>
    <w:rsid w:val="007027B1"/>
    <w:rsid w:val="0070286C"/>
    <w:rsid w:val="00704DF6"/>
    <w:rsid w:val="0070641D"/>
    <w:rsid w:val="0070651C"/>
    <w:rsid w:val="007132A3"/>
    <w:rsid w:val="00714862"/>
    <w:rsid w:val="007157FD"/>
    <w:rsid w:val="00716421"/>
    <w:rsid w:val="00721419"/>
    <w:rsid w:val="00722EA7"/>
    <w:rsid w:val="0072482A"/>
    <w:rsid w:val="00724EFB"/>
    <w:rsid w:val="00726575"/>
    <w:rsid w:val="00730310"/>
    <w:rsid w:val="00732B43"/>
    <w:rsid w:val="00740A49"/>
    <w:rsid w:val="00740F9E"/>
    <w:rsid w:val="007419C3"/>
    <w:rsid w:val="00746559"/>
    <w:rsid w:val="007467A7"/>
    <w:rsid w:val="007469DD"/>
    <w:rsid w:val="0074741B"/>
    <w:rsid w:val="0074759E"/>
    <w:rsid w:val="007478EA"/>
    <w:rsid w:val="0075415C"/>
    <w:rsid w:val="00754CAD"/>
    <w:rsid w:val="00757097"/>
    <w:rsid w:val="00757FD7"/>
    <w:rsid w:val="00760435"/>
    <w:rsid w:val="007606CB"/>
    <w:rsid w:val="00761E8B"/>
    <w:rsid w:val="00763502"/>
    <w:rsid w:val="0076360A"/>
    <w:rsid w:val="007705D4"/>
    <w:rsid w:val="007712CC"/>
    <w:rsid w:val="007730D0"/>
    <w:rsid w:val="00774847"/>
    <w:rsid w:val="0077596B"/>
    <w:rsid w:val="00780238"/>
    <w:rsid w:val="00780DE2"/>
    <w:rsid w:val="0078633A"/>
    <w:rsid w:val="00787F6D"/>
    <w:rsid w:val="007913AB"/>
    <w:rsid w:val="007914F7"/>
    <w:rsid w:val="0079592E"/>
    <w:rsid w:val="00795C73"/>
    <w:rsid w:val="007A4809"/>
    <w:rsid w:val="007B1625"/>
    <w:rsid w:val="007B25E1"/>
    <w:rsid w:val="007B5223"/>
    <w:rsid w:val="007B706E"/>
    <w:rsid w:val="007B71EB"/>
    <w:rsid w:val="007C0748"/>
    <w:rsid w:val="007C1E3A"/>
    <w:rsid w:val="007C4152"/>
    <w:rsid w:val="007C6205"/>
    <w:rsid w:val="007C686A"/>
    <w:rsid w:val="007C728E"/>
    <w:rsid w:val="007D0BE0"/>
    <w:rsid w:val="007D204F"/>
    <w:rsid w:val="007D2C53"/>
    <w:rsid w:val="007D3D60"/>
    <w:rsid w:val="007E16CA"/>
    <w:rsid w:val="007E1980"/>
    <w:rsid w:val="007E1E6D"/>
    <w:rsid w:val="007E4B76"/>
    <w:rsid w:val="007E5043"/>
    <w:rsid w:val="007E5EA8"/>
    <w:rsid w:val="007F0CF1"/>
    <w:rsid w:val="007F12A5"/>
    <w:rsid w:val="007F2D74"/>
    <w:rsid w:val="007F3FB7"/>
    <w:rsid w:val="007F4CF1"/>
    <w:rsid w:val="007F6744"/>
    <w:rsid w:val="007F758D"/>
    <w:rsid w:val="007F7D52"/>
    <w:rsid w:val="0080484A"/>
    <w:rsid w:val="00805589"/>
    <w:rsid w:val="008057A5"/>
    <w:rsid w:val="00805E2F"/>
    <w:rsid w:val="0080654C"/>
    <w:rsid w:val="008071C6"/>
    <w:rsid w:val="008122E2"/>
    <w:rsid w:val="00817A00"/>
    <w:rsid w:val="00820B95"/>
    <w:rsid w:val="00825891"/>
    <w:rsid w:val="00831631"/>
    <w:rsid w:val="0083228D"/>
    <w:rsid w:val="00833D07"/>
    <w:rsid w:val="00835DB3"/>
    <w:rsid w:val="0083617B"/>
    <w:rsid w:val="00836342"/>
    <w:rsid w:val="00836A2D"/>
    <w:rsid w:val="008371BD"/>
    <w:rsid w:val="00840EBF"/>
    <w:rsid w:val="008422EF"/>
    <w:rsid w:val="008424FE"/>
    <w:rsid w:val="008430EF"/>
    <w:rsid w:val="00844862"/>
    <w:rsid w:val="008504A8"/>
    <w:rsid w:val="008518FA"/>
    <w:rsid w:val="00851B58"/>
    <w:rsid w:val="0085282E"/>
    <w:rsid w:val="008566F7"/>
    <w:rsid w:val="0086322E"/>
    <w:rsid w:val="00867088"/>
    <w:rsid w:val="0087198C"/>
    <w:rsid w:val="00872C1F"/>
    <w:rsid w:val="00873B42"/>
    <w:rsid w:val="00875CB9"/>
    <w:rsid w:val="00875E1A"/>
    <w:rsid w:val="00877CB0"/>
    <w:rsid w:val="008805AC"/>
    <w:rsid w:val="00880A38"/>
    <w:rsid w:val="00880D1A"/>
    <w:rsid w:val="00881547"/>
    <w:rsid w:val="008833B6"/>
    <w:rsid w:val="00884468"/>
    <w:rsid w:val="008856D8"/>
    <w:rsid w:val="00892E82"/>
    <w:rsid w:val="00893277"/>
    <w:rsid w:val="00894CBE"/>
    <w:rsid w:val="00895FA9"/>
    <w:rsid w:val="00897454"/>
    <w:rsid w:val="008A1035"/>
    <w:rsid w:val="008A2A0E"/>
    <w:rsid w:val="008A6E08"/>
    <w:rsid w:val="008B6232"/>
    <w:rsid w:val="008B70BD"/>
    <w:rsid w:val="008C0BE9"/>
    <w:rsid w:val="008C1B58"/>
    <w:rsid w:val="008C39AE"/>
    <w:rsid w:val="008C40DF"/>
    <w:rsid w:val="008C590D"/>
    <w:rsid w:val="008D2459"/>
    <w:rsid w:val="008D3BCE"/>
    <w:rsid w:val="008D447E"/>
    <w:rsid w:val="008D5F6B"/>
    <w:rsid w:val="008D7566"/>
    <w:rsid w:val="008E031B"/>
    <w:rsid w:val="008E0560"/>
    <w:rsid w:val="008E1A1B"/>
    <w:rsid w:val="008E2D8C"/>
    <w:rsid w:val="008E7029"/>
    <w:rsid w:val="008E7EA6"/>
    <w:rsid w:val="008E7EF6"/>
    <w:rsid w:val="008F1F98"/>
    <w:rsid w:val="008F2340"/>
    <w:rsid w:val="008F2790"/>
    <w:rsid w:val="008F62DC"/>
    <w:rsid w:val="008F6758"/>
    <w:rsid w:val="00904075"/>
    <w:rsid w:val="009040DD"/>
    <w:rsid w:val="0090533F"/>
    <w:rsid w:val="00905B47"/>
    <w:rsid w:val="00906260"/>
    <w:rsid w:val="0090690F"/>
    <w:rsid w:val="00910CE9"/>
    <w:rsid w:val="00911391"/>
    <w:rsid w:val="0091331C"/>
    <w:rsid w:val="009137BD"/>
    <w:rsid w:val="0091503D"/>
    <w:rsid w:val="00915129"/>
    <w:rsid w:val="00915DA9"/>
    <w:rsid w:val="00920839"/>
    <w:rsid w:val="00920EA5"/>
    <w:rsid w:val="00921E1D"/>
    <w:rsid w:val="00923BEB"/>
    <w:rsid w:val="009251F3"/>
    <w:rsid w:val="00925D64"/>
    <w:rsid w:val="00925EBD"/>
    <w:rsid w:val="009276DC"/>
    <w:rsid w:val="009279DE"/>
    <w:rsid w:val="00927AB9"/>
    <w:rsid w:val="00927B37"/>
    <w:rsid w:val="00930116"/>
    <w:rsid w:val="00930625"/>
    <w:rsid w:val="00934B8F"/>
    <w:rsid w:val="009374A3"/>
    <w:rsid w:val="00941082"/>
    <w:rsid w:val="0094212C"/>
    <w:rsid w:val="00944853"/>
    <w:rsid w:val="00944B67"/>
    <w:rsid w:val="0094609D"/>
    <w:rsid w:val="009519EF"/>
    <w:rsid w:val="0095378C"/>
    <w:rsid w:val="00954689"/>
    <w:rsid w:val="0095472A"/>
    <w:rsid w:val="00954E58"/>
    <w:rsid w:val="009564D8"/>
    <w:rsid w:val="0096085A"/>
    <w:rsid w:val="009617C9"/>
    <w:rsid w:val="00961C93"/>
    <w:rsid w:val="00962B4E"/>
    <w:rsid w:val="00963877"/>
    <w:rsid w:val="00964B5A"/>
    <w:rsid w:val="00965324"/>
    <w:rsid w:val="009671D3"/>
    <w:rsid w:val="00967EEF"/>
    <w:rsid w:val="00970778"/>
    <w:rsid w:val="0097091E"/>
    <w:rsid w:val="009751EC"/>
    <w:rsid w:val="009760D3"/>
    <w:rsid w:val="00976916"/>
    <w:rsid w:val="00977132"/>
    <w:rsid w:val="00981A4B"/>
    <w:rsid w:val="00981BC0"/>
    <w:rsid w:val="00982006"/>
    <w:rsid w:val="00982250"/>
    <w:rsid w:val="00982501"/>
    <w:rsid w:val="00983D33"/>
    <w:rsid w:val="00984358"/>
    <w:rsid w:val="00984F83"/>
    <w:rsid w:val="00985256"/>
    <w:rsid w:val="009877D3"/>
    <w:rsid w:val="00987E80"/>
    <w:rsid w:val="00993D0C"/>
    <w:rsid w:val="00994E8F"/>
    <w:rsid w:val="009951DC"/>
    <w:rsid w:val="009959BB"/>
    <w:rsid w:val="00997158"/>
    <w:rsid w:val="009A0827"/>
    <w:rsid w:val="009A2CB8"/>
    <w:rsid w:val="009A3A7C"/>
    <w:rsid w:val="009A481D"/>
    <w:rsid w:val="009A5D33"/>
    <w:rsid w:val="009A7D84"/>
    <w:rsid w:val="009B2323"/>
    <w:rsid w:val="009B2ADB"/>
    <w:rsid w:val="009B603A"/>
    <w:rsid w:val="009C2D0E"/>
    <w:rsid w:val="009C3018"/>
    <w:rsid w:val="009C33A0"/>
    <w:rsid w:val="009C3DAC"/>
    <w:rsid w:val="009C42E0"/>
    <w:rsid w:val="009C430E"/>
    <w:rsid w:val="009C5292"/>
    <w:rsid w:val="009D1E5E"/>
    <w:rsid w:val="009D3230"/>
    <w:rsid w:val="009D4D59"/>
    <w:rsid w:val="009D5362"/>
    <w:rsid w:val="009D60C4"/>
    <w:rsid w:val="009D7660"/>
    <w:rsid w:val="009E120A"/>
    <w:rsid w:val="009E1415"/>
    <w:rsid w:val="009E3EDD"/>
    <w:rsid w:val="009E6116"/>
    <w:rsid w:val="009E63E0"/>
    <w:rsid w:val="009E7096"/>
    <w:rsid w:val="009E763A"/>
    <w:rsid w:val="009E7D1A"/>
    <w:rsid w:val="009E7E25"/>
    <w:rsid w:val="009F048A"/>
    <w:rsid w:val="009F1DA7"/>
    <w:rsid w:val="00A0045C"/>
    <w:rsid w:val="00A02E43"/>
    <w:rsid w:val="00A05368"/>
    <w:rsid w:val="00A065F9"/>
    <w:rsid w:val="00A07011"/>
    <w:rsid w:val="00A073F1"/>
    <w:rsid w:val="00A07F34"/>
    <w:rsid w:val="00A201D5"/>
    <w:rsid w:val="00A20B98"/>
    <w:rsid w:val="00A22154"/>
    <w:rsid w:val="00A24058"/>
    <w:rsid w:val="00A25C38"/>
    <w:rsid w:val="00A26108"/>
    <w:rsid w:val="00A326AF"/>
    <w:rsid w:val="00A347D6"/>
    <w:rsid w:val="00A35824"/>
    <w:rsid w:val="00A35DF8"/>
    <w:rsid w:val="00A36BBE"/>
    <w:rsid w:val="00A37C20"/>
    <w:rsid w:val="00A40D9E"/>
    <w:rsid w:val="00A41B0A"/>
    <w:rsid w:val="00A41DF7"/>
    <w:rsid w:val="00A420B1"/>
    <w:rsid w:val="00A42ECA"/>
    <w:rsid w:val="00A4307A"/>
    <w:rsid w:val="00A46DEF"/>
    <w:rsid w:val="00A47EBB"/>
    <w:rsid w:val="00A51CDD"/>
    <w:rsid w:val="00A52BED"/>
    <w:rsid w:val="00A549C6"/>
    <w:rsid w:val="00A563F8"/>
    <w:rsid w:val="00A56BBA"/>
    <w:rsid w:val="00A56F16"/>
    <w:rsid w:val="00A57635"/>
    <w:rsid w:val="00A6730D"/>
    <w:rsid w:val="00A70D7C"/>
    <w:rsid w:val="00A71625"/>
    <w:rsid w:val="00A71B9B"/>
    <w:rsid w:val="00A751C7"/>
    <w:rsid w:val="00A80008"/>
    <w:rsid w:val="00A84CE5"/>
    <w:rsid w:val="00A87844"/>
    <w:rsid w:val="00A90617"/>
    <w:rsid w:val="00A9227B"/>
    <w:rsid w:val="00A92D9F"/>
    <w:rsid w:val="00A979F6"/>
    <w:rsid w:val="00A97A55"/>
    <w:rsid w:val="00AA038C"/>
    <w:rsid w:val="00AA4BBA"/>
    <w:rsid w:val="00AA69AF"/>
    <w:rsid w:val="00AA7A09"/>
    <w:rsid w:val="00AB3B50"/>
    <w:rsid w:val="00AC05B1"/>
    <w:rsid w:val="00AC450C"/>
    <w:rsid w:val="00AD0A77"/>
    <w:rsid w:val="00AD1CAB"/>
    <w:rsid w:val="00AD340B"/>
    <w:rsid w:val="00AD356C"/>
    <w:rsid w:val="00AE0BD1"/>
    <w:rsid w:val="00AE2914"/>
    <w:rsid w:val="00AE2C40"/>
    <w:rsid w:val="00AE5DA1"/>
    <w:rsid w:val="00AE6D15"/>
    <w:rsid w:val="00AE7023"/>
    <w:rsid w:val="00AE78AA"/>
    <w:rsid w:val="00AF0BF9"/>
    <w:rsid w:val="00AF0EF3"/>
    <w:rsid w:val="00AF1F49"/>
    <w:rsid w:val="00AF2D81"/>
    <w:rsid w:val="00AF34B1"/>
    <w:rsid w:val="00AF52BE"/>
    <w:rsid w:val="00B0161B"/>
    <w:rsid w:val="00B02B9F"/>
    <w:rsid w:val="00B04182"/>
    <w:rsid w:val="00B05ECF"/>
    <w:rsid w:val="00B07780"/>
    <w:rsid w:val="00B07AE3"/>
    <w:rsid w:val="00B10897"/>
    <w:rsid w:val="00B11430"/>
    <w:rsid w:val="00B12A5D"/>
    <w:rsid w:val="00B20098"/>
    <w:rsid w:val="00B20444"/>
    <w:rsid w:val="00B21390"/>
    <w:rsid w:val="00B242F4"/>
    <w:rsid w:val="00B2477A"/>
    <w:rsid w:val="00B24D1C"/>
    <w:rsid w:val="00B26BCF"/>
    <w:rsid w:val="00B26D4C"/>
    <w:rsid w:val="00B30072"/>
    <w:rsid w:val="00B30481"/>
    <w:rsid w:val="00B3312F"/>
    <w:rsid w:val="00B353EB"/>
    <w:rsid w:val="00B4016F"/>
    <w:rsid w:val="00B407AC"/>
    <w:rsid w:val="00B439C4"/>
    <w:rsid w:val="00B44C68"/>
    <w:rsid w:val="00B4535E"/>
    <w:rsid w:val="00B45C4F"/>
    <w:rsid w:val="00B52093"/>
    <w:rsid w:val="00B52831"/>
    <w:rsid w:val="00B52A8C"/>
    <w:rsid w:val="00B54707"/>
    <w:rsid w:val="00B56155"/>
    <w:rsid w:val="00B62F11"/>
    <w:rsid w:val="00B63042"/>
    <w:rsid w:val="00B636A8"/>
    <w:rsid w:val="00B665C6"/>
    <w:rsid w:val="00B72AD8"/>
    <w:rsid w:val="00B74441"/>
    <w:rsid w:val="00B753A0"/>
    <w:rsid w:val="00B758A5"/>
    <w:rsid w:val="00B805AF"/>
    <w:rsid w:val="00B82BD5"/>
    <w:rsid w:val="00B84F0B"/>
    <w:rsid w:val="00B869EC"/>
    <w:rsid w:val="00B86EEB"/>
    <w:rsid w:val="00B87A0B"/>
    <w:rsid w:val="00B92383"/>
    <w:rsid w:val="00B9261C"/>
    <w:rsid w:val="00B9397A"/>
    <w:rsid w:val="00B94959"/>
    <w:rsid w:val="00B9633D"/>
    <w:rsid w:val="00B967D5"/>
    <w:rsid w:val="00BA2EBE"/>
    <w:rsid w:val="00BB0F28"/>
    <w:rsid w:val="00BB1846"/>
    <w:rsid w:val="00BB3522"/>
    <w:rsid w:val="00BB458A"/>
    <w:rsid w:val="00BB470A"/>
    <w:rsid w:val="00BB693F"/>
    <w:rsid w:val="00BB6C11"/>
    <w:rsid w:val="00BC00C7"/>
    <w:rsid w:val="00BC142F"/>
    <w:rsid w:val="00BC5953"/>
    <w:rsid w:val="00BD00D3"/>
    <w:rsid w:val="00BD0C9D"/>
    <w:rsid w:val="00BD1659"/>
    <w:rsid w:val="00BD2E1D"/>
    <w:rsid w:val="00BD3AA9"/>
    <w:rsid w:val="00BD4A18"/>
    <w:rsid w:val="00BD5181"/>
    <w:rsid w:val="00BD6DB2"/>
    <w:rsid w:val="00BD73A1"/>
    <w:rsid w:val="00BE11CF"/>
    <w:rsid w:val="00BE21AB"/>
    <w:rsid w:val="00BE55CB"/>
    <w:rsid w:val="00BE7067"/>
    <w:rsid w:val="00BE7A50"/>
    <w:rsid w:val="00BF254C"/>
    <w:rsid w:val="00BF3BB2"/>
    <w:rsid w:val="00BF4063"/>
    <w:rsid w:val="00BF617A"/>
    <w:rsid w:val="00BF72F9"/>
    <w:rsid w:val="00C02355"/>
    <w:rsid w:val="00C0379D"/>
    <w:rsid w:val="00C03931"/>
    <w:rsid w:val="00C03BAC"/>
    <w:rsid w:val="00C05FE3"/>
    <w:rsid w:val="00C11DA9"/>
    <w:rsid w:val="00C16935"/>
    <w:rsid w:val="00C1782E"/>
    <w:rsid w:val="00C2136D"/>
    <w:rsid w:val="00C214EE"/>
    <w:rsid w:val="00C21C03"/>
    <w:rsid w:val="00C2226F"/>
    <w:rsid w:val="00C2314B"/>
    <w:rsid w:val="00C24077"/>
    <w:rsid w:val="00C244A0"/>
    <w:rsid w:val="00C24971"/>
    <w:rsid w:val="00C25355"/>
    <w:rsid w:val="00C26BE5"/>
    <w:rsid w:val="00C26E4D"/>
    <w:rsid w:val="00C27909"/>
    <w:rsid w:val="00C27B03"/>
    <w:rsid w:val="00C27F8C"/>
    <w:rsid w:val="00C314E1"/>
    <w:rsid w:val="00C34397"/>
    <w:rsid w:val="00C3586E"/>
    <w:rsid w:val="00C378E6"/>
    <w:rsid w:val="00C40503"/>
    <w:rsid w:val="00C4095D"/>
    <w:rsid w:val="00C4696B"/>
    <w:rsid w:val="00C51FE5"/>
    <w:rsid w:val="00C52B76"/>
    <w:rsid w:val="00C52E12"/>
    <w:rsid w:val="00C533B1"/>
    <w:rsid w:val="00C57A9C"/>
    <w:rsid w:val="00C601D2"/>
    <w:rsid w:val="00C6166B"/>
    <w:rsid w:val="00C65BCC"/>
    <w:rsid w:val="00C66970"/>
    <w:rsid w:val="00C71635"/>
    <w:rsid w:val="00C71F4D"/>
    <w:rsid w:val="00C74DC7"/>
    <w:rsid w:val="00C75A36"/>
    <w:rsid w:val="00C77588"/>
    <w:rsid w:val="00C82310"/>
    <w:rsid w:val="00C8691C"/>
    <w:rsid w:val="00C86CB4"/>
    <w:rsid w:val="00C94F65"/>
    <w:rsid w:val="00C96295"/>
    <w:rsid w:val="00C96364"/>
    <w:rsid w:val="00CA020B"/>
    <w:rsid w:val="00CA03DF"/>
    <w:rsid w:val="00CA168A"/>
    <w:rsid w:val="00CA2097"/>
    <w:rsid w:val="00CA357E"/>
    <w:rsid w:val="00CA42C2"/>
    <w:rsid w:val="00CA44F9"/>
    <w:rsid w:val="00CA4A69"/>
    <w:rsid w:val="00CB0FE2"/>
    <w:rsid w:val="00CB485B"/>
    <w:rsid w:val="00CB5F91"/>
    <w:rsid w:val="00CB722E"/>
    <w:rsid w:val="00CC28DB"/>
    <w:rsid w:val="00CC3E0C"/>
    <w:rsid w:val="00CC58D3"/>
    <w:rsid w:val="00CC6643"/>
    <w:rsid w:val="00CC6FD4"/>
    <w:rsid w:val="00CC784D"/>
    <w:rsid w:val="00CD6FED"/>
    <w:rsid w:val="00CD76B1"/>
    <w:rsid w:val="00CF1E15"/>
    <w:rsid w:val="00CF7725"/>
    <w:rsid w:val="00D0006A"/>
    <w:rsid w:val="00D00A8D"/>
    <w:rsid w:val="00D0109E"/>
    <w:rsid w:val="00D0203F"/>
    <w:rsid w:val="00D03268"/>
    <w:rsid w:val="00D0337B"/>
    <w:rsid w:val="00D07777"/>
    <w:rsid w:val="00D079B2"/>
    <w:rsid w:val="00D114E9"/>
    <w:rsid w:val="00D17CD8"/>
    <w:rsid w:val="00D2527C"/>
    <w:rsid w:val="00D313B3"/>
    <w:rsid w:val="00D319E3"/>
    <w:rsid w:val="00D35B8E"/>
    <w:rsid w:val="00D40F07"/>
    <w:rsid w:val="00D429C6"/>
    <w:rsid w:val="00D43072"/>
    <w:rsid w:val="00D47748"/>
    <w:rsid w:val="00D514AB"/>
    <w:rsid w:val="00D5178F"/>
    <w:rsid w:val="00D518DF"/>
    <w:rsid w:val="00D54CC3"/>
    <w:rsid w:val="00D57001"/>
    <w:rsid w:val="00D6041A"/>
    <w:rsid w:val="00D61258"/>
    <w:rsid w:val="00D633EB"/>
    <w:rsid w:val="00D667DE"/>
    <w:rsid w:val="00D736AC"/>
    <w:rsid w:val="00D747AA"/>
    <w:rsid w:val="00D7567A"/>
    <w:rsid w:val="00D75A7E"/>
    <w:rsid w:val="00D763F5"/>
    <w:rsid w:val="00D82FF7"/>
    <w:rsid w:val="00D83C6F"/>
    <w:rsid w:val="00D84271"/>
    <w:rsid w:val="00D847FE"/>
    <w:rsid w:val="00D8697E"/>
    <w:rsid w:val="00D86B9C"/>
    <w:rsid w:val="00D86CDA"/>
    <w:rsid w:val="00D900CD"/>
    <w:rsid w:val="00D90A39"/>
    <w:rsid w:val="00D91872"/>
    <w:rsid w:val="00D937E9"/>
    <w:rsid w:val="00D94A01"/>
    <w:rsid w:val="00D964EA"/>
    <w:rsid w:val="00D966D0"/>
    <w:rsid w:val="00D976DC"/>
    <w:rsid w:val="00DA0C59"/>
    <w:rsid w:val="00DA1B7A"/>
    <w:rsid w:val="00DA3991"/>
    <w:rsid w:val="00DA3F57"/>
    <w:rsid w:val="00DA72A1"/>
    <w:rsid w:val="00DA7F95"/>
    <w:rsid w:val="00DB01F1"/>
    <w:rsid w:val="00DB3222"/>
    <w:rsid w:val="00DB6C06"/>
    <w:rsid w:val="00DB7E6C"/>
    <w:rsid w:val="00DC029F"/>
    <w:rsid w:val="00DC4F68"/>
    <w:rsid w:val="00DC5E64"/>
    <w:rsid w:val="00DC64B0"/>
    <w:rsid w:val="00DC6B1E"/>
    <w:rsid w:val="00DC7CB4"/>
    <w:rsid w:val="00DD252A"/>
    <w:rsid w:val="00DD3D00"/>
    <w:rsid w:val="00DD5949"/>
    <w:rsid w:val="00DD5A29"/>
    <w:rsid w:val="00DD5D9D"/>
    <w:rsid w:val="00DD79BC"/>
    <w:rsid w:val="00DE35CB"/>
    <w:rsid w:val="00DE71B1"/>
    <w:rsid w:val="00DE782F"/>
    <w:rsid w:val="00DF0EF0"/>
    <w:rsid w:val="00DF21E9"/>
    <w:rsid w:val="00DF22C7"/>
    <w:rsid w:val="00DF41EC"/>
    <w:rsid w:val="00DF5588"/>
    <w:rsid w:val="00DF5ACA"/>
    <w:rsid w:val="00DF5CC9"/>
    <w:rsid w:val="00E005D3"/>
    <w:rsid w:val="00E00ACA"/>
    <w:rsid w:val="00E00F14"/>
    <w:rsid w:val="00E01CB8"/>
    <w:rsid w:val="00E02315"/>
    <w:rsid w:val="00E06386"/>
    <w:rsid w:val="00E075C5"/>
    <w:rsid w:val="00E1051A"/>
    <w:rsid w:val="00E111F3"/>
    <w:rsid w:val="00E11668"/>
    <w:rsid w:val="00E118E7"/>
    <w:rsid w:val="00E122B7"/>
    <w:rsid w:val="00E150DF"/>
    <w:rsid w:val="00E1535F"/>
    <w:rsid w:val="00E16137"/>
    <w:rsid w:val="00E16FD5"/>
    <w:rsid w:val="00E21A65"/>
    <w:rsid w:val="00E21B55"/>
    <w:rsid w:val="00E221D3"/>
    <w:rsid w:val="00E226B0"/>
    <w:rsid w:val="00E23723"/>
    <w:rsid w:val="00E24552"/>
    <w:rsid w:val="00E24EB4"/>
    <w:rsid w:val="00E26781"/>
    <w:rsid w:val="00E27306"/>
    <w:rsid w:val="00E30635"/>
    <w:rsid w:val="00E31783"/>
    <w:rsid w:val="00E320ED"/>
    <w:rsid w:val="00E3329F"/>
    <w:rsid w:val="00E33AFB"/>
    <w:rsid w:val="00E34218"/>
    <w:rsid w:val="00E34B22"/>
    <w:rsid w:val="00E356F9"/>
    <w:rsid w:val="00E4008C"/>
    <w:rsid w:val="00E4555B"/>
    <w:rsid w:val="00E46282"/>
    <w:rsid w:val="00E5216E"/>
    <w:rsid w:val="00E528A1"/>
    <w:rsid w:val="00E535ED"/>
    <w:rsid w:val="00E5529C"/>
    <w:rsid w:val="00E62C2F"/>
    <w:rsid w:val="00E657C6"/>
    <w:rsid w:val="00E7484B"/>
    <w:rsid w:val="00E75D40"/>
    <w:rsid w:val="00E81965"/>
    <w:rsid w:val="00E81A88"/>
    <w:rsid w:val="00E82344"/>
    <w:rsid w:val="00E84C82"/>
    <w:rsid w:val="00E84D64"/>
    <w:rsid w:val="00E856C8"/>
    <w:rsid w:val="00E87408"/>
    <w:rsid w:val="00E914C4"/>
    <w:rsid w:val="00E934F5"/>
    <w:rsid w:val="00E956B9"/>
    <w:rsid w:val="00E95EF9"/>
    <w:rsid w:val="00E96961"/>
    <w:rsid w:val="00EA5AC3"/>
    <w:rsid w:val="00EA6421"/>
    <w:rsid w:val="00EA72EC"/>
    <w:rsid w:val="00EB11CB"/>
    <w:rsid w:val="00EB1C71"/>
    <w:rsid w:val="00EB275A"/>
    <w:rsid w:val="00EB5507"/>
    <w:rsid w:val="00EB57CA"/>
    <w:rsid w:val="00EB786A"/>
    <w:rsid w:val="00EC0901"/>
    <w:rsid w:val="00EC0F53"/>
    <w:rsid w:val="00EC1578"/>
    <w:rsid w:val="00EC1BFC"/>
    <w:rsid w:val="00EC1C72"/>
    <w:rsid w:val="00EC3356"/>
    <w:rsid w:val="00EC3CC9"/>
    <w:rsid w:val="00EC5D85"/>
    <w:rsid w:val="00EC680A"/>
    <w:rsid w:val="00ED417B"/>
    <w:rsid w:val="00ED511C"/>
    <w:rsid w:val="00ED7229"/>
    <w:rsid w:val="00EE25CB"/>
    <w:rsid w:val="00EE2BED"/>
    <w:rsid w:val="00EE374B"/>
    <w:rsid w:val="00EE4A87"/>
    <w:rsid w:val="00EE5C08"/>
    <w:rsid w:val="00EF0AB4"/>
    <w:rsid w:val="00EF0AB7"/>
    <w:rsid w:val="00EF2869"/>
    <w:rsid w:val="00EF4AB0"/>
    <w:rsid w:val="00EF4FA5"/>
    <w:rsid w:val="00EF6DC8"/>
    <w:rsid w:val="00F019C4"/>
    <w:rsid w:val="00F02C13"/>
    <w:rsid w:val="00F03176"/>
    <w:rsid w:val="00F05D60"/>
    <w:rsid w:val="00F07224"/>
    <w:rsid w:val="00F07FD3"/>
    <w:rsid w:val="00F11BB5"/>
    <w:rsid w:val="00F12318"/>
    <w:rsid w:val="00F1296C"/>
    <w:rsid w:val="00F13D31"/>
    <w:rsid w:val="00F1417B"/>
    <w:rsid w:val="00F14A99"/>
    <w:rsid w:val="00F1712D"/>
    <w:rsid w:val="00F17A17"/>
    <w:rsid w:val="00F208A0"/>
    <w:rsid w:val="00F2115E"/>
    <w:rsid w:val="00F2315C"/>
    <w:rsid w:val="00F25DD8"/>
    <w:rsid w:val="00F278C6"/>
    <w:rsid w:val="00F27B3D"/>
    <w:rsid w:val="00F27DCA"/>
    <w:rsid w:val="00F30598"/>
    <w:rsid w:val="00F30ABD"/>
    <w:rsid w:val="00F341A1"/>
    <w:rsid w:val="00F34B99"/>
    <w:rsid w:val="00F3545E"/>
    <w:rsid w:val="00F40B02"/>
    <w:rsid w:val="00F413F8"/>
    <w:rsid w:val="00F41E81"/>
    <w:rsid w:val="00F508D5"/>
    <w:rsid w:val="00F51720"/>
    <w:rsid w:val="00F51CF2"/>
    <w:rsid w:val="00F52DAB"/>
    <w:rsid w:val="00F54368"/>
    <w:rsid w:val="00F543F0"/>
    <w:rsid w:val="00F55E3E"/>
    <w:rsid w:val="00F57601"/>
    <w:rsid w:val="00F601E4"/>
    <w:rsid w:val="00F6165A"/>
    <w:rsid w:val="00F66940"/>
    <w:rsid w:val="00F7028B"/>
    <w:rsid w:val="00F73F99"/>
    <w:rsid w:val="00F7585A"/>
    <w:rsid w:val="00F75F80"/>
    <w:rsid w:val="00F76C27"/>
    <w:rsid w:val="00F81D29"/>
    <w:rsid w:val="00F82AE5"/>
    <w:rsid w:val="00F863C8"/>
    <w:rsid w:val="00F90BE5"/>
    <w:rsid w:val="00F91C4D"/>
    <w:rsid w:val="00F92FD9"/>
    <w:rsid w:val="00F94637"/>
    <w:rsid w:val="00F9537F"/>
    <w:rsid w:val="00F96680"/>
    <w:rsid w:val="00FA37B1"/>
    <w:rsid w:val="00FA3E0B"/>
    <w:rsid w:val="00FA5C60"/>
    <w:rsid w:val="00FA5EF7"/>
    <w:rsid w:val="00FA6684"/>
    <w:rsid w:val="00FA731E"/>
    <w:rsid w:val="00FA7BD0"/>
    <w:rsid w:val="00FB0E6D"/>
    <w:rsid w:val="00FB1DCF"/>
    <w:rsid w:val="00FB2B38"/>
    <w:rsid w:val="00FB61CE"/>
    <w:rsid w:val="00FB7A07"/>
    <w:rsid w:val="00FC04CC"/>
    <w:rsid w:val="00FC1C08"/>
    <w:rsid w:val="00FC2066"/>
    <w:rsid w:val="00FC6358"/>
    <w:rsid w:val="00FD0925"/>
    <w:rsid w:val="00FD1381"/>
    <w:rsid w:val="00FD320D"/>
    <w:rsid w:val="00FD3384"/>
    <w:rsid w:val="00FE1B98"/>
    <w:rsid w:val="00FE23DE"/>
    <w:rsid w:val="00FE66FF"/>
    <w:rsid w:val="00FE6968"/>
    <w:rsid w:val="00FF1801"/>
    <w:rsid w:val="00FF6842"/>
    <w:rsid w:val="4AF93748"/>
    <w:rsid w:val="556A00BB"/>
    <w:rsid w:val="6FF66A25"/>
    <w:rsid w:val="75FD1FAB"/>
    <w:rsid w:val="7EAF1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2"/>
    <w:qFormat/>
    <w:uiPriority w:val="0"/>
    <w:pPr>
      <w:keepNext/>
      <w:keepLines/>
      <w:spacing w:before="340" w:after="330" w:line="578" w:lineRule="auto"/>
      <w:outlineLvl w:val="0"/>
    </w:pPr>
    <w:rPr>
      <w:b/>
      <w:bCs/>
      <w:kern w:val="44"/>
      <w:sz w:val="44"/>
      <w:szCs w:val="44"/>
    </w:rPr>
  </w:style>
  <w:style w:type="character" w:default="1" w:styleId="35">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56"/>
    <w:semiHidden/>
    <w:unhideWhenUsed/>
    <w:qFormat/>
    <w:uiPriority w:val="0"/>
    <w:pPr>
      <w:spacing w:line="240" w:lineRule="auto"/>
    </w:pPr>
    <w:rPr>
      <w:rFonts w:ascii="Times New Roman" w:hAnsi="Times New Roman"/>
      <w:b/>
      <w:bCs/>
      <w:szCs w:val="24"/>
    </w:rPr>
  </w:style>
  <w:style w:type="paragraph" w:styleId="4">
    <w:name w:val="annotation text"/>
    <w:basedOn w:val="1"/>
    <w:link w:val="151"/>
    <w:semiHidden/>
    <w:unhideWhenUsed/>
    <w:qFormat/>
    <w:uiPriority w:val="99"/>
    <w:pPr>
      <w:spacing w:line="360" w:lineRule="auto"/>
      <w:jc w:val="left"/>
    </w:pPr>
    <w:rPr>
      <w:rFonts w:ascii="Calibri" w:hAnsi="Calibri"/>
      <w:szCs w:val="20"/>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link w:val="145"/>
    <w:semiHidden/>
    <w:qFormat/>
    <w:uiPriority w:val="99"/>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146"/>
    <w:unhideWhenUsed/>
    <w:qFormat/>
    <w:uiPriority w:val="99"/>
    <w:pPr>
      <w:spacing w:after="120"/>
    </w:p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2" w:firstLineChars="100"/>
      <w:jc w:val="left"/>
    </w:pPr>
    <w:rPr>
      <w:rFonts w:ascii="宋体"/>
      <w:szCs w:val="21"/>
    </w:rPr>
  </w:style>
  <w:style w:type="paragraph" w:styleId="15">
    <w:name w:val="Plain Text"/>
    <w:basedOn w:val="1"/>
    <w:link w:val="147"/>
    <w:qFormat/>
    <w:uiPriority w:val="99"/>
    <w:pPr>
      <w:spacing w:beforeLines="50" w:line="360" w:lineRule="auto"/>
      <w:ind w:firstLine="200" w:firstLineChars="200"/>
    </w:pPr>
    <w:rPr>
      <w:rFonts w:ascii="宋体" w:hAnsi="Courier New" w:cstheme="minorBidi"/>
      <w:szCs w:val="22"/>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4"/>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144"/>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semiHidden/>
    <w:qFormat/>
    <w:uiPriority w:val="0"/>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spacing w:before="5" w:after="5"/>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uiPriority w:val="99"/>
    <w:rPr>
      <w:color w:val="0000FF"/>
      <w:spacing w:val="0"/>
      <w:w w:val="100"/>
      <w:szCs w:val="21"/>
      <w:u w:val="single"/>
    </w:rPr>
  </w:style>
  <w:style w:type="character" w:styleId="40">
    <w:name w:val="annotation reference"/>
    <w:basedOn w:val="35"/>
    <w:semiHidden/>
    <w:unhideWhenUsed/>
    <w:qFormat/>
    <w:uiPriority w:val="99"/>
    <w:rPr>
      <w:sz w:val="21"/>
      <w:szCs w:val="21"/>
    </w:rPr>
  </w:style>
  <w:style w:type="character" w:styleId="41">
    <w:name w:val="footnote reference"/>
    <w:semiHidden/>
    <w:qFormat/>
    <w:uiPriority w:val="0"/>
    <w:rPr>
      <w:vertAlign w:val="superscript"/>
    </w:rPr>
  </w:style>
  <w:style w:type="table" w:styleId="43">
    <w:name w:val="Table Grid"/>
    <w:basedOn w:val="4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4">
    <w:name w:val="段 Char"/>
    <w:link w:val="27"/>
    <w:qFormat/>
    <w:uiPriority w:val="0"/>
    <w:rPr>
      <w:rFonts w:ascii="宋体"/>
      <w:sz w:val="21"/>
      <w:lang w:val="en-US" w:eastAsia="zh-CN" w:bidi="ar-SA"/>
    </w:rPr>
  </w:style>
  <w:style w:type="paragraph" w:customStyle="1" w:styleId="45">
    <w:name w:val="一级条标题"/>
    <w:next w:val="2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7"/>
    <w:qFormat/>
    <w:uiPriority w:val="0"/>
    <w:pPr>
      <w:numPr>
        <w:ilvl w:val="2"/>
      </w:num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7"/>
    <w:link w:val="14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7"/>
    <w:qFormat/>
    <w:uiPriority w:val="0"/>
    <w:pPr>
      <w:numPr>
        <w:ilvl w:val="3"/>
      </w:num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7"/>
    <w:qFormat/>
    <w:uiPriority w:val="0"/>
    <w:pPr>
      <w:numPr>
        <w:ilvl w:val="4"/>
      </w:numPr>
      <w:outlineLvl w:val="5"/>
    </w:pPr>
  </w:style>
  <w:style w:type="paragraph" w:customStyle="1" w:styleId="59">
    <w:name w:val="五级条标题"/>
    <w:basedOn w:val="58"/>
    <w:next w:val="27"/>
    <w:qFormat/>
    <w:uiPriority w:val="0"/>
    <w:pPr>
      <w:numPr>
        <w:ilvl w:val="5"/>
      </w:numPr>
      <w:outlineLvl w:val="6"/>
    </w:pPr>
  </w:style>
  <w:style w:type="paragraph" w:customStyle="1" w:styleId="60">
    <w:name w:val="注："/>
    <w:next w:val="27"/>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8"/>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7"/>
    <w:qFormat/>
    <w:uiPriority w:val="0"/>
    <w:pPr>
      <w:numPr>
        <w:numId w:val="9"/>
      </w:numPr>
      <w:ind w:left="726" w:hanging="363"/>
    </w:pPr>
  </w:style>
  <w:style w:type="paragraph" w:customStyle="1" w:styleId="68">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spacing w:before="370" w:line="400" w:lineRule="exact"/>
    </w:pPr>
    <w:rPr>
      <w:rFonts w:ascii="Times New Roman"/>
      <w:sz w:val="28"/>
      <w:szCs w:val="28"/>
    </w:rPr>
  </w:style>
  <w:style w:type="paragraph" w:customStyle="1" w:styleId="83">
    <w:name w:val="封面一致性程度标识"/>
    <w:basedOn w:val="82"/>
    <w:qFormat/>
    <w:uiPriority w:val="0"/>
    <w:pPr>
      <w:spacing w:before="440"/>
    </w:pPr>
    <w:rPr>
      <w:rFonts w:ascii="宋体" w:eastAsia="宋体"/>
    </w:rPr>
  </w:style>
  <w:style w:type="paragraph" w:customStyle="1" w:styleId="84">
    <w:name w:val="封面标准文稿类别"/>
    <w:basedOn w:val="83"/>
    <w:qFormat/>
    <w:uiPriority w:val="0"/>
    <w:pPr>
      <w:spacing w:after="160" w:line="240" w:lineRule="auto"/>
    </w:pPr>
    <w:rPr>
      <w:sz w:val="24"/>
    </w:rPr>
  </w:style>
  <w:style w:type="paragraph" w:customStyle="1" w:styleId="85">
    <w:name w:val="封面标准文稿编辑信息"/>
    <w:basedOn w:val="84"/>
    <w:qFormat/>
    <w:uiPriority w:val="0"/>
    <w:p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7"/>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7"/>
    <w:next w:val="27"/>
    <w:qFormat/>
    <w:uiPriority w:val="0"/>
    <w:pPr>
      <w:ind w:firstLine="0" w:firstLineChars="0"/>
      <w:jc w:val="center"/>
    </w:pPr>
    <w:rPr>
      <w:rFonts w:ascii="黑体" w:eastAsia="黑体"/>
    </w:rPr>
  </w:style>
  <w:style w:type="paragraph" w:customStyle="1" w:styleId="89">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0">
    <w:name w:val="附录表标题"/>
    <w:basedOn w:val="1"/>
    <w:next w:val="27"/>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7"/>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7"/>
    <w:next w:val="27"/>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7"/>
    <w:qFormat/>
    <w:uiPriority w:val="0"/>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9">
    <w:name w:val="附录四级条标题"/>
    <w:basedOn w:val="96"/>
    <w:next w:val="27"/>
    <w:qFormat/>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2">
    <w:name w:val="附录图标题"/>
    <w:basedOn w:val="1"/>
    <w:next w:val="27"/>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7"/>
    <w:qFormat/>
    <w:uiPriority w:val="0"/>
    <w:pPr>
      <w:numPr>
        <w:ilvl w:val="6"/>
      </w:numPr>
      <w:outlineLvl w:val="6"/>
    </w:pPr>
  </w:style>
  <w:style w:type="paragraph" w:customStyle="1" w:styleId="104">
    <w:name w:val="附录五级无"/>
    <w:basedOn w:val="103"/>
    <w:qFormat/>
    <w:uiPriority w:val="0"/>
    <w:pPr>
      <w:tabs>
        <w:tab w:val="clear" w:pos="360"/>
      </w:tabs>
      <w:spacing w:beforeLines="0" w:afterLines="0"/>
    </w:pPr>
    <w:rPr>
      <w:rFonts w:ascii="宋体" w:eastAsia="宋体"/>
      <w:szCs w:val="21"/>
    </w:rPr>
  </w:style>
  <w:style w:type="paragraph" w:customStyle="1" w:styleId="105">
    <w:name w:val="附录章标题"/>
    <w:next w:val="27"/>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7"/>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y="15310"/>
      <w:spacing w:line="0" w:lineRule="atLeast"/>
    </w:pPr>
    <w:rPr>
      <w:rFonts w:ascii="黑体" w:eastAsia="黑体"/>
      <w:b w:val="0"/>
    </w:rPr>
  </w:style>
  <w:style w:type="paragraph" w:customStyle="1" w:styleId="115">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8">
    <w:name w:val="示例后文字"/>
    <w:basedOn w:val="27"/>
    <w:next w:val="27"/>
    <w:qFormat/>
    <w:uiPriority w:val="0"/>
    <w:pPr>
      <w:ind w:firstLine="360"/>
    </w:pPr>
    <w:rPr>
      <w:sz w:val="18"/>
    </w:rPr>
  </w:style>
  <w:style w:type="paragraph" w:customStyle="1" w:styleId="119">
    <w:name w:val="首示例"/>
    <w:next w:val="27"/>
    <w:link w:val="120"/>
    <w:qFormat/>
    <w:uiPriority w:val="0"/>
    <w:pPr>
      <w:tabs>
        <w:tab w:val="left" w:pos="360"/>
      </w:tabs>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qFormat/>
    <w:uiPriority w:val="0"/>
    <w:pPr>
      <w:spacing w:beforeLines="0" w:afterLines="0"/>
    </w:pPr>
    <w:rPr>
      <w:rFonts w:ascii="宋体" w:eastAsia="宋体"/>
    </w:rPr>
  </w:style>
  <w:style w:type="paragraph" w:customStyle="1" w:styleId="122">
    <w:name w:val="条文脚注"/>
    <w:basedOn w:val="28"/>
    <w:qFormat/>
    <w:uiPriority w:val="0"/>
    <w:pPr>
      <w:numPr>
        <w:numId w:val="0"/>
      </w:numPr>
      <w:jc w:val="both"/>
    </w:pPr>
  </w:style>
  <w:style w:type="paragraph" w:customStyle="1" w:styleId="123">
    <w:name w:val="图标脚注说明"/>
    <w:basedOn w:val="27"/>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7"/>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7"/>
    <w:next w:val="27"/>
    <w:qFormat/>
    <w:uiPriority w:val="0"/>
    <w:pPr>
      <w:ind w:firstLine="0" w:firstLineChars="0"/>
    </w:pPr>
  </w:style>
  <w:style w:type="paragraph" w:customStyle="1" w:styleId="131">
    <w:name w:val="正文图标题"/>
    <w:next w:val="2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4">
    <w:name w:val="其他实施日期"/>
    <w:basedOn w:val="117"/>
    <w:qFormat/>
    <w:uiPriority w:val="0"/>
  </w:style>
  <w:style w:type="paragraph" w:customStyle="1" w:styleId="135">
    <w:name w:val="封面标准名称2"/>
    <w:basedOn w:val="81"/>
    <w:qFormat/>
    <w:uiPriority w:val="0"/>
    <w:pPr>
      <w:framePr w:y="4469"/>
      <w:spacing w:beforeLines="630"/>
    </w:pPr>
  </w:style>
  <w:style w:type="paragraph" w:customStyle="1" w:styleId="136">
    <w:name w:val="封面标准英文名称2"/>
    <w:basedOn w:val="82"/>
    <w:qFormat/>
    <w:uiPriority w:val="0"/>
    <w:pPr>
      <w:framePr w:y="4469"/>
    </w:pPr>
  </w:style>
  <w:style w:type="paragraph" w:customStyle="1" w:styleId="137">
    <w:name w:val="封面一致性程度标识2"/>
    <w:basedOn w:val="83"/>
    <w:qFormat/>
    <w:uiPriority w:val="0"/>
    <w:pPr>
      <w:framePr w:y="4469"/>
    </w:pPr>
  </w:style>
  <w:style w:type="paragraph" w:customStyle="1" w:styleId="138">
    <w:name w:val="封面标准文稿类别2"/>
    <w:basedOn w:val="84"/>
    <w:qFormat/>
    <w:uiPriority w:val="0"/>
    <w:pPr>
      <w:framePr w:y="4469"/>
    </w:pPr>
  </w:style>
  <w:style w:type="paragraph" w:customStyle="1" w:styleId="139">
    <w:name w:val="封面标准文稿编辑信息2"/>
    <w:basedOn w:val="85"/>
    <w:qFormat/>
    <w:uiPriority w:val="0"/>
    <w:pPr>
      <w:framePr w:y="4469"/>
    </w:pPr>
  </w:style>
  <w:style w:type="paragraph" w:customStyle="1" w:styleId="140">
    <w:name w:val="标准名称"/>
    <w:basedOn w:val="53"/>
    <w:link w:val="143"/>
    <w:qFormat/>
    <w:uiPriority w:val="0"/>
  </w:style>
  <w:style w:type="character" w:styleId="141">
    <w:name w:val="Placeholder Text"/>
    <w:basedOn w:val="35"/>
    <w:semiHidden/>
    <w:qFormat/>
    <w:uiPriority w:val="99"/>
    <w:rPr>
      <w:color w:val="808080"/>
    </w:rPr>
  </w:style>
  <w:style w:type="character" w:customStyle="1" w:styleId="142">
    <w:name w:val="目次、标准名称标题 Char"/>
    <w:basedOn w:val="35"/>
    <w:link w:val="53"/>
    <w:qFormat/>
    <w:uiPriority w:val="0"/>
    <w:rPr>
      <w:rFonts w:ascii="黑体" w:eastAsia="黑体"/>
      <w:sz w:val="32"/>
      <w:shd w:val="clear" w:color="FFFFFF" w:fill="FFFFFF"/>
    </w:rPr>
  </w:style>
  <w:style w:type="character" w:customStyle="1" w:styleId="143">
    <w:name w:val="标准名称 Char"/>
    <w:basedOn w:val="142"/>
    <w:link w:val="140"/>
    <w:qFormat/>
    <w:uiPriority w:val="0"/>
    <w:rPr>
      <w:rFonts w:ascii="黑体" w:eastAsia="黑体"/>
      <w:sz w:val="32"/>
      <w:shd w:val="clear" w:color="FFFFFF" w:fill="FFFFFF"/>
    </w:rPr>
  </w:style>
  <w:style w:type="character" w:customStyle="1" w:styleId="144">
    <w:name w:val="批注框文本 Char"/>
    <w:basedOn w:val="35"/>
    <w:link w:val="20"/>
    <w:qFormat/>
    <w:uiPriority w:val="0"/>
    <w:rPr>
      <w:kern w:val="2"/>
      <w:sz w:val="18"/>
      <w:szCs w:val="18"/>
    </w:rPr>
  </w:style>
  <w:style w:type="character" w:customStyle="1" w:styleId="145">
    <w:name w:val="文档结构图 Char"/>
    <w:basedOn w:val="35"/>
    <w:link w:val="9"/>
    <w:semiHidden/>
    <w:qFormat/>
    <w:uiPriority w:val="99"/>
    <w:rPr>
      <w:kern w:val="2"/>
      <w:sz w:val="21"/>
      <w:szCs w:val="24"/>
      <w:shd w:val="clear" w:color="auto" w:fill="000080"/>
    </w:rPr>
  </w:style>
  <w:style w:type="character" w:customStyle="1" w:styleId="146">
    <w:name w:val="正文文本 Char"/>
    <w:basedOn w:val="35"/>
    <w:link w:val="11"/>
    <w:qFormat/>
    <w:uiPriority w:val="99"/>
    <w:rPr>
      <w:kern w:val="2"/>
      <w:sz w:val="21"/>
      <w:szCs w:val="24"/>
    </w:rPr>
  </w:style>
  <w:style w:type="character" w:customStyle="1" w:styleId="147">
    <w:name w:val="纯文本 Char"/>
    <w:basedOn w:val="35"/>
    <w:link w:val="15"/>
    <w:qFormat/>
    <w:uiPriority w:val="99"/>
    <w:rPr>
      <w:rFonts w:ascii="宋体" w:hAnsi="Courier New" w:cstheme="minorBidi"/>
      <w:kern w:val="2"/>
      <w:sz w:val="21"/>
      <w:szCs w:val="22"/>
    </w:rPr>
  </w:style>
  <w:style w:type="paragraph" w:customStyle="1" w:styleId="148">
    <w:name w:val="样式 标题 1 + 段前: 0.5 行 段后: 0.5 行1"/>
    <w:basedOn w:val="2"/>
    <w:qFormat/>
    <w:uiPriority w:val="0"/>
    <w:pPr>
      <w:keepLines w:val="0"/>
      <w:widowControl/>
      <w:tabs>
        <w:tab w:val="left" w:pos="360"/>
      </w:tabs>
      <w:spacing w:beforeLines="50" w:afterLines="50" w:line="360" w:lineRule="exact"/>
      <w:ind w:left="360" w:hanging="360"/>
    </w:pPr>
    <w:rPr>
      <w:rFonts w:eastAsia="黑体" w:cs="宋体"/>
      <w:b w:val="0"/>
      <w:bCs w:val="0"/>
      <w:kern w:val="0"/>
      <w:sz w:val="21"/>
      <w:szCs w:val="20"/>
    </w:rPr>
  </w:style>
  <w:style w:type="paragraph" w:customStyle="1" w:styleId="14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0">
    <w:name w:val="列出段落1"/>
    <w:basedOn w:val="1"/>
    <w:qFormat/>
    <w:uiPriority w:val="0"/>
    <w:pPr>
      <w:widowControl/>
      <w:ind w:firstLine="420" w:firstLineChars="200"/>
    </w:pPr>
    <w:rPr>
      <w:szCs w:val="20"/>
    </w:rPr>
  </w:style>
  <w:style w:type="character" w:customStyle="1" w:styleId="151">
    <w:name w:val="批注文字 Char"/>
    <w:basedOn w:val="35"/>
    <w:link w:val="4"/>
    <w:semiHidden/>
    <w:qFormat/>
    <w:uiPriority w:val="99"/>
    <w:rPr>
      <w:rFonts w:ascii="Calibri" w:hAnsi="Calibri"/>
      <w:kern w:val="2"/>
      <w:sz w:val="21"/>
    </w:rPr>
  </w:style>
  <w:style w:type="character" w:customStyle="1" w:styleId="152">
    <w:name w:val="标题 1 Char"/>
    <w:basedOn w:val="35"/>
    <w:link w:val="2"/>
    <w:qFormat/>
    <w:uiPriority w:val="0"/>
    <w:rPr>
      <w:b/>
      <w:bCs/>
      <w:kern w:val="44"/>
      <w:sz w:val="44"/>
      <w:szCs w:val="44"/>
    </w:rPr>
  </w:style>
  <w:style w:type="paragraph" w:customStyle="1" w:styleId="15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4">
    <w:name w:val="日期 Char"/>
    <w:basedOn w:val="35"/>
    <w:link w:val="18"/>
    <w:qFormat/>
    <w:uiPriority w:val="0"/>
    <w:rPr>
      <w:kern w:val="2"/>
      <w:sz w:val="21"/>
      <w:szCs w:val="24"/>
    </w:rPr>
  </w:style>
  <w:style w:type="paragraph" w:styleId="155">
    <w:name w:val="List Paragraph"/>
    <w:basedOn w:val="1"/>
    <w:qFormat/>
    <w:uiPriority w:val="34"/>
    <w:pPr>
      <w:widowControl/>
      <w:ind w:firstLine="420" w:firstLineChars="200"/>
      <w:jc w:val="left"/>
    </w:pPr>
    <w:rPr>
      <w:rFonts w:ascii="宋体" w:hAnsi="宋体" w:cs="宋体"/>
      <w:kern w:val="0"/>
      <w:sz w:val="24"/>
    </w:rPr>
  </w:style>
  <w:style w:type="character" w:customStyle="1" w:styleId="156">
    <w:name w:val="批注主题 Char"/>
    <w:basedOn w:val="151"/>
    <w:link w:val="3"/>
    <w:semiHidden/>
    <w:qFormat/>
    <w:uiPriority w:val="0"/>
    <w:rPr>
      <w:rFonts w:ascii="Calibri" w:hAnsi="Calibri"/>
      <w:b/>
      <w:bCs/>
      <w:kern w:val="2"/>
      <w:sz w:val="21"/>
      <w:szCs w:val="24"/>
    </w:rPr>
  </w:style>
  <w:style w:type="paragraph" w:customStyle="1" w:styleId="15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5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E47CA-D8B6-4FA3-8242-20E11EFD8F89}">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13</Pages>
  <Words>1317</Words>
  <Characters>7513</Characters>
  <Lines>62</Lines>
  <Paragraphs>17</Paragraphs>
  <TotalTime>9</TotalTime>
  <ScaleCrop>false</ScaleCrop>
  <LinksUpToDate>false</LinksUpToDate>
  <CharactersWithSpaces>8813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2021-12-03T07:30:00Z</dcterms:created>
  <dc:creator>CNIS</dc:creator>
  <cp:lastModifiedBy>赵旭</cp:lastModifiedBy>
  <cp:lastPrinted>2022-04-02T11:21:00Z</cp:lastPrinted>
  <dcterms:modified xsi:type="dcterms:W3CDTF">2023-09-22T09:04:13Z</dcterms:modified>
  <dc:title>标准名称</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0546E12885FF4D7DB5BAA39EE1E88DA3</vt:lpwstr>
  </property>
</Properties>
</file>