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01" w:rsidRDefault="00073F78" w:rsidP="00885F99">
      <w:pPr>
        <w:spacing w:line="600" w:lineRule="exact"/>
        <w:jc w:val="center"/>
        <w:rPr>
          <w:rFonts w:ascii="方正小标宋简体" w:eastAsia="方正小标宋简体" w:hAnsi="微软雅黑" w:cs="宋体"/>
          <w:color w:val="333333"/>
          <w:kern w:val="36"/>
          <w:sz w:val="44"/>
          <w:szCs w:val="44"/>
        </w:rPr>
      </w:pPr>
      <w:r w:rsidRPr="00073F78">
        <w:rPr>
          <w:rFonts w:ascii="方正小标宋简体" w:eastAsia="方正小标宋简体" w:hint="eastAsia"/>
          <w:sz w:val="44"/>
          <w:szCs w:val="44"/>
        </w:rPr>
        <w:t>《</w:t>
      </w:r>
      <w:r w:rsidR="00885F99" w:rsidRPr="00885F99">
        <w:rPr>
          <w:rFonts w:ascii="方正小标宋简体" w:eastAsia="方正小标宋简体" w:hAnsi="微软雅黑" w:cs="宋体" w:hint="eastAsia"/>
          <w:color w:val="333333"/>
          <w:kern w:val="36"/>
          <w:sz w:val="44"/>
          <w:szCs w:val="44"/>
        </w:rPr>
        <w:t>北京市放射性同位素排放许可</w:t>
      </w:r>
    </w:p>
    <w:p w:rsidR="00D5146B" w:rsidRPr="00073F78" w:rsidRDefault="00885F99" w:rsidP="00885F99">
      <w:pPr>
        <w:spacing w:line="600" w:lineRule="exact"/>
        <w:jc w:val="center"/>
        <w:rPr>
          <w:rFonts w:ascii="方正小标宋简体" w:eastAsia="方正小标宋简体"/>
          <w:sz w:val="44"/>
          <w:szCs w:val="44"/>
        </w:rPr>
      </w:pPr>
      <w:r w:rsidRPr="00885F99">
        <w:rPr>
          <w:rFonts w:ascii="方正小标宋简体" w:eastAsia="方正小标宋简体" w:hAnsi="微软雅黑" w:cs="宋体" w:hint="eastAsia"/>
          <w:color w:val="333333"/>
          <w:kern w:val="36"/>
          <w:sz w:val="44"/>
          <w:szCs w:val="44"/>
        </w:rPr>
        <w:t>裁量基准</w:t>
      </w:r>
      <w:r w:rsidR="00073F78" w:rsidRPr="00073F78">
        <w:rPr>
          <w:rFonts w:ascii="方正小标宋简体" w:eastAsia="方正小标宋简体" w:hint="eastAsia"/>
          <w:sz w:val="44"/>
          <w:szCs w:val="44"/>
        </w:rPr>
        <w:t>》</w:t>
      </w:r>
      <w:r w:rsidR="00B45C1D">
        <w:rPr>
          <w:rFonts w:ascii="方正小标宋简体" w:eastAsia="方正小标宋简体" w:hint="eastAsia"/>
          <w:sz w:val="44"/>
          <w:szCs w:val="44"/>
        </w:rPr>
        <w:t>的</w:t>
      </w:r>
      <w:r w:rsidR="00040B62" w:rsidRPr="00040B62">
        <w:rPr>
          <w:rFonts w:ascii="方正小标宋简体" w:eastAsia="方正小标宋简体" w:hint="eastAsia"/>
          <w:sz w:val="44"/>
          <w:szCs w:val="44"/>
        </w:rPr>
        <w:t>起草</w:t>
      </w:r>
      <w:r w:rsidR="00073F78" w:rsidRPr="00073F78">
        <w:rPr>
          <w:rFonts w:ascii="方正小标宋简体" w:eastAsia="方正小标宋简体" w:hint="eastAsia"/>
          <w:sz w:val="44"/>
          <w:szCs w:val="44"/>
        </w:rPr>
        <w:t>说明</w:t>
      </w:r>
    </w:p>
    <w:p w:rsidR="00073F78" w:rsidRPr="00073F78" w:rsidRDefault="00073F78" w:rsidP="00073F78">
      <w:pPr>
        <w:spacing w:line="560" w:lineRule="exact"/>
        <w:rPr>
          <w:rFonts w:ascii="仿宋_GB2312" w:eastAsia="仿宋_GB2312"/>
          <w:sz w:val="32"/>
          <w:szCs w:val="32"/>
        </w:rPr>
      </w:pPr>
    </w:p>
    <w:p w:rsidR="00073F78" w:rsidRPr="00073F78" w:rsidRDefault="00073F78" w:rsidP="00CA58AF">
      <w:pPr>
        <w:spacing w:line="560" w:lineRule="exact"/>
        <w:ind w:firstLineChars="200" w:firstLine="640"/>
        <w:rPr>
          <w:rFonts w:ascii="黑体" w:eastAsia="黑体" w:hAnsi="黑体"/>
          <w:sz w:val="32"/>
          <w:szCs w:val="32"/>
        </w:rPr>
      </w:pPr>
      <w:r w:rsidRPr="00073F78">
        <w:rPr>
          <w:rFonts w:ascii="黑体" w:eastAsia="黑体" w:hAnsi="黑体" w:hint="eastAsia"/>
          <w:sz w:val="32"/>
          <w:szCs w:val="32"/>
        </w:rPr>
        <w:t>一、编制背景</w:t>
      </w:r>
    </w:p>
    <w:p w:rsidR="009F01C5" w:rsidRDefault="00E54A55" w:rsidP="00CA58AF">
      <w:pPr>
        <w:spacing w:line="560" w:lineRule="exact"/>
        <w:ind w:firstLineChars="200" w:firstLine="640"/>
        <w:rPr>
          <w:rFonts w:ascii="仿宋_GB2312" w:eastAsia="仿宋_GB2312"/>
          <w:sz w:val="32"/>
          <w:szCs w:val="32"/>
        </w:rPr>
      </w:pPr>
      <w:r>
        <w:rPr>
          <w:rFonts w:eastAsia="仿宋_GB2312" w:hint="eastAsia"/>
          <w:sz w:val="32"/>
          <w:szCs w:val="32"/>
        </w:rPr>
        <w:t>《中华人民共和国放射性污染防治法》第四十一条规定“</w:t>
      </w:r>
      <w:r w:rsidRPr="00E54A55">
        <w:rPr>
          <w:rFonts w:eastAsia="仿宋_GB2312" w:hint="eastAsia"/>
          <w:sz w:val="32"/>
          <w:szCs w:val="32"/>
        </w:rPr>
        <w:t>产生放射性废气、废液的单位向环境排放符合国家放射性污染防治标准的放射性废气、废液，应当向审批环境影响评价文件的环境保护行政主管部门申请放射性核素排放量，并定期报告排放计量结果</w:t>
      </w:r>
      <w:r>
        <w:rPr>
          <w:rFonts w:eastAsia="仿宋_GB2312" w:hint="eastAsia"/>
          <w:sz w:val="32"/>
          <w:szCs w:val="32"/>
        </w:rPr>
        <w:t>”。</w:t>
      </w:r>
      <w:r w:rsidR="009F01C5" w:rsidRPr="009F01C5">
        <w:rPr>
          <w:rFonts w:ascii="仿宋_GB2312" w:eastAsia="仿宋_GB2312" w:hint="eastAsia"/>
          <w:sz w:val="32"/>
          <w:szCs w:val="32"/>
        </w:rPr>
        <w:t>为规范实施行政</w:t>
      </w:r>
      <w:r w:rsidR="009F01C5">
        <w:rPr>
          <w:rFonts w:ascii="仿宋_GB2312" w:eastAsia="仿宋_GB2312" w:hint="eastAsia"/>
          <w:sz w:val="32"/>
          <w:szCs w:val="32"/>
        </w:rPr>
        <w:t>许可</w:t>
      </w:r>
      <w:r w:rsidR="009F01C5" w:rsidRPr="009F01C5">
        <w:rPr>
          <w:rFonts w:ascii="仿宋_GB2312" w:eastAsia="仿宋_GB2312" w:hint="eastAsia"/>
          <w:sz w:val="32"/>
          <w:szCs w:val="32"/>
        </w:rPr>
        <w:t>裁量基准制度，根据国务院办公厅《关于进一步规范行政裁量权基准制定和管理工作的意见》（国办发</w:t>
      </w:r>
      <w:r w:rsidR="009F01C5">
        <w:rPr>
          <w:rFonts w:ascii="仿宋_GB2312" w:eastAsia="仿宋_GB2312" w:hint="eastAsia"/>
          <w:sz w:val="32"/>
          <w:szCs w:val="32"/>
        </w:rPr>
        <w:t>〔</w:t>
      </w:r>
      <w:r w:rsidR="009F01C5" w:rsidRPr="009F01C5">
        <w:rPr>
          <w:rFonts w:ascii="仿宋_GB2312" w:eastAsia="仿宋_GB2312" w:hint="eastAsia"/>
          <w:sz w:val="32"/>
          <w:szCs w:val="32"/>
        </w:rPr>
        <w:t>2022</w:t>
      </w:r>
      <w:r w:rsidR="009F01C5">
        <w:rPr>
          <w:rFonts w:ascii="仿宋_GB2312" w:eastAsia="仿宋_GB2312" w:hint="eastAsia"/>
          <w:sz w:val="32"/>
          <w:szCs w:val="32"/>
        </w:rPr>
        <w:t>〕</w:t>
      </w:r>
      <w:r w:rsidR="009F01C5" w:rsidRPr="009F01C5">
        <w:rPr>
          <w:rFonts w:ascii="仿宋_GB2312" w:eastAsia="仿宋_GB2312" w:hint="eastAsia"/>
          <w:sz w:val="32"/>
          <w:szCs w:val="32"/>
        </w:rPr>
        <w:t>27号）和市推进依法行政工作领导小组《关于进一步规范行政裁量权基准制定和管理工作的实施意见》（京依法行政办发</w:t>
      </w:r>
      <w:r w:rsidR="009F01C5">
        <w:rPr>
          <w:rFonts w:ascii="仿宋_GB2312" w:eastAsia="仿宋_GB2312" w:hint="eastAsia"/>
          <w:sz w:val="32"/>
          <w:szCs w:val="32"/>
        </w:rPr>
        <w:t>〔</w:t>
      </w:r>
      <w:r w:rsidR="009F01C5" w:rsidRPr="009F01C5">
        <w:rPr>
          <w:rFonts w:ascii="仿宋_GB2312" w:eastAsia="仿宋_GB2312" w:hint="eastAsia"/>
          <w:sz w:val="32"/>
          <w:szCs w:val="32"/>
        </w:rPr>
        <w:t>2023</w:t>
      </w:r>
      <w:r w:rsidR="009F01C5">
        <w:rPr>
          <w:rFonts w:ascii="仿宋_GB2312" w:eastAsia="仿宋_GB2312" w:hint="eastAsia"/>
          <w:sz w:val="32"/>
          <w:szCs w:val="32"/>
        </w:rPr>
        <w:t>〕</w:t>
      </w:r>
      <w:r w:rsidR="009F01C5" w:rsidRPr="009F01C5">
        <w:rPr>
          <w:rFonts w:ascii="仿宋_GB2312" w:eastAsia="仿宋_GB2312" w:hint="eastAsia"/>
          <w:sz w:val="32"/>
          <w:szCs w:val="32"/>
        </w:rPr>
        <w:t>4号）的要求，结合</w:t>
      </w:r>
      <w:r w:rsidR="00774E73">
        <w:rPr>
          <w:rFonts w:ascii="仿宋_GB2312" w:eastAsia="仿宋_GB2312" w:hint="eastAsia"/>
          <w:sz w:val="32"/>
          <w:szCs w:val="32"/>
        </w:rPr>
        <w:t>放射性同位素排放</w:t>
      </w:r>
      <w:r w:rsidR="009F01C5">
        <w:rPr>
          <w:rFonts w:ascii="仿宋_GB2312" w:eastAsia="仿宋_GB2312" w:hint="eastAsia"/>
          <w:sz w:val="32"/>
          <w:szCs w:val="32"/>
        </w:rPr>
        <w:t>审批</w:t>
      </w:r>
      <w:r w:rsidR="009F01C5" w:rsidRPr="009F01C5">
        <w:rPr>
          <w:rFonts w:ascii="仿宋_GB2312" w:eastAsia="仿宋_GB2312" w:hint="eastAsia"/>
          <w:sz w:val="32"/>
          <w:szCs w:val="32"/>
        </w:rPr>
        <w:t>工作</w:t>
      </w:r>
      <w:r w:rsidR="00774E73">
        <w:rPr>
          <w:rFonts w:ascii="仿宋_GB2312" w:eastAsia="仿宋_GB2312" w:hint="eastAsia"/>
          <w:sz w:val="32"/>
          <w:szCs w:val="32"/>
        </w:rPr>
        <w:t>实际</w:t>
      </w:r>
      <w:r w:rsidR="009F01C5" w:rsidRPr="009F01C5">
        <w:rPr>
          <w:rFonts w:ascii="仿宋_GB2312" w:eastAsia="仿宋_GB2312" w:hint="eastAsia"/>
          <w:sz w:val="32"/>
          <w:szCs w:val="32"/>
        </w:rPr>
        <w:t>，</w:t>
      </w:r>
      <w:r w:rsidR="009F01C5">
        <w:rPr>
          <w:rFonts w:ascii="仿宋_GB2312" w:eastAsia="仿宋_GB2312" w:hint="eastAsia"/>
          <w:sz w:val="32"/>
          <w:szCs w:val="32"/>
        </w:rPr>
        <w:t>编制</w:t>
      </w:r>
      <w:r w:rsidR="009124E9">
        <w:rPr>
          <w:rFonts w:ascii="仿宋_GB2312" w:eastAsia="仿宋_GB2312" w:hint="eastAsia"/>
          <w:sz w:val="32"/>
          <w:szCs w:val="32"/>
        </w:rPr>
        <w:t>了</w:t>
      </w:r>
      <w:r w:rsidR="009F01C5">
        <w:rPr>
          <w:rFonts w:ascii="仿宋_GB2312" w:eastAsia="仿宋_GB2312" w:hint="eastAsia"/>
          <w:sz w:val="32"/>
          <w:szCs w:val="32"/>
        </w:rPr>
        <w:t>《</w:t>
      </w:r>
      <w:r w:rsidR="00F63780" w:rsidRPr="00F63780">
        <w:rPr>
          <w:rFonts w:ascii="仿宋_GB2312" w:eastAsia="仿宋_GB2312" w:hint="eastAsia"/>
          <w:sz w:val="32"/>
          <w:szCs w:val="32"/>
        </w:rPr>
        <w:t>北京市放射性同位素排放许可裁量基准</w:t>
      </w:r>
      <w:r w:rsidR="009F01C5">
        <w:rPr>
          <w:rFonts w:ascii="仿宋_GB2312" w:eastAsia="仿宋_GB2312" w:hint="eastAsia"/>
          <w:sz w:val="32"/>
          <w:szCs w:val="32"/>
        </w:rPr>
        <w:t>》（以下简称《</w:t>
      </w:r>
      <w:r w:rsidR="00F63780" w:rsidRPr="00F63780">
        <w:rPr>
          <w:rFonts w:ascii="仿宋_GB2312" w:eastAsia="仿宋_GB2312" w:hint="eastAsia"/>
          <w:sz w:val="32"/>
          <w:szCs w:val="32"/>
        </w:rPr>
        <w:t>裁量基准</w:t>
      </w:r>
      <w:r w:rsidR="009F01C5">
        <w:rPr>
          <w:rFonts w:ascii="仿宋_GB2312" w:eastAsia="仿宋_GB2312" w:hint="eastAsia"/>
          <w:sz w:val="32"/>
          <w:szCs w:val="32"/>
        </w:rPr>
        <w:t>》）。</w:t>
      </w:r>
    </w:p>
    <w:p w:rsidR="00763CD7" w:rsidRPr="00763CD7" w:rsidRDefault="00763CD7" w:rsidP="00CA58AF">
      <w:pPr>
        <w:spacing w:line="560" w:lineRule="exact"/>
        <w:ind w:firstLineChars="200" w:firstLine="640"/>
        <w:rPr>
          <w:rFonts w:ascii="黑体" w:eastAsia="黑体" w:hAnsi="黑体"/>
          <w:sz w:val="32"/>
          <w:szCs w:val="32"/>
        </w:rPr>
      </w:pPr>
      <w:r w:rsidRPr="00763CD7">
        <w:rPr>
          <w:rFonts w:ascii="黑体" w:eastAsia="黑体" w:hAnsi="黑体" w:hint="eastAsia"/>
          <w:sz w:val="32"/>
          <w:szCs w:val="32"/>
        </w:rPr>
        <w:t>二、编制依据</w:t>
      </w:r>
    </w:p>
    <w:p w:rsidR="0030345A" w:rsidRDefault="0030345A" w:rsidP="00CA58AF">
      <w:pPr>
        <w:spacing w:line="560" w:lineRule="exact"/>
        <w:ind w:firstLineChars="200" w:firstLine="640"/>
        <w:rPr>
          <w:rFonts w:eastAsia="仿宋_GB2312"/>
          <w:sz w:val="32"/>
          <w:szCs w:val="32"/>
        </w:rPr>
      </w:pPr>
      <w:r>
        <w:rPr>
          <w:rFonts w:eastAsia="仿宋_GB2312" w:hint="eastAsia"/>
          <w:sz w:val="32"/>
          <w:szCs w:val="32"/>
        </w:rPr>
        <w:t>《中华人民共和国放射性污染防治法》第四十一条</w:t>
      </w:r>
    </w:p>
    <w:p w:rsidR="00CA58AF" w:rsidRPr="00CA58AF" w:rsidRDefault="00CA58AF" w:rsidP="00CA58AF">
      <w:pPr>
        <w:spacing w:line="560" w:lineRule="exact"/>
        <w:ind w:firstLineChars="200" w:firstLine="640"/>
        <w:rPr>
          <w:rFonts w:eastAsia="仿宋_GB2312"/>
          <w:sz w:val="32"/>
          <w:szCs w:val="32"/>
        </w:rPr>
      </w:pPr>
      <w:r>
        <w:rPr>
          <w:rFonts w:eastAsia="仿宋_GB2312" w:hint="eastAsia"/>
          <w:sz w:val="32"/>
          <w:szCs w:val="32"/>
        </w:rPr>
        <w:t>《</w:t>
      </w:r>
      <w:r w:rsidRPr="00CA58AF">
        <w:rPr>
          <w:rFonts w:eastAsia="仿宋_GB2312" w:hint="eastAsia"/>
          <w:sz w:val="32"/>
          <w:szCs w:val="32"/>
        </w:rPr>
        <w:t>辐射环境保护管理导则</w:t>
      </w:r>
      <w:r w:rsidRPr="00CA58AF">
        <w:rPr>
          <w:rFonts w:eastAsia="仿宋_GB2312" w:hint="eastAsia"/>
          <w:sz w:val="32"/>
          <w:szCs w:val="32"/>
        </w:rPr>
        <w:t xml:space="preserve"> </w:t>
      </w:r>
      <w:r w:rsidRPr="00CA58AF">
        <w:rPr>
          <w:rFonts w:eastAsia="仿宋_GB2312" w:hint="eastAsia"/>
          <w:sz w:val="32"/>
          <w:szCs w:val="32"/>
        </w:rPr>
        <w:t>核技术利用建设项目</w:t>
      </w:r>
      <w:r w:rsidRPr="00CA58AF">
        <w:rPr>
          <w:rFonts w:eastAsia="仿宋_GB2312" w:hint="eastAsia"/>
          <w:sz w:val="32"/>
          <w:szCs w:val="32"/>
        </w:rPr>
        <w:t xml:space="preserve"> </w:t>
      </w:r>
      <w:r w:rsidRPr="00CA58AF">
        <w:rPr>
          <w:rFonts w:eastAsia="仿宋_GB2312" w:hint="eastAsia"/>
          <w:sz w:val="32"/>
          <w:szCs w:val="32"/>
        </w:rPr>
        <w:t>环境影响评价文件的内容和格式</w:t>
      </w:r>
      <w:r>
        <w:rPr>
          <w:rFonts w:eastAsia="仿宋_GB2312" w:hint="eastAsia"/>
          <w:sz w:val="32"/>
          <w:szCs w:val="32"/>
        </w:rPr>
        <w:t>》（</w:t>
      </w:r>
      <w:r w:rsidRPr="00CA58AF">
        <w:rPr>
          <w:rFonts w:eastAsia="仿宋_GB2312" w:hint="eastAsia"/>
          <w:sz w:val="32"/>
          <w:szCs w:val="32"/>
        </w:rPr>
        <w:t>HJ 10.1-2016</w:t>
      </w:r>
      <w:r>
        <w:rPr>
          <w:rFonts w:eastAsia="仿宋_GB2312" w:hint="eastAsia"/>
          <w:sz w:val="32"/>
          <w:szCs w:val="32"/>
        </w:rPr>
        <w:t>）</w:t>
      </w:r>
    </w:p>
    <w:p w:rsidR="00763CD7" w:rsidRPr="00BB401A" w:rsidRDefault="00BB401A" w:rsidP="00C001C4">
      <w:pPr>
        <w:spacing w:line="560" w:lineRule="exact"/>
        <w:ind w:firstLine="645"/>
        <w:rPr>
          <w:rFonts w:ascii="黑体" w:eastAsia="黑体" w:hAnsi="黑体"/>
          <w:sz w:val="32"/>
          <w:szCs w:val="32"/>
        </w:rPr>
      </w:pPr>
      <w:r w:rsidRPr="00BB401A">
        <w:rPr>
          <w:rFonts w:ascii="黑体" w:eastAsia="黑体" w:hAnsi="黑体" w:hint="eastAsia"/>
          <w:sz w:val="32"/>
          <w:szCs w:val="32"/>
        </w:rPr>
        <w:t>三、主要内容</w:t>
      </w:r>
    </w:p>
    <w:p w:rsidR="00E272D8" w:rsidRPr="00E272D8" w:rsidRDefault="003F2048" w:rsidP="00E272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F63780">
        <w:rPr>
          <w:rFonts w:ascii="仿宋_GB2312" w:eastAsia="仿宋_GB2312" w:hint="eastAsia"/>
          <w:sz w:val="32"/>
          <w:szCs w:val="32"/>
        </w:rPr>
        <w:t>裁量基准</w:t>
      </w:r>
      <w:r>
        <w:rPr>
          <w:rFonts w:ascii="仿宋_GB2312" w:eastAsia="仿宋_GB2312" w:hAnsi="仿宋_GB2312" w:cs="仿宋_GB2312" w:hint="eastAsia"/>
          <w:sz w:val="32"/>
          <w:szCs w:val="32"/>
        </w:rPr>
        <w:t>》共17个部分</w:t>
      </w:r>
      <w:r w:rsidR="00E272D8">
        <w:rPr>
          <w:rFonts w:ascii="仿宋_GB2312" w:eastAsia="仿宋_GB2312" w:hAnsi="仿宋_GB2312" w:cs="仿宋_GB2312" w:hint="eastAsia"/>
          <w:sz w:val="32"/>
          <w:szCs w:val="32"/>
        </w:rPr>
        <w:t>。明确</w:t>
      </w:r>
      <w:r w:rsidR="00EE419C">
        <w:rPr>
          <w:rFonts w:ascii="仿宋_GB2312" w:eastAsia="仿宋_GB2312" w:hAnsi="仿宋_GB2312" w:cs="仿宋_GB2312" w:hint="eastAsia"/>
          <w:sz w:val="32"/>
          <w:szCs w:val="32"/>
        </w:rPr>
        <w:t>了</w:t>
      </w:r>
      <w:r w:rsidR="00E272D8">
        <w:rPr>
          <w:rFonts w:eastAsia="仿宋_GB2312" w:hint="eastAsia"/>
          <w:sz w:val="32"/>
          <w:szCs w:val="32"/>
        </w:rPr>
        <w:t>放射性核素排放是</w:t>
      </w:r>
      <w:r w:rsidR="00CD0559">
        <w:rPr>
          <w:rFonts w:eastAsia="仿宋_GB2312" w:hint="eastAsia"/>
          <w:sz w:val="32"/>
          <w:szCs w:val="32"/>
        </w:rPr>
        <w:t>核与辐射建设项目</w:t>
      </w:r>
      <w:r w:rsidR="00E272D8">
        <w:rPr>
          <w:rFonts w:eastAsia="仿宋_GB2312" w:hint="eastAsia"/>
          <w:sz w:val="32"/>
          <w:szCs w:val="32"/>
        </w:rPr>
        <w:t>环境影响评价的必要内容，包含在环境影响评价文件审批中</w:t>
      </w:r>
      <w:r w:rsidR="00CD0559">
        <w:rPr>
          <w:rFonts w:eastAsia="仿宋_GB2312" w:hint="eastAsia"/>
          <w:sz w:val="32"/>
          <w:szCs w:val="32"/>
        </w:rPr>
        <w:t>。“</w:t>
      </w:r>
      <w:r w:rsidR="00EE419C" w:rsidRPr="00E272D8">
        <w:rPr>
          <w:rFonts w:eastAsia="仿宋_GB2312" w:hint="eastAsia"/>
          <w:sz w:val="32"/>
          <w:szCs w:val="32"/>
        </w:rPr>
        <w:t>放射性同位素排放”许可事项</w:t>
      </w:r>
      <w:r w:rsidR="00EE419C">
        <w:rPr>
          <w:rFonts w:eastAsia="仿宋_GB2312" w:hint="eastAsia"/>
          <w:sz w:val="32"/>
          <w:szCs w:val="32"/>
        </w:rPr>
        <w:t>与“核与辐射类建设项目环境影响评价审批”许可事项合并办理，</w:t>
      </w:r>
      <w:r w:rsidR="00EE419C">
        <w:rPr>
          <w:rFonts w:eastAsia="仿宋_GB2312" w:hint="eastAsia"/>
          <w:sz w:val="32"/>
          <w:szCs w:val="32"/>
        </w:rPr>
        <w:lastRenderedPageBreak/>
        <w:t>不单独审批</w:t>
      </w:r>
      <w:r w:rsidR="00E272D8">
        <w:rPr>
          <w:rFonts w:eastAsia="仿宋_GB2312" w:hint="eastAsia"/>
          <w:sz w:val="32"/>
          <w:szCs w:val="32"/>
        </w:rPr>
        <w:t>。</w:t>
      </w:r>
      <w:r w:rsidR="00E272D8">
        <w:rPr>
          <w:rFonts w:ascii="仿宋_GB2312" w:eastAsia="仿宋_GB2312" w:hAnsi="仿宋_GB2312" w:cs="仿宋_GB2312" w:hint="eastAsia"/>
          <w:sz w:val="32"/>
          <w:szCs w:val="32"/>
        </w:rPr>
        <w:t>规范</w:t>
      </w:r>
      <w:r w:rsidR="00EE419C">
        <w:rPr>
          <w:rFonts w:ascii="仿宋_GB2312" w:eastAsia="仿宋_GB2312" w:hAnsi="仿宋_GB2312" w:cs="仿宋_GB2312" w:hint="eastAsia"/>
          <w:sz w:val="32"/>
          <w:szCs w:val="32"/>
        </w:rPr>
        <w:t>了</w:t>
      </w:r>
      <w:r w:rsidR="00EE419C" w:rsidRPr="00E272D8">
        <w:rPr>
          <w:rFonts w:eastAsia="仿宋_GB2312" w:hint="eastAsia"/>
          <w:sz w:val="32"/>
          <w:szCs w:val="32"/>
        </w:rPr>
        <w:t>许可</w:t>
      </w:r>
      <w:r w:rsidR="00E272D8" w:rsidRPr="00E272D8">
        <w:rPr>
          <w:rFonts w:eastAsia="仿宋_GB2312" w:hint="eastAsia"/>
          <w:sz w:val="32"/>
          <w:szCs w:val="32"/>
        </w:rPr>
        <w:t>事项的</w:t>
      </w:r>
      <w:r w:rsidR="003B5353">
        <w:rPr>
          <w:rFonts w:eastAsia="仿宋_GB2312" w:hint="eastAsia"/>
          <w:kern w:val="0"/>
          <w:sz w:val="32"/>
          <w:szCs w:val="32"/>
        </w:rPr>
        <w:t>行使层级、</w:t>
      </w:r>
      <w:r w:rsidR="00E272D8" w:rsidRPr="00E272D8">
        <w:rPr>
          <w:rFonts w:eastAsia="仿宋_GB2312" w:hint="eastAsia"/>
          <w:sz w:val="32"/>
          <w:szCs w:val="32"/>
        </w:rPr>
        <w:t>许可条件、申请材料、中介服务、审批程序、审批时限、收费、许可证件、数量限制、</w:t>
      </w:r>
      <w:r w:rsidR="00E272D8">
        <w:rPr>
          <w:rFonts w:ascii="仿宋_GB2312" w:eastAsia="仿宋_GB2312" w:hAnsi="仿宋_GB2312" w:cs="仿宋_GB2312" w:hint="eastAsia"/>
          <w:sz w:val="32"/>
          <w:szCs w:val="32"/>
        </w:rPr>
        <w:t>年检年报等内容，细化</w:t>
      </w:r>
      <w:r w:rsidR="00D01598">
        <w:rPr>
          <w:rFonts w:ascii="仿宋_GB2312" w:eastAsia="仿宋_GB2312" w:hAnsi="仿宋_GB2312" w:cs="仿宋_GB2312" w:hint="eastAsia"/>
          <w:sz w:val="32"/>
          <w:szCs w:val="32"/>
        </w:rPr>
        <w:t>了</w:t>
      </w:r>
      <w:r w:rsidR="00E272D8">
        <w:rPr>
          <w:rFonts w:ascii="仿宋_GB2312" w:eastAsia="仿宋_GB2312" w:hAnsi="仿宋_GB2312" w:cs="仿宋_GB2312" w:hint="eastAsia"/>
          <w:sz w:val="32"/>
          <w:szCs w:val="32"/>
        </w:rPr>
        <w:t>不予受理</w:t>
      </w:r>
      <w:r w:rsidR="004F47DF">
        <w:rPr>
          <w:rFonts w:ascii="仿宋_GB2312" w:eastAsia="仿宋_GB2312" w:hAnsi="仿宋_GB2312" w:cs="仿宋_GB2312" w:hint="eastAsia"/>
          <w:sz w:val="32"/>
          <w:szCs w:val="32"/>
        </w:rPr>
        <w:t>等</w:t>
      </w:r>
      <w:r w:rsidR="00972563">
        <w:rPr>
          <w:rFonts w:ascii="仿宋_GB2312" w:eastAsia="仿宋_GB2312" w:hAnsi="仿宋_GB2312" w:cs="仿宋_GB2312" w:hint="eastAsia"/>
          <w:sz w:val="32"/>
          <w:szCs w:val="32"/>
        </w:rPr>
        <w:t>适用</w:t>
      </w:r>
      <w:r w:rsidR="00E272D8">
        <w:rPr>
          <w:rFonts w:ascii="仿宋_GB2312" w:eastAsia="仿宋_GB2312" w:hAnsi="仿宋_GB2312" w:cs="仿宋_GB2312" w:hint="eastAsia"/>
          <w:sz w:val="32"/>
          <w:szCs w:val="32"/>
        </w:rPr>
        <w:t>范围、实施程序、办理时限等内容。</w:t>
      </w:r>
    </w:p>
    <w:p w:rsidR="00186746" w:rsidRPr="00500605" w:rsidRDefault="00186746" w:rsidP="00CA58AF">
      <w:pPr>
        <w:spacing w:line="560" w:lineRule="exact"/>
        <w:ind w:firstLineChars="200" w:firstLine="643"/>
        <w:rPr>
          <w:rFonts w:ascii="仿宋_GB2312" w:eastAsia="仿宋_GB2312" w:hAnsi="仿宋_GB2312" w:cs="仿宋_GB2312"/>
          <w:b/>
          <w:bCs/>
          <w:sz w:val="32"/>
          <w:szCs w:val="32"/>
        </w:rPr>
      </w:pPr>
    </w:p>
    <w:p w:rsidR="00186746" w:rsidRDefault="00186746" w:rsidP="00CA58AF">
      <w:pPr>
        <w:spacing w:line="560" w:lineRule="exact"/>
        <w:ind w:firstLineChars="200" w:firstLine="643"/>
        <w:rPr>
          <w:rFonts w:ascii="仿宋_GB2312" w:eastAsia="仿宋_GB2312" w:hAnsi="仿宋_GB2312" w:cs="仿宋_GB2312"/>
          <w:b/>
          <w:bCs/>
          <w:sz w:val="32"/>
          <w:szCs w:val="32"/>
        </w:rPr>
      </w:pPr>
    </w:p>
    <w:p w:rsidR="00186746" w:rsidRDefault="00186746" w:rsidP="00CA58AF">
      <w:pPr>
        <w:spacing w:line="560" w:lineRule="exact"/>
        <w:ind w:firstLineChars="200" w:firstLine="643"/>
        <w:rPr>
          <w:rFonts w:ascii="仿宋_GB2312" w:eastAsia="仿宋_GB2312" w:hAnsi="仿宋_GB2312" w:cs="仿宋_GB2312"/>
          <w:b/>
          <w:bCs/>
          <w:sz w:val="32"/>
          <w:szCs w:val="32"/>
        </w:rPr>
      </w:pPr>
    </w:p>
    <w:sectPr w:rsidR="00186746" w:rsidSect="00D514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6DB" w:rsidRDefault="002A16DB" w:rsidP="00073F78">
      <w:r>
        <w:separator/>
      </w:r>
    </w:p>
  </w:endnote>
  <w:endnote w:type="continuationSeparator" w:id="1">
    <w:p w:rsidR="002A16DB" w:rsidRDefault="002A16DB" w:rsidP="00073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6DB" w:rsidRDefault="002A16DB" w:rsidP="00073F78">
      <w:r>
        <w:separator/>
      </w:r>
    </w:p>
  </w:footnote>
  <w:footnote w:type="continuationSeparator" w:id="1">
    <w:p w:rsidR="002A16DB" w:rsidRDefault="002A16DB" w:rsidP="00073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F78"/>
    <w:rsid w:val="00005115"/>
    <w:rsid w:val="00040B62"/>
    <w:rsid w:val="00053EE4"/>
    <w:rsid w:val="0005632A"/>
    <w:rsid w:val="00073F78"/>
    <w:rsid w:val="000A43C4"/>
    <w:rsid w:val="000C3DD3"/>
    <w:rsid w:val="000E70CA"/>
    <w:rsid w:val="000F42DB"/>
    <w:rsid w:val="0011392F"/>
    <w:rsid w:val="00130ADF"/>
    <w:rsid w:val="0015209B"/>
    <w:rsid w:val="00156566"/>
    <w:rsid w:val="00186746"/>
    <w:rsid w:val="0019373B"/>
    <w:rsid w:val="001F34DC"/>
    <w:rsid w:val="002377F3"/>
    <w:rsid w:val="00261B4F"/>
    <w:rsid w:val="00282C4B"/>
    <w:rsid w:val="002A16DB"/>
    <w:rsid w:val="002D70F1"/>
    <w:rsid w:val="002E726E"/>
    <w:rsid w:val="002F79B7"/>
    <w:rsid w:val="0030345A"/>
    <w:rsid w:val="00323DBA"/>
    <w:rsid w:val="00361A58"/>
    <w:rsid w:val="00362DA5"/>
    <w:rsid w:val="003B5353"/>
    <w:rsid w:val="003C256E"/>
    <w:rsid w:val="003C5625"/>
    <w:rsid w:val="003F2048"/>
    <w:rsid w:val="004026C1"/>
    <w:rsid w:val="00404AE4"/>
    <w:rsid w:val="004779C1"/>
    <w:rsid w:val="004A34BF"/>
    <w:rsid w:val="004E68B9"/>
    <w:rsid w:val="004E7111"/>
    <w:rsid w:val="004F47DF"/>
    <w:rsid w:val="00500605"/>
    <w:rsid w:val="0050615F"/>
    <w:rsid w:val="005652A2"/>
    <w:rsid w:val="005A638C"/>
    <w:rsid w:val="005D0701"/>
    <w:rsid w:val="005F5170"/>
    <w:rsid w:val="0065364A"/>
    <w:rsid w:val="006540C4"/>
    <w:rsid w:val="006D0F4B"/>
    <w:rsid w:val="00704C8E"/>
    <w:rsid w:val="007421BB"/>
    <w:rsid w:val="007422FE"/>
    <w:rsid w:val="00756928"/>
    <w:rsid w:val="007624C3"/>
    <w:rsid w:val="00763CD7"/>
    <w:rsid w:val="00774E73"/>
    <w:rsid w:val="007832C5"/>
    <w:rsid w:val="007A514C"/>
    <w:rsid w:val="007A7E7E"/>
    <w:rsid w:val="007C4A41"/>
    <w:rsid w:val="007C7A7A"/>
    <w:rsid w:val="008151AB"/>
    <w:rsid w:val="00832231"/>
    <w:rsid w:val="008365D6"/>
    <w:rsid w:val="00850FDA"/>
    <w:rsid w:val="00877760"/>
    <w:rsid w:val="00885F99"/>
    <w:rsid w:val="008866E4"/>
    <w:rsid w:val="008D121D"/>
    <w:rsid w:val="009124E9"/>
    <w:rsid w:val="00932797"/>
    <w:rsid w:val="00933A01"/>
    <w:rsid w:val="00933E50"/>
    <w:rsid w:val="00942952"/>
    <w:rsid w:val="009470C0"/>
    <w:rsid w:val="00962A67"/>
    <w:rsid w:val="00972563"/>
    <w:rsid w:val="009A5D2A"/>
    <w:rsid w:val="009D1F6F"/>
    <w:rsid w:val="009D54E1"/>
    <w:rsid w:val="009F01C5"/>
    <w:rsid w:val="009F104B"/>
    <w:rsid w:val="00A00C9E"/>
    <w:rsid w:val="00A04754"/>
    <w:rsid w:val="00A3084B"/>
    <w:rsid w:val="00A63E05"/>
    <w:rsid w:val="00A736C5"/>
    <w:rsid w:val="00A76D11"/>
    <w:rsid w:val="00AA346B"/>
    <w:rsid w:val="00AA4550"/>
    <w:rsid w:val="00AB52E4"/>
    <w:rsid w:val="00AC3EAD"/>
    <w:rsid w:val="00B0119F"/>
    <w:rsid w:val="00B45C1D"/>
    <w:rsid w:val="00B94776"/>
    <w:rsid w:val="00BA54BE"/>
    <w:rsid w:val="00BB401A"/>
    <w:rsid w:val="00C001C4"/>
    <w:rsid w:val="00C02610"/>
    <w:rsid w:val="00C11A53"/>
    <w:rsid w:val="00C15264"/>
    <w:rsid w:val="00C25444"/>
    <w:rsid w:val="00C638E0"/>
    <w:rsid w:val="00C76E38"/>
    <w:rsid w:val="00C93690"/>
    <w:rsid w:val="00CA58AF"/>
    <w:rsid w:val="00CD0559"/>
    <w:rsid w:val="00D01598"/>
    <w:rsid w:val="00D2117D"/>
    <w:rsid w:val="00D5146B"/>
    <w:rsid w:val="00D56897"/>
    <w:rsid w:val="00D73C17"/>
    <w:rsid w:val="00DB2F5A"/>
    <w:rsid w:val="00DE47E3"/>
    <w:rsid w:val="00E272D8"/>
    <w:rsid w:val="00E331C0"/>
    <w:rsid w:val="00E54A55"/>
    <w:rsid w:val="00EB0234"/>
    <w:rsid w:val="00EE419C"/>
    <w:rsid w:val="00EF52DF"/>
    <w:rsid w:val="00F0553C"/>
    <w:rsid w:val="00F473BC"/>
    <w:rsid w:val="00F63780"/>
    <w:rsid w:val="00F75CCF"/>
    <w:rsid w:val="00FC534B"/>
    <w:rsid w:val="00FD3F08"/>
    <w:rsid w:val="00FF4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3F78"/>
    <w:rPr>
      <w:sz w:val="18"/>
      <w:szCs w:val="18"/>
    </w:rPr>
  </w:style>
  <w:style w:type="paragraph" w:styleId="a4">
    <w:name w:val="footer"/>
    <w:basedOn w:val="a"/>
    <w:link w:val="Char0"/>
    <w:uiPriority w:val="99"/>
    <w:semiHidden/>
    <w:unhideWhenUsed/>
    <w:rsid w:val="00073F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3F78"/>
    <w:rPr>
      <w:sz w:val="18"/>
      <w:szCs w:val="18"/>
    </w:rPr>
  </w:style>
  <w:style w:type="paragraph" w:customStyle="1" w:styleId="1">
    <w:name w:val="列出段落1"/>
    <w:basedOn w:val="a"/>
    <w:rsid w:val="0011392F"/>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91</Words>
  <Characters>523</Characters>
  <Application>Microsoft Office Word</Application>
  <DocSecurity>0</DocSecurity>
  <Lines>4</Lines>
  <Paragraphs>1</Paragraphs>
  <ScaleCrop>false</ScaleCrop>
  <Company>Hewlett-Packard Company</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侯可斌</dc:creator>
  <cp:lastModifiedBy>晏飞来</cp:lastModifiedBy>
  <cp:revision>34</cp:revision>
  <dcterms:created xsi:type="dcterms:W3CDTF">2023-08-04T08:35:00Z</dcterms:created>
  <dcterms:modified xsi:type="dcterms:W3CDTF">2023-08-15T01:48:00Z</dcterms:modified>
</cp:coreProperties>
</file>