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192" w:rsidRDefault="00073F78" w:rsidP="00885F99">
      <w:pPr>
        <w:spacing w:line="600" w:lineRule="exact"/>
        <w:jc w:val="center"/>
        <w:rPr>
          <w:rFonts w:ascii="方正小标宋简体" w:eastAsia="方正小标宋简体" w:hAnsi="方正小标宋简体" w:cs="方正小标宋简体"/>
          <w:sz w:val="44"/>
          <w:szCs w:val="44"/>
        </w:rPr>
      </w:pPr>
      <w:r w:rsidRPr="00073F78">
        <w:rPr>
          <w:rFonts w:ascii="方正小标宋简体" w:eastAsia="方正小标宋简体" w:hint="eastAsia"/>
          <w:sz w:val="44"/>
          <w:szCs w:val="44"/>
        </w:rPr>
        <w:t>《</w:t>
      </w:r>
      <w:r w:rsidR="00E62D7F">
        <w:rPr>
          <w:rFonts w:ascii="方正小标宋简体" w:eastAsia="方正小标宋简体" w:hAnsi="方正小标宋简体" w:cs="方正小标宋简体" w:hint="eastAsia"/>
          <w:sz w:val="44"/>
          <w:szCs w:val="44"/>
        </w:rPr>
        <w:t>北京市在野外进行放射性同位素示踪</w:t>
      </w:r>
    </w:p>
    <w:p w:rsidR="00D5146B" w:rsidRPr="00073F78" w:rsidRDefault="00E62D7F" w:rsidP="00885F99">
      <w:pPr>
        <w:spacing w:line="600" w:lineRule="exact"/>
        <w:jc w:val="center"/>
        <w:rPr>
          <w:rFonts w:ascii="方正小标宋简体" w:eastAsia="方正小标宋简体"/>
          <w:sz w:val="44"/>
          <w:szCs w:val="44"/>
        </w:rPr>
      </w:pPr>
      <w:r>
        <w:rPr>
          <w:rFonts w:ascii="方正小标宋简体" w:eastAsia="方正小标宋简体" w:hAnsi="方正小标宋简体" w:cs="方正小标宋简体" w:hint="eastAsia"/>
          <w:sz w:val="44"/>
          <w:szCs w:val="44"/>
        </w:rPr>
        <w:t>试验审批裁量基准</w:t>
      </w:r>
      <w:r w:rsidR="00073F78" w:rsidRPr="00073F78">
        <w:rPr>
          <w:rFonts w:ascii="方正小标宋简体" w:eastAsia="方正小标宋简体" w:hint="eastAsia"/>
          <w:sz w:val="44"/>
          <w:szCs w:val="44"/>
        </w:rPr>
        <w:t>》</w:t>
      </w:r>
      <w:r w:rsidR="00B45C1D">
        <w:rPr>
          <w:rFonts w:ascii="方正小标宋简体" w:eastAsia="方正小标宋简体" w:hint="eastAsia"/>
          <w:sz w:val="44"/>
          <w:szCs w:val="44"/>
        </w:rPr>
        <w:t>的</w:t>
      </w:r>
      <w:r w:rsidR="005F52BB" w:rsidRPr="005F52BB">
        <w:rPr>
          <w:rFonts w:ascii="方正小标宋简体" w:eastAsia="方正小标宋简体" w:hint="eastAsia"/>
          <w:sz w:val="44"/>
          <w:szCs w:val="44"/>
        </w:rPr>
        <w:t>起草</w:t>
      </w:r>
      <w:r w:rsidR="00073F78" w:rsidRPr="00073F78">
        <w:rPr>
          <w:rFonts w:ascii="方正小标宋简体" w:eastAsia="方正小标宋简体" w:hint="eastAsia"/>
          <w:sz w:val="44"/>
          <w:szCs w:val="44"/>
        </w:rPr>
        <w:t>说明</w:t>
      </w:r>
    </w:p>
    <w:p w:rsidR="00073F78" w:rsidRPr="00E62D7F" w:rsidRDefault="00073F78" w:rsidP="00073F78">
      <w:pPr>
        <w:spacing w:line="560" w:lineRule="exact"/>
        <w:rPr>
          <w:rFonts w:ascii="仿宋_GB2312" w:eastAsia="仿宋_GB2312"/>
          <w:sz w:val="32"/>
          <w:szCs w:val="32"/>
        </w:rPr>
      </w:pPr>
    </w:p>
    <w:p w:rsidR="00073F78" w:rsidRPr="00073F78" w:rsidRDefault="00073F78" w:rsidP="00CA58AF">
      <w:pPr>
        <w:spacing w:line="560" w:lineRule="exact"/>
        <w:ind w:firstLineChars="200" w:firstLine="640"/>
        <w:rPr>
          <w:rFonts w:ascii="黑体" w:eastAsia="黑体" w:hAnsi="黑体"/>
          <w:sz w:val="32"/>
          <w:szCs w:val="32"/>
        </w:rPr>
      </w:pPr>
      <w:r w:rsidRPr="00073F78">
        <w:rPr>
          <w:rFonts w:ascii="黑体" w:eastAsia="黑体" w:hAnsi="黑体" w:hint="eastAsia"/>
          <w:sz w:val="32"/>
          <w:szCs w:val="32"/>
        </w:rPr>
        <w:t>一、编制背景</w:t>
      </w:r>
    </w:p>
    <w:p w:rsidR="009F01C5" w:rsidRDefault="00E54A55" w:rsidP="00CA58AF">
      <w:pPr>
        <w:spacing w:line="560" w:lineRule="exact"/>
        <w:ind w:firstLineChars="200" w:firstLine="640"/>
        <w:rPr>
          <w:rFonts w:ascii="仿宋_GB2312" w:eastAsia="仿宋_GB2312"/>
          <w:sz w:val="32"/>
          <w:szCs w:val="32"/>
        </w:rPr>
      </w:pPr>
      <w:r>
        <w:rPr>
          <w:rFonts w:eastAsia="仿宋_GB2312" w:hint="eastAsia"/>
          <w:sz w:val="32"/>
          <w:szCs w:val="32"/>
        </w:rPr>
        <w:t>《</w:t>
      </w:r>
      <w:r w:rsidR="007B34D6" w:rsidRPr="007B34D6">
        <w:rPr>
          <w:rFonts w:eastAsia="仿宋_GB2312" w:hint="eastAsia"/>
          <w:sz w:val="32"/>
          <w:szCs w:val="32"/>
        </w:rPr>
        <w:t>放射性同位素与射线装置安全和防护条例</w:t>
      </w:r>
      <w:r>
        <w:rPr>
          <w:rFonts w:eastAsia="仿宋_GB2312" w:hint="eastAsia"/>
          <w:sz w:val="32"/>
          <w:szCs w:val="32"/>
        </w:rPr>
        <w:t>》第</w:t>
      </w:r>
      <w:r w:rsidR="007B34D6">
        <w:rPr>
          <w:rFonts w:eastAsia="仿宋_GB2312" w:hint="eastAsia"/>
          <w:sz w:val="32"/>
          <w:szCs w:val="32"/>
        </w:rPr>
        <w:t>三十六</w:t>
      </w:r>
      <w:r>
        <w:rPr>
          <w:rFonts w:eastAsia="仿宋_GB2312" w:hint="eastAsia"/>
          <w:sz w:val="32"/>
          <w:szCs w:val="32"/>
        </w:rPr>
        <w:t>条规定“</w:t>
      </w:r>
      <w:r w:rsidR="007B34D6" w:rsidRPr="007B34D6">
        <w:rPr>
          <w:rFonts w:eastAsia="仿宋_GB2312" w:hint="eastAsia"/>
          <w:sz w:val="32"/>
          <w:szCs w:val="32"/>
        </w:rPr>
        <w:t>在野外进行放射性同位素示踪试验的，应</w:t>
      </w:r>
      <w:r w:rsidR="007B34D6">
        <w:rPr>
          <w:rFonts w:eastAsia="仿宋_GB2312" w:hint="eastAsia"/>
          <w:sz w:val="32"/>
          <w:szCs w:val="32"/>
        </w:rPr>
        <w:t>当经省级以上人民政府生态环境主管部门商同级有关部门批准方可进行</w:t>
      </w:r>
      <w:r>
        <w:rPr>
          <w:rFonts w:eastAsia="仿宋_GB2312" w:hint="eastAsia"/>
          <w:sz w:val="32"/>
          <w:szCs w:val="32"/>
        </w:rPr>
        <w:t>”。</w:t>
      </w:r>
      <w:r w:rsidR="009F01C5" w:rsidRPr="007B34D6">
        <w:rPr>
          <w:rFonts w:eastAsia="仿宋_GB2312" w:hint="eastAsia"/>
          <w:sz w:val="32"/>
          <w:szCs w:val="32"/>
        </w:rPr>
        <w:t>为规范实</w:t>
      </w:r>
      <w:r w:rsidR="009F01C5" w:rsidRPr="009F01C5">
        <w:rPr>
          <w:rFonts w:ascii="仿宋_GB2312" w:eastAsia="仿宋_GB2312" w:hint="eastAsia"/>
          <w:sz w:val="32"/>
          <w:szCs w:val="32"/>
        </w:rPr>
        <w:t>施行政</w:t>
      </w:r>
      <w:r w:rsidR="009F01C5">
        <w:rPr>
          <w:rFonts w:ascii="仿宋_GB2312" w:eastAsia="仿宋_GB2312" w:hint="eastAsia"/>
          <w:sz w:val="32"/>
          <w:szCs w:val="32"/>
        </w:rPr>
        <w:t>许可</w:t>
      </w:r>
      <w:r w:rsidR="009F01C5" w:rsidRPr="009F01C5">
        <w:rPr>
          <w:rFonts w:ascii="仿宋_GB2312" w:eastAsia="仿宋_GB2312" w:hint="eastAsia"/>
          <w:sz w:val="32"/>
          <w:szCs w:val="32"/>
        </w:rPr>
        <w:t>裁量基准制度，根据国务院办公厅《关于进一步规范行政裁量权基准制定和管理工作的意见》（国办发</w:t>
      </w:r>
      <w:r w:rsidR="009F01C5">
        <w:rPr>
          <w:rFonts w:ascii="仿宋_GB2312" w:eastAsia="仿宋_GB2312" w:hint="eastAsia"/>
          <w:sz w:val="32"/>
          <w:szCs w:val="32"/>
        </w:rPr>
        <w:t>〔</w:t>
      </w:r>
      <w:r w:rsidR="009F01C5" w:rsidRPr="009F01C5">
        <w:rPr>
          <w:rFonts w:ascii="仿宋_GB2312" w:eastAsia="仿宋_GB2312" w:hint="eastAsia"/>
          <w:sz w:val="32"/>
          <w:szCs w:val="32"/>
        </w:rPr>
        <w:t>2022</w:t>
      </w:r>
      <w:r w:rsidR="009F01C5">
        <w:rPr>
          <w:rFonts w:ascii="仿宋_GB2312" w:eastAsia="仿宋_GB2312" w:hint="eastAsia"/>
          <w:sz w:val="32"/>
          <w:szCs w:val="32"/>
        </w:rPr>
        <w:t>〕</w:t>
      </w:r>
      <w:r w:rsidR="009F01C5" w:rsidRPr="009F01C5">
        <w:rPr>
          <w:rFonts w:ascii="仿宋_GB2312" w:eastAsia="仿宋_GB2312" w:hint="eastAsia"/>
          <w:sz w:val="32"/>
          <w:szCs w:val="32"/>
        </w:rPr>
        <w:t>27号）和市推进依法行政工作领导小组《关于进一步规范行政裁量权基准制定和管理工作的实施意见》（京依法行政办发</w:t>
      </w:r>
      <w:r w:rsidR="009F01C5">
        <w:rPr>
          <w:rFonts w:ascii="仿宋_GB2312" w:eastAsia="仿宋_GB2312" w:hint="eastAsia"/>
          <w:sz w:val="32"/>
          <w:szCs w:val="32"/>
        </w:rPr>
        <w:t>〔</w:t>
      </w:r>
      <w:r w:rsidR="009F01C5" w:rsidRPr="009F01C5">
        <w:rPr>
          <w:rFonts w:ascii="仿宋_GB2312" w:eastAsia="仿宋_GB2312" w:hint="eastAsia"/>
          <w:sz w:val="32"/>
          <w:szCs w:val="32"/>
        </w:rPr>
        <w:t>2023</w:t>
      </w:r>
      <w:r w:rsidR="009F01C5">
        <w:rPr>
          <w:rFonts w:ascii="仿宋_GB2312" w:eastAsia="仿宋_GB2312" w:hint="eastAsia"/>
          <w:sz w:val="32"/>
          <w:szCs w:val="32"/>
        </w:rPr>
        <w:t>〕</w:t>
      </w:r>
      <w:r w:rsidR="009F01C5" w:rsidRPr="009F01C5">
        <w:rPr>
          <w:rFonts w:ascii="仿宋_GB2312" w:eastAsia="仿宋_GB2312" w:hint="eastAsia"/>
          <w:sz w:val="32"/>
          <w:szCs w:val="32"/>
        </w:rPr>
        <w:t>4号）的要求，结合</w:t>
      </w:r>
      <w:r w:rsidR="007B34D6" w:rsidRPr="007B34D6">
        <w:rPr>
          <w:rFonts w:ascii="仿宋_GB2312" w:eastAsia="仿宋_GB2312" w:hint="eastAsia"/>
          <w:sz w:val="32"/>
          <w:szCs w:val="32"/>
        </w:rPr>
        <w:t>在野外进行放射性同位素示踪试验</w:t>
      </w:r>
      <w:r w:rsidR="009F01C5">
        <w:rPr>
          <w:rFonts w:ascii="仿宋_GB2312" w:eastAsia="仿宋_GB2312" w:hint="eastAsia"/>
          <w:sz w:val="32"/>
          <w:szCs w:val="32"/>
        </w:rPr>
        <w:t>审批</w:t>
      </w:r>
      <w:r w:rsidR="009F01C5" w:rsidRPr="009F01C5">
        <w:rPr>
          <w:rFonts w:ascii="仿宋_GB2312" w:eastAsia="仿宋_GB2312" w:hint="eastAsia"/>
          <w:sz w:val="32"/>
          <w:szCs w:val="32"/>
        </w:rPr>
        <w:t>工作</w:t>
      </w:r>
      <w:r w:rsidR="00774E73">
        <w:rPr>
          <w:rFonts w:ascii="仿宋_GB2312" w:eastAsia="仿宋_GB2312" w:hint="eastAsia"/>
          <w:sz w:val="32"/>
          <w:szCs w:val="32"/>
        </w:rPr>
        <w:t>实际</w:t>
      </w:r>
      <w:r w:rsidR="009F01C5" w:rsidRPr="009F01C5">
        <w:rPr>
          <w:rFonts w:ascii="仿宋_GB2312" w:eastAsia="仿宋_GB2312" w:hint="eastAsia"/>
          <w:sz w:val="32"/>
          <w:szCs w:val="32"/>
        </w:rPr>
        <w:t>，</w:t>
      </w:r>
      <w:r w:rsidR="009F01C5">
        <w:rPr>
          <w:rFonts w:ascii="仿宋_GB2312" w:eastAsia="仿宋_GB2312" w:hint="eastAsia"/>
          <w:sz w:val="32"/>
          <w:szCs w:val="32"/>
        </w:rPr>
        <w:t>编制</w:t>
      </w:r>
      <w:r w:rsidR="009124E9">
        <w:rPr>
          <w:rFonts w:ascii="仿宋_GB2312" w:eastAsia="仿宋_GB2312" w:hint="eastAsia"/>
          <w:sz w:val="32"/>
          <w:szCs w:val="32"/>
        </w:rPr>
        <w:t>了</w:t>
      </w:r>
      <w:r w:rsidR="009F01C5">
        <w:rPr>
          <w:rFonts w:ascii="仿宋_GB2312" w:eastAsia="仿宋_GB2312" w:hint="eastAsia"/>
          <w:sz w:val="32"/>
          <w:szCs w:val="32"/>
        </w:rPr>
        <w:t>《</w:t>
      </w:r>
      <w:r w:rsidR="00F63780" w:rsidRPr="00F63780">
        <w:rPr>
          <w:rFonts w:ascii="仿宋_GB2312" w:eastAsia="仿宋_GB2312" w:hint="eastAsia"/>
          <w:sz w:val="32"/>
          <w:szCs w:val="32"/>
        </w:rPr>
        <w:t>北京市</w:t>
      </w:r>
      <w:r w:rsidR="007B34D6" w:rsidRPr="007B34D6">
        <w:rPr>
          <w:rFonts w:ascii="仿宋_GB2312" w:eastAsia="仿宋_GB2312" w:hint="eastAsia"/>
          <w:sz w:val="32"/>
          <w:szCs w:val="32"/>
        </w:rPr>
        <w:t>在野外进行放射性同位素示踪试验</w:t>
      </w:r>
      <w:r w:rsidR="007B34D6">
        <w:rPr>
          <w:rFonts w:ascii="仿宋_GB2312" w:eastAsia="仿宋_GB2312" w:hint="eastAsia"/>
          <w:sz w:val="32"/>
          <w:szCs w:val="32"/>
        </w:rPr>
        <w:t>审批</w:t>
      </w:r>
      <w:r w:rsidR="00F63780" w:rsidRPr="00F63780">
        <w:rPr>
          <w:rFonts w:ascii="仿宋_GB2312" w:eastAsia="仿宋_GB2312" w:hint="eastAsia"/>
          <w:sz w:val="32"/>
          <w:szCs w:val="32"/>
        </w:rPr>
        <w:t>裁量基准</w:t>
      </w:r>
      <w:r w:rsidR="009F01C5">
        <w:rPr>
          <w:rFonts w:ascii="仿宋_GB2312" w:eastAsia="仿宋_GB2312" w:hint="eastAsia"/>
          <w:sz w:val="32"/>
          <w:szCs w:val="32"/>
        </w:rPr>
        <w:t>》（以下简称《</w:t>
      </w:r>
      <w:r w:rsidR="00F63780" w:rsidRPr="00F63780">
        <w:rPr>
          <w:rFonts w:ascii="仿宋_GB2312" w:eastAsia="仿宋_GB2312" w:hint="eastAsia"/>
          <w:sz w:val="32"/>
          <w:szCs w:val="32"/>
        </w:rPr>
        <w:t>裁量基准</w:t>
      </w:r>
      <w:r w:rsidR="009F01C5">
        <w:rPr>
          <w:rFonts w:ascii="仿宋_GB2312" w:eastAsia="仿宋_GB2312" w:hint="eastAsia"/>
          <w:sz w:val="32"/>
          <w:szCs w:val="32"/>
        </w:rPr>
        <w:t>》）。</w:t>
      </w:r>
    </w:p>
    <w:p w:rsidR="00763CD7" w:rsidRPr="00763CD7" w:rsidRDefault="00763CD7" w:rsidP="00CA58AF">
      <w:pPr>
        <w:spacing w:line="560" w:lineRule="exact"/>
        <w:ind w:firstLineChars="200" w:firstLine="640"/>
        <w:rPr>
          <w:rFonts w:ascii="黑体" w:eastAsia="黑体" w:hAnsi="黑体"/>
          <w:sz w:val="32"/>
          <w:szCs w:val="32"/>
        </w:rPr>
      </w:pPr>
      <w:r w:rsidRPr="00763CD7">
        <w:rPr>
          <w:rFonts w:ascii="黑体" w:eastAsia="黑体" w:hAnsi="黑体" w:hint="eastAsia"/>
          <w:sz w:val="32"/>
          <w:szCs w:val="32"/>
        </w:rPr>
        <w:t>二、编制依据</w:t>
      </w:r>
    </w:p>
    <w:p w:rsidR="0030345A" w:rsidRDefault="00680E4F" w:rsidP="00CA58AF">
      <w:pPr>
        <w:spacing w:line="560" w:lineRule="exact"/>
        <w:ind w:firstLineChars="200" w:firstLine="640"/>
        <w:rPr>
          <w:rFonts w:eastAsia="仿宋_GB2312"/>
          <w:sz w:val="32"/>
          <w:szCs w:val="32"/>
        </w:rPr>
      </w:pPr>
      <w:r>
        <w:rPr>
          <w:rFonts w:eastAsia="仿宋_GB2312" w:hint="eastAsia"/>
          <w:sz w:val="32"/>
          <w:szCs w:val="32"/>
        </w:rPr>
        <w:t>《放射性同位素与射线装置安全和防护条例》第三十六条</w:t>
      </w:r>
    </w:p>
    <w:p w:rsidR="00CA58AF" w:rsidRPr="00CA58AF" w:rsidRDefault="00CA58AF" w:rsidP="00CA58AF">
      <w:pPr>
        <w:spacing w:line="560" w:lineRule="exact"/>
        <w:ind w:firstLineChars="200" w:firstLine="640"/>
        <w:rPr>
          <w:rFonts w:eastAsia="仿宋_GB2312"/>
          <w:sz w:val="32"/>
          <w:szCs w:val="32"/>
        </w:rPr>
      </w:pPr>
      <w:r>
        <w:rPr>
          <w:rFonts w:eastAsia="仿宋_GB2312" w:hint="eastAsia"/>
          <w:sz w:val="32"/>
          <w:szCs w:val="32"/>
        </w:rPr>
        <w:t>《</w:t>
      </w:r>
      <w:r w:rsidR="00DE31C7">
        <w:rPr>
          <w:rFonts w:eastAsia="仿宋_GB2312" w:hint="eastAsia"/>
          <w:sz w:val="32"/>
          <w:szCs w:val="32"/>
        </w:rPr>
        <w:t>建设项目环境影响评价分类管理名录</w:t>
      </w:r>
      <w:r>
        <w:rPr>
          <w:rFonts w:eastAsia="仿宋_GB2312" w:hint="eastAsia"/>
          <w:sz w:val="32"/>
          <w:szCs w:val="32"/>
        </w:rPr>
        <w:t>》（</w:t>
      </w:r>
      <w:r w:rsidR="00736CA3" w:rsidRPr="00736CA3">
        <w:rPr>
          <w:rFonts w:eastAsia="仿宋_GB2312" w:hint="eastAsia"/>
          <w:sz w:val="32"/>
          <w:szCs w:val="32"/>
        </w:rPr>
        <w:t>2021</w:t>
      </w:r>
      <w:r w:rsidR="00736CA3" w:rsidRPr="00736CA3">
        <w:rPr>
          <w:rFonts w:eastAsia="仿宋_GB2312" w:hint="eastAsia"/>
          <w:sz w:val="32"/>
          <w:szCs w:val="32"/>
        </w:rPr>
        <w:t>年版</w:t>
      </w:r>
      <w:r>
        <w:rPr>
          <w:rFonts w:eastAsia="仿宋_GB2312" w:hint="eastAsia"/>
          <w:sz w:val="32"/>
          <w:szCs w:val="32"/>
        </w:rPr>
        <w:t>）</w:t>
      </w:r>
    </w:p>
    <w:p w:rsidR="00763CD7" w:rsidRPr="00BB401A" w:rsidRDefault="00BB401A" w:rsidP="00C001C4">
      <w:pPr>
        <w:spacing w:line="560" w:lineRule="exact"/>
        <w:ind w:firstLine="645"/>
        <w:rPr>
          <w:rFonts w:ascii="黑体" w:eastAsia="黑体" w:hAnsi="黑体"/>
          <w:sz w:val="32"/>
          <w:szCs w:val="32"/>
        </w:rPr>
      </w:pPr>
      <w:r w:rsidRPr="00BB401A">
        <w:rPr>
          <w:rFonts w:ascii="黑体" w:eastAsia="黑体" w:hAnsi="黑体" w:hint="eastAsia"/>
          <w:sz w:val="32"/>
          <w:szCs w:val="32"/>
        </w:rPr>
        <w:t>三、主要内容</w:t>
      </w:r>
    </w:p>
    <w:p w:rsidR="00E272D8" w:rsidRPr="00E272D8" w:rsidRDefault="003F2048" w:rsidP="00E272D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sidRPr="00F63780">
        <w:rPr>
          <w:rFonts w:ascii="仿宋_GB2312" w:eastAsia="仿宋_GB2312" w:hint="eastAsia"/>
          <w:sz w:val="32"/>
          <w:szCs w:val="32"/>
        </w:rPr>
        <w:t>裁量基准</w:t>
      </w:r>
      <w:r>
        <w:rPr>
          <w:rFonts w:ascii="仿宋_GB2312" w:eastAsia="仿宋_GB2312" w:hAnsi="仿宋_GB2312" w:cs="仿宋_GB2312" w:hint="eastAsia"/>
          <w:sz w:val="32"/>
          <w:szCs w:val="32"/>
        </w:rPr>
        <w:t>》共17个部分</w:t>
      </w:r>
      <w:r w:rsidR="00E272D8">
        <w:rPr>
          <w:rFonts w:ascii="仿宋_GB2312" w:eastAsia="仿宋_GB2312" w:hAnsi="仿宋_GB2312" w:cs="仿宋_GB2312" w:hint="eastAsia"/>
          <w:sz w:val="32"/>
          <w:szCs w:val="32"/>
        </w:rPr>
        <w:t>。</w:t>
      </w:r>
      <w:r w:rsidR="00582022">
        <w:rPr>
          <w:rFonts w:ascii="仿宋_GB2312" w:eastAsia="仿宋_GB2312" w:hAnsi="仿宋_GB2312" w:cs="仿宋_GB2312" w:hint="eastAsia"/>
          <w:sz w:val="32"/>
          <w:szCs w:val="32"/>
        </w:rPr>
        <w:t>明确</w:t>
      </w:r>
      <w:r w:rsidR="00D465D7">
        <w:rPr>
          <w:rFonts w:eastAsia="仿宋_GB2312" w:hint="eastAsia"/>
          <w:sz w:val="32"/>
          <w:szCs w:val="32"/>
        </w:rPr>
        <w:t>“在野外进行放射性同位素示踪试验审批”事项与“核与辐射类建设项目环境影响评价审批”许可事项合并办理，不单独审批。</w:t>
      </w:r>
      <w:r w:rsidR="00E272D8">
        <w:rPr>
          <w:rFonts w:ascii="仿宋_GB2312" w:eastAsia="仿宋_GB2312" w:hAnsi="仿宋_GB2312" w:cs="仿宋_GB2312" w:hint="eastAsia"/>
          <w:sz w:val="32"/>
          <w:szCs w:val="32"/>
        </w:rPr>
        <w:t>规范</w:t>
      </w:r>
      <w:r w:rsidR="00EE419C">
        <w:rPr>
          <w:rFonts w:ascii="仿宋_GB2312" w:eastAsia="仿宋_GB2312" w:hAnsi="仿宋_GB2312" w:cs="仿宋_GB2312" w:hint="eastAsia"/>
          <w:sz w:val="32"/>
          <w:szCs w:val="32"/>
        </w:rPr>
        <w:t>了</w:t>
      </w:r>
      <w:r w:rsidR="00EE419C" w:rsidRPr="00E272D8">
        <w:rPr>
          <w:rFonts w:eastAsia="仿宋_GB2312" w:hint="eastAsia"/>
          <w:sz w:val="32"/>
          <w:szCs w:val="32"/>
        </w:rPr>
        <w:t>许可</w:t>
      </w:r>
      <w:r w:rsidR="00E272D8" w:rsidRPr="00E272D8">
        <w:rPr>
          <w:rFonts w:eastAsia="仿宋_GB2312" w:hint="eastAsia"/>
          <w:sz w:val="32"/>
          <w:szCs w:val="32"/>
        </w:rPr>
        <w:t>事项的</w:t>
      </w:r>
      <w:r w:rsidR="00596834" w:rsidRPr="00596834">
        <w:rPr>
          <w:rFonts w:eastAsia="仿宋_GB2312" w:hint="eastAsia"/>
          <w:sz w:val="32"/>
          <w:szCs w:val="32"/>
        </w:rPr>
        <w:t>行使层级、</w:t>
      </w:r>
      <w:r w:rsidR="00E272D8" w:rsidRPr="00E272D8">
        <w:rPr>
          <w:rFonts w:eastAsia="仿宋_GB2312" w:hint="eastAsia"/>
          <w:sz w:val="32"/>
          <w:szCs w:val="32"/>
        </w:rPr>
        <w:t>许可条件、申请材料、中介服务、审批程</w:t>
      </w:r>
      <w:r w:rsidR="00E272D8" w:rsidRPr="00E272D8">
        <w:rPr>
          <w:rFonts w:eastAsia="仿宋_GB2312" w:hint="eastAsia"/>
          <w:sz w:val="32"/>
          <w:szCs w:val="32"/>
        </w:rPr>
        <w:lastRenderedPageBreak/>
        <w:t>序、审批时限、收费、许可证件、数量限制、</w:t>
      </w:r>
      <w:r w:rsidR="00E272D8">
        <w:rPr>
          <w:rFonts w:ascii="仿宋_GB2312" w:eastAsia="仿宋_GB2312" w:hAnsi="仿宋_GB2312" w:cs="仿宋_GB2312" w:hint="eastAsia"/>
          <w:sz w:val="32"/>
          <w:szCs w:val="32"/>
        </w:rPr>
        <w:t>年检年报等内容，细化</w:t>
      </w:r>
      <w:r w:rsidR="00D01598">
        <w:rPr>
          <w:rFonts w:ascii="仿宋_GB2312" w:eastAsia="仿宋_GB2312" w:hAnsi="仿宋_GB2312" w:cs="仿宋_GB2312" w:hint="eastAsia"/>
          <w:sz w:val="32"/>
          <w:szCs w:val="32"/>
        </w:rPr>
        <w:t>了</w:t>
      </w:r>
      <w:r w:rsidR="00E272D8">
        <w:rPr>
          <w:rFonts w:ascii="仿宋_GB2312" w:eastAsia="仿宋_GB2312" w:hAnsi="仿宋_GB2312" w:cs="仿宋_GB2312" w:hint="eastAsia"/>
          <w:sz w:val="32"/>
          <w:szCs w:val="32"/>
        </w:rPr>
        <w:t>不予受理</w:t>
      </w:r>
      <w:r w:rsidR="00A2335D">
        <w:rPr>
          <w:rFonts w:ascii="仿宋_GB2312" w:eastAsia="仿宋_GB2312" w:hAnsi="仿宋_GB2312" w:cs="仿宋_GB2312" w:hint="eastAsia"/>
          <w:sz w:val="32"/>
          <w:szCs w:val="32"/>
        </w:rPr>
        <w:t>等的</w:t>
      </w:r>
      <w:r w:rsidR="00972563">
        <w:rPr>
          <w:rFonts w:ascii="仿宋_GB2312" w:eastAsia="仿宋_GB2312" w:hAnsi="仿宋_GB2312" w:cs="仿宋_GB2312" w:hint="eastAsia"/>
          <w:sz w:val="32"/>
          <w:szCs w:val="32"/>
        </w:rPr>
        <w:t>适用</w:t>
      </w:r>
      <w:r w:rsidR="00E272D8">
        <w:rPr>
          <w:rFonts w:ascii="仿宋_GB2312" w:eastAsia="仿宋_GB2312" w:hAnsi="仿宋_GB2312" w:cs="仿宋_GB2312" w:hint="eastAsia"/>
          <w:sz w:val="32"/>
          <w:szCs w:val="32"/>
        </w:rPr>
        <w:t>范围、实施程序、办理时限等内容。</w:t>
      </w:r>
    </w:p>
    <w:p w:rsidR="00186746" w:rsidRPr="0056038E" w:rsidRDefault="00186746" w:rsidP="00CA58AF">
      <w:pPr>
        <w:spacing w:line="560" w:lineRule="exact"/>
        <w:ind w:firstLineChars="200" w:firstLine="643"/>
        <w:rPr>
          <w:rFonts w:ascii="仿宋_GB2312" w:eastAsia="仿宋_GB2312" w:hAnsi="仿宋_GB2312" w:cs="仿宋_GB2312"/>
          <w:b/>
          <w:bCs/>
          <w:sz w:val="32"/>
          <w:szCs w:val="32"/>
        </w:rPr>
      </w:pPr>
    </w:p>
    <w:p w:rsidR="00186746" w:rsidRDefault="00186746" w:rsidP="00CA58AF">
      <w:pPr>
        <w:spacing w:line="560" w:lineRule="exact"/>
        <w:ind w:firstLineChars="200" w:firstLine="643"/>
        <w:rPr>
          <w:rFonts w:ascii="仿宋_GB2312" w:eastAsia="仿宋_GB2312" w:hAnsi="仿宋_GB2312" w:cs="仿宋_GB2312"/>
          <w:b/>
          <w:bCs/>
          <w:sz w:val="32"/>
          <w:szCs w:val="32"/>
        </w:rPr>
      </w:pPr>
    </w:p>
    <w:p w:rsidR="00186746" w:rsidRDefault="00186746" w:rsidP="00CA58AF">
      <w:pPr>
        <w:spacing w:line="560" w:lineRule="exact"/>
        <w:ind w:firstLineChars="200" w:firstLine="643"/>
        <w:rPr>
          <w:rFonts w:ascii="仿宋_GB2312" w:eastAsia="仿宋_GB2312" w:hAnsi="仿宋_GB2312" w:cs="仿宋_GB2312"/>
          <w:b/>
          <w:bCs/>
          <w:sz w:val="32"/>
          <w:szCs w:val="32"/>
        </w:rPr>
      </w:pPr>
    </w:p>
    <w:sectPr w:rsidR="00186746" w:rsidSect="00D5146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5A6F" w:rsidRDefault="00DB5A6F" w:rsidP="00073F78">
      <w:r>
        <w:separator/>
      </w:r>
    </w:p>
  </w:endnote>
  <w:endnote w:type="continuationSeparator" w:id="1">
    <w:p w:rsidR="00DB5A6F" w:rsidRDefault="00DB5A6F" w:rsidP="00073F7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5A6F" w:rsidRDefault="00DB5A6F" w:rsidP="00073F78">
      <w:r>
        <w:separator/>
      </w:r>
    </w:p>
  </w:footnote>
  <w:footnote w:type="continuationSeparator" w:id="1">
    <w:p w:rsidR="00DB5A6F" w:rsidRDefault="00DB5A6F" w:rsidP="00073F7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60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73F78"/>
    <w:rsid w:val="00005115"/>
    <w:rsid w:val="00006A21"/>
    <w:rsid w:val="00053EE4"/>
    <w:rsid w:val="0005632A"/>
    <w:rsid w:val="00073F78"/>
    <w:rsid w:val="000A43C4"/>
    <w:rsid w:val="000C3DD3"/>
    <w:rsid w:val="000E70CA"/>
    <w:rsid w:val="0011392F"/>
    <w:rsid w:val="00130ADF"/>
    <w:rsid w:val="00156566"/>
    <w:rsid w:val="00186746"/>
    <w:rsid w:val="0019373B"/>
    <w:rsid w:val="001F34DC"/>
    <w:rsid w:val="002377F3"/>
    <w:rsid w:val="00261B4F"/>
    <w:rsid w:val="00282C4B"/>
    <w:rsid w:val="002D70F1"/>
    <w:rsid w:val="002F79B7"/>
    <w:rsid w:val="0030345A"/>
    <w:rsid w:val="00323DBA"/>
    <w:rsid w:val="00361A58"/>
    <w:rsid w:val="00362DA5"/>
    <w:rsid w:val="003C256E"/>
    <w:rsid w:val="003C5625"/>
    <w:rsid w:val="003F2048"/>
    <w:rsid w:val="004026C1"/>
    <w:rsid w:val="00404AE4"/>
    <w:rsid w:val="004779C1"/>
    <w:rsid w:val="004A34BF"/>
    <w:rsid w:val="004E68B9"/>
    <w:rsid w:val="004E7111"/>
    <w:rsid w:val="00500605"/>
    <w:rsid w:val="0050615F"/>
    <w:rsid w:val="005303A5"/>
    <w:rsid w:val="0056038E"/>
    <w:rsid w:val="005652A2"/>
    <w:rsid w:val="00582022"/>
    <w:rsid w:val="00596834"/>
    <w:rsid w:val="005A638C"/>
    <w:rsid w:val="005D0701"/>
    <w:rsid w:val="005F52BB"/>
    <w:rsid w:val="006540C4"/>
    <w:rsid w:val="00680E4F"/>
    <w:rsid w:val="006D0F4B"/>
    <w:rsid w:val="00704C8E"/>
    <w:rsid w:val="00736CA3"/>
    <w:rsid w:val="007421BB"/>
    <w:rsid w:val="007422FE"/>
    <w:rsid w:val="00756928"/>
    <w:rsid w:val="007624C3"/>
    <w:rsid w:val="00763CD7"/>
    <w:rsid w:val="00774E73"/>
    <w:rsid w:val="007832C5"/>
    <w:rsid w:val="007A514C"/>
    <w:rsid w:val="007A7E7E"/>
    <w:rsid w:val="007B34D6"/>
    <w:rsid w:val="007C4A41"/>
    <w:rsid w:val="007C7A7A"/>
    <w:rsid w:val="00832231"/>
    <w:rsid w:val="00850FDA"/>
    <w:rsid w:val="008534C7"/>
    <w:rsid w:val="00885F99"/>
    <w:rsid w:val="008866E4"/>
    <w:rsid w:val="008A6D4B"/>
    <w:rsid w:val="009124E9"/>
    <w:rsid w:val="00932797"/>
    <w:rsid w:val="00933A01"/>
    <w:rsid w:val="00933E50"/>
    <w:rsid w:val="00935EF8"/>
    <w:rsid w:val="009470C0"/>
    <w:rsid w:val="00962A67"/>
    <w:rsid w:val="00972563"/>
    <w:rsid w:val="00984192"/>
    <w:rsid w:val="009A5D2A"/>
    <w:rsid w:val="009B657F"/>
    <w:rsid w:val="009D1F6F"/>
    <w:rsid w:val="009F01C5"/>
    <w:rsid w:val="009F104B"/>
    <w:rsid w:val="00A00C9E"/>
    <w:rsid w:val="00A032B4"/>
    <w:rsid w:val="00A04754"/>
    <w:rsid w:val="00A2335D"/>
    <w:rsid w:val="00A3084B"/>
    <w:rsid w:val="00A63E05"/>
    <w:rsid w:val="00A736C5"/>
    <w:rsid w:val="00AA346B"/>
    <w:rsid w:val="00AA4550"/>
    <w:rsid w:val="00AB52E4"/>
    <w:rsid w:val="00AC3EAD"/>
    <w:rsid w:val="00B0119F"/>
    <w:rsid w:val="00B45C1D"/>
    <w:rsid w:val="00B5546C"/>
    <w:rsid w:val="00B94776"/>
    <w:rsid w:val="00BA54BE"/>
    <w:rsid w:val="00BB401A"/>
    <w:rsid w:val="00C001C4"/>
    <w:rsid w:val="00C02610"/>
    <w:rsid w:val="00C15264"/>
    <w:rsid w:val="00C638E0"/>
    <w:rsid w:val="00C76E38"/>
    <w:rsid w:val="00C93690"/>
    <w:rsid w:val="00CA58AF"/>
    <w:rsid w:val="00D01598"/>
    <w:rsid w:val="00D2117D"/>
    <w:rsid w:val="00D36244"/>
    <w:rsid w:val="00D465D7"/>
    <w:rsid w:val="00D5146B"/>
    <w:rsid w:val="00D56897"/>
    <w:rsid w:val="00D73C17"/>
    <w:rsid w:val="00DB2F5A"/>
    <w:rsid w:val="00DB5A6F"/>
    <w:rsid w:val="00DE31C7"/>
    <w:rsid w:val="00DE47E3"/>
    <w:rsid w:val="00E272D8"/>
    <w:rsid w:val="00E331C0"/>
    <w:rsid w:val="00E54A55"/>
    <w:rsid w:val="00E62D7F"/>
    <w:rsid w:val="00E73AAA"/>
    <w:rsid w:val="00EB0234"/>
    <w:rsid w:val="00EE419C"/>
    <w:rsid w:val="00EF52DF"/>
    <w:rsid w:val="00F0553C"/>
    <w:rsid w:val="00F26002"/>
    <w:rsid w:val="00F473BC"/>
    <w:rsid w:val="00F63780"/>
    <w:rsid w:val="00F75CCF"/>
    <w:rsid w:val="00FC534B"/>
    <w:rsid w:val="00FD3F08"/>
    <w:rsid w:val="00FF42B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4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73F7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73F78"/>
    <w:rPr>
      <w:sz w:val="18"/>
      <w:szCs w:val="18"/>
    </w:rPr>
  </w:style>
  <w:style w:type="paragraph" w:styleId="a4">
    <w:name w:val="footer"/>
    <w:basedOn w:val="a"/>
    <w:link w:val="Char0"/>
    <w:uiPriority w:val="99"/>
    <w:semiHidden/>
    <w:unhideWhenUsed/>
    <w:rsid w:val="00073F7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73F78"/>
    <w:rPr>
      <w:sz w:val="18"/>
      <w:szCs w:val="18"/>
    </w:rPr>
  </w:style>
  <w:style w:type="paragraph" w:customStyle="1" w:styleId="1">
    <w:name w:val="列出段落1"/>
    <w:basedOn w:val="a"/>
    <w:rsid w:val="0011392F"/>
    <w:pPr>
      <w:ind w:firstLineChars="200" w:firstLine="420"/>
    </w:pPr>
    <w:rPr>
      <w:rFonts w:ascii="Times New Roman" w:eastAsia="宋体"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80</Words>
  <Characters>462</Characters>
  <Application>Microsoft Office Word</Application>
  <DocSecurity>0</DocSecurity>
  <Lines>3</Lines>
  <Paragraphs>1</Paragraphs>
  <ScaleCrop>false</ScaleCrop>
  <Company>Hewlett-Packard Company</Company>
  <LinksUpToDate>false</LinksUpToDate>
  <CharactersWithSpaces>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侯可斌</dc:creator>
  <cp:lastModifiedBy>晏飞来</cp:lastModifiedBy>
  <cp:revision>38</cp:revision>
  <dcterms:created xsi:type="dcterms:W3CDTF">2023-08-04T08:35:00Z</dcterms:created>
  <dcterms:modified xsi:type="dcterms:W3CDTF">2023-08-15T01:52:00Z</dcterms:modified>
</cp:coreProperties>
</file>