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9EC24" w14:textId="77777777" w:rsidR="00477E74" w:rsidRDefault="00E00ACA">
      <w:pPr>
        <w:pStyle w:val="afffffff0"/>
        <w:framePr w:wrap="around"/>
        <w:rPr>
          <w:rFonts w:hAnsi="黑体"/>
        </w:rPr>
      </w:pPr>
      <w:r>
        <w:rPr>
          <w:rFonts w:hAnsi="黑体"/>
        </w:rPr>
        <w:t>ICS </w:t>
      </w:r>
      <w:r w:rsidR="00312956">
        <w:rPr>
          <w:rFonts w:hAnsi="黑体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rPr>
          <w:rFonts w:hAnsi="黑体"/>
        </w:rPr>
        <w:instrText xml:space="preserve"> FORMTEXT </w:instrText>
      </w:r>
      <w:r w:rsidR="00312956">
        <w:rPr>
          <w:rFonts w:hAnsi="黑体"/>
        </w:rPr>
      </w:r>
      <w:r w:rsidR="00312956">
        <w:rPr>
          <w:rFonts w:hAnsi="黑体"/>
        </w:rPr>
        <w:fldChar w:fldCharType="separate"/>
      </w:r>
      <w:r>
        <w:rPr>
          <w:rFonts w:hAnsi="黑体" w:hint="eastAsia"/>
        </w:rPr>
        <w:t>点击此处添加ICS号</w:t>
      </w:r>
      <w:r w:rsidR="00312956">
        <w:rPr>
          <w:rFonts w:hAnsi="黑体"/>
        </w:rPr>
        <w:fldChar w:fldCharType="end"/>
      </w:r>
      <w:bookmarkEnd w:id="0"/>
    </w:p>
    <w:p w14:paraId="4AA50D80" w14:textId="77777777" w:rsidR="00477E74" w:rsidRDefault="00E00ACA">
      <w:pPr>
        <w:pStyle w:val="afffffff0"/>
        <w:framePr w:wrap="around"/>
        <w:rPr>
          <w:rFonts w:hAnsi="黑体"/>
        </w:rPr>
      </w:pPr>
      <w:r>
        <w:rPr>
          <w:rFonts w:hAnsi="黑体" w:hint="eastAsia"/>
        </w:rPr>
        <w:t>C</w:t>
      </w:r>
      <w:r>
        <w:rPr>
          <w:rFonts w:hAnsi="黑体"/>
        </w:rPr>
        <w:t xml:space="preserve">CS  </w:t>
      </w:r>
      <w:r w:rsidR="00312956">
        <w:rPr>
          <w:rFonts w:hAnsi="黑体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rPr>
          <w:rFonts w:hAnsi="黑体"/>
        </w:rPr>
        <w:instrText xml:space="preserve"> FORMTEXT </w:instrText>
      </w:r>
      <w:r w:rsidR="00312956">
        <w:rPr>
          <w:rFonts w:hAnsi="黑体"/>
        </w:rPr>
      </w:r>
      <w:r w:rsidR="00312956">
        <w:rPr>
          <w:rFonts w:hAnsi="黑体"/>
        </w:rPr>
        <w:fldChar w:fldCharType="separate"/>
      </w:r>
      <w:r>
        <w:rPr>
          <w:rFonts w:hAnsi="黑体" w:hint="eastAsia"/>
        </w:rPr>
        <w:t>点击此处添加中国标准文献分类号</w:t>
      </w:r>
      <w:r w:rsidR="00312956">
        <w:rPr>
          <w:rFonts w:hAnsi="黑体"/>
        </w:rPr>
        <w:fldChar w:fldCharType="end"/>
      </w:r>
      <w:bookmarkEnd w:id="1"/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7E74" w14:paraId="5F2B8324" w14:textId="7777777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BB0C" w14:textId="77777777" w:rsidR="00477E74" w:rsidRDefault="00477E74">
            <w:pPr>
              <w:pStyle w:val="afffffff0"/>
              <w:framePr w:wrap="around"/>
              <w:rPr>
                <w:rFonts w:hAnsi="黑体"/>
              </w:rPr>
            </w:pPr>
          </w:p>
        </w:tc>
      </w:tr>
    </w:tbl>
    <w:p w14:paraId="2352D65E" w14:textId="77777777" w:rsidR="00477E74" w:rsidRDefault="00E00ACA">
      <w:pPr>
        <w:pStyle w:val="affffff4"/>
        <w:framePr w:wrap="around"/>
      </w:pPr>
      <w:r>
        <w:t>D</w:t>
      </w:r>
      <w:r>
        <w:rPr>
          <w:spacing w:val="100"/>
        </w:rPr>
        <w:t>B</w:t>
      </w:r>
      <w:r>
        <w:rPr>
          <w:rFonts w:hint="eastAsia"/>
        </w:rPr>
        <w:t>11</w:t>
      </w:r>
    </w:p>
    <w:p w14:paraId="3BF6A944" w14:textId="77777777" w:rsidR="00477E74" w:rsidRDefault="00E00ACA">
      <w:pPr>
        <w:pStyle w:val="affffff5"/>
        <w:framePr w:wrap="around"/>
      </w:pPr>
      <w:r>
        <w:rPr>
          <w:rFonts w:hint="eastAsia"/>
        </w:rPr>
        <w:t>北京市</w:t>
      </w:r>
      <w:r>
        <w:t>地方标准</w:t>
      </w:r>
    </w:p>
    <w:p w14:paraId="00C87CBC" w14:textId="77777777" w:rsidR="00477E74" w:rsidRDefault="00E00ACA">
      <w:pPr>
        <w:pStyle w:val="21"/>
        <w:framePr w:wrap="around"/>
        <w:rPr>
          <w:rFonts w:hAnsi="黑体"/>
        </w:rPr>
      </w:pPr>
      <w:r>
        <w:rPr>
          <w:rFonts w:hAnsi="黑体"/>
        </w:rPr>
        <w:t xml:space="preserve">DB11/T </w:t>
      </w:r>
      <w:r w:rsidR="00312956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2" w:name="StdNo1"/>
      <w:r>
        <w:rPr>
          <w:rFonts w:hAnsi="黑体"/>
        </w:rPr>
        <w:instrText xml:space="preserve"> FORMTEXT </w:instrText>
      </w:r>
      <w:r w:rsidR="00312956">
        <w:rPr>
          <w:rFonts w:hAnsi="黑体"/>
        </w:rPr>
      </w:r>
      <w:r w:rsidR="00312956">
        <w:rPr>
          <w:rFonts w:hAnsi="黑体"/>
        </w:rPr>
        <w:fldChar w:fldCharType="separate"/>
      </w:r>
      <w:r>
        <w:rPr>
          <w:rFonts w:hAnsi="黑体"/>
        </w:rPr>
        <w:t>××××</w:t>
      </w:r>
      <w:r w:rsidR="00312956">
        <w:rPr>
          <w:rFonts w:hAnsi="黑体"/>
        </w:rPr>
        <w:fldChar w:fldCharType="end"/>
      </w:r>
      <w:bookmarkEnd w:id="2"/>
      <w:r>
        <w:rPr>
          <w:rFonts w:hAnsi="黑体"/>
        </w:rPr>
        <w:t>—</w:t>
      </w:r>
      <w:r w:rsidR="00312956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3" w:name="StdNo2"/>
      <w:r>
        <w:rPr>
          <w:rFonts w:hAnsi="黑体"/>
        </w:rPr>
        <w:instrText xml:space="preserve"> FORMTEXT </w:instrText>
      </w:r>
      <w:r w:rsidR="00312956">
        <w:rPr>
          <w:rFonts w:hAnsi="黑体"/>
        </w:rPr>
      </w:r>
      <w:r w:rsidR="00312956">
        <w:rPr>
          <w:rFonts w:hAnsi="黑体"/>
        </w:rPr>
        <w:fldChar w:fldCharType="separate"/>
      </w:r>
      <w:r>
        <w:rPr>
          <w:rFonts w:hAnsi="黑体"/>
        </w:rPr>
        <w:t>××××</w:t>
      </w:r>
      <w:r w:rsidR="00312956">
        <w:rPr>
          <w:rFonts w:hAnsi="黑体"/>
        </w:rPr>
        <w:fldChar w:fldCharType="end"/>
      </w:r>
      <w:bookmarkEnd w:id="3"/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9130"/>
      </w:tblGrid>
      <w:tr w:rsidR="00477E74" w14:paraId="2DAB8CC5" w14:textId="77777777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E269" w14:textId="77777777" w:rsidR="00477E74" w:rsidRDefault="007534C4">
            <w:pPr>
              <w:pStyle w:val="afffff2"/>
              <w:framePr w:wrap="around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</w:rPr>
              <w:pict w14:anchorId="291A4E9D">
                <v:rect id="DT" o:spid="_x0000_s1026" style="position:absolute;left:0;text-align:left;margin-left:367.4pt;margin-top:2.7pt;width:90pt;height:18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UjeAIAAPUEAAAOAAAAZHJzL2Uyb0RvYy54bWysVG1v0zAQ/o7Ef7D8vcsLWddES6dtpQhp&#10;wKSNH+DaTmPh2OHsNh2I/87ZaUsLXxCiH1xf7vz47p7nfH2z6zTZSnDKmppmFykl0nArlFnX9PPz&#10;cjKjxHlmBNPWyJq+SEdv5q9fXQ99JXPbWi0kEAQxrhr6mrbe91WSON7KjrkL20uDzsZCxzyasE4E&#10;sAHRO53kaTpNBguiB8ulc/h1MTrpPOI3jeT+U9M46YmuKebm4wpxXYU1mV+zag2sbxXfp8H+IYuO&#10;KYOXHqEWzDOyAfUHVKc4WGcbf8Ftl9imUVzGGrCaLP2tmqeW9TLWgs1x/bFN7v/B8o/bRyBK1BSJ&#10;MqxDihbPoStD7yp0PvWPEOpy/YPlXxwx9r5lZi1vAezQSiYwlyzEJ2cHguHwKFkNH6xAULbxNjZo&#10;10AXALF0sos8vBx5kDtPOH7MsuJNmiJdHH15PpviPlzBqsPpHpx/J21HwqamgDxHdLZ9cH4MPYTE&#10;7K1WYqm0jgasV/cayJahJpbxt0d3p2HahGBjw7ERcfyCSeIdwRfSjRx/L7O8SO/ycrKczq4mxbK4&#10;nJRX6WySZuVdOU2Lslgsf4QEs6JqlRDSPCgjD3rLir/jc6/8USlRcWTA/lwW2J5Y2Gn67rRKbGbo&#10;51jGWZWd8jh/WnUogGMQqwKzb43AA6zyTOlxn5znHxnBJhz+Y1uiDgL1o4RWVrygDMAiS0govhS4&#10;aS18o2TAqaup+7phICnR7w1KqcyKIoxpNIrLqxwNOPWsTj3McISqKfdAyWjc+3G4Nz2odYt3ZbE1&#10;xt6iABsVtRHEOea1ly3OVqxh/w6E4T21Y9Sv12r+EwAA//8DAFBLAwQUAAYACAAAACEAF0f4jNoA&#10;AAAIAQAADwAAAGRycy9kb3ducmV2LnhtbEyPwU7DMBBE70j8g7VIvVEnrSkQ4lRQCXGmrXrexNsk&#10;aryObLcNf497guNoRjNvyvVkB3EhH3rHGvJ5BoK4cabnVsN+9/n4AiJEZIODY9LwQwHW1f1diYVx&#10;V/6myza2IpVwKFBDF+NYSBmajiyGuRuJk3d03mJM0rfSeLymcjvIRZatpMWe00KHI206ak7bs9Ug&#10;4xeddtPiwMtMYf3hj/vDKLWePUzvbyAiTfEvDDf8hA5VYqrdmU0Qg4bnpUroUcOTApH81/ymaw0q&#10;VyCrUv4/UP0CAAD//wMAUEsBAi0AFAAGAAgAAAAhALaDOJL+AAAA4QEAABMAAAAAAAAAAAAAAAAA&#10;AAAAAFtDb250ZW50X1R5cGVzXS54bWxQSwECLQAUAAYACAAAACEAOP0h/9YAAACUAQAACwAAAAAA&#10;AAAAAAAAAAAvAQAAX3JlbHMvLnJlbHNQSwECLQAUAAYACAAAACEAmNj1I3gCAAD1BAAADgAAAAAA&#10;AAAAAAAAAAAuAgAAZHJzL2Uyb0RvYy54bWxQSwECLQAUAAYACAAAACEAF0f4jNoAAAAIAQAADwAA&#10;AAAAAAAAAAAAAADSBAAAZHJzL2Rvd25yZXYueG1sUEsFBgAAAAAEAAQA8wAAANkFAAAAAA==&#10;" stroked="f" strokeweight="2pt"/>
              </w:pict>
            </w:r>
            <w:r w:rsidR="00312956">
              <w:rPr>
                <w:rFonts w:ascii="黑体" w:eastAsia="黑体" w:hAnsi="黑体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 w:rsidR="00E00ACA">
              <w:rPr>
                <w:rFonts w:ascii="黑体" w:eastAsia="黑体" w:hAnsi="黑体"/>
              </w:rPr>
              <w:instrText xml:space="preserve"> FORMTEXT </w:instrText>
            </w:r>
            <w:r w:rsidR="00312956">
              <w:rPr>
                <w:rFonts w:ascii="黑体" w:eastAsia="黑体" w:hAnsi="黑体"/>
              </w:rPr>
            </w:r>
            <w:r w:rsidR="00312956">
              <w:rPr>
                <w:rFonts w:ascii="黑体" w:eastAsia="黑体" w:hAnsi="黑体"/>
              </w:rPr>
              <w:fldChar w:fldCharType="separate"/>
            </w:r>
            <w:r w:rsidR="00E00ACA">
              <w:rPr>
                <w:rFonts w:ascii="黑体" w:eastAsia="黑体" w:hAnsi="黑体"/>
              </w:rPr>
              <w:t>     </w:t>
            </w:r>
            <w:r w:rsidR="00312956">
              <w:rPr>
                <w:rFonts w:ascii="黑体" w:eastAsia="黑体" w:hAnsi="黑体"/>
              </w:rPr>
              <w:fldChar w:fldCharType="end"/>
            </w:r>
            <w:bookmarkEnd w:id="4"/>
          </w:p>
        </w:tc>
      </w:tr>
    </w:tbl>
    <w:p w14:paraId="29443081" w14:textId="77777777" w:rsidR="00477E74" w:rsidRDefault="00477E74">
      <w:pPr>
        <w:pStyle w:val="21"/>
        <w:framePr w:wrap="around"/>
        <w:rPr>
          <w:rFonts w:hAnsi="黑体"/>
        </w:rPr>
      </w:pPr>
    </w:p>
    <w:p w14:paraId="38059945" w14:textId="77777777" w:rsidR="00477E74" w:rsidRDefault="00477E74">
      <w:pPr>
        <w:pStyle w:val="21"/>
        <w:framePr w:wrap="around"/>
        <w:rPr>
          <w:rFonts w:hAnsi="黑体"/>
        </w:rPr>
      </w:pPr>
    </w:p>
    <w:p w14:paraId="10A25B37" w14:textId="39B7AD28" w:rsidR="00256AA4" w:rsidRDefault="007925E2" w:rsidP="00256AA4">
      <w:pPr>
        <w:pStyle w:val="afffff3"/>
        <w:framePr w:wrap="around"/>
        <w:spacing w:before="156" w:after="156"/>
      </w:pPr>
      <w:r>
        <w:fldChar w:fldCharType="begin">
          <w:ffData>
            <w:name w:val="StdName"/>
            <w:enabled/>
            <w:calcOnExit w:val="0"/>
            <w:textInput>
              <w:default w:val="生态环境质量遥感监测技术规范"/>
            </w:textInput>
          </w:ffData>
        </w:fldChar>
      </w:r>
      <w:bookmarkStart w:id="5" w:name="StdName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生态环境质量遥感监测技术规范</w:t>
      </w:r>
      <w:r>
        <w:fldChar w:fldCharType="end"/>
      </w:r>
      <w:bookmarkEnd w:id="5"/>
    </w:p>
    <w:p w14:paraId="3F92046E" w14:textId="0766D083" w:rsidR="00256AA4" w:rsidRPr="009C3018" w:rsidRDefault="007925E2" w:rsidP="00256AA4">
      <w:pPr>
        <w:pStyle w:val="afffff4"/>
        <w:framePr w:wrap="around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tdEnglishName"/>
            <w:enabled/>
            <w:calcOnExit w:val="0"/>
            <w:textInput>
              <w:default w:val="Technical specification of ecological and environmental quality remote sensing monitoring"/>
            </w:textInput>
          </w:ffData>
        </w:fldChar>
      </w:r>
      <w:bookmarkStart w:id="6" w:name="StdEnglishName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</w:r>
      <w:r>
        <w:rPr>
          <w:rFonts w:ascii="黑体" w:hAnsi="黑体"/>
        </w:rPr>
        <w:fldChar w:fldCharType="separate"/>
      </w:r>
      <w:r>
        <w:rPr>
          <w:rFonts w:ascii="黑体" w:hAnsi="黑体"/>
          <w:noProof/>
        </w:rPr>
        <w:t>Technical specification of ecological and environmental quality remote sensing monitoring</w:t>
      </w:r>
      <w:r>
        <w:rPr>
          <w:rFonts w:ascii="黑体" w:hAnsi="黑体"/>
        </w:rPr>
        <w:fldChar w:fldCharType="end"/>
      </w:r>
      <w:bookmarkEnd w:id="6"/>
    </w:p>
    <w:p w14:paraId="5FC0B352" w14:textId="77777777" w:rsidR="00256AA4" w:rsidRPr="009C3018" w:rsidRDefault="00256AA4" w:rsidP="00256AA4">
      <w:pPr>
        <w:pStyle w:val="afffff5"/>
        <w:framePr w:wrap="around"/>
        <w:rPr>
          <w:rFonts w:ascii="黑体" w:eastAsia="黑体" w:hAnsi="黑体"/>
        </w:rPr>
      </w:pPr>
      <w:r w:rsidRPr="009C3018">
        <w:rPr>
          <w:rFonts w:ascii="黑体" w:eastAsia="黑体" w:hAnsi="黑体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 w:rsidRPr="009C3018">
        <w:rPr>
          <w:rFonts w:ascii="黑体" w:eastAsia="黑体" w:hAnsi="黑体"/>
        </w:rPr>
        <w:instrText xml:space="preserve"> FORMTEXT </w:instrText>
      </w:r>
      <w:r w:rsidRPr="009C3018">
        <w:rPr>
          <w:rFonts w:ascii="黑体" w:eastAsia="黑体" w:hAnsi="黑体"/>
        </w:rPr>
      </w:r>
      <w:r w:rsidRPr="009C3018">
        <w:rPr>
          <w:rFonts w:ascii="黑体" w:eastAsia="黑体" w:hAnsi="黑体"/>
        </w:rPr>
        <w:fldChar w:fldCharType="separate"/>
      </w:r>
      <w:r w:rsidRPr="009C3018">
        <w:rPr>
          <w:rFonts w:ascii="黑体" w:eastAsia="黑体" w:hAnsi="黑体" w:hint="eastAsia"/>
          <w:noProof/>
        </w:rPr>
        <w:t>点击此处添加与国际标准一致性程度的标识</w:t>
      </w:r>
      <w:r w:rsidRPr="009C3018">
        <w:rPr>
          <w:rFonts w:ascii="黑体" w:eastAsia="黑体" w:hAnsi="黑体"/>
        </w:rPr>
        <w:fldChar w:fldCharType="end"/>
      </w:r>
      <w:bookmarkEnd w:id="7"/>
    </w:p>
    <w:tbl>
      <w:tblPr>
        <w:tblStyle w:val="afffc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6AA4" w14:paraId="2F9E40A2" w14:textId="77777777" w:rsidTr="00605E4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35F0" w14:textId="21DB3487" w:rsidR="00256AA4" w:rsidRDefault="007534C4" w:rsidP="00605E45">
            <w:pPr>
              <w:pStyle w:val="afffff6"/>
              <w:framePr w:wrap="around"/>
              <w:spacing w:before="312" w:after="312"/>
              <w:ind w:left="1320" w:hanging="480"/>
            </w:pPr>
            <w:r>
              <w:rPr>
                <w:noProof/>
              </w:rPr>
              <w:pict w14:anchorId="106FF6FA">
                <v:rect id="RQ" o:spid="_x0000_s1035" style="position:absolute;left:0;text-align:left;margin-left:167.9pt;margin-top:45.15pt;width:150pt;height:2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9qnwIAALEFAAAOAAAAZHJzL2Uyb0RvYy54bWysVFFvGjEMfp+0/xDlfb0D0W1FhQq1YppU&#10;tdXo1GeTS7iTcnGWBA726+ckx8HaaQ/TeAjO2f5sf7F9fbNvNdtJ5xs0Mz66KDmTRmDVmM2Mf39e&#10;fvjMmQ9gKtBo5IwfpOc38/fvrjs7lWOsUVfSMQIxftrZGa9DsNOi8KKWLfgLtNKQUqFrIdDVbYrK&#10;QUforS7GZfmx6NBV1qGQ3tPXu6zk84SvlBThUSkvA9MzTrmFdLp0ruNZzK9hunFg60b0acA/ZNFC&#10;YyjoAHUHAdjWNW+g2kY49KjChcC2QKUaIVMNVM2ofFXNqgYrUy1EjrcDTf7/wYqH3co+OaKhs37q&#10;SYxV7JVr4z/lx/aJrMNAltwHJujj6Kq8LEviVJBufDmJMsEUJ2/rfPgisWVRmHFHj5E4gt29D9n0&#10;aBKDedRNtWy0The3Wd9qx3ZAD7dMvx79NzNtWNdHp0SAGkhpCCS2tppxbzacgd5QZ4rgUmyDMUJ6&#10;9Rj7DnydYyTYPoQ2MQWZ2qdP9cROksJBy2ijzTepWFMRH+OEnxpXDpmDENKEUVbVUMkcLBJ3ZGvw&#10;SNwlwIisKM0BuweIQ/EWOzPZ258SH5zLvyWWnXOp5JEiowmDc9sYzMwNeeYSNFXVR872lP4ZNVFc&#10;Y3V4csxhnjpvxbIhzu/BhydwNGbUPLQ6wiMdSiM9JPYSZzW6n3/6Hu2p+0nLWUdjS4/8YwtOcqa/&#10;GpqLq9FkEuc8XSaXn8Z0ceea9bnGbNtbpAYb0ZKyIonRPuijqBy2L7RhFjEqqcAIip3bqb/chrxO&#10;aEcJuVgkM5ptC+HerKyI4JHV2G3P+xdwth+HQIP0gMcRh+mrqci20dPgYhtQNWlkTrz2fNNeSI3T&#10;77C4eM7vyeq0aee/AAAA//8DAFBLAwQUAAYACAAAACEAPdeSS90AAAAKAQAADwAAAGRycy9kb3du&#10;cmV2LnhtbEyPTU/DMAyG70j8h8hI3FgC1SZWmk4TGhdObEOI3bzGtBX5KE22hX+P4TKOfv3o9eNq&#10;kZ0VRxpjH7yG24kCQb4Jpvethtft0809iJjQG7TBk4ZvirCoLy8qLE04+TUdN6kVXOJjiRq6lIZS&#10;yth05DBOwkCedx9hdJh4HFtpRjxxubPyTqmZdNh7vtDhQI8dNZ+bg9Mw3anVG67nL/kdtytbxK/d&#10;Mj9rfX2Vlw8gEuV0huFXn9WhZqd9OHgThdVQFFNWTxrmqgDBwOwv2DNZcCLrSv5/of4BAAD//wMA&#10;UEsBAi0AFAAGAAgAAAAhALaDOJL+AAAA4QEAABMAAAAAAAAAAAAAAAAAAAAAAFtDb250ZW50X1R5&#10;cGVzXS54bWxQSwECLQAUAAYACAAAACEAOP0h/9YAAACUAQAACwAAAAAAAAAAAAAAAAAvAQAAX3Jl&#10;bHMvLnJlbHNQSwECLQAUAAYACAAAACEAvZMPap8CAACxBQAADgAAAAAAAAAAAAAAAAAuAgAAZHJz&#10;L2Uyb0RvYy54bWxQSwECLQAUAAYACAAAACEAPdeSS90AAAAKAQAADwAAAAAAAAAAAAAAAAD5BAAA&#10;ZHJzL2Rvd25yZXYueG1sUEsFBgAAAAAEAAQA8wAAAAMGAAAAAA==&#10;" stroked="f" strokecolor="#243f60 [1604]" strokeweight="2pt">
                  <w10:anchorlock/>
                </v:rect>
              </w:pict>
            </w:r>
            <w:r>
              <w:rPr>
                <w:noProof/>
              </w:rPr>
              <w:pict w14:anchorId="6570EAAA">
                <v:rect id="LB" o:spid="_x0000_s1034" style="position:absolute;left:0;text-align:left;margin-left:187.9pt;margin-top:20.15pt;width:100pt;height:2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xgowIAALEFAAAOAAAAZHJzL2Uyb0RvYy54bWysVMFu2zAMvQ/YPwi6r06ydO2COkXQIsOA&#10;og3WDj0zshQbkEVNUuJkXz9Kcp2sHXYYloNCmeQj+UTy6nrfaraTzjdoSj4+G3EmjcCqMZuSf39a&#10;frjkzAcwFWg0suQH6fn1/P27q87O5ARr1JV0jECMn3W25HUIdlYUXtSyBX+GVhpSKnQtBLq6TVE5&#10;6Ai91cVkNPpUdOgq61BI7+nrbVbyecJXSorwoJSXgemSU24hnS6d63gW8yuYbRzYuhF9GvAPWbTQ&#10;GAo6QN1CALZ1zRuothEOPapwJrAtUKlGyFQDVTMevarmsQYrUy1EjrcDTf7/wYr73aNdOaKhs37m&#10;SYxV7JVr4z/lx/aJrMNAltwHJujjeHIxoh9ngnQfR9NLkgmmOHpb58MXiS2LQskdPUbiCHZ3PmTT&#10;F5MYzKNuqmWjdbq4zfpGO7YDerhl+vXov5lpw7qST86nKRGgBlIaAuXU2qrk3mw4A72hzhTBpdgG&#10;Y4T06jH2Lfg6x0iwfQhtYgoytU+f6pGdJIWDltFGm29SsaYiPiYJPzWuHDIHIaQJ46yqoZI52Hli&#10;LlMweCTuEmBEVpTmgN0DxKF4i51hevtj4oPz6G+JZedcKnmkyGjC4Nw2BjNzQ565BE1V9ZGzPaV/&#10;Qk0U11gdVo45zFPnrVg2xPkd+LACR2NGzUOrIzzQoTTSQ2IvcVaj+/mn79Geup+0nHU0tvTIP7bg&#10;JGf6q6G5+DyeTuOcp8v0/GJCF3eqWZ9qzLa9QWqwMS0pK5IY7YN+EZXD9pk2zCJGJRUYQbFzO/WX&#10;m5DXCe0oIReLZEazbSHcmUcrInhkNXbb0/4ZnO3HIdAg3ePLiMPs1VRk2+hpcLENqJo0Mkdee75p&#10;L6TG6XdYXDyn92R13LTzXwAAAP//AwBQSwMEFAAGAAgAAAAhAFIQ/eneAAAACQEAAA8AAABkcnMv&#10;ZG93bnJldi54bWxMj8FOwzAQRO9I/IO1SNyoDSEQQjZVhcqFE20RordtbJKIeB1itzV/j+ECx50d&#10;zbyp5tEO4mAm3ztGuJwpEIYbp3tuEV42jxcFCB+INQ2ODcKX8TCvT08qKrU78soc1qEVKYR9SQhd&#10;CGMppW86Y8nP3Gg4/d7dZCmkc2qlnuiYwu0gr5S6kZZ6Tg0djeahM83Hem8R8q1avtLq7jm+0WY5&#10;ZP5zu4hPiOdncXEPIpgY/szwg5/QoU5MO7dn7cWAkN3mCT0gXKsMRDLkv8IOoSgykHUl/y+ovwEA&#10;AP//AwBQSwECLQAUAAYACAAAACEAtoM4kv4AAADhAQAAEwAAAAAAAAAAAAAAAAAAAAAAW0NvbnRl&#10;bnRfVHlwZXNdLnhtbFBLAQItABQABgAIAAAAIQA4/SH/1gAAAJQBAAALAAAAAAAAAAAAAAAAAC8B&#10;AABfcmVscy8ucmVsc1BLAQItABQABgAIAAAAIQCLCPxgowIAALEFAAAOAAAAAAAAAAAAAAAAAC4C&#10;AABkcnMvZTJvRG9jLnhtbFBLAQItABQABgAIAAAAIQBSEP3p3gAAAAkBAAAPAAAAAAAAAAAAAAAA&#10;AP0EAABkcnMvZG93bnJldi54bWxQSwUGAAAAAAQABADzAAAACAYAAAAA&#10;" stroked="f" strokecolor="#243f60 [1604]" strokeweight="2pt"/>
              </w:pict>
            </w:r>
            <w:r w:rsidR="00913D10">
              <w:fldChar w:fldCharType="begin">
                <w:ffData>
                  <w:name w:val="LB"/>
                  <w:enabled/>
                  <w:calcOnExit w:val="0"/>
                  <w:ddList>
                    <w:listEntry w:val="（征求意见稿）"/>
                    <w:listEntry w:val="文稿版次选择"/>
                    <w:listEntry w:val="（工作组讨论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913D10">
              <w:instrText xml:space="preserve"> FORMDROPDOWN </w:instrText>
            </w:r>
            <w:r>
              <w:fldChar w:fldCharType="separate"/>
            </w:r>
            <w:r w:rsidR="00913D10">
              <w:fldChar w:fldCharType="end"/>
            </w:r>
            <w:bookmarkEnd w:id="8"/>
          </w:p>
        </w:tc>
      </w:tr>
      <w:tr w:rsidR="00256AA4" w14:paraId="7191073B" w14:textId="77777777" w:rsidTr="00605E4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57D9" w14:textId="77777777" w:rsidR="00256AA4" w:rsidRDefault="00256AA4" w:rsidP="00605E45">
            <w:pPr>
              <w:pStyle w:val="afffff7"/>
              <w:framePr w:wrap="around"/>
              <w:spacing w:before="156" w:after="156"/>
              <w:ind w:left="1260" w:hanging="420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9" w:name="WCR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63C23CB" w14:textId="7A4CA8E7" w:rsidR="00477E74" w:rsidRDefault="00041C7E">
      <w:pPr>
        <w:pStyle w:val="afffffff5"/>
        <w:framePr w:wrap="around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FY"/>
            <w:enabled/>
            <w:calcOnExit w:val="0"/>
            <w:textInput>
              <w:default w:val="××××"/>
            </w:textInput>
          </w:ffData>
        </w:fldChar>
      </w:r>
      <w:r>
        <w:rPr>
          <w:rFonts w:ascii="黑体" w:hAnsi="黑体"/>
        </w:rPr>
        <w:instrText xml:space="preserve"> </w:instrText>
      </w:r>
      <w:bookmarkStart w:id="10" w:name="FY"/>
      <w:r>
        <w:rPr>
          <w:rFonts w:ascii="黑体" w:hAnsi="黑体"/>
        </w:rPr>
        <w:instrText xml:space="preserve">FORMTEXT </w:instrText>
      </w:r>
      <w:r>
        <w:rPr>
          <w:rFonts w:ascii="黑体" w:hAnsi="黑体"/>
        </w:rPr>
      </w:r>
      <w:r>
        <w:rPr>
          <w:rFonts w:ascii="黑体" w:hAnsi="黑体"/>
        </w:rPr>
        <w:fldChar w:fldCharType="separate"/>
      </w:r>
      <w:r>
        <w:rPr>
          <w:rFonts w:ascii="黑体" w:hAnsi="黑体"/>
          <w:noProof/>
        </w:rPr>
        <w:t>××××</w:t>
      </w:r>
      <w:r>
        <w:rPr>
          <w:rFonts w:ascii="黑体" w:hAnsi="黑体"/>
        </w:rPr>
        <w:fldChar w:fldCharType="end"/>
      </w:r>
      <w:bookmarkEnd w:id="10"/>
      <w:r w:rsidR="00E00ACA">
        <w:rPr>
          <w:rFonts w:ascii="黑体" w:hAnsi="黑体"/>
        </w:rPr>
        <w:t xml:space="preserve"> - </w:t>
      </w:r>
      <w:r w:rsidR="00312956">
        <w:rPr>
          <w:rFonts w:ascii="黑体" w:hAns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E00ACA">
        <w:rPr>
          <w:rFonts w:ascii="黑体" w:hAnsi="黑体"/>
        </w:rPr>
        <w:instrText xml:space="preserve"> FORMTEXT </w:instrText>
      </w:r>
      <w:r w:rsidR="00312956">
        <w:rPr>
          <w:rFonts w:ascii="黑体" w:hAnsi="黑体"/>
        </w:rPr>
      </w:r>
      <w:r w:rsidR="00312956">
        <w:rPr>
          <w:rFonts w:ascii="黑体" w:hAnsi="黑体"/>
        </w:rPr>
        <w:fldChar w:fldCharType="separate"/>
      </w:r>
      <w:r w:rsidR="00E00ACA">
        <w:rPr>
          <w:rFonts w:ascii="黑体" w:hAnsi="黑体"/>
        </w:rPr>
        <w:t>××</w:t>
      </w:r>
      <w:r w:rsidR="00312956">
        <w:rPr>
          <w:rFonts w:ascii="黑体" w:hAnsi="黑体"/>
        </w:rPr>
        <w:fldChar w:fldCharType="end"/>
      </w:r>
      <w:r w:rsidR="00E00ACA">
        <w:rPr>
          <w:rFonts w:ascii="黑体" w:hAnsi="黑体"/>
        </w:rPr>
        <w:t xml:space="preserve"> - </w:t>
      </w:r>
      <w:r w:rsidR="00312956">
        <w:rPr>
          <w:rFonts w:ascii="黑体" w:hAnsi="黑体"/>
        </w:rPr>
        <w:fldChar w:fldCharType="begin">
          <w:ffData>
            <w:name w:val="FD"/>
            <w:enabled/>
            <w:calcOnExit w:val="0"/>
            <w:textInput>
              <w:default w:val="××"/>
              <w:maxLength w:val="2"/>
            </w:textInput>
          </w:ffData>
        </w:fldChar>
      </w:r>
      <w:bookmarkStart w:id="11" w:name="FD"/>
      <w:r w:rsidR="00E00ACA">
        <w:rPr>
          <w:rFonts w:ascii="黑体" w:hAnsi="黑体"/>
        </w:rPr>
        <w:instrText xml:space="preserve"> FORMTEXT </w:instrText>
      </w:r>
      <w:r w:rsidR="00312956">
        <w:rPr>
          <w:rFonts w:ascii="黑体" w:hAnsi="黑体"/>
        </w:rPr>
      </w:r>
      <w:r w:rsidR="00312956">
        <w:rPr>
          <w:rFonts w:ascii="黑体" w:hAnsi="黑体"/>
        </w:rPr>
        <w:fldChar w:fldCharType="separate"/>
      </w:r>
      <w:r w:rsidR="00E00ACA">
        <w:rPr>
          <w:rFonts w:ascii="黑体" w:hAnsi="黑体"/>
        </w:rPr>
        <w:t>××</w:t>
      </w:r>
      <w:r w:rsidR="00312956">
        <w:rPr>
          <w:rFonts w:ascii="黑体" w:hAnsi="黑体"/>
        </w:rPr>
        <w:fldChar w:fldCharType="end"/>
      </w:r>
      <w:bookmarkEnd w:id="11"/>
      <w:r w:rsidR="00E00ACA">
        <w:rPr>
          <w:rFonts w:ascii="黑体" w:hAnsi="黑体" w:hint="eastAsia"/>
        </w:rPr>
        <w:t>发布</w:t>
      </w:r>
      <w:r w:rsidR="007534C4">
        <w:rPr>
          <w:rFonts w:ascii="黑体" w:hAnsi="黑体"/>
          <w:noProof/>
        </w:rPr>
        <w:pict w14:anchorId="1C17717B">
          <v:line id="直接连接符 2" o:spid="_x0000_s1031" style="position:absolute;z-index:251660288;visibility:visible;mso-wrap-distance-top:-3e-5mm;mso-wrap-distance-bottom:-3e-5mm;mso-position-horizontal-relative:text;mso-position-vertical-relative:text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mT0gEAAHYDAAAOAAAAZHJzL2Uyb0RvYy54bWysU0uOEzEQ3SNxB8t70knQjKCVziwmGjYj&#10;iDRwgIrb7rbwTy6T7lyCCyCxgxVL9tyGmWNQdj7MZ4foRansKr+q96p6cTFaw7Yyovau4bPJlDPp&#10;hG+16xr+4f3Vi1ecYQLXgvFONnwnkV8snz9bDKGWc99708rICMRhPYSG9ymFuqpQ9NICTnyQjoLK&#10;RwuJjrGr2ggDoVtTzafT82rwsQ3RC4lIt6t9kC8LvlJSpHdKoUzMNJx6S8XGYjfZVssF1F2E0Gtx&#10;aAP+oQsL2lHRE9QKErBPUT+BslpEj16lifC28kppIQsHYjObPmJz00OQhQuJg+EkE/4/WPF2u45M&#10;tw0/48yBpRHdfvn5+/O3u19fyd7++M7mWaQhYE25l24dM00xuptw7cVHpFj1IJgPGPZpo4o2pxNP&#10;NhbRdyfR5ZiYoMvzGTF/SbMRx1gF9fFhiJjeSG9ZdhputMt6QA3ba0y5NNTHlHzt/JU2pszUODY0&#10;/PXZnHgJoM1SBhK5NhBXdB1nYDpaWZFiQURvdJtfZxyM3ebSRLaFvDblyyJQtQdpufQKsN/nldAh&#10;zbgMI8sCHjr9q0v2Nr7dreNRPBpuQT8sYt6e+2fy7/8uyz8AAAD//wMAUEsDBBQABgAIAAAAIQBj&#10;7kw33gAAAAkBAAAPAAAAZHJzL2Rvd25yZXYueG1sTI9BT8JAEIXvJvyHzZh4IbCFxoKlW0LU3ryA&#10;Eq9Dd2gbu7Olu0D117smJnp8817e+yZbD6YVF+pdY1nBbBqBIC6tbrhS8PZaTJYgnEfW2FomBZ/k&#10;YJ2PbjJMtb3yli47X4lQwi5FBbX3XSqlK2sy6Ka2Iw7e0fYGfZB9JXWP11BuWjmPokQabDgs1NjR&#10;Y03lx+5sFLhiT6fia1yOo/e4sjQ/Pb08o1J3t8NmBcLT4P/C8IMf0CEPTAd7Zu1Eq2AyC0EFcbK8&#10;BxH8hyRegDj8XmSeyf8f5N8AAAD//wMAUEsBAi0AFAAGAAgAAAAhALaDOJL+AAAA4QEAABMAAAAA&#10;AAAAAAAAAAAAAAAAAFtDb250ZW50X1R5cGVzXS54bWxQSwECLQAUAAYACAAAACEAOP0h/9YAAACU&#10;AQAACwAAAAAAAAAAAAAAAAAvAQAAX3JlbHMvLnJlbHNQSwECLQAUAAYACAAAACEAt2lZk9IBAAB2&#10;AwAADgAAAAAAAAAAAAAAAAAuAgAAZHJzL2Uyb0RvYy54bWxQSwECLQAUAAYACAAAACEAY+5MN94A&#10;AAAJAQAADwAAAAAAAAAAAAAAAAAsBAAAZHJzL2Rvd25yZXYueG1sUEsFBgAAAAAEAAQA8wAAADcF&#10;AAAAAA==&#10;">
            <o:lock v:ext="edit" shapetype="f"/>
          </v:line>
        </w:pict>
      </w:r>
      <w:r w:rsidR="007534C4">
        <w:rPr>
          <w:rFonts w:ascii="黑体" w:hAnsi="黑体"/>
          <w:noProof/>
        </w:rPr>
        <w:pict w14:anchorId="4A69439D">
          <v:line id="直接连接符 1" o:spid="_x0000_s1030" style="position:absolute;z-index:251659264;visibility:visible;mso-wrap-distance-top:-3e-5mm;mso-wrap-distance-bottom:-3e-5mm;mso-position-horizontal-relative:text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610gEAAHYDAAAOAAAAZHJzL2Uyb0RvYy54bWysU0uOEzEQ3SNxB8t70knQjKCVziwmGjYj&#10;iDRwgIrb7rbwTy6T7lyCCyCxgxVL9tyGmWNQdj7MZ4foRansKr+q96p6cTFaw7Yyovau4bPJlDPp&#10;hG+16xr+4f3Vi1ecYQLXgvFONnwnkV8snz9bDKGWc99708rICMRhPYSG9ymFuqpQ9NICTnyQjoLK&#10;RwuJjrGr2ggDoVtTzafT82rwsQ3RC4lIt6t9kC8LvlJSpHdKoUzMNJx6S8XGYjfZVssF1F2E0Gtx&#10;aAP+oQsL2lHRE9QKErBPUT+BslpEj16lifC28kppIQsHYjObPmJz00OQhQuJg+EkE/4/WPF2u45M&#10;tw2fc+bA0ohuv/z8/fnb3a+vZG9/fGezLNIQsKbcS7eOmaYY3U249uIjUqx6EMwHDPu0UUWb04kn&#10;G4vou5PockxM0OX5jJi/pNmIY6yC+vgwRExvpLcsOw032mU9oIbtNaZcGupjSr52/kobU2ZqHBsa&#10;/vpsfkbIQJulDCRybSCu6DrOwHS0siLFgoje6Da/zjgYu82liWwLeW3Kl0Wgag/ScukVYL/PK6FD&#10;mnEZRpYFPHT6V5fsbXy7W8ejeDTcgn5YxLw998/k3/9dln8AAAD//wMAUEsDBBQABgAIAAAAIQDv&#10;Bk853QAAAAsBAAAPAAAAZHJzL2Rvd25yZXYueG1sTI/BTsMwDIbvSLxDZCQu05ZsRRuUphMCeuPC&#10;GOLqtaataJyuybbC02MOCI7+/en352w9uk4daQitZwvzmQFFXPqq5drC9qWYXoMKEbnCzjNZ+KQA&#10;6/z8LMO08id+puMm1kpKOKRooYmxT7UOZUMOw8z3xLJ794PDKONQ62rAk5S7Ti+MWWqHLcuFBnu6&#10;b6j82BychVC80r74mpQT85bUnhb7h6dHtPbyYry7BRVpjH8w/OiLOuTitPMHroLqLEznAkp8ZUwC&#10;SoCbZbICtfuNdJ7p/z/k3wAAAP//AwBQSwECLQAUAAYACAAAACEAtoM4kv4AAADhAQAAEwAAAAAA&#10;AAAAAAAAAAAAAAAAW0NvbnRlbnRfVHlwZXNdLnhtbFBLAQItABQABgAIAAAAIQA4/SH/1gAAAJQB&#10;AAALAAAAAAAAAAAAAAAAAC8BAABfcmVscy8ucmVsc1BLAQItABQABgAIAAAAIQALf7610gEAAHYD&#10;AAAOAAAAAAAAAAAAAAAAAC4CAABkcnMvZTJvRG9jLnhtbFBLAQItABQABgAIAAAAIQDvBk853QAA&#10;AAsBAAAPAAAAAAAAAAAAAAAAACwEAABkcnMvZG93bnJldi54bWxQSwUGAAAAAAQABADzAAAANgUA&#10;AAAA&#10;">
            <o:lock v:ext="edit" shapetype="f"/>
          </v:line>
        </w:pict>
      </w:r>
    </w:p>
    <w:p w14:paraId="3C35FF35" w14:textId="77777777" w:rsidR="00477E74" w:rsidRDefault="00312956">
      <w:pPr>
        <w:pStyle w:val="afffffff6"/>
        <w:framePr w:wrap="around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2" w:name="SY"/>
      <w:r w:rsidR="00E00ACA">
        <w:rPr>
          <w:rFonts w:ascii="黑体" w:hAnsi="黑体"/>
        </w:rPr>
        <w:instrText xml:space="preserve"> FORMTEXT </w:instrText>
      </w:r>
      <w:r>
        <w:rPr>
          <w:rFonts w:ascii="黑体" w:hAnsi="黑体"/>
        </w:rPr>
      </w:r>
      <w:r>
        <w:rPr>
          <w:rFonts w:ascii="黑体" w:hAnsi="黑体"/>
        </w:rPr>
        <w:fldChar w:fldCharType="separate"/>
      </w:r>
      <w:r w:rsidR="00E00ACA">
        <w:rPr>
          <w:rFonts w:ascii="黑体" w:hAnsi="黑体"/>
        </w:rPr>
        <w:t>××××</w:t>
      </w:r>
      <w:r>
        <w:rPr>
          <w:rFonts w:ascii="黑体" w:hAnsi="黑体"/>
        </w:rPr>
        <w:fldChar w:fldCharType="end"/>
      </w:r>
      <w:bookmarkEnd w:id="12"/>
      <w:r w:rsidR="00E00ACA"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3" w:name="SM"/>
      <w:r w:rsidR="00E00ACA">
        <w:rPr>
          <w:rFonts w:ascii="黑体" w:hAnsi="黑体"/>
        </w:rPr>
        <w:instrText xml:space="preserve"> FORMTEXT </w:instrText>
      </w:r>
      <w:r>
        <w:rPr>
          <w:rFonts w:ascii="黑体" w:hAnsi="黑体"/>
        </w:rPr>
      </w:r>
      <w:r>
        <w:rPr>
          <w:rFonts w:ascii="黑体" w:hAnsi="黑体"/>
        </w:rPr>
        <w:fldChar w:fldCharType="separate"/>
      </w:r>
      <w:r w:rsidR="00E00ACA"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3"/>
      <w:r w:rsidR="00E00ACA"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4" w:name="SD"/>
      <w:r w:rsidR="00E00ACA">
        <w:rPr>
          <w:rFonts w:ascii="黑体" w:hAnsi="黑体"/>
        </w:rPr>
        <w:instrText xml:space="preserve"> FORMTEXT </w:instrText>
      </w:r>
      <w:r>
        <w:rPr>
          <w:rFonts w:ascii="黑体" w:hAnsi="黑体"/>
        </w:rPr>
      </w:r>
      <w:r>
        <w:rPr>
          <w:rFonts w:ascii="黑体" w:hAnsi="黑体"/>
        </w:rPr>
        <w:fldChar w:fldCharType="separate"/>
      </w:r>
      <w:r w:rsidR="00E00ACA"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4"/>
      <w:r w:rsidR="00E00ACA">
        <w:rPr>
          <w:rFonts w:ascii="黑体" w:hAnsi="黑体" w:hint="eastAsia"/>
        </w:rPr>
        <w:t>实施</w:t>
      </w:r>
    </w:p>
    <w:p w14:paraId="7E8C73A2" w14:textId="77777777" w:rsidR="00477E74" w:rsidRDefault="00E00ACA">
      <w:pPr>
        <w:pStyle w:val="affffff6"/>
        <w:framePr w:wrap="around"/>
      </w:pPr>
      <w:r>
        <w:rPr>
          <w:rFonts w:hint="eastAsia"/>
        </w:rPr>
        <w:t>北京市市场监督管理局</w:t>
      </w:r>
      <w:r>
        <w:t xml:space="preserve"> </w:t>
      </w:r>
      <w:r>
        <w:rPr>
          <w:rStyle w:val="afffff"/>
        </w:rPr>
        <w:t xml:space="preserve"> </w:t>
      </w:r>
      <w:r>
        <w:rPr>
          <w:rStyle w:val="afffff"/>
          <w:rFonts w:hint="eastAsia"/>
        </w:rPr>
        <w:t>发布</w:t>
      </w:r>
    </w:p>
    <w:p w14:paraId="6D3D16D1" w14:textId="77777777" w:rsidR="00477E74" w:rsidRDefault="007534C4">
      <w:pPr>
        <w:pStyle w:val="afffa"/>
        <w:sectPr w:rsidR="00477E74">
          <w:headerReference w:type="even" r:id="rId11"/>
          <w:footerReference w:type="even" r:id="rId12"/>
          <w:pgSz w:w="11906" w:h="16838"/>
          <w:pgMar w:top="567" w:right="1134" w:bottom="1134" w:left="1417" w:header="0" w:footer="0" w:gutter="0"/>
          <w:pgNumType w:fmt="upperRoman" w:start="1"/>
          <w:cols w:space="425"/>
          <w:docGrid w:type="lines" w:linePitch="312"/>
        </w:sectPr>
      </w:pPr>
      <w:r>
        <w:rPr>
          <w:noProof/>
        </w:rPr>
        <w:pict w14:anchorId="4353C643">
          <v:rect id="BAH" o:spid="_x0000_s1029" style="position:absolute;left:0;text-align:left;margin-left:-5.25pt;margin-top:31.2pt;width:68.25pt;height:15.6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3eQIAAPUEAAAOAAAAZHJzL2Uyb0RvYy54bWysVNuO0zAQfUfiHyy/d5NU6SXRpqt2lwLS&#10;AistfIDrOI2FY5ux23RB/Dtjpy1d4AEh8uDYnvH4nJkzvr45dIrsBThpdEWzq5QSobmppd5W9NPH&#10;9WhOifNM10wZLSr6JBy9Wbx8cd3bUoxNa1QtgGAQ7creVrT13pZJ4ngrOuaujBUajY2Bjnlcwjap&#10;gfUYvVPJOE2nSW+gtmC4cA537wYjXcT4TSO4/9A0TniiKorYfBwhjpswJotrVm6B2VbyIwz2Dyg6&#10;JjVeeg51xzwjO5C/heokB+NM46+46RLTNJKLyAHZZOkvbB5bZkXkgslx9pwm9//C8vf7ByCyxtpR&#10;olmHJVot34S09NaVaH20DxCIOXtv+GdHtLltmd6KJYDpW8FqBJMF/+TZgbBweJRs+nemxqhs503M&#10;0KGBLgRE7uQQC/F0LoQ4eMJxcz6dzmYTSjiasmKejWOhElaeDltw/rUwHQmTigLWOQZn+3vnAxhW&#10;nlwieKNkvZZKxQVsN7cKyJ6hJtbxi/iR46Wb0sFZm3BsiDjsIEa8I9gC2ljjb0U2ztPVuBitp/PZ&#10;KF/nk1ExS+ejNCtWxTTNi/xu/T0AzPKylXUt9L3U4qS3LP+7eh6VPyglKo70FR1P8jSN5J/Bd5cs&#10;0/j9iWUnPfafkh0m/ezEylDYV7pG3qz0TKphnjzHH9OMSTj9Y1qiDELlBwVtTP2EKgCDVcL+w5cC&#10;J62Br5T02HUVdV92DAQl6q1GJRVZnoc2jYt8MsPCE7i0bC4tTHMMVVHugZJhceuH5t5ZkNsW78pi&#10;arRZov4aGbURtDngOqoWeytyOL4DoXkv19Hr52u1+AEAAP//AwBQSwMEFAAGAAgAAAAhAJQJdXTb&#10;AAAACQEAAA8AAABkcnMvZG93bnJldi54bWxMj8FuwjAQRO+V+g/WIvUGNoFGbYiD2kpVzwXEeRMv&#10;SUS8jmwD6d/XnNrjap9m3pTbyQ7iSj70jjUsFwoEceNMz62Gw/5z/gIiRGSDg2PS8EMBttXjQ4mF&#10;cTf+pusutiKFcChQQxfjWEgZmo4shoUbidPv5LzFmE7fSuPxlsLtIDOlcmmx59TQ4UgfHTXn3cVq&#10;kPGLzvspO/JKrbF+96fDcZRaP82mtw2ISFP8g+Gun9ShSk61u7AJYtAwX6rnhGrIszWIO5DlaVyt&#10;4XWVg6xK+X9B9QsAAP//AwBQSwECLQAUAAYACAAAACEAtoM4kv4AAADhAQAAEwAAAAAAAAAAAAAA&#10;AAAAAAAAW0NvbnRlbnRfVHlwZXNdLnhtbFBLAQItABQABgAIAAAAIQA4/SH/1gAAAJQBAAALAAAA&#10;AAAAAAAAAAAAAC8BAABfcmVscy8ucmVsc1BLAQItABQABgAIAAAAIQBrCzQ3eQIAAPUEAAAOAAAA&#10;AAAAAAAAAAAAAC4CAABkcnMvZTJvRG9jLnhtbFBLAQItABQABgAIAAAAIQCUCXV02wAAAAkBAAAP&#10;AAAAAAAAAAAAAAAAANMEAABkcnMvZG93bnJldi54bWxQSwUGAAAAAAQABADzAAAA2wUAAAAA&#10;" stroked="f" strokeweight="2pt"/>
        </w:pict>
      </w:r>
      <w:r>
        <w:rPr>
          <w:noProof/>
        </w:rPr>
        <w:pict w14:anchorId="7FE9C536">
          <v:line id="直接连接符 4" o:spid="_x0000_s1028" style="position:absolute;left:0;text-align:left;z-index:251662336;visibility:visible;mso-wrap-distance-top:-3e-5mm;mso-wrap-distance-bottom:-3e-5mm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3J0wEAAHYDAAAOAAAAZHJzL2Uyb0RvYy54bWysU81uEzEQviPxDpbvZJPQVrDKpodG5VJB&#10;pMIDTLz2roX/5DHZzUvwAkjc4MSRO2/T8hiMnR9auCH2MBp7xt/M983s4nK0hm1lRO1dw2eTKWfS&#10;Cd9q1zX83dvrZy84wwSuBeOdbPhOIr9cPn2yGEIt5773ppWREYjDeggN71MKdVWh6KUFnPggHQWV&#10;jxYSHWNXtREGQremmk+nF9XgYxuiFxKRblf7IF8WfKWkSG+UQpmYaTj1loqNxW6yrZYLqLsIodfi&#10;0Ab8QxcWtKOiJ6gVJGAfov4LymoRPXqVJsLbyiulhSwciM1s+geb2x6CLFxIHAwnmfD/wYrX23Vk&#10;um34GWcOLI3o/tP3u49ffv74TPb+21d2lkUaAtaUe+XWMdMUo7sNN168R4pVj4L5gGGfNqpoczrx&#10;ZGMRfXcSXY6JCbq8mBHz5zQbcYxVUB8fhojplfSWZafhRrusB9SwvcGUS0N9TMnXzl9rY8pMjWND&#10;w1+ez88JGWizlIFErg3EFV3HGZiOVlakWBDRG93m1xkHY7e5MpFtIa9N+bIIVO1RWi69Auz3eSV0&#10;SDMuw8iygIdOf+uSvY1vd+t4FI+GW9APi5i35+GZ/Ie/y/IXAAAA//8DAFBLAwQUAAYACAAAACEA&#10;Y+5MN94AAAAJAQAADwAAAGRycy9kb3ducmV2LnhtbEyPQU/CQBCF7yb8h82YeCGwhcaCpVtC1N68&#10;gBKvQ3doG7uzpbtA9de7JiZ6fPNe3vsmWw+mFRfqXWNZwWwagSAurW64UvD2WkyWIJxH1thaJgWf&#10;5GCdj24yTLW98pYuO1+JUMIuRQW1910qpStrMuimtiMO3tH2Bn2QfSV1j9dQblo5j6JEGmw4LNTY&#10;0WNN5cfubBS4Yk+n4mtcjqP3uLI0Pz29PKNSd7fDZgXC0+D/wvCDH9AhD0wHe2btRKtgMgtBBXGy&#10;vAcR/IckXoA4/F5knsn/H+TfAAAA//8DAFBLAQItABQABgAIAAAAIQC2gziS/gAAAOEBAAATAAAA&#10;AAAAAAAAAAAAAAAAAABbQ29udGVudF9UeXBlc10ueG1sUEsBAi0AFAAGAAgAAAAhADj9If/WAAAA&#10;lAEAAAsAAAAAAAAAAAAAAAAALwEAAF9yZWxzLy5yZWxzUEsBAi0AFAAGAAgAAAAhAE/FjcnTAQAA&#10;dgMAAA4AAAAAAAAAAAAAAAAALgIAAGRycy9lMm9Eb2MueG1sUEsBAi0AFAAGAAgAAAAhAGPuTDfe&#10;AAAACQEAAA8AAAAAAAAAAAAAAAAALQQAAGRycy9kb3ducmV2LnhtbFBLBQYAAAAABAAEAPMAAAA4&#10;BQAAAAA=&#10;">
            <o:lock v:ext="edit" shapetype="f"/>
          </v:line>
        </w:pict>
      </w:r>
      <w:r>
        <w:rPr>
          <w:noProof/>
        </w:rPr>
        <w:pict w14:anchorId="463FB6C2">
          <v:line id="直接连接符 3" o:spid="_x0000_s1027" style="position:absolute;left:0;text-align:left;z-index:251661312;visibility:visible;mso-wrap-distance-top:-3e-5mm;mso-wrap-distance-bottom:-3e-5mm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2l0gEAAHYDAAAOAAAAZHJzL2Uyb0RvYy54bWysU0uOFDEM3SNxhyh7uvqjGUGpq2cxrWEz&#10;gpYGDuBOJVUR+SkOXdWX4AJI7GDFkj23YTgGTvrDDOwQtbCc2Hn2e3Ytr0Zr2E5G1N41fDaZciad&#10;8K12XcPfvrl59pwzTOBaMN7Jhu8l8qvV0yfLIdRy7ntvWhkZgTish9DwPqVQVxWKXlrAiQ/SUVD5&#10;aCHRMXZVG2EgdGuq+XR6WQ0+tiF6IRHpdn0I8lXBV0qK9FoplImZhlNvqdhY7DbbarWEuosQei2O&#10;bcA/dGFBOyp6hlpDAvY+6r+grBbRo1dpIrytvFJayMKB2Mymf7C56yHIwoXEwXCWCf8frHi120Sm&#10;24YvOHNgaUT3H7/9+PD55/dPZO+/fmGLLNIQsKbca7eJmaYY3V249eIdUqx6FMwHDIe0UUWb04kn&#10;G4vo+7PockxM0OXljJgvaDbiFKugPj0MEdNL6S3LTsONdlkPqGF3iymXhvqUkq+dv9HGlJkax4aG&#10;v7iYXxAy0GYpA4lcG4gruo4zMB2trEixIKI3us2vMw7GbnttIttBXpvyZRGo2qO0XHoN2B/ySuiY&#10;ZlyGkWUBj53+1iV7W9/uN/EkHg23oB8XMW/PwzP5D3+X1S8AAAD//wMAUEsDBBQABgAIAAAAIQDv&#10;Bk853QAAAAsBAAAPAAAAZHJzL2Rvd25yZXYueG1sTI/BTsMwDIbvSLxDZCQu05ZsRRuUphMCeuPC&#10;GOLqtaataJyuybbC02MOCI7+/en352w9uk4daQitZwvzmQFFXPqq5drC9qWYXoMKEbnCzjNZ+KQA&#10;6/z8LMO08id+puMm1kpKOKRooYmxT7UOZUMOw8z3xLJ794PDKONQ62rAk5S7Ti+MWWqHLcuFBnu6&#10;b6j82BychVC80r74mpQT85bUnhb7h6dHtPbyYry7BRVpjH8w/OiLOuTitPMHroLqLEznAkp8ZUwC&#10;SoCbZbICtfuNdJ7p/z/k3wAAAP//AwBQSwECLQAUAAYACAAAACEAtoM4kv4AAADhAQAAEwAAAAAA&#10;AAAAAAAAAAAAAAAAW0NvbnRlbnRfVHlwZXNdLnhtbFBLAQItABQABgAIAAAAIQA4/SH/1gAAAJQB&#10;AAALAAAAAAAAAAAAAAAAAC8BAABfcmVscy8ucmVsc1BLAQItABQABgAIAAAAIQBQgq2l0gEAAHYD&#10;AAAOAAAAAAAAAAAAAAAAAC4CAABkcnMvZTJvRG9jLnhtbFBLAQItABQABgAIAAAAIQDvBk853QAA&#10;AAsBAAAPAAAAAAAAAAAAAAAAACwEAABkcnMvZG93bnJldi54bWxQSwUGAAAAAAQABADzAAAANgUA&#10;AAAA&#10;">
            <o:lock v:ext="edit" shapetype="f"/>
          </v:line>
        </w:pic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-1049987823"/>
        <w:docPartObj>
          <w:docPartGallery w:val="Table of Contents"/>
          <w:docPartUnique/>
        </w:docPartObj>
      </w:sdtPr>
      <w:sdtEndPr/>
      <w:sdtContent>
        <w:p w14:paraId="5BA151A0" w14:textId="77777777" w:rsidR="006106F9" w:rsidRPr="002E260C" w:rsidRDefault="006106F9" w:rsidP="002E260C">
          <w:pPr>
            <w:pStyle w:val="TOC"/>
            <w:jc w:val="center"/>
            <w:rPr>
              <w:rFonts w:ascii="黑体" w:eastAsia="黑体" w:hAnsi="黑体"/>
              <w:color w:val="000000" w:themeColor="text1"/>
              <w:sz w:val="32"/>
            </w:rPr>
          </w:pPr>
          <w:r w:rsidRPr="002E260C">
            <w:rPr>
              <w:rFonts w:ascii="黑体" w:eastAsia="黑体" w:hAnsi="黑体"/>
              <w:color w:val="000000" w:themeColor="text1"/>
              <w:sz w:val="32"/>
              <w:lang w:val="zh-CN"/>
            </w:rPr>
            <w:t>目</w:t>
          </w:r>
          <w:r w:rsidR="002E260C">
            <w:rPr>
              <w:rFonts w:hAnsi="黑体"/>
            </w:rPr>
            <w:t>  </w:t>
          </w:r>
          <w:r w:rsidRPr="002E260C">
            <w:rPr>
              <w:rFonts w:ascii="黑体" w:eastAsia="黑体" w:hAnsi="黑体"/>
              <w:color w:val="000000" w:themeColor="text1"/>
              <w:sz w:val="32"/>
              <w:lang w:val="zh-CN"/>
            </w:rPr>
            <w:t>录</w:t>
          </w:r>
        </w:p>
        <w:p w14:paraId="1B2154D8" w14:textId="148F82C7" w:rsidR="00E93881" w:rsidRDefault="006106F9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"1-1"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130309395" w:history="1">
            <w:r w:rsidR="00E93881" w:rsidRPr="00C54E9D">
              <w:rPr>
                <w:rStyle w:val="affff0"/>
                <w:noProof/>
              </w:rPr>
              <w:t>前</w:t>
            </w:r>
            <w:r w:rsidR="00E93881" w:rsidRPr="00C54E9D">
              <w:rPr>
                <w:rStyle w:val="affff0"/>
                <w:rFonts w:hAnsi="黑体"/>
                <w:noProof/>
              </w:rPr>
              <w:t>  </w:t>
            </w:r>
            <w:r w:rsidR="00E93881" w:rsidRPr="00C54E9D">
              <w:rPr>
                <w:rStyle w:val="affff0"/>
                <w:noProof/>
              </w:rPr>
              <w:t>言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_Toc130309395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II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68C09D0F" w14:textId="05CBBCF1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396" w:history="1">
            <w:r w:rsidR="00E93881" w:rsidRPr="00C54E9D">
              <w:rPr>
                <w:rStyle w:val="affff0"/>
                <w:noProof/>
              </w:rPr>
              <w:t>1 范围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_Toc130309396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1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40564A4D" w14:textId="101E104A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397" w:history="1">
            <w:r w:rsidR="00E93881" w:rsidRPr="00C54E9D">
              <w:rPr>
                <w:rStyle w:val="affff0"/>
                <w:noProof/>
              </w:rPr>
              <w:t>2 规范性引用文件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_Toc130309397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1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496D3D7F" w14:textId="116D2DA1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398" w:history="1">
            <w:r w:rsidR="00E93881" w:rsidRPr="00C54E9D">
              <w:rPr>
                <w:rStyle w:val="affff0"/>
                <w:noProof/>
              </w:rPr>
              <w:t>3 术语和定义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_Toc130309398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1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7EDCFC96" w14:textId="24F2244D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399" w:history="1">
            <w:r w:rsidR="00E93881" w:rsidRPr="00C54E9D">
              <w:rPr>
                <w:rStyle w:val="affff0"/>
                <w:noProof/>
              </w:rPr>
              <w:t>4 遥感监测技术流程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_Toc130309399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2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7ED30352" w14:textId="6A1B2AB4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400" w:history="1">
            <w:r w:rsidR="00E93881" w:rsidRPr="00C54E9D">
              <w:rPr>
                <w:rStyle w:val="affff0"/>
                <w:noProof/>
              </w:rPr>
              <w:t>5 遥感数据准备与预处理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_Toc130309400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2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0033524F" w14:textId="2D9012B4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401" w:history="1">
            <w:r w:rsidR="00E93881" w:rsidRPr="00C54E9D">
              <w:rPr>
                <w:rStyle w:val="affff0"/>
                <w:noProof/>
              </w:rPr>
              <w:t>6 监测信息提取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_Toc130309401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4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4BE95B5E" w14:textId="5BF0C392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402" w:history="1">
            <w:r w:rsidR="00E93881" w:rsidRPr="00C54E9D">
              <w:rPr>
                <w:rStyle w:val="affff0"/>
                <w:noProof/>
              </w:rPr>
              <w:t>7 成果管理与质量控制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_Toc130309402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5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5263079B" w14:textId="47718E42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403" w:history="1">
            <w:r w:rsidR="00E93881" w:rsidRPr="00C54E9D">
              <w:rPr>
                <w:rStyle w:val="affff0"/>
                <w:noProof/>
              </w:rPr>
              <w:t>附　录　A （资料性） 北京市生态环境质量遥感监测土地覆盖类型分类体系及含义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_Toc130309403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7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3C27A119" w14:textId="3ABE8986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404" w:history="1">
            <w:r w:rsidR="00E93881" w:rsidRPr="00C54E9D">
              <w:rPr>
                <w:rStyle w:val="affff0"/>
                <w:noProof/>
              </w:rPr>
              <w:t>附　录　B （规范性） 北京市生态环境质量遥感监测土地覆盖类型野外核查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_Toc130309404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9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575C031D" w14:textId="06762EFD" w:rsidR="00E93881" w:rsidRDefault="007534C4">
          <w:pPr>
            <w:pStyle w:val="10"/>
            <w:spacing w:before="78" w:after="78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309407" w:history="1">
            <w:r w:rsidR="00E93881" w:rsidRPr="00C54E9D">
              <w:rPr>
                <w:rStyle w:val="affff0"/>
                <w:noProof/>
              </w:rPr>
              <w:t>参考文献</w:t>
            </w:r>
            <w:r w:rsidR="00E93881">
              <w:rPr>
                <w:noProof/>
                <w:webHidden/>
              </w:rPr>
              <w:tab/>
            </w:r>
            <w:r w:rsidR="00E93881">
              <w:rPr>
                <w:noProof/>
                <w:webHidden/>
              </w:rPr>
              <w:fldChar w:fldCharType="begin"/>
            </w:r>
            <w:r w:rsidR="00E93881">
              <w:rPr>
                <w:noProof/>
                <w:webHidden/>
              </w:rPr>
              <w:instrText xml:space="preserve"> PAGEREF _Toc130309407 \h </w:instrText>
            </w:r>
            <w:r w:rsidR="00E93881">
              <w:rPr>
                <w:noProof/>
                <w:webHidden/>
              </w:rPr>
            </w:r>
            <w:r w:rsidR="00E93881">
              <w:rPr>
                <w:noProof/>
                <w:webHidden/>
              </w:rPr>
              <w:fldChar w:fldCharType="separate"/>
            </w:r>
            <w:r w:rsidR="00E93881">
              <w:rPr>
                <w:noProof/>
                <w:webHidden/>
              </w:rPr>
              <w:t>10</w:t>
            </w:r>
            <w:r w:rsidR="00E93881">
              <w:rPr>
                <w:noProof/>
                <w:webHidden/>
              </w:rPr>
              <w:fldChar w:fldCharType="end"/>
            </w:r>
          </w:hyperlink>
        </w:p>
        <w:p w14:paraId="64F35721" w14:textId="7FF050DD" w:rsidR="006106F9" w:rsidRDefault="006106F9">
          <w:r>
            <w:rPr>
              <w:rFonts w:ascii="宋体"/>
              <w:b/>
              <w:bCs/>
              <w:szCs w:val="21"/>
              <w:lang w:val="zh-CN"/>
            </w:rPr>
            <w:fldChar w:fldCharType="end"/>
          </w:r>
        </w:p>
      </w:sdtContent>
    </w:sdt>
    <w:p w14:paraId="666272E4" w14:textId="77777777" w:rsidR="00477E74" w:rsidRDefault="00477E74">
      <w:pPr>
        <w:pStyle w:val="afffa"/>
      </w:pPr>
    </w:p>
    <w:p w14:paraId="69DE6FDD" w14:textId="77777777" w:rsidR="00477E74" w:rsidRDefault="00E00ACA" w:rsidP="00782E2D">
      <w:pPr>
        <w:pStyle w:val="affffff7"/>
        <w:tabs>
          <w:tab w:val="left" w:pos="1105"/>
          <w:tab w:val="center" w:pos="4677"/>
        </w:tabs>
        <w:jc w:val="left"/>
      </w:pPr>
      <w:bookmarkStart w:id="15" w:name="_Toc17878125"/>
      <w:r>
        <w:lastRenderedPageBreak/>
        <w:tab/>
      </w:r>
      <w:r>
        <w:tab/>
      </w:r>
      <w:bookmarkStart w:id="16" w:name="_Toc82446805"/>
      <w:bookmarkStart w:id="17" w:name="_Toc82446710"/>
      <w:bookmarkStart w:id="18" w:name="_Toc130309395"/>
      <w:r>
        <w:rPr>
          <w:rFonts w:hint="eastAsia"/>
        </w:rPr>
        <w:t>前</w:t>
      </w:r>
      <w:bookmarkStart w:id="19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5"/>
      <w:bookmarkEnd w:id="16"/>
      <w:bookmarkEnd w:id="17"/>
      <w:bookmarkEnd w:id="18"/>
      <w:bookmarkEnd w:id="19"/>
    </w:p>
    <w:p w14:paraId="157665BA" w14:textId="77777777" w:rsidR="00477E74" w:rsidRDefault="00E00ACA">
      <w:pPr>
        <w:pStyle w:val="afffa"/>
        <w:rPr>
          <w:rFonts w:ascii="Times New Roman"/>
        </w:rPr>
      </w:pPr>
      <w:r>
        <w:rPr>
          <w:rFonts w:ascii="Times New Roman"/>
        </w:rPr>
        <w:t>本文件按照</w:t>
      </w:r>
      <w:r>
        <w:rPr>
          <w:rFonts w:ascii="Times New Roman"/>
        </w:rPr>
        <w:t>GB/T 1.1—2020</w:t>
      </w:r>
      <w:r>
        <w:rPr>
          <w:rFonts w:ascii="Times New Roman"/>
        </w:rPr>
        <w:t>《标准化工作导则</w:t>
      </w:r>
      <w:r>
        <w:rPr>
          <w:rFonts w:ascii="Times New Roman"/>
        </w:rPr>
        <w:t xml:space="preserve"> </w:t>
      </w:r>
      <w:r>
        <w:rPr>
          <w:rFonts w:ascii="Times New Roman"/>
        </w:rPr>
        <w:t>第</w:t>
      </w:r>
      <w:r>
        <w:rPr>
          <w:rFonts w:ascii="Times New Roman"/>
        </w:rPr>
        <w:t>1</w:t>
      </w:r>
      <w:r>
        <w:rPr>
          <w:rFonts w:ascii="Times New Roman"/>
        </w:rPr>
        <w:t>部分：标准化文件的结构和起草规则》的规定起草。</w:t>
      </w:r>
    </w:p>
    <w:p w14:paraId="7A294E62" w14:textId="77777777" w:rsidR="00477E74" w:rsidRDefault="00E00ACA" w:rsidP="00FB2EE8">
      <w:pPr>
        <w:pStyle w:val="afffa"/>
        <w:rPr>
          <w:rFonts w:ascii="Times New Roman"/>
        </w:rPr>
      </w:pPr>
      <w:r>
        <w:rPr>
          <w:rFonts w:ascii="Times New Roman"/>
        </w:rPr>
        <w:t>本文件由北京市生态环境局提出并归口。</w:t>
      </w:r>
    </w:p>
    <w:p w14:paraId="1DB10030" w14:textId="77777777" w:rsidR="00FB2EE8" w:rsidRDefault="00FB2EE8" w:rsidP="00FB2EE8">
      <w:pPr>
        <w:pStyle w:val="afffa"/>
      </w:pPr>
      <w:r>
        <w:rPr>
          <w:rFonts w:hint="eastAsia"/>
        </w:rPr>
        <w:t>本文件由北京市生态环境局组织实施。</w:t>
      </w:r>
    </w:p>
    <w:p w14:paraId="2A60EB35" w14:textId="77777777" w:rsidR="00FB2EE8" w:rsidRDefault="00FB2EE8" w:rsidP="00FB2EE8">
      <w:pPr>
        <w:pStyle w:val="afffa"/>
      </w:pPr>
      <w:r>
        <w:rPr>
          <w:rFonts w:hint="eastAsia"/>
        </w:rPr>
        <w:t>本文件起草单位：北京市生态环境监测中心、中国科学院生态环境研究中心。</w:t>
      </w:r>
    </w:p>
    <w:p w14:paraId="632C2BD1" w14:textId="77777777" w:rsidR="00FB2EE8" w:rsidRDefault="00FB2EE8" w:rsidP="00FB2EE8">
      <w:pPr>
        <w:pStyle w:val="afffa"/>
      </w:pPr>
      <w:r>
        <w:rPr>
          <w:rFonts w:hint="eastAsia"/>
        </w:rPr>
        <w:t>本文件主要起草人：李令军、鹿海峰、李琪、刘保献、赵文慧、张蔷、陈韵如、秦丽欢、周伟奇、王佳。</w:t>
      </w:r>
    </w:p>
    <w:p w14:paraId="3099C96B" w14:textId="77777777" w:rsidR="00782E2D" w:rsidRDefault="00782E2D" w:rsidP="00BC142F">
      <w:pPr>
        <w:pStyle w:val="afffa"/>
        <w:sectPr w:rsidR="00782E2D" w:rsidSect="005A774C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bookmarkStart w:id="20" w:name="_Toc82446849"/>
    <w:bookmarkStart w:id="21" w:name="_Toc82446807"/>
    <w:bookmarkStart w:id="22" w:name="_Toc83210744"/>
    <w:bookmarkStart w:id="23" w:name="_Toc82446712"/>
    <w:p w14:paraId="16D0D535" w14:textId="06C81B1F" w:rsidR="00477E74" w:rsidRDefault="007534C4" w:rsidP="006106F9">
      <w:pPr>
        <w:pStyle w:val="afffffff7"/>
        <w:outlineLvl w:val="9"/>
      </w:pPr>
      <w:sdt>
        <w:sdtPr>
          <w:alias w:val="标准名称"/>
          <w:tag w:val="标准名称"/>
          <w:id w:val="1795105741"/>
          <w:lock w:val="sdtLocked"/>
          <w:text w:multiLine="1"/>
        </w:sdtPr>
        <w:sdtEndPr/>
        <w:sdtContent>
          <w:r w:rsidR="001658CD">
            <w:rPr>
              <w:rFonts w:hint="eastAsia"/>
            </w:rPr>
            <w:t>生态环境质量遥感监测技术规范</w:t>
          </w:r>
        </w:sdtContent>
      </w:sdt>
      <w:bookmarkStart w:id="24" w:name="StandardName"/>
      <w:bookmarkEnd w:id="20"/>
      <w:bookmarkEnd w:id="21"/>
      <w:bookmarkEnd w:id="22"/>
      <w:bookmarkEnd w:id="23"/>
      <w:bookmarkEnd w:id="24"/>
    </w:p>
    <w:p w14:paraId="649002BB" w14:textId="77777777" w:rsidR="00477E74" w:rsidRDefault="00E00ACA" w:rsidP="006106F9">
      <w:pPr>
        <w:pStyle w:val="a2"/>
        <w:spacing w:before="312" w:after="312"/>
        <w:outlineLvl w:val="0"/>
      </w:pPr>
      <w:bookmarkStart w:id="25" w:name="_Toc82446808"/>
      <w:bookmarkStart w:id="26" w:name="_Toc82446713"/>
      <w:bookmarkStart w:id="27" w:name="_Toc17878127"/>
      <w:bookmarkStart w:id="28" w:name="_Toc130309396"/>
      <w:r>
        <w:rPr>
          <w:rFonts w:hint="eastAsia"/>
        </w:rPr>
        <w:t>范围</w:t>
      </w:r>
      <w:bookmarkEnd w:id="25"/>
      <w:bookmarkEnd w:id="26"/>
      <w:bookmarkEnd w:id="27"/>
      <w:bookmarkEnd w:id="28"/>
    </w:p>
    <w:p w14:paraId="03C5ADC8" w14:textId="5B9EC855" w:rsidR="00416537" w:rsidRDefault="00E00ACA" w:rsidP="00416537">
      <w:pPr>
        <w:pStyle w:val="afffa"/>
      </w:pPr>
      <w:r>
        <w:rPr>
          <w:rFonts w:hint="eastAsia"/>
        </w:rPr>
        <w:t>本</w:t>
      </w:r>
      <w:r w:rsidR="00416537">
        <w:rPr>
          <w:rFonts w:hint="eastAsia"/>
        </w:rPr>
        <w:t>文件规定了生态</w:t>
      </w:r>
      <w:r w:rsidR="007925E2">
        <w:rPr>
          <w:rFonts w:hint="eastAsia"/>
        </w:rPr>
        <w:t>环境质量</w:t>
      </w:r>
      <w:r w:rsidR="00416537">
        <w:rPr>
          <w:rFonts w:hint="eastAsia"/>
        </w:rPr>
        <w:t>遥感监测的技术流程、数据准备与预处理、监测信息提取、质量控制与成果管理。</w:t>
      </w:r>
    </w:p>
    <w:p w14:paraId="51A89012" w14:textId="14927FE4" w:rsidR="00416537" w:rsidRDefault="00416537" w:rsidP="00416537">
      <w:pPr>
        <w:pStyle w:val="afffa"/>
      </w:pPr>
      <w:r>
        <w:rPr>
          <w:rFonts w:hint="eastAsia"/>
        </w:rPr>
        <w:t>本文件适用于利用航天遥感、航空遥感、地面遥感技术（传感器包括但不限于多光谱/高光谱成像仪、高分辨率相机、热红外相机、激光雷达等）</w:t>
      </w:r>
      <w:r w:rsidR="00575D21" w:rsidRPr="00575D21">
        <w:rPr>
          <w:rFonts w:hint="eastAsia"/>
        </w:rPr>
        <w:t>进行区域范围内生态环境质量评价相关指标和计算参数的遥感</w:t>
      </w:r>
      <w:r w:rsidR="00575D21">
        <w:rPr>
          <w:rFonts w:hint="eastAsia"/>
        </w:rPr>
        <w:t>监测。</w:t>
      </w:r>
    </w:p>
    <w:p w14:paraId="4AABE824" w14:textId="77777777" w:rsidR="00477E74" w:rsidRDefault="00E00ACA" w:rsidP="006106F9">
      <w:pPr>
        <w:pStyle w:val="a2"/>
        <w:spacing w:before="312" w:after="312"/>
        <w:outlineLvl w:val="0"/>
      </w:pPr>
      <w:bookmarkStart w:id="29" w:name="_Toc17878128"/>
      <w:bookmarkStart w:id="30" w:name="_Toc82446714"/>
      <w:bookmarkStart w:id="31" w:name="_Toc82446809"/>
      <w:bookmarkStart w:id="32" w:name="_Toc130309397"/>
      <w:r>
        <w:rPr>
          <w:rFonts w:hint="eastAsia"/>
        </w:rPr>
        <w:t>规范性引用文件</w:t>
      </w:r>
      <w:bookmarkEnd w:id="29"/>
      <w:bookmarkEnd w:id="30"/>
      <w:bookmarkEnd w:id="31"/>
      <w:bookmarkEnd w:id="32"/>
    </w:p>
    <w:p w14:paraId="3FF5929B" w14:textId="77777777" w:rsidR="00477E74" w:rsidRDefault="00E00ACA">
      <w:pPr>
        <w:pStyle w:val="afffa"/>
      </w:pPr>
      <w:r>
        <w:rPr>
          <w:rFonts w:hint="eastAsia"/>
        </w:rPr>
        <w:t>下列</w:t>
      </w:r>
      <w:r>
        <w:t>文件中的内容通过文中的规范性引用而构成本文件必不可少的条款。其中</w:t>
      </w:r>
      <w:r>
        <w:rPr>
          <w:rFonts w:hint="eastAsia"/>
        </w:rPr>
        <w:t>，</w:t>
      </w:r>
      <w:r>
        <w:t>注日期的引用文件，仅该日期对应的版本适用于本文件；不注日期的引用文件，</w:t>
      </w:r>
      <w:r>
        <w:rPr>
          <w:rFonts w:hint="eastAsia"/>
        </w:rPr>
        <w:t>其</w:t>
      </w:r>
      <w:r>
        <w:t>最新版本（</w:t>
      </w:r>
      <w:r>
        <w:rPr>
          <w:rFonts w:hint="eastAsia"/>
        </w:rPr>
        <w:t>包括</w:t>
      </w:r>
      <w:r>
        <w:t>所有的修改</w:t>
      </w:r>
      <w:r>
        <w:rPr>
          <w:rFonts w:hint="eastAsia"/>
        </w:rPr>
        <w:t>单</w:t>
      </w:r>
      <w:r>
        <w:t>）</w:t>
      </w:r>
      <w:r>
        <w:rPr>
          <w:rFonts w:hint="eastAsia"/>
        </w:rPr>
        <w:t>适用于</w:t>
      </w:r>
      <w:r>
        <w:t>本文件。</w:t>
      </w:r>
    </w:p>
    <w:p w14:paraId="45748154" w14:textId="77777777" w:rsidR="00BD65FB" w:rsidRPr="00DE4577" w:rsidRDefault="00BD65FB" w:rsidP="00BD65FB">
      <w:pPr>
        <w:pStyle w:val="afffa"/>
        <w:rPr>
          <w:rFonts w:ascii="Times New Roman"/>
          <w:color w:val="000000" w:themeColor="text1"/>
        </w:rPr>
      </w:pPr>
      <w:r w:rsidRPr="00DE4577">
        <w:rPr>
          <w:rFonts w:ascii="Times New Roman" w:hint="eastAsia"/>
          <w:color w:val="000000" w:themeColor="text1"/>
        </w:rPr>
        <w:t xml:space="preserve">GB/T 39612  </w:t>
      </w:r>
      <w:r w:rsidRPr="00DE4577">
        <w:rPr>
          <w:rFonts w:ascii="Times New Roman" w:hint="eastAsia"/>
          <w:color w:val="000000" w:themeColor="text1"/>
        </w:rPr>
        <w:t>低空数字</w:t>
      </w:r>
      <w:proofErr w:type="gramStart"/>
      <w:r w:rsidRPr="00DE4577">
        <w:rPr>
          <w:rFonts w:ascii="Times New Roman" w:hint="eastAsia"/>
          <w:color w:val="000000" w:themeColor="text1"/>
        </w:rPr>
        <w:t>航摄与数据处理</w:t>
      </w:r>
      <w:proofErr w:type="gramEnd"/>
      <w:r w:rsidRPr="00DE4577">
        <w:rPr>
          <w:rFonts w:ascii="Times New Roman" w:hint="eastAsia"/>
          <w:color w:val="000000" w:themeColor="text1"/>
        </w:rPr>
        <w:t>规范</w:t>
      </w:r>
    </w:p>
    <w:p w14:paraId="219255D3" w14:textId="77777777" w:rsidR="00477E74" w:rsidRDefault="00BD65FB" w:rsidP="00BD65FB">
      <w:pPr>
        <w:pStyle w:val="afffa"/>
        <w:rPr>
          <w:rFonts w:ascii="Times New Roman"/>
        </w:rPr>
      </w:pPr>
      <w:r w:rsidRPr="00DE4577">
        <w:rPr>
          <w:rFonts w:ascii="Times New Roman" w:hint="eastAsia"/>
          <w:color w:val="000000" w:themeColor="text1"/>
        </w:rPr>
        <w:t xml:space="preserve">CH/T 6003  </w:t>
      </w:r>
      <w:r w:rsidRPr="00DE4577">
        <w:rPr>
          <w:rFonts w:ascii="Times New Roman" w:hint="eastAsia"/>
          <w:color w:val="000000" w:themeColor="text1"/>
        </w:rPr>
        <w:t>车载移动测量数据规范</w:t>
      </w:r>
    </w:p>
    <w:p w14:paraId="05F33F1F" w14:textId="77777777" w:rsidR="00477E74" w:rsidRDefault="00E00ACA" w:rsidP="006106F9">
      <w:pPr>
        <w:pStyle w:val="a2"/>
        <w:spacing w:before="312" w:after="312"/>
        <w:outlineLvl w:val="0"/>
      </w:pPr>
      <w:bookmarkStart w:id="33" w:name="_Toc17878129"/>
      <w:bookmarkStart w:id="34" w:name="_Toc82446810"/>
      <w:bookmarkStart w:id="35" w:name="_Toc82446715"/>
      <w:bookmarkStart w:id="36" w:name="_Toc130309398"/>
      <w:bookmarkEnd w:id="33"/>
      <w:r>
        <w:rPr>
          <w:rFonts w:hint="eastAsia"/>
        </w:rPr>
        <w:t>术语</w:t>
      </w:r>
      <w:r>
        <w:t>和定义</w:t>
      </w:r>
      <w:bookmarkEnd w:id="34"/>
      <w:bookmarkEnd w:id="35"/>
      <w:bookmarkEnd w:id="36"/>
    </w:p>
    <w:p w14:paraId="5FC935F7" w14:textId="77777777" w:rsidR="00477E74" w:rsidRDefault="00E00ACA">
      <w:pPr>
        <w:pStyle w:val="a2"/>
        <w:numPr>
          <w:ilvl w:val="0"/>
          <w:numId w:val="0"/>
        </w:numPr>
        <w:spacing w:beforeLines="0" w:afterLines="0"/>
      </w:pPr>
      <w:bookmarkStart w:id="37" w:name="_Toc82446854"/>
      <w:bookmarkStart w:id="38" w:name="_Toc83210748"/>
      <w:bookmarkStart w:id="39" w:name="_Toc82446717"/>
      <w:bookmarkStart w:id="40" w:name="_Toc82446812"/>
      <w:bookmarkStart w:id="41" w:name="_Toc82446813"/>
      <w:bookmarkStart w:id="42" w:name="_Toc82446855"/>
      <w:bookmarkStart w:id="43" w:name="_Toc82446718"/>
      <w:bookmarkStart w:id="44" w:name="_Toc82446716"/>
      <w:bookmarkStart w:id="45" w:name="_Toc82446853"/>
      <w:bookmarkStart w:id="46" w:name="_Toc82446811"/>
      <w:r>
        <w:t>3.</w:t>
      </w:r>
      <w:bookmarkStart w:id="47" w:name="OLE_LINK14"/>
      <w:r>
        <w:rPr>
          <w:rFonts w:hint="eastAsia"/>
        </w:rPr>
        <w:t>1</w:t>
      </w:r>
    </w:p>
    <w:p w14:paraId="45283D4A" w14:textId="6E0B8C84" w:rsidR="00DF49F7" w:rsidRPr="00DF49F7" w:rsidRDefault="00846677" w:rsidP="00B44758">
      <w:pPr>
        <w:pStyle w:val="afffa"/>
        <w:outlineLvl w:val="1"/>
        <w:rPr>
          <w:rFonts w:ascii="黑体" w:eastAsia="黑体" w:hAnsi="黑体"/>
        </w:rPr>
      </w:pPr>
      <w:r w:rsidRPr="00846677">
        <w:rPr>
          <w:rFonts w:ascii="黑体" w:eastAsia="黑体" w:hAnsi="黑体" w:hint="eastAsia"/>
        </w:rPr>
        <w:t>生态</w:t>
      </w:r>
      <w:r w:rsidR="007620CA">
        <w:rPr>
          <w:rFonts w:ascii="黑体" w:eastAsia="黑体" w:hAnsi="黑体" w:hint="eastAsia"/>
        </w:rPr>
        <w:t>环境质量</w:t>
      </w:r>
      <w:r w:rsidRPr="00846677">
        <w:rPr>
          <w:rFonts w:ascii="黑体" w:eastAsia="黑体" w:hAnsi="黑体" w:hint="eastAsia"/>
        </w:rPr>
        <w:t xml:space="preserve">遥感监测 Ecological </w:t>
      </w:r>
      <w:r w:rsidR="007620CA">
        <w:rPr>
          <w:rFonts w:ascii="黑体" w:eastAsia="黑体" w:hAnsi="黑体" w:hint="eastAsia"/>
        </w:rPr>
        <w:t>and</w:t>
      </w:r>
      <w:r w:rsidR="007620CA">
        <w:rPr>
          <w:rFonts w:ascii="黑体" w:eastAsia="黑体" w:hAnsi="黑体"/>
        </w:rPr>
        <w:t xml:space="preserve"> </w:t>
      </w:r>
      <w:r w:rsidR="007620CA">
        <w:rPr>
          <w:rFonts w:ascii="黑体" w:eastAsia="黑体" w:hAnsi="黑体" w:hint="eastAsia"/>
        </w:rPr>
        <w:t>environmental</w:t>
      </w:r>
      <w:r w:rsidRPr="00846677">
        <w:rPr>
          <w:rFonts w:ascii="黑体" w:eastAsia="黑体" w:hAnsi="黑体" w:hint="eastAsia"/>
        </w:rPr>
        <w:t xml:space="preserve"> remote sensing monitoring</w:t>
      </w:r>
    </w:p>
    <w:p w14:paraId="33C423B0" w14:textId="77777777" w:rsidR="00DF49F7" w:rsidRPr="00DF49F7" w:rsidRDefault="00846677" w:rsidP="00DF49F7">
      <w:pPr>
        <w:pStyle w:val="afffa"/>
      </w:pPr>
      <w:r w:rsidRPr="00CF2088">
        <w:rPr>
          <w:rFonts w:hint="eastAsia"/>
        </w:rPr>
        <w:t>利用</w:t>
      </w:r>
      <w:r>
        <w:rPr>
          <w:rFonts w:hint="eastAsia"/>
        </w:rPr>
        <w:t>航天</w:t>
      </w:r>
      <w:r w:rsidRPr="00CF2088">
        <w:rPr>
          <w:rFonts w:hint="eastAsia"/>
        </w:rPr>
        <w:t>遥感</w:t>
      </w:r>
      <w:r>
        <w:rPr>
          <w:rFonts w:hint="eastAsia"/>
        </w:rPr>
        <w:t>、航空</w:t>
      </w:r>
      <w:r w:rsidRPr="00CF2088">
        <w:rPr>
          <w:rFonts w:hint="eastAsia"/>
        </w:rPr>
        <w:t>遥感、</w:t>
      </w:r>
      <w:r>
        <w:rPr>
          <w:rFonts w:hint="eastAsia"/>
        </w:rPr>
        <w:t>地面</w:t>
      </w:r>
      <w:r w:rsidRPr="00CF2088">
        <w:rPr>
          <w:rFonts w:hint="eastAsia"/>
        </w:rPr>
        <w:t>遥感技术对生态系统</w:t>
      </w:r>
      <w:r w:rsidRPr="00DC2A4E">
        <w:rPr>
          <w:rFonts w:hint="eastAsia"/>
        </w:rPr>
        <w:t>格局、质量、服务</w:t>
      </w:r>
      <w:r w:rsidRPr="00CF2088">
        <w:rPr>
          <w:rFonts w:hint="eastAsia"/>
        </w:rPr>
        <w:t>、胁迫进行的监测，包括遥感数据获取和处理，信息的提取与分析。</w:t>
      </w:r>
    </w:p>
    <w:p w14:paraId="0699EEAF" w14:textId="77777777" w:rsidR="00DF49F7" w:rsidRDefault="00DF49F7" w:rsidP="00DF49F7">
      <w:pPr>
        <w:pStyle w:val="a2"/>
        <w:numPr>
          <w:ilvl w:val="0"/>
          <w:numId w:val="0"/>
        </w:numPr>
        <w:spacing w:beforeLines="0" w:afterLines="0"/>
      </w:pPr>
      <w:r>
        <w:t>3.</w:t>
      </w:r>
      <w:r>
        <w:rPr>
          <w:rFonts w:hint="eastAsia"/>
        </w:rPr>
        <w:t>2</w:t>
      </w:r>
    </w:p>
    <w:p w14:paraId="5A665796" w14:textId="77777777" w:rsidR="00477E74" w:rsidRPr="00DF49F7" w:rsidRDefault="00846677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>
        <w:rPr>
          <w:rFonts w:ascii="Times New Roman" w:hint="eastAsia"/>
        </w:rPr>
        <w:t>生态系统格局</w:t>
      </w:r>
      <w:r w:rsidRPr="001B4613">
        <w:rPr>
          <w:rFonts w:hAnsi="黑体" w:hint="eastAsia"/>
        </w:rPr>
        <w:t xml:space="preserve"> </w:t>
      </w:r>
      <w:r w:rsidRPr="009B3673">
        <w:rPr>
          <w:rFonts w:hAnsi="黑体"/>
        </w:rPr>
        <w:t>Ecosystem pattern</w:t>
      </w:r>
    </w:p>
    <w:p w14:paraId="233AEF2F" w14:textId="77777777" w:rsidR="00846677" w:rsidRDefault="00846677" w:rsidP="00846677">
      <w:pPr>
        <w:pStyle w:val="afffa"/>
      </w:pPr>
      <w:r w:rsidRPr="009B3673">
        <w:rPr>
          <w:rFonts w:hint="eastAsia"/>
        </w:rPr>
        <w:t>指区域内生态系统在空间上的排列和组合，包括生态系统</w:t>
      </w:r>
      <w:r>
        <w:rPr>
          <w:rFonts w:hint="eastAsia"/>
        </w:rPr>
        <w:t>内土地覆盖</w:t>
      </w:r>
      <w:r w:rsidRPr="009B3673">
        <w:rPr>
          <w:rFonts w:hint="eastAsia"/>
        </w:rPr>
        <w:t>类型、组成、数量及空间分布与配置。</w:t>
      </w:r>
    </w:p>
    <w:p w14:paraId="26F6A1D0" w14:textId="77777777" w:rsidR="00477E74" w:rsidRDefault="00E00ACA">
      <w:pPr>
        <w:pStyle w:val="a2"/>
        <w:numPr>
          <w:ilvl w:val="0"/>
          <w:numId w:val="0"/>
        </w:numPr>
        <w:spacing w:beforeLines="0" w:afterLines="0"/>
      </w:pPr>
      <w:bookmarkStart w:id="48" w:name="_Toc8321075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hint="eastAsia"/>
        </w:rPr>
        <w:t>3.</w:t>
      </w:r>
      <w:r w:rsidR="000331F0">
        <w:rPr>
          <w:rFonts w:hint="eastAsia"/>
        </w:rPr>
        <w:t>3</w:t>
      </w:r>
    </w:p>
    <w:p w14:paraId="5EAA63D4" w14:textId="77777777" w:rsidR="00477E74" w:rsidRPr="00DF49F7" w:rsidRDefault="00BD27F1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>
        <w:rPr>
          <w:rFonts w:ascii="Times New Roman" w:hint="eastAsia"/>
        </w:rPr>
        <w:t>生态系统质量</w:t>
      </w:r>
      <w:r w:rsidRPr="001B4613">
        <w:rPr>
          <w:rFonts w:hAnsi="黑体" w:hint="eastAsia"/>
        </w:rPr>
        <w:t xml:space="preserve"> </w:t>
      </w:r>
      <w:r w:rsidRPr="00D439F9">
        <w:rPr>
          <w:rFonts w:hAnsi="黑体"/>
        </w:rPr>
        <w:t>Ecosystem quality</w:t>
      </w:r>
    </w:p>
    <w:p w14:paraId="49C4AFDB" w14:textId="3551E1B1" w:rsidR="00477E74" w:rsidRDefault="00BD27F1">
      <w:pPr>
        <w:pStyle w:val="afff2"/>
        <w:spacing w:after="0"/>
        <w:ind w:firstLineChars="200" w:firstLine="420"/>
        <w:rPr>
          <w:rFonts w:eastAsiaTheme="minorEastAsia"/>
          <w:szCs w:val="21"/>
        </w:rPr>
      </w:pPr>
      <w:r w:rsidRPr="00864310">
        <w:rPr>
          <w:rFonts w:hint="eastAsia"/>
        </w:rPr>
        <w:t>指生态系统内植被的优劣程度，反映生态系统内植被与生态系统整体</w:t>
      </w:r>
      <w:r w:rsidR="007620CA">
        <w:rPr>
          <w:rFonts w:hint="eastAsia"/>
        </w:rPr>
        <w:t>环境质量</w:t>
      </w:r>
      <w:r w:rsidRPr="00864310">
        <w:rPr>
          <w:rFonts w:hint="eastAsia"/>
        </w:rPr>
        <w:t>。本</w:t>
      </w:r>
      <w:r>
        <w:rPr>
          <w:rFonts w:hint="eastAsia"/>
        </w:rPr>
        <w:t>文件</w:t>
      </w:r>
      <w:r w:rsidRPr="00864310">
        <w:rPr>
          <w:rFonts w:hint="eastAsia"/>
        </w:rPr>
        <w:t>中用植被地表生物量和</w:t>
      </w:r>
      <w:r w:rsidR="00B0653E">
        <w:rPr>
          <w:rFonts w:hint="eastAsia"/>
        </w:rPr>
        <w:t>土地覆盖类型面积</w:t>
      </w:r>
      <w:r w:rsidRPr="00864310">
        <w:rPr>
          <w:rFonts w:hint="eastAsia"/>
        </w:rPr>
        <w:t>加权综合表征。</w:t>
      </w:r>
    </w:p>
    <w:p w14:paraId="199B375B" w14:textId="77777777" w:rsidR="00BC142F" w:rsidRDefault="00BC142F" w:rsidP="00BC142F">
      <w:pPr>
        <w:pStyle w:val="a2"/>
        <w:numPr>
          <w:ilvl w:val="0"/>
          <w:numId w:val="0"/>
        </w:numPr>
        <w:spacing w:beforeLines="0" w:afterLines="0"/>
      </w:pPr>
      <w:bookmarkStart w:id="49" w:name="_Toc83210752"/>
      <w:bookmarkEnd w:id="48"/>
      <w:r>
        <w:rPr>
          <w:rFonts w:hint="eastAsia"/>
        </w:rPr>
        <w:t>3.4</w:t>
      </w:r>
    </w:p>
    <w:bookmarkEnd w:id="49"/>
    <w:p w14:paraId="72A76CE1" w14:textId="77777777" w:rsidR="00477E74" w:rsidRPr="00DF49F7" w:rsidRDefault="00BD27F1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>
        <w:rPr>
          <w:rFonts w:ascii="Times New Roman" w:hint="eastAsia"/>
        </w:rPr>
        <w:t>生态系统服务</w:t>
      </w:r>
      <w:r w:rsidRPr="001B4613">
        <w:rPr>
          <w:rFonts w:hAnsi="黑体" w:hint="eastAsia"/>
        </w:rPr>
        <w:t xml:space="preserve"> </w:t>
      </w:r>
      <w:r w:rsidRPr="008B49D2">
        <w:rPr>
          <w:rFonts w:hAnsi="黑体"/>
        </w:rPr>
        <w:t>Ecosystem services</w:t>
      </w:r>
    </w:p>
    <w:p w14:paraId="1C08F73D" w14:textId="77777777" w:rsidR="00477E74" w:rsidRDefault="00BD27F1">
      <w:pPr>
        <w:pStyle w:val="Default"/>
        <w:ind w:firstLineChars="200" w:firstLine="420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BD27F1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生态系统对人类福祉的直接或间接贡献，包括水源涵养、土壤保持、防风固沙、生物多样性维持等。</w:t>
      </w:r>
    </w:p>
    <w:p w14:paraId="1F01B09C" w14:textId="77777777" w:rsidR="00BD27F1" w:rsidRDefault="00BD27F1" w:rsidP="00BD27F1">
      <w:pPr>
        <w:pStyle w:val="a2"/>
        <w:numPr>
          <w:ilvl w:val="0"/>
          <w:numId w:val="0"/>
        </w:numPr>
        <w:spacing w:beforeLines="0" w:afterLines="0"/>
      </w:pPr>
      <w:r>
        <w:rPr>
          <w:rFonts w:hint="eastAsia"/>
        </w:rPr>
        <w:t>3.</w:t>
      </w:r>
      <w:r>
        <w:t>5</w:t>
      </w:r>
    </w:p>
    <w:p w14:paraId="1EE11529" w14:textId="77777777" w:rsidR="00BD27F1" w:rsidRPr="00DF49F7" w:rsidRDefault="00BD27F1" w:rsidP="00BD27F1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 w:rsidRPr="008B49D2">
        <w:rPr>
          <w:rFonts w:hAnsi="黑体" w:hint="eastAsia"/>
        </w:rPr>
        <w:t>生态胁迫</w:t>
      </w:r>
      <w:r w:rsidRPr="001B4613">
        <w:rPr>
          <w:rFonts w:hAnsi="黑体" w:hint="eastAsia"/>
        </w:rPr>
        <w:t xml:space="preserve"> </w:t>
      </w:r>
      <w:r w:rsidRPr="008B49D2">
        <w:rPr>
          <w:rFonts w:hAnsi="黑体"/>
        </w:rPr>
        <w:t>Ecological stress</w:t>
      </w:r>
    </w:p>
    <w:p w14:paraId="3BF57A1F" w14:textId="77777777" w:rsidR="00BD27F1" w:rsidRDefault="00BD27F1" w:rsidP="00BD27F1">
      <w:pPr>
        <w:pStyle w:val="Default"/>
        <w:ind w:firstLineChars="200" w:firstLine="420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BD27F1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来自人类或自然的对生态系统正常结构和功能的干扰。</w:t>
      </w:r>
    </w:p>
    <w:p w14:paraId="535AC1E4" w14:textId="77777777" w:rsidR="00BD27F1" w:rsidRDefault="00BD27F1" w:rsidP="00BD27F1">
      <w:pPr>
        <w:pStyle w:val="a2"/>
        <w:numPr>
          <w:ilvl w:val="0"/>
          <w:numId w:val="0"/>
        </w:numPr>
        <w:spacing w:beforeLines="0" w:afterLines="0"/>
      </w:pPr>
      <w:r>
        <w:rPr>
          <w:rFonts w:hint="eastAsia"/>
        </w:rPr>
        <w:t>3.</w:t>
      </w:r>
      <w:r>
        <w:t>6</w:t>
      </w:r>
    </w:p>
    <w:p w14:paraId="5BCD1E5E" w14:textId="77777777" w:rsidR="00BD27F1" w:rsidRPr="00DF49F7" w:rsidRDefault="00BD27F1" w:rsidP="00BD27F1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>
        <w:rPr>
          <w:rFonts w:hAnsi="黑体" w:hint="eastAsia"/>
        </w:rPr>
        <w:lastRenderedPageBreak/>
        <w:t>航天遥感</w:t>
      </w:r>
      <w:r w:rsidRPr="001B4613">
        <w:rPr>
          <w:rFonts w:hAnsi="黑体" w:hint="eastAsia"/>
        </w:rPr>
        <w:t xml:space="preserve"> </w:t>
      </w:r>
      <w:r>
        <w:rPr>
          <w:rFonts w:hAnsi="黑体" w:hint="eastAsia"/>
        </w:rPr>
        <w:t>Space</w:t>
      </w:r>
      <w:r>
        <w:rPr>
          <w:rFonts w:hAnsi="黑体"/>
        </w:rPr>
        <w:t xml:space="preserve"> </w:t>
      </w:r>
      <w:r>
        <w:rPr>
          <w:rFonts w:hAnsi="黑体" w:hint="eastAsia"/>
        </w:rPr>
        <w:t>remote</w:t>
      </w:r>
      <w:r>
        <w:rPr>
          <w:rFonts w:hAnsi="黑体"/>
        </w:rPr>
        <w:t xml:space="preserve"> </w:t>
      </w:r>
      <w:r>
        <w:rPr>
          <w:rFonts w:hAnsi="黑体" w:hint="eastAsia"/>
        </w:rPr>
        <w:t>sensing</w:t>
      </w:r>
    </w:p>
    <w:p w14:paraId="6712F47B" w14:textId="77777777" w:rsidR="00BD27F1" w:rsidRDefault="00BD27F1" w:rsidP="00BD27F1">
      <w:pPr>
        <w:pStyle w:val="Default"/>
        <w:ind w:firstLineChars="200" w:firstLine="420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BD27F1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以人造卫星、航天飞机等航天飞行器为载荷平台的遥感技术。本文件中使用的载荷平台主要为人造卫星。</w:t>
      </w:r>
    </w:p>
    <w:p w14:paraId="5D3A07F2" w14:textId="77777777" w:rsidR="00BD27F1" w:rsidRDefault="00BD27F1" w:rsidP="00BD27F1">
      <w:pPr>
        <w:pStyle w:val="a2"/>
        <w:numPr>
          <w:ilvl w:val="0"/>
          <w:numId w:val="0"/>
        </w:numPr>
        <w:spacing w:beforeLines="0" w:afterLines="0"/>
      </w:pPr>
      <w:r>
        <w:rPr>
          <w:rFonts w:hint="eastAsia"/>
        </w:rPr>
        <w:t>3.</w:t>
      </w:r>
      <w:r>
        <w:t>7</w:t>
      </w:r>
    </w:p>
    <w:p w14:paraId="164FB305" w14:textId="77777777" w:rsidR="00BD27F1" w:rsidRPr="00DF49F7" w:rsidRDefault="00BD27F1" w:rsidP="00BD27F1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 w:rsidRPr="00BD27F1">
        <w:rPr>
          <w:rFonts w:hAnsi="黑体" w:hint="eastAsia"/>
        </w:rPr>
        <w:t>航空遥感 Aerial remote sensing</w:t>
      </w:r>
    </w:p>
    <w:p w14:paraId="0A939412" w14:textId="77777777" w:rsidR="00BD27F1" w:rsidRDefault="00BD27F1" w:rsidP="00BD27F1">
      <w:pPr>
        <w:pStyle w:val="Default"/>
        <w:ind w:firstLineChars="200" w:firstLine="420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BD27F1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以无人机、飞机、气球等为载荷平台的遥感技术。本文件中使用的载荷平台主要为无人机。</w:t>
      </w:r>
    </w:p>
    <w:p w14:paraId="5AA4346E" w14:textId="77777777" w:rsidR="00BD27F1" w:rsidRDefault="00BD27F1" w:rsidP="00BD27F1">
      <w:pPr>
        <w:pStyle w:val="a2"/>
        <w:numPr>
          <w:ilvl w:val="0"/>
          <w:numId w:val="0"/>
        </w:numPr>
        <w:spacing w:beforeLines="0" w:afterLines="0"/>
      </w:pPr>
      <w:r>
        <w:rPr>
          <w:rFonts w:hint="eastAsia"/>
        </w:rPr>
        <w:t>3.</w:t>
      </w:r>
      <w:r>
        <w:t>8</w:t>
      </w:r>
    </w:p>
    <w:p w14:paraId="687C3B26" w14:textId="77777777" w:rsidR="00BD27F1" w:rsidRPr="00DF49F7" w:rsidRDefault="00315D8B" w:rsidP="00BD27F1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>
        <w:rPr>
          <w:rFonts w:ascii="Times New Roman" w:hint="eastAsia"/>
        </w:rPr>
        <w:t>地面遥感</w:t>
      </w:r>
      <w:r w:rsidRPr="001B4613">
        <w:rPr>
          <w:rFonts w:hAnsi="黑体" w:hint="eastAsia"/>
        </w:rPr>
        <w:t xml:space="preserve"> </w:t>
      </w:r>
      <w:r w:rsidRPr="005101FA">
        <w:rPr>
          <w:rFonts w:hAnsi="黑体"/>
        </w:rPr>
        <w:t>Ground remote sensing</w:t>
      </w:r>
    </w:p>
    <w:p w14:paraId="00F5FCD2" w14:textId="77777777" w:rsidR="00BD27F1" w:rsidRDefault="00315D8B" w:rsidP="00BD27F1">
      <w:pPr>
        <w:pStyle w:val="Default"/>
        <w:ind w:firstLineChars="200" w:firstLine="420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传感器位于高塔、车、船等地面平台的遥感技术</w:t>
      </w:r>
      <w:r w:rsidR="00BD27F1" w:rsidRPr="00BD27F1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。</w:t>
      </w:r>
    </w:p>
    <w:p w14:paraId="77F0B9DC" w14:textId="77777777" w:rsidR="00BD27F1" w:rsidRDefault="00BD27F1" w:rsidP="00BD27F1">
      <w:pPr>
        <w:pStyle w:val="a2"/>
        <w:numPr>
          <w:ilvl w:val="0"/>
          <w:numId w:val="0"/>
        </w:numPr>
        <w:spacing w:beforeLines="0" w:afterLines="0"/>
      </w:pPr>
      <w:r>
        <w:rPr>
          <w:rFonts w:hint="eastAsia"/>
        </w:rPr>
        <w:t>3.</w:t>
      </w:r>
      <w:r>
        <w:t>9</w:t>
      </w:r>
    </w:p>
    <w:p w14:paraId="69172841" w14:textId="77777777" w:rsidR="00BD27F1" w:rsidRPr="00DF49F7" w:rsidRDefault="00315D8B" w:rsidP="00BD27F1">
      <w:pPr>
        <w:pStyle w:val="a2"/>
        <w:numPr>
          <w:ilvl w:val="0"/>
          <w:numId w:val="0"/>
        </w:numPr>
        <w:spacing w:beforeLines="0" w:afterLines="0"/>
        <w:ind w:firstLineChars="200" w:firstLine="420"/>
        <w:rPr>
          <w:rFonts w:hAnsi="黑体"/>
        </w:rPr>
      </w:pPr>
      <w:r>
        <w:rPr>
          <w:rFonts w:ascii="Times New Roman" w:hint="eastAsia"/>
        </w:rPr>
        <w:t>植被地表生物量</w:t>
      </w:r>
      <w:r w:rsidRPr="001B4613">
        <w:rPr>
          <w:rFonts w:hAnsi="黑体" w:hint="eastAsia"/>
        </w:rPr>
        <w:t xml:space="preserve"> </w:t>
      </w:r>
      <w:r>
        <w:rPr>
          <w:rFonts w:hAnsi="黑体"/>
        </w:rPr>
        <w:t>Vegetation above ground biomass</w:t>
      </w:r>
    </w:p>
    <w:p w14:paraId="38702A3E" w14:textId="77777777" w:rsidR="00BD27F1" w:rsidRPr="00315D8B" w:rsidRDefault="00315D8B" w:rsidP="00315D8B">
      <w:pPr>
        <w:pStyle w:val="Default"/>
        <w:ind w:firstLineChars="200" w:firstLine="420"/>
        <w:rPr>
          <w:rFonts w:ascii="Times New Roman" w:eastAsiaTheme="minorEastAsia" w:hAnsi="Times New Roman" w:cs="Times New Roman"/>
          <w:color w:val="auto"/>
          <w:kern w:val="2"/>
          <w:sz w:val="21"/>
          <w:szCs w:val="21"/>
        </w:rPr>
      </w:pP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指单位面积上包含的地表以上的植物有机物质（干重）总量，通常用</w:t>
      </w: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kg/m</w:t>
      </w: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  <w:vertAlign w:val="superscript"/>
        </w:rPr>
        <w:t>2</w:t>
      </w: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或</w:t>
      </w: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t/hm</w:t>
      </w: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  <w:vertAlign w:val="superscript"/>
        </w:rPr>
        <w:t>2</w:t>
      </w:r>
      <w:r w:rsidRPr="00315D8B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1"/>
        </w:rPr>
        <w:t>表示。</w:t>
      </w:r>
    </w:p>
    <w:p w14:paraId="42116431" w14:textId="77777777" w:rsidR="00477E74" w:rsidRDefault="00315D8B" w:rsidP="006106F9">
      <w:pPr>
        <w:pStyle w:val="a2"/>
        <w:spacing w:before="312" w:after="312"/>
        <w:outlineLvl w:val="0"/>
      </w:pPr>
      <w:bookmarkStart w:id="50" w:name="_Toc130309399"/>
      <w:r>
        <w:rPr>
          <w:rFonts w:hint="eastAsia"/>
        </w:rPr>
        <w:t>遥感监测技术流程</w:t>
      </w:r>
      <w:bookmarkEnd w:id="50"/>
    </w:p>
    <w:p w14:paraId="303D7335" w14:textId="4C615F89" w:rsidR="00315D8B" w:rsidRDefault="00315D8B" w:rsidP="00315D8B">
      <w:pPr>
        <w:pStyle w:val="afffa"/>
      </w:pPr>
      <w:r w:rsidRPr="00315D8B">
        <w:rPr>
          <w:rFonts w:hint="eastAsia"/>
        </w:rPr>
        <w:t>生态</w:t>
      </w:r>
      <w:r w:rsidR="007620CA">
        <w:rPr>
          <w:rFonts w:hint="eastAsia"/>
        </w:rPr>
        <w:t>环境质量</w:t>
      </w:r>
      <w:r w:rsidRPr="00315D8B">
        <w:rPr>
          <w:rFonts w:hint="eastAsia"/>
        </w:rPr>
        <w:t>遥感监测技术流程见图1。首先，开展遥感等基础数据预处理，生成基础数据集；其次，提取生态系统格局、质量、服务、胁迫等生态</w:t>
      </w:r>
      <w:r w:rsidR="007620CA">
        <w:rPr>
          <w:rFonts w:hint="eastAsia"/>
        </w:rPr>
        <w:t>环境质量</w:t>
      </w:r>
      <w:r w:rsidRPr="00315D8B">
        <w:rPr>
          <w:rFonts w:hint="eastAsia"/>
        </w:rPr>
        <w:t>监测关键参数；最后，对关键参数数据进行质量控制，服务于</w:t>
      </w:r>
      <w:r w:rsidR="00DC2A4E">
        <w:rPr>
          <w:rFonts w:hint="eastAsia"/>
        </w:rPr>
        <w:t>生态环境质量</w:t>
      </w:r>
      <w:r w:rsidRPr="00315D8B">
        <w:rPr>
          <w:rFonts w:hint="eastAsia"/>
        </w:rPr>
        <w:t>评价。</w:t>
      </w:r>
    </w:p>
    <w:p w14:paraId="40799610" w14:textId="77777777" w:rsidR="00315D8B" w:rsidRDefault="00315D8B" w:rsidP="00315D8B">
      <w:pPr>
        <w:pStyle w:val="afffa"/>
        <w:jc w:val="center"/>
      </w:pPr>
      <w:r w:rsidRPr="00315D8B">
        <w:rPr>
          <w:rFonts w:ascii="Times New Roman"/>
          <w:noProof/>
        </w:rPr>
        <w:drawing>
          <wp:inline distT="0" distB="0" distL="0" distR="0" wp14:anchorId="1552F9FC" wp14:editId="2B4CF34B">
            <wp:extent cx="3652726" cy="283258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726" cy="28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CD8A" w14:textId="273E267A" w:rsidR="00315D8B" w:rsidRPr="00BD2E1D" w:rsidRDefault="00315D8B" w:rsidP="00315D8B">
      <w:pPr>
        <w:pStyle w:val="afffa"/>
        <w:jc w:val="center"/>
        <w:rPr>
          <w:rFonts w:ascii="黑体" w:eastAsia="黑体" w:hAnsi="黑体"/>
        </w:rPr>
      </w:pPr>
      <w:r w:rsidRPr="00BD2E1D">
        <w:rPr>
          <w:rFonts w:ascii="黑体" w:eastAsia="黑体" w:hAnsi="黑体" w:hint="eastAsia"/>
        </w:rPr>
        <w:t xml:space="preserve">图1　</w:t>
      </w:r>
      <w:r w:rsidRPr="00315D8B">
        <w:rPr>
          <w:rFonts w:ascii="黑体" w:eastAsia="黑体" w:hAnsi="黑体" w:hint="eastAsia"/>
        </w:rPr>
        <w:t>生态</w:t>
      </w:r>
      <w:r w:rsidR="007620CA">
        <w:rPr>
          <w:rFonts w:ascii="黑体" w:eastAsia="黑体" w:hAnsi="黑体" w:hint="eastAsia"/>
        </w:rPr>
        <w:t>环境质量</w:t>
      </w:r>
      <w:r w:rsidRPr="00315D8B">
        <w:rPr>
          <w:rFonts w:ascii="黑体" w:eastAsia="黑体" w:hAnsi="黑体" w:hint="eastAsia"/>
        </w:rPr>
        <w:t>遥感监测流程图</w:t>
      </w:r>
    </w:p>
    <w:p w14:paraId="029FE5ED" w14:textId="77777777" w:rsidR="00315D8B" w:rsidRDefault="00315D8B" w:rsidP="00315D8B">
      <w:pPr>
        <w:pStyle w:val="afffa"/>
        <w:jc w:val="center"/>
      </w:pPr>
    </w:p>
    <w:p w14:paraId="4B4470D1" w14:textId="77777777" w:rsidR="00315D8B" w:rsidRDefault="00315D8B" w:rsidP="006106F9">
      <w:pPr>
        <w:pStyle w:val="a2"/>
        <w:spacing w:before="312" w:after="312"/>
        <w:outlineLvl w:val="0"/>
      </w:pPr>
      <w:bookmarkStart w:id="51" w:name="_Toc130309400"/>
      <w:bookmarkStart w:id="52" w:name="_Toc82446722"/>
      <w:bookmarkStart w:id="53" w:name="_Toc83210755"/>
      <w:bookmarkStart w:id="54" w:name="_Toc82446817"/>
      <w:bookmarkStart w:id="55" w:name="_Toc82446859"/>
      <w:r>
        <w:rPr>
          <w:rFonts w:hint="eastAsia"/>
        </w:rPr>
        <w:t>遥感数据准备与预处理</w:t>
      </w:r>
      <w:bookmarkEnd w:id="51"/>
    </w:p>
    <w:p w14:paraId="1BA8D2DA" w14:textId="77777777" w:rsidR="00477E74" w:rsidRDefault="00315D8B" w:rsidP="005D0137">
      <w:pPr>
        <w:pStyle w:val="a2"/>
        <w:numPr>
          <w:ilvl w:val="0"/>
          <w:numId w:val="0"/>
        </w:numPr>
        <w:spacing w:beforeLines="50" w:before="156" w:afterLines="50" w:after="156"/>
      </w:pPr>
      <w:r>
        <w:t>5</w:t>
      </w:r>
      <w:r w:rsidR="00E00ACA">
        <w:rPr>
          <w:rFonts w:hint="eastAsia"/>
        </w:rPr>
        <w:t>.1</w:t>
      </w:r>
      <w:bookmarkEnd w:id="52"/>
      <w:bookmarkEnd w:id="53"/>
      <w:bookmarkEnd w:id="54"/>
      <w:bookmarkEnd w:id="55"/>
      <w:r w:rsidR="001A6C56">
        <w:rPr>
          <w:rFonts w:hint="eastAsia"/>
        </w:rPr>
        <w:t xml:space="preserve">　</w:t>
      </w:r>
      <w:r>
        <w:rPr>
          <w:rFonts w:hint="eastAsia"/>
        </w:rPr>
        <w:t>航天遥感数据</w:t>
      </w:r>
    </w:p>
    <w:p w14:paraId="36ADC645" w14:textId="77777777" w:rsidR="00315D8B" w:rsidRDefault="00315D8B" w:rsidP="00315D8B">
      <w:pPr>
        <w:pStyle w:val="afffffffb"/>
        <w:ind w:firstLine="420"/>
        <w:rPr>
          <w:rFonts w:ascii="Times New Roman"/>
        </w:rPr>
      </w:pPr>
      <w:r>
        <w:rPr>
          <w:rFonts w:ascii="Times New Roman" w:hint="eastAsia"/>
        </w:rPr>
        <w:t>用于定期获取评价区域生态系统现状及变化，包括国内外高分辨率和中分辨率的多光谱及全色卫星遥感影像</w:t>
      </w:r>
      <w:r w:rsidRPr="00330526">
        <w:rPr>
          <w:rFonts w:ascii="Times New Roman" w:hint="eastAsia"/>
        </w:rPr>
        <w:t>。影像选择</w:t>
      </w:r>
      <w:r>
        <w:rPr>
          <w:rFonts w:ascii="Times New Roman" w:hint="eastAsia"/>
        </w:rPr>
        <w:t>应</w:t>
      </w:r>
      <w:r w:rsidRPr="00330526">
        <w:rPr>
          <w:rFonts w:ascii="Times New Roman" w:hint="eastAsia"/>
        </w:rPr>
        <w:t>满足</w:t>
      </w:r>
      <w:r>
        <w:rPr>
          <w:rFonts w:ascii="Times New Roman" w:hint="eastAsia"/>
        </w:rPr>
        <w:t>以</w:t>
      </w:r>
      <w:r w:rsidRPr="00330526">
        <w:rPr>
          <w:rFonts w:ascii="Times New Roman" w:hint="eastAsia"/>
        </w:rPr>
        <w:t>下要求：</w:t>
      </w:r>
    </w:p>
    <w:p w14:paraId="439C0D13" w14:textId="77777777" w:rsidR="00315D8B" w:rsidRPr="00605E45" w:rsidRDefault="00315D8B" w:rsidP="00605E45">
      <w:pPr>
        <w:pStyle w:val="af4"/>
      </w:pPr>
      <w:proofErr w:type="gramStart"/>
      <w:r>
        <w:rPr>
          <w:rFonts w:hint="eastAsia"/>
        </w:rPr>
        <w:t>高</w:t>
      </w:r>
      <w:r w:rsidRPr="00330526">
        <w:rPr>
          <w:rFonts w:hint="eastAsia"/>
        </w:rPr>
        <w:t>空间</w:t>
      </w:r>
      <w:proofErr w:type="gramEnd"/>
      <w:r w:rsidRPr="00330526">
        <w:rPr>
          <w:rFonts w:hint="eastAsia"/>
        </w:rPr>
        <w:t>分</w:t>
      </w:r>
      <w:r w:rsidRPr="00605E45">
        <w:rPr>
          <w:rFonts w:hint="eastAsia"/>
        </w:rPr>
        <w:t>辨率优于或等于2</w:t>
      </w:r>
      <w:r w:rsidRPr="00605E45">
        <w:t xml:space="preserve"> </w:t>
      </w:r>
      <w:r w:rsidRPr="00605E45">
        <w:rPr>
          <w:rFonts w:hint="eastAsia"/>
        </w:rPr>
        <w:t>m，中分辨率优于或等于3</w:t>
      </w:r>
      <w:r w:rsidRPr="00605E45">
        <w:t xml:space="preserve">0 </w:t>
      </w:r>
      <w:r w:rsidRPr="00605E45">
        <w:rPr>
          <w:rFonts w:hint="eastAsia"/>
        </w:rPr>
        <w:t>m，可根据工作目标进行调整；</w:t>
      </w:r>
    </w:p>
    <w:p w14:paraId="54AE5ABB" w14:textId="77777777" w:rsidR="00477E74" w:rsidRDefault="00315D8B" w:rsidP="00605E45">
      <w:pPr>
        <w:pStyle w:val="af4"/>
      </w:pPr>
      <w:r w:rsidRPr="00605E45">
        <w:rPr>
          <w:rFonts w:hint="eastAsia"/>
        </w:rPr>
        <w:lastRenderedPageBreak/>
        <w:t>光学影像</w:t>
      </w:r>
      <w:r>
        <w:rPr>
          <w:rFonts w:hint="eastAsia"/>
        </w:rPr>
        <w:t>根据监测内容和评价指标选择合适时相，</w:t>
      </w:r>
      <w:proofErr w:type="gramStart"/>
      <w:r>
        <w:rPr>
          <w:rFonts w:hint="eastAsia"/>
        </w:rPr>
        <w:t>单景</w:t>
      </w:r>
      <w:r w:rsidRPr="00330526">
        <w:rPr>
          <w:rFonts w:hint="eastAsia"/>
        </w:rPr>
        <w:t>无云</w:t>
      </w:r>
      <w:proofErr w:type="gramEnd"/>
      <w:r w:rsidRPr="00330526">
        <w:rPr>
          <w:rFonts w:hint="eastAsia"/>
        </w:rPr>
        <w:t>或云量覆盖低于10%，无明显噪声</w:t>
      </w:r>
      <w:proofErr w:type="gramStart"/>
      <w:r w:rsidRPr="00330526">
        <w:rPr>
          <w:rFonts w:hint="eastAsia"/>
        </w:rPr>
        <w:t>和缺行</w:t>
      </w:r>
      <w:proofErr w:type="gramEnd"/>
      <w:r>
        <w:rPr>
          <w:rFonts w:hint="eastAsia"/>
        </w:rPr>
        <w:t>。镶嵌影像重点区域不得被云、雾和季节性积雪遮盖。</w:t>
      </w:r>
    </w:p>
    <w:p w14:paraId="3FDBA70D" w14:textId="77777777" w:rsidR="00477E74" w:rsidRDefault="00881752" w:rsidP="005D0137">
      <w:pPr>
        <w:pStyle w:val="a2"/>
        <w:numPr>
          <w:ilvl w:val="0"/>
          <w:numId w:val="0"/>
        </w:numPr>
        <w:spacing w:beforeLines="50" w:before="156" w:afterLines="50" w:after="156"/>
      </w:pPr>
      <w:bookmarkStart w:id="56" w:name="_Toc82446723"/>
      <w:bookmarkStart w:id="57" w:name="_Toc82446860"/>
      <w:bookmarkStart w:id="58" w:name="_Toc82446818"/>
      <w:bookmarkStart w:id="59" w:name="_Toc83210756"/>
      <w:r>
        <w:t>5</w:t>
      </w:r>
      <w:r w:rsidR="00E00ACA">
        <w:rPr>
          <w:rFonts w:hint="eastAsia"/>
        </w:rPr>
        <w:t>.2</w:t>
      </w:r>
      <w:bookmarkEnd w:id="56"/>
      <w:bookmarkEnd w:id="57"/>
      <w:bookmarkEnd w:id="58"/>
      <w:bookmarkEnd w:id="59"/>
      <w:r w:rsidR="001A6C56">
        <w:rPr>
          <w:rFonts w:hint="eastAsia"/>
        </w:rPr>
        <w:t xml:space="preserve">　</w:t>
      </w:r>
      <w:r>
        <w:rPr>
          <w:rFonts w:hint="eastAsia"/>
        </w:rPr>
        <w:t>航天</w:t>
      </w:r>
      <w:r w:rsidRPr="00BC4DD2">
        <w:rPr>
          <w:rFonts w:hint="eastAsia"/>
        </w:rPr>
        <w:t>遥感数据预处理</w:t>
      </w:r>
    </w:p>
    <w:p w14:paraId="68A485DF" w14:textId="77777777" w:rsidR="00881752" w:rsidRPr="00BC4DD2" w:rsidRDefault="00881752" w:rsidP="00881752">
      <w:pPr>
        <w:pStyle w:val="afffa"/>
        <w:rPr>
          <w:rFonts w:ascii="Times New Roman"/>
          <w:color w:val="000000" w:themeColor="text1"/>
        </w:rPr>
      </w:pPr>
      <w:r w:rsidRPr="00BC4DD2">
        <w:rPr>
          <w:rFonts w:ascii="Times New Roman" w:hint="eastAsia"/>
          <w:color w:val="000000" w:themeColor="text1"/>
        </w:rPr>
        <w:t>数据预处理包括几何校正、影像融合和影像镶嵌，分别满足如下要求：</w:t>
      </w:r>
    </w:p>
    <w:p w14:paraId="0AB0A849" w14:textId="77777777" w:rsidR="00B13AE2" w:rsidRPr="00605E45" w:rsidRDefault="00881752" w:rsidP="00605E45">
      <w:pPr>
        <w:pStyle w:val="af4"/>
        <w:numPr>
          <w:ilvl w:val="0"/>
          <w:numId w:val="31"/>
        </w:numPr>
      </w:pPr>
      <w:r w:rsidRPr="00881752">
        <w:rPr>
          <w:rFonts w:hint="eastAsia"/>
        </w:rPr>
        <w:t>几何校</w:t>
      </w:r>
      <w:r w:rsidRPr="00605E45">
        <w:rPr>
          <w:rFonts w:hint="eastAsia"/>
        </w:rPr>
        <w:t>正：选择同比例尺或比例尺更大的基础底图作为校正基础，以景为单位，均匀选取待校正遥感影像和基础底图上相匹配的、能正确识别和准确定位的地物为校正控制点，进行几何校正。要求平原区拟合平均误差不超过1个像元，山区不超过2个像元；</w:t>
      </w:r>
    </w:p>
    <w:p w14:paraId="3634BE0E" w14:textId="77777777" w:rsidR="00B13AE2" w:rsidRPr="00605E45" w:rsidRDefault="00881752" w:rsidP="00605E45">
      <w:pPr>
        <w:pStyle w:val="af4"/>
        <w:numPr>
          <w:ilvl w:val="0"/>
          <w:numId w:val="34"/>
        </w:numPr>
      </w:pPr>
      <w:r w:rsidRPr="00605E45">
        <w:rPr>
          <w:rFonts w:hint="eastAsia"/>
        </w:rPr>
        <w:t>影像融合：以景为单位，对校正后满足精度要求的全色与多光谱影像进行融合，一般采用主成分分析（PCA）、色度空间变换（HIS）、小波变换等方法。要求融合后影像色调均匀、反差适中、无重影、模糊、错位等现象，光谱特征还原真实、准确、无光谱异常</w:t>
      </w:r>
    </w:p>
    <w:p w14:paraId="206BE825" w14:textId="77777777" w:rsidR="00881752" w:rsidRPr="00B13AE2" w:rsidRDefault="00881752" w:rsidP="00605E45">
      <w:pPr>
        <w:pStyle w:val="af4"/>
      </w:pPr>
      <w:r w:rsidRPr="00605E45">
        <w:rPr>
          <w:rFonts w:hint="eastAsia"/>
        </w:rPr>
        <w:t>影像镶嵌</w:t>
      </w:r>
      <w:r w:rsidRPr="00B13AE2">
        <w:rPr>
          <w:rFonts w:hint="eastAsia"/>
          <w:color w:val="000000" w:themeColor="text1"/>
        </w:rPr>
        <w:t>：对于需多景影像才能覆盖完全的区域，在重叠区域选取连接两边图像的拼接线进行镶嵌。拼接线应选择弯曲折线，两侧影像色彩变化较小。要求镶嵌后接边过渡自然，误差小于1倍像素分辨率。</w:t>
      </w:r>
    </w:p>
    <w:p w14:paraId="66B58ABD" w14:textId="77777777" w:rsidR="00206663" w:rsidRDefault="00F2663E" w:rsidP="005D0137">
      <w:pPr>
        <w:pStyle w:val="a2"/>
        <w:numPr>
          <w:ilvl w:val="0"/>
          <w:numId w:val="0"/>
        </w:numPr>
        <w:spacing w:beforeLines="50" w:before="156" w:afterLines="50" w:after="156"/>
      </w:pPr>
      <w:bookmarkStart w:id="60" w:name="_Toc82446724"/>
      <w:bookmarkStart w:id="61" w:name="_Toc82446861"/>
      <w:bookmarkStart w:id="62" w:name="_Toc83210757"/>
      <w:bookmarkStart w:id="63" w:name="_Toc82446819"/>
      <w:r>
        <w:t>5</w:t>
      </w:r>
      <w:r w:rsidR="00206663">
        <w:rPr>
          <w:rFonts w:hint="eastAsia"/>
        </w:rPr>
        <w:t>.3</w:t>
      </w:r>
      <w:r w:rsidR="001A6C56">
        <w:rPr>
          <w:rFonts w:hint="eastAsia"/>
        </w:rPr>
        <w:t xml:space="preserve">　</w:t>
      </w:r>
      <w:r>
        <w:rPr>
          <w:rFonts w:hint="eastAsia"/>
        </w:rPr>
        <w:t>航空遥感数据</w:t>
      </w:r>
    </w:p>
    <w:p w14:paraId="5D985072" w14:textId="77777777" w:rsidR="00F2663E" w:rsidRPr="007726C9" w:rsidRDefault="00F2663E" w:rsidP="00F2663E">
      <w:pPr>
        <w:pStyle w:val="afffa"/>
        <w:rPr>
          <w:rFonts w:ascii="Times New Roman"/>
          <w:color w:val="000000" w:themeColor="text1"/>
        </w:rPr>
      </w:pPr>
      <w:r w:rsidRPr="007726C9">
        <w:rPr>
          <w:rFonts w:ascii="Times New Roman" w:hint="eastAsia"/>
          <w:color w:val="000000" w:themeColor="text1"/>
        </w:rPr>
        <w:t>用于定期获取生态保护红线及其他生态空间</w:t>
      </w:r>
      <w:proofErr w:type="gramStart"/>
      <w:r w:rsidRPr="007726C9">
        <w:rPr>
          <w:rFonts w:ascii="Times New Roman" w:hint="eastAsia"/>
          <w:color w:val="000000" w:themeColor="text1"/>
        </w:rPr>
        <w:t>内人类</w:t>
      </w:r>
      <w:proofErr w:type="gramEnd"/>
      <w:r w:rsidRPr="007726C9">
        <w:rPr>
          <w:rFonts w:ascii="Times New Roman" w:hint="eastAsia"/>
          <w:color w:val="000000" w:themeColor="text1"/>
        </w:rPr>
        <w:t>活动或辅助卫星遥感数据。无人机影像获取满足如下要求：</w:t>
      </w:r>
    </w:p>
    <w:p w14:paraId="375312CF" w14:textId="77777777" w:rsidR="00F2663E" w:rsidRPr="00605E45" w:rsidRDefault="00F2663E" w:rsidP="00605E45">
      <w:pPr>
        <w:pStyle w:val="af4"/>
        <w:numPr>
          <w:ilvl w:val="0"/>
          <w:numId w:val="33"/>
        </w:numPr>
      </w:pPr>
      <w:r w:rsidRPr="00F2663E">
        <w:rPr>
          <w:rFonts w:hint="eastAsia"/>
        </w:rPr>
        <w:t>数据采</w:t>
      </w:r>
      <w:r w:rsidRPr="00605E45">
        <w:rPr>
          <w:rFonts w:hint="eastAsia"/>
        </w:rPr>
        <w:t>集前进行区域资料收集、路线规划、方案设计和实地勘察等流程，路径规划实现观测区域完全覆盖；</w:t>
      </w:r>
    </w:p>
    <w:p w14:paraId="09057089" w14:textId="77777777" w:rsidR="00F2663E" w:rsidRPr="00605E45" w:rsidRDefault="00F2663E" w:rsidP="00605E45">
      <w:pPr>
        <w:pStyle w:val="af4"/>
        <w:numPr>
          <w:ilvl w:val="0"/>
          <w:numId w:val="36"/>
        </w:numPr>
      </w:pPr>
      <w:r w:rsidRPr="00605E45">
        <w:rPr>
          <w:rFonts w:hint="eastAsia"/>
        </w:rPr>
        <w:t>数据采集要求天气晴朗、低空（1000</w:t>
      </w:r>
      <w:r w:rsidRPr="00605E45">
        <w:t xml:space="preserve"> </w:t>
      </w:r>
      <w:r w:rsidRPr="00605E45">
        <w:rPr>
          <w:rFonts w:hint="eastAsia"/>
        </w:rPr>
        <w:t>m以下）无云雾，风速在8 m/s以下，能见度不低于5 km；</w:t>
      </w:r>
    </w:p>
    <w:p w14:paraId="30BAE960" w14:textId="77777777" w:rsidR="00F2663E" w:rsidRPr="00605E45" w:rsidRDefault="00F2663E" w:rsidP="00605E45">
      <w:pPr>
        <w:pStyle w:val="af4"/>
        <w:numPr>
          <w:ilvl w:val="0"/>
          <w:numId w:val="47"/>
        </w:numPr>
      </w:pPr>
      <w:r w:rsidRPr="00605E45">
        <w:rPr>
          <w:rFonts w:hint="eastAsia"/>
        </w:rPr>
        <w:t>根据传感器幅宽，采集路线的重叠度不低于30%，航向重叠度、旁向重叠度和飞行质量具体依据GB/T 39612的相关要求执行；</w:t>
      </w:r>
    </w:p>
    <w:p w14:paraId="0D97C4CC" w14:textId="4495859E" w:rsidR="00F2663E" w:rsidRPr="00F2663E" w:rsidRDefault="00F2663E" w:rsidP="00605E45">
      <w:pPr>
        <w:pStyle w:val="af4"/>
      </w:pPr>
      <w:r w:rsidRPr="00605E45">
        <w:rPr>
          <w:rFonts w:hint="eastAsia"/>
        </w:rPr>
        <w:t>进行土地覆盖监测时，载荷为普通光学相机，空间分辨率</w:t>
      </w:r>
      <w:r w:rsidR="00103B27" w:rsidRPr="00605E45">
        <w:rPr>
          <w:rFonts w:hint="eastAsia"/>
        </w:rPr>
        <w:t>优</w:t>
      </w:r>
      <w:r w:rsidRPr="00605E45">
        <w:rPr>
          <w:rFonts w:hint="eastAsia"/>
        </w:rPr>
        <w:t>于1 m，进行地表温度监测时，载荷为</w:t>
      </w:r>
      <w:r w:rsidRPr="00F2663E">
        <w:rPr>
          <w:rFonts w:hint="eastAsia"/>
        </w:rPr>
        <w:t>热红外相机。监测过程中可根据监测对象和内容选取对应载荷，或同时搭载多种载荷。</w:t>
      </w:r>
    </w:p>
    <w:p w14:paraId="12656D13" w14:textId="77777777" w:rsidR="00206663" w:rsidRDefault="00D50D13" w:rsidP="005D0137">
      <w:pPr>
        <w:pStyle w:val="a2"/>
        <w:numPr>
          <w:ilvl w:val="0"/>
          <w:numId w:val="0"/>
        </w:numPr>
        <w:spacing w:beforeLines="50" w:before="156" w:afterLines="50" w:after="156"/>
      </w:pPr>
      <w:r>
        <w:t>5</w:t>
      </w:r>
      <w:r w:rsidR="00206663">
        <w:rPr>
          <w:rFonts w:hint="eastAsia"/>
        </w:rPr>
        <w:t>.4</w:t>
      </w:r>
      <w:r w:rsidR="001A6C56">
        <w:rPr>
          <w:rFonts w:hint="eastAsia"/>
        </w:rPr>
        <w:t xml:space="preserve">　</w:t>
      </w:r>
      <w:r w:rsidRPr="00854B3C">
        <w:rPr>
          <w:rFonts w:hint="eastAsia"/>
        </w:rPr>
        <w:t>航空遥</w:t>
      </w:r>
      <w:r>
        <w:rPr>
          <w:rFonts w:hint="eastAsia"/>
        </w:rPr>
        <w:t>感数据预处理</w:t>
      </w:r>
    </w:p>
    <w:p w14:paraId="581636C3" w14:textId="77777777" w:rsidR="00D50D13" w:rsidRPr="00D12E96" w:rsidRDefault="00D50D13" w:rsidP="00D50D13">
      <w:pPr>
        <w:pStyle w:val="afffa"/>
        <w:rPr>
          <w:color w:val="000000" w:themeColor="text1"/>
        </w:rPr>
      </w:pPr>
      <w:r w:rsidRPr="00D12E96">
        <w:rPr>
          <w:rFonts w:hint="eastAsia"/>
          <w:color w:val="000000" w:themeColor="text1"/>
        </w:rPr>
        <w:t>无人机遥感数据预处理包括畸变差校正、影像拼接两个步骤，分别满足如下要求：</w:t>
      </w:r>
    </w:p>
    <w:p w14:paraId="673FADE8" w14:textId="77777777" w:rsidR="00D50D13" w:rsidRPr="00605E45" w:rsidRDefault="00D50D13" w:rsidP="00605E45">
      <w:pPr>
        <w:pStyle w:val="af4"/>
        <w:numPr>
          <w:ilvl w:val="0"/>
          <w:numId w:val="37"/>
        </w:numPr>
      </w:pPr>
      <w:r w:rsidRPr="00D12E96">
        <w:rPr>
          <w:rFonts w:hint="eastAsia"/>
        </w:rPr>
        <w:t>畸</w:t>
      </w:r>
      <w:r w:rsidRPr="00605E45">
        <w:rPr>
          <w:rFonts w:hint="eastAsia"/>
        </w:rPr>
        <w:t>变差校正：基于原始影像和</w:t>
      </w:r>
      <w:proofErr w:type="gramStart"/>
      <w:r w:rsidRPr="00605E45">
        <w:rPr>
          <w:rFonts w:hint="eastAsia"/>
        </w:rPr>
        <w:t>航摄</w:t>
      </w:r>
      <w:proofErr w:type="gramEnd"/>
      <w:r w:rsidRPr="00605E45">
        <w:rPr>
          <w:rFonts w:hint="eastAsia"/>
        </w:rPr>
        <w:t>传感器校检信息对影像进行畸变差校正，减少原始影像数据的几何变形；</w:t>
      </w:r>
    </w:p>
    <w:p w14:paraId="10FF79AC" w14:textId="77777777" w:rsidR="00D50D13" w:rsidRPr="00D50D13" w:rsidRDefault="00D50D13" w:rsidP="00605E45">
      <w:pPr>
        <w:pStyle w:val="af4"/>
        <w:numPr>
          <w:ilvl w:val="0"/>
          <w:numId w:val="40"/>
        </w:numPr>
      </w:pPr>
      <w:r w:rsidRPr="00605E45">
        <w:rPr>
          <w:rFonts w:hint="eastAsia"/>
        </w:rPr>
        <w:t>影</w:t>
      </w:r>
      <w:r w:rsidRPr="00D50D13">
        <w:rPr>
          <w:rFonts w:hint="eastAsia"/>
        </w:rPr>
        <w:t>像拼接：完成影像拼接，生成正射影像，要求拼接后影像清晰、数据完整。</w:t>
      </w:r>
    </w:p>
    <w:p w14:paraId="33EB6D8A" w14:textId="77777777" w:rsidR="00477E74" w:rsidRDefault="00D50D13" w:rsidP="005D0137">
      <w:pPr>
        <w:pStyle w:val="a2"/>
        <w:numPr>
          <w:ilvl w:val="0"/>
          <w:numId w:val="0"/>
        </w:numPr>
        <w:spacing w:beforeLines="50" w:before="156" w:afterLines="50" w:after="156"/>
      </w:pPr>
      <w:r>
        <w:t>5</w:t>
      </w:r>
      <w:r w:rsidR="00E00ACA">
        <w:rPr>
          <w:rFonts w:hint="eastAsia"/>
        </w:rPr>
        <w:t>.</w:t>
      </w:r>
      <w:r w:rsidR="00206663">
        <w:rPr>
          <w:rFonts w:hint="eastAsia"/>
        </w:rPr>
        <w:t>5</w:t>
      </w:r>
      <w:bookmarkEnd w:id="60"/>
      <w:bookmarkEnd w:id="61"/>
      <w:bookmarkEnd w:id="62"/>
      <w:bookmarkEnd w:id="63"/>
      <w:r w:rsidR="001A6C56">
        <w:rPr>
          <w:rFonts w:hint="eastAsia"/>
        </w:rPr>
        <w:t xml:space="preserve">　</w:t>
      </w:r>
      <w:r w:rsidR="001A6C56">
        <w:rPr>
          <w:rFonts w:ascii="Times New Roman" w:hint="eastAsia"/>
        </w:rPr>
        <w:t>地面遥感数据</w:t>
      </w:r>
    </w:p>
    <w:p w14:paraId="69D6077E" w14:textId="77777777" w:rsidR="00517FA8" w:rsidRDefault="00517FA8" w:rsidP="00517FA8">
      <w:pPr>
        <w:pStyle w:val="afffffffc"/>
        <w:tabs>
          <w:tab w:val="clear" w:pos="851"/>
          <w:tab w:val="left" w:pos="993"/>
        </w:tabs>
        <w:ind w:firstLineChars="200" w:firstLine="420"/>
        <w:jc w:val="both"/>
        <w:rPr>
          <w:rFonts w:ascii="Times New Roman"/>
        </w:rPr>
      </w:pPr>
      <w:r>
        <w:rPr>
          <w:rFonts w:ascii="Times New Roman" w:hint="eastAsia"/>
        </w:rPr>
        <w:t>包括街景影像和地面激光雷达数据。数据获取分别满足以下要求：</w:t>
      </w:r>
    </w:p>
    <w:p w14:paraId="52EA6E19" w14:textId="77777777" w:rsidR="00945EC2" w:rsidRPr="00605E45" w:rsidRDefault="00517FA8" w:rsidP="00605E45">
      <w:pPr>
        <w:pStyle w:val="af4"/>
        <w:numPr>
          <w:ilvl w:val="0"/>
          <w:numId w:val="39"/>
        </w:numPr>
      </w:pPr>
      <w:r w:rsidRPr="00945EC2">
        <w:rPr>
          <w:rFonts w:hint="eastAsia"/>
        </w:rPr>
        <w:t>街景影</w:t>
      </w:r>
      <w:r w:rsidRPr="00605E45">
        <w:rPr>
          <w:rFonts w:hint="eastAsia"/>
        </w:rPr>
        <w:t>像：影像获取时间选择在植物生长季，一般选择6月-</w:t>
      </w:r>
      <w:r w:rsidRPr="00605E45">
        <w:t>9</w:t>
      </w:r>
      <w:r w:rsidRPr="00605E45">
        <w:rPr>
          <w:rFonts w:hint="eastAsia"/>
        </w:rPr>
        <w:t>月，获取位置能够客观反映居民生活区域实际绿化情况，在一定时间内保持稳定；</w:t>
      </w:r>
    </w:p>
    <w:p w14:paraId="068EA28E" w14:textId="77777777" w:rsidR="00477E74" w:rsidRPr="00945EC2" w:rsidRDefault="00517FA8" w:rsidP="00605E45">
      <w:pPr>
        <w:pStyle w:val="af4"/>
        <w:numPr>
          <w:ilvl w:val="0"/>
          <w:numId w:val="46"/>
        </w:numPr>
      </w:pPr>
      <w:r w:rsidRPr="00605E45">
        <w:rPr>
          <w:rFonts w:hint="eastAsia"/>
        </w:rPr>
        <w:t>激光雷达数据：激光点</w:t>
      </w:r>
      <w:proofErr w:type="gramStart"/>
      <w:r w:rsidRPr="00605E45">
        <w:rPr>
          <w:rFonts w:hint="eastAsia"/>
        </w:rPr>
        <w:t>云数据</w:t>
      </w:r>
      <w:proofErr w:type="gramEnd"/>
      <w:r w:rsidRPr="00605E45">
        <w:rPr>
          <w:rFonts w:hint="eastAsia"/>
        </w:rPr>
        <w:t>完整覆盖待测目标，采集间隔均匀，点云密度、平面精度和高层精度满</w:t>
      </w:r>
      <w:r>
        <w:rPr>
          <w:rFonts w:hint="eastAsia"/>
        </w:rPr>
        <w:t>足需求，为开展生物量模型数据构建提供所需模型参数和地面验证数据。</w:t>
      </w:r>
    </w:p>
    <w:p w14:paraId="28FEE386" w14:textId="77777777" w:rsidR="00EC114C" w:rsidRDefault="001A6C56" w:rsidP="005D0137">
      <w:pPr>
        <w:pStyle w:val="a2"/>
        <w:numPr>
          <w:ilvl w:val="0"/>
          <w:numId w:val="0"/>
        </w:numPr>
        <w:spacing w:beforeLines="50" w:before="156" w:afterLines="50" w:after="156"/>
      </w:pPr>
      <w:bookmarkStart w:id="64" w:name="_Toc82446863"/>
      <w:bookmarkStart w:id="65" w:name="_Toc82446821"/>
      <w:bookmarkStart w:id="66" w:name="_Toc82446726"/>
      <w:bookmarkStart w:id="67" w:name="_Toc83210759"/>
      <w:r>
        <w:t>5</w:t>
      </w:r>
      <w:r w:rsidR="00E00ACA">
        <w:rPr>
          <w:rFonts w:hint="eastAsia"/>
        </w:rPr>
        <w:t>.</w:t>
      </w:r>
      <w:r w:rsidR="00206663">
        <w:rPr>
          <w:rFonts w:hint="eastAsia"/>
        </w:rPr>
        <w:t>6</w:t>
      </w:r>
      <w:bookmarkEnd w:id="64"/>
      <w:bookmarkEnd w:id="65"/>
      <w:bookmarkEnd w:id="66"/>
      <w:bookmarkEnd w:id="67"/>
      <w:r>
        <w:rPr>
          <w:rFonts w:hint="eastAsia"/>
        </w:rPr>
        <w:t xml:space="preserve">　</w:t>
      </w:r>
      <w:r>
        <w:rPr>
          <w:rFonts w:ascii="Times New Roman" w:hint="eastAsia"/>
        </w:rPr>
        <w:t>地面遥感数据</w:t>
      </w:r>
    </w:p>
    <w:p w14:paraId="556B5F86" w14:textId="77777777" w:rsidR="00761A79" w:rsidRDefault="00761A79" w:rsidP="00761A79">
      <w:pPr>
        <w:pStyle w:val="afffa"/>
      </w:pPr>
      <w:r>
        <w:rPr>
          <w:rFonts w:hint="eastAsia"/>
        </w:rPr>
        <w:t>激光雷达数据预处理包括数据拼接、噪声处理和点云滤波，分别应满足以下要求：</w:t>
      </w:r>
    </w:p>
    <w:p w14:paraId="133C7B56" w14:textId="77777777" w:rsidR="00A20D66" w:rsidRPr="00605E45" w:rsidRDefault="00761A79" w:rsidP="00605E45">
      <w:pPr>
        <w:pStyle w:val="af4"/>
        <w:numPr>
          <w:ilvl w:val="0"/>
          <w:numId w:val="42"/>
        </w:numPr>
      </w:pPr>
      <w:r w:rsidRPr="00761A79">
        <w:rPr>
          <w:rFonts w:hint="eastAsia"/>
        </w:rPr>
        <w:t>预处</w:t>
      </w:r>
      <w:r w:rsidRPr="00605E45">
        <w:rPr>
          <w:rFonts w:hint="eastAsia"/>
        </w:rPr>
        <w:t>理后的激光点云包含绝对坐标和时间信息，文件存储符合</w:t>
      </w:r>
      <w:r w:rsidRPr="00605E45">
        <w:t>CH/T 6003</w:t>
      </w:r>
      <w:r w:rsidRPr="00605E45">
        <w:rPr>
          <w:rFonts w:hint="eastAsia"/>
        </w:rPr>
        <w:t>要求；</w:t>
      </w:r>
    </w:p>
    <w:p w14:paraId="12545C0D" w14:textId="77777777" w:rsidR="00A20D66" w:rsidRDefault="00761A79" w:rsidP="00605E45">
      <w:pPr>
        <w:pStyle w:val="af4"/>
        <w:numPr>
          <w:ilvl w:val="0"/>
          <w:numId w:val="45"/>
        </w:numPr>
      </w:pPr>
      <w:r w:rsidRPr="00605E45">
        <w:rPr>
          <w:rFonts w:hint="eastAsia"/>
        </w:rPr>
        <w:lastRenderedPageBreak/>
        <w:t>数据</w:t>
      </w:r>
      <w:r>
        <w:rPr>
          <w:rFonts w:hint="eastAsia"/>
        </w:rPr>
        <w:t>拼接：将多条数据拼接成统一坐标系下的数据，同一区域不同测次、不同条带获取的点云同名点匹配误差满足要求；</w:t>
      </w:r>
    </w:p>
    <w:p w14:paraId="495C0EFA" w14:textId="77777777" w:rsidR="00A20D66" w:rsidRDefault="00761A79" w:rsidP="00605E45">
      <w:pPr>
        <w:pStyle w:val="af4"/>
        <w:rPr>
          <w:color w:val="000000" w:themeColor="text1"/>
        </w:rPr>
      </w:pPr>
      <w:r>
        <w:rPr>
          <w:rFonts w:hint="eastAsia"/>
        </w:rPr>
        <w:t>噪声处理：对拼接后数据进行噪声处理，消除孤立点等异常数据，噪声去除率不低于95%，数据成果精度具体依据</w:t>
      </w:r>
      <w:r w:rsidRPr="00C8568D">
        <w:t>CH/T 6003</w:t>
      </w:r>
      <w:r>
        <w:rPr>
          <w:rFonts w:hint="eastAsia"/>
        </w:rPr>
        <w:t>的相关标准执行；</w:t>
      </w:r>
    </w:p>
    <w:p w14:paraId="6BB765C2" w14:textId="77777777" w:rsidR="00761A79" w:rsidRPr="00A20D66" w:rsidRDefault="00761A79" w:rsidP="00605E45">
      <w:pPr>
        <w:pStyle w:val="af4"/>
        <w:rPr>
          <w:color w:val="000000" w:themeColor="text1"/>
        </w:rPr>
      </w:pPr>
      <w:r w:rsidRPr="00A20D66">
        <w:rPr>
          <w:rFonts w:hint="eastAsia"/>
          <w:color w:val="000000" w:themeColor="text1"/>
        </w:rPr>
        <w:t>点云滤波：对</w:t>
      </w:r>
      <w:proofErr w:type="gramStart"/>
      <w:r w:rsidRPr="00A20D66">
        <w:rPr>
          <w:rFonts w:hint="eastAsia"/>
          <w:color w:val="000000" w:themeColor="text1"/>
        </w:rPr>
        <w:t>去噪后</w:t>
      </w:r>
      <w:proofErr w:type="gramEnd"/>
      <w:r w:rsidRPr="00A20D66">
        <w:rPr>
          <w:rFonts w:hint="eastAsia"/>
          <w:color w:val="000000" w:themeColor="text1"/>
        </w:rPr>
        <w:t>的点</w:t>
      </w:r>
      <w:proofErr w:type="gramStart"/>
      <w:r w:rsidRPr="00A20D66">
        <w:rPr>
          <w:rFonts w:hint="eastAsia"/>
          <w:color w:val="000000" w:themeColor="text1"/>
        </w:rPr>
        <w:t>云数据</w:t>
      </w:r>
      <w:proofErr w:type="gramEnd"/>
      <w:r w:rsidRPr="00A20D66">
        <w:rPr>
          <w:rFonts w:hint="eastAsia"/>
          <w:color w:val="000000" w:themeColor="text1"/>
        </w:rPr>
        <w:t>进行滤波处理，分离地面点和非地面点，提取观测对象三维空间结构参数。</w:t>
      </w:r>
    </w:p>
    <w:p w14:paraId="75C7B49E" w14:textId="77777777" w:rsidR="00477E74" w:rsidRPr="00677D4D" w:rsidRDefault="00F61CEB" w:rsidP="006106F9">
      <w:pPr>
        <w:pStyle w:val="a2"/>
        <w:spacing w:before="312" w:after="312"/>
        <w:outlineLvl w:val="0"/>
      </w:pPr>
      <w:bookmarkStart w:id="68" w:name="_Toc130309401"/>
      <w:r>
        <w:rPr>
          <w:rFonts w:hint="eastAsia"/>
        </w:rPr>
        <w:t>监测信息提取</w:t>
      </w:r>
      <w:bookmarkEnd w:id="68"/>
    </w:p>
    <w:p w14:paraId="0968F608" w14:textId="5D2CAD2B" w:rsidR="00A64EFE" w:rsidRDefault="00C466D9" w:rsidP="00605E45">
      <w:pPr>
        <w:pStyle w:val="a3"/>
        <w:spacing w:before="156" w:after="156"/>
      </w:pPr>
      <w:bookmarkStart w:id="69" w:name="_Toc448322988"/>
      <w:bookmarkStart w:id="70" w:name="_Toc449037260"/>
      <w:bookmarkEnd w:id="69"/>
      <w:bookmarkEnd w:id="70"/>
      <w:r>
        <w:rPr>
          <w:rFonts w:hint="eastAsia"/>
        </w:rPr>
        <w:t>监测信息</w:t>
      </w:r>
    </w:p>
    <w:p w14:paraId="1AB34249" w14:textId="1B154272" w:rsidR="00E528A1" w:rsidRDefault="005A6582" w:rsidP="00E528A1">
      <w:pPr>
        <w:pStyle w:val="afff2"/>
        <w:spacing w:after="0"/>
        <w:ind w:firstLineChars="200" w:firstLine="420"/>
      </w:pPr>
      <w:r w:rsidRPr="009045DC">
        <w:rPr>
          <w:rFonts w:hint="eastAsia"/>
          <w:color w:val="000000" w:themeColor="text1"/>
        </w:rPr>
        <w:t>采用遥感技术手段监测生态</w:t>
      </w:r>
      <w:r w:rsidR="007620CA">
        <w:rPr>
          <w:rFonts w:hint="eastAsia"/>
          <w:color w:val="000000" w:themeColor="text1"/>
        </w:rPr>
        <w:t>环境质量</w:t>
      </w:r>
      <w:r w:rsidRPr="009045DC">
        <w:rPr>
          <w:rFonts w:hint="eastAsia"/>
          <w:color w:val="000000" w:themeColor="text1"/>
        </w:rPr>
        <w:t>，主要生态信息包括生态系统格局、质量、服务及胁迫，监测指标见表</w:t>
      </w:r>
      <w:r w:rsidRPr="009045DC">
        <w:rPr>
          <w:rFonts w:hint="eastAsia"/>
          <w:color w:val="000000" w:themeColor="text1"/>
        </w:rPr>
        <w:t>1</w:t>
      </w:r>
      <w:r w:rsidRPr="009045DC">
        <w:rPr>
          <w:rFonts w:hint="eastAsia"/>
          <w:color w:val="000000" w:themeColor="text1"/>
        </w:rPr>
        <w:t>。监测指标及对应计算方法参考</w:t>
      </w:r>
      <w:r w:rsidRPr="009045DC">
        <w:rPr>
          <w:rFonts w:hint="eastAsia"/>
          <w:color w:val="000000" w:themeColor="text1"/>
        </w:rPr>
        <w:t>DB11/T 1877</w:t>
      </w:r>
      <w:r w:rsidRPr="009045DC">
        <w:rPr>
          <w:rFonts w:hint="eastAsia"/>
          <w:color w:val="000000" w:themeColor="text1"/>
        </w:rPr>
        <w:t>。</w:t>
      </w:r>
    </w:p>
    <w:p w14:paraId="6A02B8E4" w14:textId="3C540C6E" w:rsidR="005A6582" w:rsidRPr="005A6582" w:rsidRDefault="00D41B75" w:rsidP="00605E45">
      <w:pPr>
        <w:pStyle w:val="af8"/>
        <w:spacing w:before="156" w:after="156"/>
      </w:pPr>
      <w:r w:rsidRPr="009045DC">
        <w:rPr>
          <w:rFonts w:hint="eastAsia"/>
        </w:rPr>
        <w:t>生态</w:t>
      </w:r>
      <w:r w:rsidR="007620CA">
        <w:rPr>
          <w:rFonts w:hint="eastAsia"/>
        </w:rPr>
        <w:t>环境质量</w:t>
      </w:r>
      <w:r w:rsidRPr="009045DC">
        <w:rPr>
          <w:rFonts w:hint="eastAsia"/>
        </w:rPr>
        <w:t>遥感监测指标</w:t>
      </w:r>
    </w:p>
    <w:tbl>
      <w:tblPr>
        <w:tblW w:w="45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6770"/>
      </w:tblGrid>
      <w:tr w:rsidR="00D41B75" w14:paraId="40DB0260" w14:textId="77777777" w:rsidTr="00D41B75">
        <w:trPr>
          <w:jc w:val="center"/>
        </w:trPr>
        <w:tc>
          <w:tcPr>
            <w:tcW w:w="11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7C02E2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b/>
                <w:szCs w:val="18"/>
              </w:rPr>
            </w:pPr>
            <w:r w:rsidRPr="00D41B75">
              <w:rPr>
                <w:rFonts w:ascii="Times New Roman" w:hint="eastAsia"/>
                <w:b/>
                <w:bCs/>
                <w:szCs w:val="21"/>
              </w:rPr>
              <w:t>分类</w:t>
            </w:r>
          </w:p>
        </w:tc>
        <w:tc>
          <w:tcPr>
            <w:tcW w:w="3898" w:type="pct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1875BD7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b/>
                <w:szCs w:val="18"/>
              </w:rPr>
            </w:pPr>
            <w:r w:rsidRPr="00D41B75">
              <w:rPr>
                <w:rFonts w:hint="eastAsia"/>
                <w:b/>
                <w:szCs w:val="18"/>
              </w:rPr>
              <w:t>监测指标</w:t>
            </w:r>
          </w:p>
        </w:tc>
      </w:tr>
      <w:tr w:rsidR="00D41B75" w14:paraId="0BBFE9D1" w14:textId="77777777" w:rsidTr="00D41B75">
        <w:trPr>
          <w:trHeight w:val="65"/>
          <w:jc w:val="center"/>
        </w:trPr>
        <w:tc>
          <w:tcPr>
            <w:tcW w:w="1102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F6EA5A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  <w:r w:rsidRPr="00D41B75">
              <w:rPr>
                <w:rFonts w:hint="eastAsia"/>
                <w:color w:val="000000" w:themeColor="text1"/>
                <w:szCs w:val="18"/>
              </w:rPr>
              <w:t>生态系统格局</w:t>
            </w:r>
          </w:p>
        </w:tc>
        <w:tc>
          <w:tcPr>
            <w:tcW w:w="3898" w:type="pct"/>
            <w:tcBorders>
              <w:top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7895CF5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D41B75">
              <w:rPr>
                <w:rFonts w:ascii="Times New Roman" w:hint="eastAsia"/>
                <w:color w:val="000000" w:themeColor="text1"/>
                <w:szCs w:val="21"/>
              </w:rPr>
              <w:t>土地覆盖类型分布</w:t>
            </w:r>
          </w:p>
        </w:tc>
      </w:tr>
      <w:tr w:rsidR="00D41B75" w14:paraId="4EC65851" w14:textId="77777777" w:rsidTr="00D41B75">
        <w:trPr>
          <w:trHeight w:val="65"/>
          <w:jc w:val="center"/>
        </w:trPr>
        <w:tc>
          <w:tcPr>
            <w:tcW w:w="1102" w:type="pct"/>
            <w:vMerge/>
            <w:tcBorders>
              <w:left w:val="single" w:sz="8" w:space="0" w:color="000000"/>
            </w:tcBorders>
            <w:vAlign w:val="center"/>
          </w:tcPr>
          <w:p w14:paraId="5C799CFD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89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87A3D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D41B75">
              <w:rPr>
                <w:rFonts w:ascii="Times New Roman" w:hint="eastAsia"/>
                <w:color w:val="000000" w:themeColor="text1"/>
                <w:szCs w:val="21"/>
              </w:rPr>
              <w:t>自然保护地和生态保护红线区域分布</w:t>
            </w:r>
          </w:p>
        </w:tc>
      </w:tr>
      <w:tr w:rsidR="00D41B75" w14:paraId="2CA3921C" w14:textId="77777777" w:rsidTr="00D41B75">
        <w:trPr>
          <w:trHeight w:val="65"/>
          <w:jc w:val="center"/>
        </w:trPr>
        <w:tc>
          <w:tcPr>
            <w:tcW w:w="1102" w:type="pct"/>
            <w:vMerge/>
            <w:tcBorders>
              <w:left w:val="single" w:sz="8" w:space="0" w:color="000000"/>
            </w:tcBorders>
            <w:vAlign w:val="center"/>
          </w:tcPr>
          <w:p w14:paraId="2A36F351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89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146BD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D41B75">
              <w:rPr>
                <w:rFonts w:ascii="Times New Roman" w:hint="eastAsia"/>
                <w:color w:val="000000" w:themeColor="text1"/>
                <w:szCs w:val="21"/>
              </w:rPr>
              <w:t>河流自然岸线长度、有水河流长度、河流总长度</w:t>
            </w:r>
          </w:p>
        </w:tc>
      </w:tr>
      <w:tr w:rsidR="00D41B75" w14:paraId="6C302963" w14:textId="77777777" w:rsidTr="00D41B75">
        <w:trPr>
          <w:trHeight w:val="65"/>
          <w:jc w:val="center"/>
        </w:trPr>
        <w:tc>
          <w:tcPr>
            <w:tcW w:w="1102" w:type="pct"/>
            <w:vMerge/>
            <w:tcBorders>
              <w:left w:val="single" w:sz="8" w:space="0" w:color="000000"/>
            </w:tcBorders>
            <w:vAlign w:val="center"/>
          </w:tcPr>
          <w:p w14:paraId="1A2900A9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89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20B079F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D41B75">
              <w:rPr>
                <w:rFonts w:ascii="Times New Roman" w:hint="eastAsia"/>
                <w:color w:val="000000" w:themeColor="text1"/>
                <w:szCs w:val="21"/>
              </w:rPr>
              <w:t>湖库自然岸线分布、湖库岸线分布</w:t>
            </w:r>
          </w:p>
        </w:tc>
      </w:tr>
      <w:tr w:rsidR="00D41B75" w14:paraId="60C3ED51" w14:textId="77777777" w:rsidTr="00D41B75">
        <w:trPr>
          <w:jc w:val="center"/>
        </w:trPr>
        <w:tc>
          <w:tcPr>
            <w:tcW w:w="1102" w:type="pct"/>
            <w:tcBorders>
              <w:left w:val="single" w:sz="8" w:space="0" w:color="000000"/>
            </w:tcBorders>
            <w:vAlign w:val="center"/>
          </w:tcPr>
          <w:p w14:paraId="0EB0B7E0" w14:textId="77777777" w:rsidR="00D41B75" w:rsidRPr="00D41B75" w:rsidRDefault="00D41B75" w:rsidP="00D41B75">
            <w:pPr>
              <w:pStyle w:val="afffffffb"/>
              <w:ind w:firstLineChars="0"/>
              <w:rPr>
                <w:rFonts w:ascii="Times New Roman"/>
                <w:bCs/>
                <w:color w:val="000000" w:themeColor="text1"/>
                <w:szCs w:val="21"/>
              </w:rPr>
            </w:pPr>
            <w:r w:rsidRPr="00D41B75">
              <w:rPr>
                <w:rFonts w:ascii="Times New Roman" w:hint="eastAsia"/>
                <w:bCs/>
                <w:color w:val="000000" w:themeColor="text1"/>
                <w:szCs w:val="21"/>
              </w:rPr>
              <w:t>生态系统</w:t>
            </w:r>
            <w:r w:rsidR="001F2809">
              <w:rPr>
                <w:rFonts w:ascii="Times New Roman" w:hint="eastAsia"/>
                <w:bCs/>
                <w:color w:val="000000" w:themeColor="text1"/>
                <w:szCs w:val="21"/>
              </w:rPr>
              <w:t>质量</w:t>
            </w:r>
          </w:p>
        </w:tc>
        <w:tc>
          <w:tcPr>
            <w:tcW w:w="3898" w:type="pct"/>
            <w:tcBorders>
              <w:right w:val="single" w:sz="8" w:space="0" w:color="auto"/>
            </w:tcBorders>
            <w:vAlign w:val="center"/>
          </w:tcPr>
          <w:p w14:paraId="2C8AB80F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 w:cs="宋体"/>
                <w:color w:val="000000" w:themeColor="text1"/>
                <w:szCs w:val="21"/>
              </w:rPr>
            </w:pPr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林地生物量、草地生物量、耕地生物量</w:t>
            </w:r>
          </w:p>
        </w:tc>
      </w:tr>
      <w:tr w:rsidR="00D41B75" w14:paraId="77B4274C" w14:textId="77777777" w:rsidTr="00D41B75">
        <w:trPr>
          <w:trHeight w:val="88"/>
          <w:jc w:val="center"/>
        </w:trPr>
        <w:tc>
          <w:tcPr>
            <w:tcW w:w="1102" w:type="pct"/>
            <w:vMerge w:val="restart"/>
            <w:tcBorders>
              <w:left w:val="single" w:sz="8" w:space="0" w:color="000000"/>
            </w:tcBorders>
            <w:vAlign w:val="center"/>
          </w:tcPr>
          <w:p w14:paraId="57741C68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  <w:r w:rsidRPr="00D41B75">
              <w:rPr>
                <w:rFonts w:ascii="Times New Roman" w:hint="eastAsia"/>
                <w:bCs/>
                <w:color w:val="000000" w:themeColor="text1"/>
                <w:szCs w:val="21"/>
              </w:rPr>
              <w:t>生态系统服务</w:t>
            </w:r>
          </w:p>
        </w:tc>
        <w:tc>
          <w:tcPr>
            <w:tcW w:w="3898" w:type="pct"/>
            <w:tcBorders>
              <w:right w:val="single" w:sz="8" w:space="0" w:color="auto"/>
            </w:tcBorders>
            <w:vAlign w:val="center"/>
          </w:tcPr>
          <w:p w14:paraId="1C72B5C6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D41B75">
              <w:rPr>
                <w:rFonts w:ascii="Times New Roman" w:hint="eastAsia"/>
                <w:color w:val="000000" w:themeColor="text1"/>
                <w:szCs w:val="21"/>
              </w:rPr>
              <w:t>公园绿地</w:t>
            </w:r>
            <w:r w:rsidRPr="00D41B75">
              <w:rPr>
                <w:rFonts w:ascii="Times New Roman" w:hint="eastAsia"/>
                <w:color w:val="000000" w:themeColor="text1"/>
                <w:szCs w:val="21"/>
              </w:rPr>
              <w:t>1</w:t>
            </w:r>
            <w:r w:rsidRPr="00D41B75">
              <w:rPr>
                <w:rFonts w:ascii="Times New Roman"/>
                <w:color w:val="000000" w:themeColor="text1"/>
                <w:szCs w:val="21"/>
              </w:rPr>
              <w:t>5</w:t>
            </w:r>
            <w:r w:rsidRPr="00D41B75">
              <w:rPr>
                <w:rFonts w:ascii="Times New Roman" w:hint="eastAsia"/>
                <w:color w:val="000000" w:themeColor="text1"/>
                <w:szCs w:val="21"/>
              </w:rPr>
              <w:t>分钟到达覆盖率、林荫道路推广率、人均公园面积</w:t>
            </w:r>
          </w:p>
        </w:tc>
      </w:tr>
      <w:tr w:rsidR="00D41B75" w14:paraId="2B2DB007" w14:textId="77777777" w:rsidTr="00D41B75">
        <w:trPr>
          <w:trHeight w:val="86"/>
          <w:jc w:val="center"/>
        </w:trPr>
        <w:tc>
          <w:tcPr>
            <w:tcW w:w="1102" w:type="pct"/>
            <w:vMerge/>
            <w:tcBorders>
              <w:left w:val="single" w:sz="8" w:space="0" w:color="000000"/>
            </w:tcBorders>
            <w:vAlign w:val="center"/>
          </w:tcPr>
          <w:p w14:paraId="55547B8E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898" w:type="pct"/>
            <w:tcBorders>
              <w:right w:val="single" w:sz="8" w:space="0" w:color="auto"/>
            </w:tcBorders>
            <w:vAlign w:val="center"/>
          </w:tcPr>
          <w:p w14:paraId="2514D49F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 w:cs="宋体"/>
                <w:color w:val="000000" w:themeColor="text1"/>
                <w:szCs w:val="21"/>
              </w:rPr>
            </w:pPr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绿视率</w:t>
            </w:r>
          </w:p>
        </w:tc>
      </w:tr>
      <w:tr w:rsidR="00D41B75" w14:paraId="357D6F5A" w14:textId="77777777" w:rsidTr="00D41B75">
        <w:trPr>
          <w:trHeight w:val="86"/>
          <w:jc w:val="center"/>
        </w:trPr>
        <w:tc>
          <w:tcPr>
            <w:tcW w:w="1102" w:type="pct"/>
            <w:vMerge/>
            <w:tcBorders>
              <w:left w:val="single" w:sz="8" w:space="0" w:color="000000"/>
            </w:tcBorders>
            <w:vAlign w:val="center"/>
          </w:tcPr>
          <w:p w14:paraId="12C6D556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898" w:type="pct"/>
            <w:tcBorders>
              <w:right w:val="single" w:sz="8" w:space="0" w:color="auto"/>
            </w:tcBorders>
            <w:vAlign w:val="center"/>
          </w:tcPr>
          <w:p w14:paraId="70F30115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 w:cs="宋体"/>
                <w:color w:val="000000" w:themeColor="text1"/>
                <w:szCs w:val="21"/>
              </w:rPr>
            </w:pPr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水源涵养指数、土壤保持指数、防风固沙指数、气候调节指数、</w:t>
            </w:r>
            <w:proofErr w:type="gramStart"/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固碳释</w:t>
            </w:r>
            <w:proofErr w:type="gramEnd"/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氧指数、空气净化指数、休憩指数</w:t>
            </w:r>
          </w:p>
        </w:tc>
      </w:tr>
      <w:tr w:rsidR="00D41B75" w14:paraId="562B26EE" w14:textId="77777777" w:rsidTr="00D41B75">
        <w:trPr>
          <w:trHeight w:val="130"/>
          <w:jc w:val="center"/>
        </w:trPr>
        <w:tc>
          <w:tcPr>
            <w:tcW w:w="1102" w:type="pct"/>
            <w:vMerge w:val="restart"/>
            <w:tcBorders>
              <w:left w:val="single" w:sz="8" w:space="0" w:color="000000"/>
            </w:tcBorders>
            <w:vAlign w:val="center"/>
          </w:tcPr>
          <w:p w14:paraId="282598C1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  <w:r w:rsidRPr="00D41B75">
              <w:rPr>
                <w:rFonts w:hint="eastAsia"/>
                <w:color w:val="000000" w:themeColor="text1"/>
                <w:szCs w:val="18"/>
              </w:rPr>
              <w:t>生态胁迫</w:t>
            </w:r>
          </w:p>
        </w:tc>
        <w:tc>
          <w:tcPr>
            <w:tcW w:w="3898" w:type="pct"/>
            <w:tcBorders>
              <w:right w:val="single" w:sz="8" w:space="0" w:color="auto"/>
            </w:tcBorders>
            <w:vAlign w:val="center"/>
          </w:tcPr>
          <w:p w14:paraId="4561DB69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 w:cs="宋体"/>
                <w:color w:val="000000" w:themeColor="text1"/>
                <w:szCs w:val="21"/>
              </w:rPr>
            </w:pPr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人工地表面积比例、耕地面积比例、未利用地比例</w:t>
            </w:r>
          </w:p>
        </w:tc>
      </w:tr>
      <w:tr w:rsidR="00D41B75" w14:paraId="5B5DF9CB" w14:textId="77777777" w:rsidTr="00D41B75">
        <w:trPr>
          <w:trHeight w:val="130"/>
          <w:jc w:val="center"/>
        </w:trPr>
        <w:tc>
          <w:tcPr>
            <w:tcW w:w="1102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8165DB" w14:textId="77777777" w:rsidR="00D41B75" w:rsidRPr="00D41B75" w:rsidRDefault="00D41B75" w:rsidP="00D41B75">
            <w:pPr>
              <w:pStyle w:val="afffa"/>
              <w:ind w:firstLineChars="0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3898" w:type="pct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14:paraId="0F2D63E5" w14:textId="77777777" w:rsidR="00D41B75" w:rsidRPr="00D41B75" w:rsidRDefault="00D41B75" w:rsidP="00D41B75">
            <w:pPr>
              <w:pStyle w:val="afffffffb"/>
              <w:ind w:firstLineChars="0" w:firstLine="0"/>
              <w:jc w:val="center"/>
              <w:rPr>
                <w:rFonts w:ascii="Times New Roman" w:cs="宋体"/>
                <w:color w:val="000000" w:themeColor="text1"/>
                <w:szCs w:val="21"/>
              </w:rPr>
            </w:pPr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重点</w:t>
            </w:r>
            <w:proofErr w:type="gramStart"/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点</w:t>
            </w:r>
            <w:proofErr w:type="gramEnd"/>
            <w:r w:rsidRPr="00D41B75">
              <w:rPr>
                <w:rFonts w:ascii="Times New Roman" w:cs="宋体" w:hint="eastAsia"/>
                <w:color w:val="000000" w:themeColor="text1"/>
                <w:szCs w:val="21"/>
              </w:rPr>
              <w:t>位干扰强度指数、干扰点位未整改指数</w:t>
            </w:r>
          </w:p>
        </w:tc>
      </w:tr>
    </w:tbl>
    <w:p w14:paraId="3F44C407" w14:textId="77777777" w:rsidR="00E528A1" w:rsidRPr="00E528A1" w:rsidRDefault="00E528A1" w:rsidP="005A6582">
      <w:pPr>
        <w:pStyle w:val="af5"/>
        <w:numPr>
          <w:ilvl w:val="0"/>
          <w:numId w:val="0"/>
        </w:numPr>
      </w:pPr>
    </w:p>
    <w:p w14:paraId="4C210DDE" w14:textId="186EBF0B" w:rsidR="00EC114C" w:rsidRDefault="00847411" w:rsidP="00605E45">
      <w:pPr>
        <w:pStyle w:val="a3"/>
        <w:spacing w:before="156" w:after="156"/>
      </w:pPr>
      <w:r>
        <w:rPr>
          <w:rFonts w:hint="eastAsia"/>
        </w:rPr>
        <w:t>生态系统格局监测</w:t>
      </w:r>
    </w:p>
    <w:p w14:paraId="2B1DE8DF" w14:textId="00A3A1A8" w:rsidR="00E528A1" w:rsidRPr="00E528A1" w:rsidRDefault="00847411" w:rsidP="00605E45">
      <w:pPr>
        <w:pStyle w:val="a4"/>
        <w:spacing w:before="156" w:after="156"/>
      </w:pPr>
      <w:r>
        <w:rPr>
          <w:rFonts w:hint="eastAsia"/>
        </w:rPr>
        <w:t>监测要求</w:t>
      </w:r>
    </w:p>
    <w:p w14:paraId="357B8A14" w14:textId="561BD642" w:rsidR="00847411" w:rsidRPr="00605E45" w:rsidRDefault="00847411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bookmarkStart w:id="71" w:name="_Hlk126141085"/>
      <w:r w:rsidRPr="00605E45">
        <w:rPr>
          <w:rFonts w:asciiTheme="minorEastAsia" w:eastAsiaTheme="minorEastAsia" w:hAnsiTheme="minorEastAsia" w:hint="eastAsia"/>
        </w:rPr>
        <w:t>生态系统格局监测指标包括遥感解译得到的</w:t>
      </w:r>
      <w:proofErr w:type="gramStart"/>
      <w:r w:rsidRPr="00605E45">
        <w:rPr>
          <w:rFonts w:asciiTheme="minorEastAsia" w:eastAsiaTheme="minorEastAsia" w:hAnsiTheme="minorEastAsia" w:hint="eastAsia"/>
        </w:rPr>
        <w:t>各土地</w:t>
      </w:r>
      <w:proofErr w:type="gramEnd"/>
      <w:r w:rsidRPr="00605E45">
        <w:rPr>
          <w:rFonts w:asciiTheme="minorEastAsia" w:eastAsiaTheme="minorEastAsia" w:hAnsiTheme="minorEastAsia" w:hint="eastAsia"/>
        </w:rPr>
        <w:t>覆盖类型分布、自然保护区和生态保护红线区域分布、河流自然岸线、有水河流和总体长度、湖库自然岸线和总岸线长度</w:t>
      </w:r>
      <w:bookmarkEnd w:id="71"/>
      <w:r w:rsidRPr="00605E45">
        <w:rPr>
          <w:rFonts w:asciiTheme="minorEastAsia" w:eastAsiaTheme="minorEastAsia" w:hAnsiTheme="minorEastAsia" w:hint="eastAsia"/>
        </w:rPr>
        <w:t>。土地覆盖分为一级类6个，二级类2</w:t>
      </w:r>
      <w:r w:rsidRPr="00605E45">
        <w:rPr>
          <w:rFonts w:asciiTheme="minorEastAsia" w:eastAsiaTheme="minorEastAsia" w:hAnsiTheme="minorEastAsia"/>
        </w:rPr>
        <w:t>3</w:t>
      </w:r>
      <w:r w:rsidRPr="00605E45">
        <w:rPr>
          <w:rFonts w:asciiTheme="minorEastAsia" w:eastAsiaTheme="minorEastAsia" w:hAnsiTheme="minorEastAsia" w:hint="eastAsia"/>
        </w:rPr>
        <w:t>个，具体类型划分体系</w:t>
      </w:r>
      <w:r w:rsidR="00CE2C8D">
        <w:rPr>
          <w:rFonts w:asciiTheme="minorEastAsia" w:eastAsiaTheme="minorEastAsia" w:hAnsiTheme="minorEastAsia" w:hint="eastAsia"/>
        </w:rPr>
        <w:t>参</w:t>
      </w:r>
      <w:bookmarkStart w:id="72" w:name="_GoBack"/>
      <w:bookmarkEnd w:id="72"/>
      <w:r w:rsidRPr="00605E45">
        <w:rPr>
          <w:rFonts w:asciiTheme="minorEastAsia" w:eastAsiaTheme="minorEastAsia" w:hAnsiTheme="minorEastAsia" w:hint="eastAsia"/>
        </w:rPr>
        <w:t>见附录A。</w:t>
      </w:r>
    </w:p>
    <w:p w14:paraId="734BC815" w14:textId="50BDC231" w:rsidR="00847411" w:rsidRPr="00605E45" w:rsidRDefault="00847411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土地覆盖类型分布提取要求在土地覆盖分类体系构建基础之上，根据地物形状、大小、颜色、纹理等特征建立地物</w:t>
      </w:r>
      <w:r w:rsidRPr="00605E45">
        <w:rPr>
          <w:rFonts w:asciiTheme="minorEastAsia" w:eastAsiaTheme="minorEastAsia" w:hAnsiTheme="minorEastAsia"/>
        </w:rPr>
        <w:t>解译</w:t>
      </w:r>
      <w:r w:rsidRPr="00605E45">
        <w:rPr>
          <w:rFonts w:asciiTheme="minorEastAsia" w:eastAsiaTheme="minorEastAsia" w:hAnsiTheme="minorEastAsia" w:hint="eastAsia"/>
        </w:rPr>
        <w:t>标志库。按照“所见即所得”原则，进行自动化解译，并进行目视解译调整，</w:t>
      </w:r>
      <w:proofErr w:type="gramStart"/>
      <w:r w:rsidRPr="00605E45">
        <w:rPr>
          <w:rFonts w:asciiTheme="minorEastAsia" w:eastAsiaTheme="minorEastAsia" w:hAnsiTheme="minorEastAsia" w:hint="eastAsia"/>
        </w:rPr>
        <w:t>提取面状目标</w:t>
      </w:r>
      <w:proofErr w:type="gramEnd"/>
      <w:r w:rsidRPr="00605E45">
        <w:rPr>
          <w:rFonts w:asciiTheme="minorEastAsia" w:eastAsiaTheme="minorEastAsia" w:hAnsiTheme="minorEastAsia" w:hint="eastAsia"/>
        </w:rPr>
        <w:t>地物不小于</w:t>
      </w:r>
      <w:r w:rsidRPr="00605E45">
        <w:rPr>
          <w:rFonts w:asciiTheme="minorEastAsia" w:eastAsiaTheme="minorEastAsia" w:hAnsiTheme="minorEastAsia"/>
        </w:rPr>
        <w:t xml:space="preserve">100 </w:t>
      </w:r>
      <w:r w:rsidRPr="00605E45">
        <w:rPr>
          <w:rFonts w:asciiTheme="minorEastAsia" w:eastAsiaTheme="minorEastAsia" w:hAnsiTheme="minorEastAsia" w:hint="eastAsia"/>
        </w:rPr>
        <w:t>m</w:t>
      </w:r>
      <w:r w:rsidRPr="00605E45">
        <w:rPr>
          <w:rFonts w:asciiTheme="minorEastAsia" w:eastAsiaTheme="minorEastAsia" w:hAnsiTheme="minorEastAsia"/>
          <w:vertAlign w:val="superscript"/>
        </w:rPr>
        <w:t>2</w:t>
      </w:r>
      <w:r w:rsidRPr="00605E45">
        <w:rPr>
          <w:rFonts w:asciiTheme="minorEastAsia" w:eastAsiaTheme="minorEastAsia" w:hAnsiTheme="minorEastAsia" w:hint="eastAsia"/>
        </w:rPr>
        <w:t>，线状地物不小于</w:t>
      </w:r>
      <w:r w:rsidRPr="00605E45">
        <w:rPr>
          <w:rFonts w:asciiTheme="minorEastAsia" w:eastAsiaTheme="minorEastAsia" w:hAnsiTheme="minorEastAsia"/>
        </w:rPr>
        <w:t xml:space="preserve">10 </w:t>
      </w:r>
      <w:r w:rsidRPr="00605E45">
        <w:rPr>
          <w:rFonts w:asciiTheme="minorEastAsia" w:eastAsiaTheme="minorEastAsia" w:hAnsiTheme="minorEastAsia" w:hint="eastAsia"/>
        </w:rPr>
        <w:t>m。分类基础之上，通过野外核查检验遥感判读的准确率，并对结果进行修正与优化。要求一级分类精度不低于</w:t>
      </w:r>
      <w:r w:rsidRPr="00605E45">
        <w:rPr>
          <w:rFonts w:asciiTheme="minorEastAsia" w:eastAsiaTheme="minorEastAsia" w:hAnsiTheme="minorEastAsia"/>
        </w:rPr>
        <w:t>95%</w:t>
      </w:r>
      <w:r w:rsidRPr="00605E45">
        <w:rPr>
          <w:rFonts w:asciiTheme="minorEastAsia" w:eastAsiaTheme="minorEastAsia" w:hAnsiTheme="minorEastAsia" w:hint="eastAsia"/>
        </w:rPr>
        <w:t>，二级分类精度不低于</w:t>
      </w:r>
      <w:r w:rsidRPr="00605E45">
        <w:rPr>
          <w:rFonts w:asciiTheme="minorEastAsia" w:eastAsiaTheme="minorEastAsia" w:hAnsiTheme="minorEastAsia"/>
        </w:rPr>
        <w:t>90%</w:t>
      </w:r>
      <w:r w:rsidRPr="00605E45">
        <w:rPr>
          <w:rFonts w:asciiTheme="minorEastAsia" w:eastAsiaTheme="minorEastAsia" w:hAnsiTheme="minorEastAsia" w:hint="eastAsia"/>
        </w:rPr>
        <w:t>。见附录B。</w:t>
      </w:r>
    </w:p>
    <w:p w14:paraId="3D47B45B" w14:textId="77777777" w:rsidR="00B85DCE" w:rsidRPr="00605E45" w:rsidRDefault="00847411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以各行政区作为评价对象，分别提取对应的遥感监测指标。见表1。</w:t>
      </w:r>
    </w:p>
    <w:p w14:paraId="02DEE21A" w14:textId="4A0DEAF9" w:rsidR="00F703C5" w:rsidRPr="00E528A1" w:rsidRDefault="00583326" w:rsidP="00605E45">
      <w:pPr>
        <w:pStyle w:val="a4"/>
        <w:spacing w:before="156" w:after="156"/>
      </w:pPr>
      <w:r>
        <w:rPr>
          <w:rFonts w:hint="eastAsia"/>
        </w:rPr>
        <w:t>遥感数据源</w:t>
      </w:r>
    </w:p>
    <w:p w14:paraId="3B94A728" w14:textId="77777777" w:rsidR="00F703C5" w:rsidRDefault="00583326" w:rsidP="00583326">
      <w:pPr>
        <w:ind w:left="420"/>
      </w:pPr>
      <w:r>
        <w:rPr>
          <w:rFonts w:hint="eastAsia"/>
        </w:rPr>
        <w:lastRenderedPageBreak/>
        <w:t>采用高分辨率卫星遥感数据</w:t>
      </w:r>
      <w:r w:rsidRPr="00E13E57">
        <w:rPr>
          <w:rFonts w:hint="eastAsia"/>
        </w:rPr>
        <w:t>，时</w:t>
      </w:r>
      <w:proofErr w:type="gramStart"/>
      <w:r w:rsidRPr="00E13E57">
        <w:rPr>
          <w:rFonts w:hint="eastAsia"/>
        </w:rPr>
        <w:t>相根据</w:t>
      </w:r>
      <w:proofErr w:type="gramEnd"/>
      <w:r w:rsidRPr="00E13E57">
        <w:rPr>
          <w:rFonts w:hint="eastAsia"/>
        </w:rPr>
        <w:t>评价时间确定，针对</w:t>
      </w:r>
      <w:r>
        <w:rPr>
          <w:rFonts w:hint="eastAsia"/>
        </w:rPr>
        <w:t>具体类型可采用多时相数据。</w:t>
      </w:r>
    </w:p>
    <w:p w14:paraId="50DD8DB6" w14:textId="7E1894E0" w:rsidR="00CA38C0" w:rsidRDefault="00CA38C0" w:rsidP="00605E45">
      <w:pPr>
        <w:pStyle w:val="a3"/>
        <w:spacing w:before="156" w:after="156"/>
      </w:pPr>
      <w:r>
        <w:rPr>
          <w:rFonts w:hint="eastAsia"/>
        </w:rPr>
        <w:t>生态系统</w:t>
      </w:r>
      <w:r w:rsidR="007B49CF">
        <w:rPr>
          <w:rFonts w:hint="eastAsia"/>
        </w:rPr>
        <w:t>质量</w:t>
      </w:r>
      <w:r>
        <w:rPr>
          <w:rFonts w:hint="eastAsia"/>
        </w:rPr>
        <w:t>监测</w:t>
      </w:r>
    </w:p>
    <w:p w14:paraId="5E926A57" w14:textId="56D3F22E" w:rsidR="0062243B" w:rsidRPr="00E528A1" w:rsidRDefault="0062243B" w:rsidP="00605E45">
      <w:pPr>
        <w:pStyle w:val="a4"/>
        <w:spacing w:before="156" w:after="156"/>
      </w:pPr>
      <w:r>
        <w:rPr>
          <w:rFonts w:hint="eastAsia"/>
        </w:rPr>
        <w:t>监测要求</w:t>
      </w:r>
    </w:p>
    <w:p w14:paraId="320662AC" w14:textId="1ACFBCE0" w:rsidR="0062243B" w:rsidRDefault="0062243B" w:rsidP="0062243B">
      <w:pPr>
        <w:pStyle w:val="afffa"/>
        <w:rPr>
          <w:color w:val="000000" w:themeColor="text1"/>
        </w:rPr>
      </w:pPr>
      <w:r>
        <w:rPr>
          <w:rFonts w:hint="eastAsia"/>
        </w:rPr>
        <w:t>利用经预处理之后的遥感数据反演</w:t>
      </w:r>
      <w:r w:rsidRPr="00137440">
        <w:rPr>
          <w:rFonts w:hint="eastAsia"/>
        </w:rPr>
        <w:t>植被覆盖度、植被指数等</w:t>
      </w:r>
      <w:r w:rsidRPr="00FA55C7">
        <w:rPr>
          <w:rFonts w:hint="eastAsia"/>
        </w:rPr>
        <w:t>参数，</w:t>
      </w:r>
      <w:r>
        <w:rPr>
          <w:rFonts w:hint="eastAsia"/>
        </w:rPr>
        <w:t>结合实地测量的植被地表生物量数据</w:t>
      </w:r>
      <w:r w:rsidRPr="00FA55C7">
        <w:rPr>
          <w:rFonts w:hint="eastAsia"/>
        </w:rPr>
        <w:t>，构建</w:t>
      </w:r>
      <w:r>
        <w:rPr>
          <w:rFonts w:hint="eastAsia"/>
        </w:rPr>
        <w:t>生物量测算模型，反演区域生物量。结合土地覆盖类型面积，加权得到林地指数、草地指数和耕地指数。</w:t>
      </w:r>
    </w:p>
    <w:p w14:paraId="3A043CDF" w14:textId="635EC29F" w:rsidR="0062243B" w:rsidRPr="00E528A1" w:rsidRDefault="0062243B" w:rsidP="00605E45">
      <w:pPr>
        <w:pStyle w:val="a4"/>
        <w:spacing w:before="156" w:after="156"/>
      </w:pPr>
      <w:r>
        <w:rPr>
          <w:rFonts w:hint="eastAsia"/>
        </w:rPr>
        <w:t>遥感数据源</w:t>
      </w:r>
    </w:p>
    <w:p w14:paraId="4FA00F6D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林地、草地和耕地等植被类型基于高分辨率卫星遥感获取。其他参数基于中分辨率卫星遥感获取，观测时相为植被生长季。</w:t>
      </w:r>
    </w:p>
    <w:p w14:paraId="4A7CAF53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乔木和灌丛树高、胸径等三维结构参数获取采用地面激光雷达数据，观测时相为植被生长季，根据实际观测时间确定。</w:t>
      </w:r>
    </w:p>
    <w:p w14:paraId="2C5EDE1E" w14:textId="331602CB" w:rsidR="0062243B" w:rsidRDefault="0062243B" w:rsidP="00605E45">
      <w:pPr>
        <w:pStyle w:val="a3"/>
        <w:spacing w:before="156" w:after="156"/>
      </w:pPr>
      <w:r>
        <w:rPr>
          <w:rFonts w:hint="eastAsia"/>
        </w:rPr>
        <w:t>生态系统服务监测</w:t>
      </w:r>
    </w:p>
    <w:p w14:paraId="4E7BEC01" w14:textId="16E548CA" w:rsidR="0062243B" w:rsidRPr="0062243B" w:rsidRDefault="0062243B" w:rsidP="00605E45">
      <w:pPr>
        <w:pStyle w:val="a4"/>
        <w:spacing w:before="156" w:after="156"/>
      </w:pPr>
      <w:r>
        <w:rPr>
          <w:rFonts w:hint="eastAsia"/>
        </w:rPr>
        <w:t>监测要求</w:t>
      </w:r>
    </w:p>
    <w:p w14:paraId="0319CAAB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公园绿地1</w:t>
      </w:r>
      <w:r w:rsidRPr="00605E45">
        <w:rPr>
          <w:rFonts w:asciiTheme="minorEastAsia" w:eastAsiaTheme="minorEastAsia" w:hAnsiTheme="minorEastAsia"/>
        </w:rPr>
        <w:t>5</w:t>
      </w:r>
      <w:r w:rsidRPr="00605E45">
        <w:rPr>
          <w:rFonts w:asciiTheme="minorEastAsia" w:eastAsiaTheme="minorEastAsia" w:hAnsiTheme="minorEastAsia" w:hint="eastAsia"/>
        </w:rPr>
        <w:t>分钟到达覆盖率和人均公园面积监测内容为公园绿地斑块，参考G</w:t>
      </w:r>
      <w:r w:rsidRPr="00605E45">
        <w:rPr>
          <w:rFonts w:asciiTheme="minorEastAsia" w:eastAsiaTheme="minorEastAsia" w:hAnsiTheme="minorEastAsia"/>
        </w:rPr>
        <w:t>B 51346</w:t>
      </w:r>
      <w:r w:rsidRPr="00605E45">
        <w:rPr>
          <w:rFonts w:asciiTheme="minorEastAsia" w:eastAsiaTheme="minorEastAsia" w:hAnsiTheme="minorEastAsia" w:hint="eastAsia"/>
        </w:rPr>
        <w:t>公园绿地界定标准，采用人工判读的方法提取公园绿地图斑，要求带状图斑宽度不小于8</w:t>
      </w:r>
      <w:r w:rsidRPr="00605E45">
        <w:rPr>
          <w:rFonts w:asciiTheme="minorEastAsia" w:eastAsiaTheme="minorEastAsia" w:hAnsiTheme="minorEastAsia"/>
        </w:rPr>
        <w:t xml:space="preserve"> </w:t>
      </w:r>
      <w:r w:rsidRPr="00605E45">
        <w:rPr>
          <w:rFonts w:asciiTheme="minorEastAsia" w:eastAsiaTheme="minorEastAsia" w:hAnsiTheme="minorEastAsia" w:hint="eastAsia"/>
        </w:rPr>
        <w:t>m，块状图斑面积不小于4</w:t>
      </w:r>
      <w:r w:rsidRPr="00605E45">
        <w:rPr>
          <w:rFonts w:asciiTheme="minorEastAsia" w:eastAsiaTheme="minorEastAsia" w:hAnsiTheme="minorEastAsia"/>
        </w:rPr>
        <w:t xml:space="preserve">00 </w:t>
      </w:r>
      <w:r w:rsidRPr="00605E45">
        <w:rPr>
          <w:rFonts w:asciiTheme="minorEastAsia" w:eastAsiaTheme="minorEastAsia" w:hAnsiTheme="minorEastAsia" w:hint="eastAsia"/>
        </w:rPr>
        <w:t>m</w:t>
      </w:r>
      <w:r w:rsidRPr="00605E45">
        <w:rPr>
          <w:rFonts w:asciiTheme="minorEastAsia" w:eastAsiaTheme="minorEastAsia" w:hAnsiTheme="minorEastAsia"/>
          <w:vertAlign w:val="superscript"/>
        </w:rPr>
        <w:t>2</w:t>
      </w:r>
      <w:r w:rsidRPr="00605E45">
        <w:rPr>
          <w:rFonts w:asciiTheme="minorEastAsia" w:eastAsiaTheme="minorEastAsia" w:hAnsiTheme="minorEastAsia" w:hint="eastAsia"/>
        </w:rPr>
        <w:t>。</w:t>
      </w:r>
    </w:p>
    <w:p w14:paraId="56DD8A9A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生态系统水源涵养、土壤保持、防风固沙等生态系统服务指数可参考H</w:t>
      </w:r>
      <w:r w:rsidRPr="00605E45">
        <w:rPr>
          <w:rFonts w:asciiTheme="minorEastAsia" w:eastAsiaTheme="minorEastAsia" w:hAnsiTheme="minorEastAsia"/>
        </w:rPr>
        <w:t>J 1173</w:t>
      </w:r>
      <w:r w:rsidRPr="00605E45">
        <w:rPr>
          <w:rFonts w:asciiTheme="minorEastAsia" w:eastAsiaTheme="minorEastAsia" w:hAnsiTheme="minorEastAsia" w:hint="eastAsia"/>
        </w:rPr>
        <w:t>，提取相关遥感特征参数，结合土地覆盖类型分布和面积，使用水量平衡方程、土壤流失方程和风蚀方程等分别估算。</w:t>
      </w:r>
    </w:p>
    <w:p w14:paraId="0C1B16C2" w14:textId="15EE6FDA" w:rsidR="0062243B" w:rsidRPr="0062243B" w:rsidRDefault="0062243B" w:rsidP="00605E45">
      <w:pPr>
        <w:pStyle w:val="a4"/>
        <w:spacing w:before="156" w:after="156"/>
        <w:rPr>
          <w:rFonts w:hAnsi="黑体"/>
        </w:rPr>
      </w:pPr>
      <w:r w:rsidRPr="0062243B">
        <w:rPr>
          <w:rFonts w:hint="eastAsia"/>
        </w:rPr>
        <w:t>遥感数据源</w:t>
      </w:r>
    </w:p>
    <w:p w14:paraId="1546CE86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人均公园绿地面积、公园绿地15</w:t>
      </w:r>
      <w:r w:rsidRPr="00605E45">
        <w:rPr>
          <w:rFonts w:asciiTheme="minorEastAsia" w:eastAsiaTheme="minorEastAsia" w:hAnsiTheme="minorEastAsia"/>
        </w:rPr>
        <w:t xml:space="preserve"> </w:t>
      </w:r>
      <w:r w:rsidRPr="00605E45">
        <w:rPr>
          <w:rFonts w:asciiTheme="minorEastAsia" w:eastAsiaTheme="minorEastAsia" w:hAnsiTheme="minorEastAsia" w:hint="eastAsia"/>
        </w:rPr>
        <w:t>min到达覆盖率、林荫道路推广率的数据源为高分辨率卫星遥感数据。</w:t>
      </w:r>
    </w:p>
    <w:p w14:paraId="321C6E35" w14:textId="77777777" w:rsidR="00D3475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绿视率数据源主要为高分辨率遥感数据、街景图像，时相以植被生长季为宜。</w:t>
      </w:r>
    </w:p>
    <w:p w14:paraId="3410E6C9" w14:textId="50A3AC79" w:rsidR="00D3475B" w:rsidRPr="00605E45" w:rsidRDefault="00D3475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水源涵养指数、土壤保持指数、防风固沙指数、气候调节指数、</w:t>
      </w:r>
      <w:proofErr w:type="gramStart"/>
      <w:r w:rsidRPr="00605E45">
        <w:rPr>
          <w:rFonts w:asciiTheme="minorEastAsia" w:eastAsiaTheme="minorEastAsia" w:hAnsiTheme="minorEastAsia" w:hint="eastAsia"/>
        </w:rPr>
        <w:t>固碳释</w:t>
      </w:r>
      <w:proofErr w:type="gramEnd"/>
      <w:r w:rsidRPr="00605E45">
        <w:rPr>
          <w:rFonts w:asciiTheme="minorEastAsia" w:eastAsiaTheme="minorEastAsia" w:hAnsiTheme="minorEastAsia" w:hint="eastAsia"/>
        </w:rPr>
        <w:t>氧指数、空气净化指数、休憩指数的特征参数提取采用中分辨率卫星遥感数据，针对具体参数可采用多时相数据。</w:t>
      </w:r>
    </w:p>
    <w:p w14:paraId="03D44E1E" w14:textId="0C2BBA6D" w:rsidR="0062243B" w:rsidRDefault="0062243B" w:rsidP="00605E45">
      <w:pPr>
        <w:pStyle w:val="a3"/>
        <w:spacing w:before="156" w:after="156"/>
      </w:pPr>
      <w:r>
        <w:rPr>
          <w:rFonts w:hint="eastAsia"/>
        </w:rPr>
        <w:t>生态胁迫监测</w:t>
      </w:r>
    </w:p>
    <w:p w14:paraId="02C57C64" w14:textId="7EF80C09" w:rsidR="0062243B" w:rsidRPr="00605E45" w:rsidRDefault="0062243B" w:rsidP="00605E45">
      <w:pPr>
        <w:pStyle w:val="a4"/>
        <w:spacing w:before="156" w:after="156"/>
        <w:rPr>
          <w:rFonts w:hAnsi="黑体"/>
        </w:rPr>
      </w:pPr>
      <w:r w:rsidRPr="00605E45">
        <w:rPr>
          <w:rFonts w:hAnsi="黑体" w:hint="eastAsia"/>
        </w:rPr>
        <w:t>监测方法</w:t>
      </w:r>
    </w:p>
    <w:p w14:paraId="6D41B13D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城镇用地人工地表面积比例、农村居民点人工地表面积比例、其他建设用地人工地表面积比例、未利用地比例、耕地面积比例依据生态系统格局监测结果，计算城镇用地人工地表等面积占比。</w:t>
      </w:r>
    </w:p>
    <w:p w14:paraId="0C3951C0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重点</w:t>
      </w:r>
      <w:proofErr w:type="gramStart"/>
      <w:r w:rsidRPr="00605E45">
        <w:rPr>
          <w:rFonts w:asciiTheme="minorEastAsia" w:eastAsiaTheme="minorEastAsia" w:hAnsiTheme="minorEastAsia" w:hint="eastAsia"/>
        </w:rPr>
        <w:t>点</w:t>
      </w:r>
      <w:proofErr w:type="gramEnd"/>
      <w:r w:rsidRPr="00605E45">
        <w:rPr>
          <w:rFonts w:asciiTheme="minorEastAsia" w:eastAsiaTheme="minorEastAsia" w:hAnsiTheme="minorEastAsia" w:hint="eastAsia"/>
        </w:rPr>
        <w:t>位干扰强度指数、干扰点位未整改指数监测内容为生态保护红线及其他生态空间范围</w:t>
      </w:r>
      <w:proofErr w:type="gramStart"/>
      <w:r w:rsidRPr="00605E45">
        <w:rPr>
          <w:rFonts w:asciiTheme="minorEastAsia" w:eastAsiaTheme="minorEastAsia" w:hAnsiTheme="minorEastAsia" w:hint="eastAsia"/>
        </w:rPr>
        <w:t>内人类</w:t>
      </w:r>
      <w:proofErr w:type="gramEnd"/>
      <w:r w:rsidRPr="00605E45">
        <w:rPr>
          <w:rFonts w:asciiTheme="minorEastAsia" w:eastAsiaTheme="minorEastAsia" w:hAnsiTheme="minorEastAsia" w:hint="eastAsia"/>
        </w:rPr>
        <w:t>活动干扰，采用机器分类和人工判读相结合的方法，对比多期影像中地物变化，提取</w:t>
      </w:r>
      <w:bookmarkStart w:id="73" w:name="_Hlk126141438"/>
      <w:r w:rsidRPr="00605E45">
        <w:rPr>
          <w:rFonts w:asciiTheme="minorEastAsia" w:eastAsiaTheme="minorEastAsia" w:hAnsiTheme="minorEastAsia" w:hint="eastAsia"/>
        </w:rPr>
        <w:t>矿产资源开发、工业开发、旅游开发和能源开发4类人类活动变化图斑，更新问题</w:t>
      </w:r>
      <w:proofErr w:type="gramStart"/>
      <w:r w:rsidRPr="00605E45">
        <w:rPr>
          <w:rFonts w:asciiTheme="minorEastAsia" w:eastAsiaTheme="minorEastAsia" w:hAnsiTheme="minorEastAsia" w:hint="eastAsia"/>
        </w:rPr>
        <w:t>台账点位</w:t>
      </w:r>
      <w:bookmarkEnd w:id="73"/>
      <w:proofErr w:type="gramEnd"/>
      <w:r w:rsidRPr="00605E45">
        <w:rPr>
          <w:rFonts w:asciiTheme="minorEastAsia" w:eastAsiaTheme="minorEastAsia" w:hAnsiTheme="minorEastAsia" w:hint="eastAsia"/>
        </w:rPr>
        <w:t>，计算监测区域问题台</w:t>
      </w:r>
      <w:proofErr w:type="gramStart"/>
      <w:r w:rsidRPr="00605E45">
        <w:rPr>
          <w:rFonts w:asciiTheme="minorEastAsia" w:eastAsiaTheme="minorEastAsia" w:hAnsiTheme="minorEastAsia" w:hint="eastAsia"/>
        </w:rPr>
        <w:t>账数量</w:t>
      </w:r>
      <w:proofErr w:type="gramEnd"/>
      <w:r w:rsidRPr="00605E45">
        <w:rPr>
          <w:rFonts w:asciiTheme="minorEastAsia" w:eastAsiaTheme="minorEastAsia" w:hAnsiTheme="minorEastAsia" w:hint="eastAsia"/>
        </w:rPr>
        <w:t>和面积占比，得到相关指数。提取要求参考</w:t>
      </w:r>
      <w:r w:rsidRPr="00605E45">
        <w:rPr>
          <w:rFonts w:asciiTheme="minorEastAsia" w:eastAsiaTheme="minorEastAsia" w:hAnsiTheme="minorEastAsia"/>
        </w:rPr>
        <w:t>HJ 1156</w:t>
      </w:r>
      <w:r w:rsidRPr="00605E45">
        <w:rPr>
          <w:rFonts w:asciiTheme="minorEastAsia" w:eastAsiaTheme="minorEastAsia" w:hAnsiTheme="minorEastAsia" w:hint="eastAsia"/>
        </w:rPr>
        <w:t>。</w:t>
      </w:r>
    </w:p>
    <w:p w14:paraId="0E01DC0A" w14:textId="4995A4D5" w:rsidR="0062243B" w:rsidRPr="00605E45" w:rsidRDefault="0062243B" w:rsidP="00605E45">
      <w:pPr>
        <w:pStyle w:val="a4"/>
        <w:spacing w:before="156" w:after="156"/>
        <w:rPr>
          <w:rFonts w:hAnsi="黑体"/>
        </w:rPr>
      </w:pPr>
      <w:r w:rsidRPr="00605E45">
        <w:rPr>
          <w:rFonts w:hAnsi="黑体" w:hint="eastAsia"/>
        </w:rPr>
        <w:t>遥感数据源</w:t>
      </w:r>
    </w:p>
    <w:p w14:paraId="78632254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lastRenderedPageBreak/>
        <w:t>城镇用地人工地表面积比例、农村居民点人工地表面积比例、其他建设用地人工地表面积比例、未利用地比例、耕地面积比例采用高分辨率卫星遥感数据。</w:t>
      </w:r>
    </w:p>
    <w:p w14:paraId="0E28E149" w14:textId="77777777" w:rsidR="0062243B" w:rsidRPr="00605E45" w:rsidRDefault="0062243B" w:rsidP="00605E45">
      <w:pPr>
        <w:pStyle w:val="a5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重点</w:t>
      </w:r>
      <w:proofErr w:type="gramStart"/>
      <w:r w:rsidRPr="00605E45">
        <w:rPr>
          <w:rFonts w:asciiTheme="minorEastAsia" w:eastAsiaTheme="minorEastAsia" w:hAnsiTheme="minorEastAsia" w:hint="eastAsia"/>
        </w:rPr>
        <w:t>点</w:t>
      </w:r>
      <w:proofErr w:type="gramEnd"/>
      <w:r w:rsidRPr="00605E45">
        <w:rPr>
          <w:rFonts w:asciiTheme="minorEastAsia" w:eastAsiaTheme="minorEastAsia" w:hAnsiTheme="minorEastAsia" w:hint="eastAsia"/>
        </w:rPr>
        <w:t>位干扰强度指数、干扰点位未整改指数采用无人机遥感影像，观测时间根据评估截止时间确定。</w:t>
      </w:r>
    </w:p>
    <w:p w14:paraId="51576F3B" w14:textId="77777777" w:rsidR="0062243B" w:rsidRPr="00923BEB" w:rsidRDefault="0062243B" w:rsidP="006106F9">
      <w:pPr>
        <w:pStyle w:val="a2"/>
        <w:spacing w:before="312" w:after="312"/>
        <w:outlineLvl w:val="0"/>
      </w:pPr>
      <w:bookmarkStart w:id="74" w:name="_Toc130309402"/>
      <w:r>
        <w:rPr>
          <w:rFonts w:hint="eastAsia"/>
        </w:rPr>
        <w:t>成果管理与质量控制</w:t>
      </w:r>
      <w:bookmarkEnd w:id="74"/>
    </w:p>
    <w:p w14:paraId="22530FBD" w14:textId="6BD0A898" w:rsidR="0062243B" w:rsidRDefault="0062243B" w:rsidP="00605E45">
      <w:pPr>
        <w:pStyle w:val="a3"/>
        <w:spacing w:before="156" w:after="156"/>
      </w:pPr>
      <w:r>
        <w:rPr>
          <w:rFonts w:hint="eastAsia"/>
        </w:rPr>
        <w:t>成果管理</w:t>
      </w:r>
    </w:p>
    <w:p w14:paraId="678F8F50" w14:textId="77777777" w:rsidR="0062243B" w:rsidRPr="00605E45" w:rsidRDefault="0062243B" w:rsidP="00605E45">
      <w:pPr>
        <w:pStyle w:val="a4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监测成果包括经过预处理的高分辨率遥感影像、土地利用/土地覆盖分类图集，以及以</w:t>
      </w:r>
      <w:r w:rsidRPr="00605E45">
        <w:rPr>
          <w:rFonts w:asciiTheme="minorEastAsia" w:eastAsiaTheme="minorEastAsia" w:hAnsiTheme="minorEastAsia"/>
        </w:rPr>
        <w:t>各</w:t>
      </w:r>
      <w:r w:rsidRPr="00605E45">
        <w:rPr>
          <w:rFonts w:asciiTheme="minorEastAsia" w:eastAsiaTheme="minorEastAsia" w:hAnsiTheme="minorEastAsia" w:hint="eastAsia"/>
        </w:rPr>
        <w:t>行政</w:t>
      </w:r>
      <w:r w:rsidRPr="00605E45">
        <w:rPr>
          <w:rFonts w:asciiTheme="minorEastAsia" w:eastAsiaTheme="minorEastAsia" w:hAnsiTheme="minorEastAsia"/>
        </w:rPr>
        <w:t>区为单元</w:t>
      </w:r>
      <w:r w:rsidRPr="00605E45">
        <w:rPr>
          <w:rFonts w:asciiTheme="minorEastAsia" w:eastAsiaTheme="minorEastAsia" w:hAnsiTheme="minorEastAsia" w:hint="eastAsia"/>
        </w:rPr>
        <w:t>的遥感监测信息统计表。</w:t>
      </w:r>
    </w:p>
    <w:p w14:paraId="0979DF1C" w14:textId="77777777" w:rsidR="0062243B" w:rsidRPr="00605E45" w:rsidRDefault="0062243B" w:rsidP="00605E45">
      <w:pPr>
        <w:pStyle w:val="a4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遥感影像和分类图集的数据格式与存储满足如下要求：</w:t>
      </w:r>
    </w:p>
    <w:p w14:paraId="2370EFFE" w14:textId="77777777" w:rsidR="00BE6A7B" w:rsidRPr="00605E45" w:rsidRDefault="0062243B" w:rsidP="00605E45">
      <w:pPr>
        <w:pStyle w:val="af4"/>
        <w:numPr>
          <w:ilvl w:val="0"/>
          <w:numId w:val="44"/>
        </w:numPr>
      </w:pPr>
      <w:r w:rsidRPr="005D7D94">
        <w:rPr>
          <w:rFonts w:hint="eastAsia"/>
        </w:rPr>
        <w:t>遥</w:t>
      </w:r>
      <w:r w:rsidRPr="00605E45">
        <w:rPr>
          <w:rFonts w:hint="eastAsia"/>
        </w:rPr>
        <w:t>感影像命名方式：BJ_EI_**</w:t>
      </w:r>
      <w:r w:rsidRPr="00605E45">
        <w:t>_</w:t>
      </w:r>
      <w:r w:rsidRPr="00605E45">
        <w:rPr>
          <w:rFonts w:hint="eastAsia"/>
        </w:rPr>
        <w:t>L3.tif</w:t>
      </w:r>
      <w:r w:rsidRPr="00605E45">
        <w:t>f</w:t>
      </w:r>
      <w:r w:rsidRPr="00605E45">
        <w:rPr>
          <w:rFonts w:hint="eastAsia"/>
        </w:rPr>
        <w:t>，其中**为补充信息，包括高分影像</w:t>
      </w:r>
      <w:r w:rsidRPr="00605E45">
        <w:t>缩写（</w:t>
      </w:r>
      <w:r w:rsidRPr="00605E45">
        <w:rPr>
          <w:rFonts w:hint="eastAsia"/>
        </w:rPr>
        <w:t>如</w:t>
      </w:r>
      <w:r w:rsidRPr="00605E45">
        <w:t>GF2）_</w:t>
      </w:r>
      <w:r w:rsidRPr="00605E45">
        <w:rPr>
          <w:rFonts w:hint="eastAsia"/>
        </w:rPr>
        <w:t>景</w:t>
      </w:r>
      <w:r w:rsidRPr="00605E45">
        <w:t>中心</w:t>
      </w:r>
      <w:r w:rsidRPr="00605E45">
        <w:rPr>
          <w:rFonts w:hint="eastAsia"/>
        </w:rPr>
        <w:t>经度</w:t>
      </w:r>
      <w:r w:rsidRPr="00605E45">
        <w:t>（</w:t>
      </w:r>
      <w:r w:rsidRPr="00605E45">
        <w:rPr>
          <w:rFonts w:hint="eastAsia"/>
        </w:rPr>
        <w:t>如</w:t>
      </w:r>
      <w:r w:rsidRPr="00605E45">
        <w:t>E116.384</w:t>
      </w:r>
      <w:r w:rsidRPr="00605E45">
        <w:rPr>
          <w:rFonts w:hint="eastAsia"/>
        </w:rPr>
        <w:t>，</w:t>
      </w:r>
      <w:r w:rsidRPr="00605E45">
        <w:t>小数点</w:t>
      </w:r>
      <w:r w:rsidRPr="00605E45">
        <w:rPr>
          <w:rFonts w:hint="eastAsia"/>
        </w:rPr>
        <w:t>后3位</w:t>
      </w:r>
      <w:r w:rsidRPr="00605E45">
        <w:t>）</w:t>
      </w:r>
      <w:r w:rsidRPr="00605E45">
        <w:rPr>
          <w:rFonts w:hint="eastAsia"/>
        </w:rPr>
        <w:t>_景</w:t>
      </w:r>
      <w:r w:rsidRPr="00605E45">
        <w:t>中心</w:t>
      </w:r>
      <w:r w:rsidRPr="00605E45">
        <w:rPr>
          <w:rFonts w:hint="eastAsia"/>
        </w:rPr>
        <w:t>纬度</w:t>
      </w:r>
      <w:r w:rsidRPr="00605E45">
        <w:t>（</w:t>
      </w:r>
      <w:r w:rsidRPr="00605E45">
        <w:rPr>
          <w:rFonts w:hint="eastAsia"/>
        </w:rPr>
        <w:t>如N</w:t>
      </w:r>
      <w:r w:rsidRPr="00605E45">
        <w:t>39.905</w:t>
      </w:r>
      <w:r w:rsidRPr="00605E45">
        <w:rPr>
          <w:rFonts w:hint="eastAsia"/>
        </w:rPr>
        <w:t>，</w:t>
      </w:r>
      <w:r w:rsidRPr="00605E45">
        <w:t>小数点</w:t>
      </w:r>
      <w:r w:rsidRPr="00605E45">
        <w:rPr>
          <w:rFonts w:hint="eastAsia"/>
        </w:rPr>
        <w:t>后3位</w:t>
      </w:r>
      <w:r w:rsidRPr="00605E45">
        <w:t>）</w:t>
      </w:r>
      <w:r w:rsidRPr="00605E45">
        <w:rPr>
          <w:rFonts w:hint="eastAsia"/>
        </w:rPr>
        <w:t>_数据</w:t>
      </w:r>
      <w:r w:rsidRPr="00605E45">
        <w:t>获取</w:t>
      </w:r>
      <w:r w:rsidRPr="00605E45">
        <w:rPr>
          <w:rFonts w:hint="eastAsia"/>
        </w:rPr>
        <w:t>日期（如YYYYMMDD，如2</w:t>
      </w:r>
      <w:r w:rsidRPr="00605E45">
        <w:t>0210801</w:t>
      </w:r>
      <w:r w:rsidRPr="00605E45">
        <w:rPr>
          <w:rFonts w:hint="eastAsia"/>
        </w:rPr>
        <w:t>，表示影像获取时间为2</w:t>
      </w:r>
      <w:r w:rsidRPr="00605E45">
        <w:t>021</w:t>
      </w:r>
      <w:r w:rsidRPr="00605E45">
        <w:rPr>
          <w:rFonts w:hint="eastAsia"/>
        </w:rPr>
        <w:t>年8月1日）</w:t>
      </w:r>
      <w:r w:rsidR="00BE6A7B" w:rsidRPr="00605E45">
        <w:rPr>
          <w:rFonts w:hint="eastAsia"/>
        </w:rPr>
        <w:t>；</w:t>
      </w:r>
    </w:p>
    <w:p w14:paraId="3EB3AD4E" w14:textId="77777777" w:rsidR="0062243B" w:rsidRPr="00BE6A7B" w:rsidRDefault="0062243B" w:rsidP="00605E45">
      <w:pPr>
        <w:pStyle w:val="af4"/>
      </w:pPr>
      <w:r w:rsidRPr="00605E45">
        <w:rPr>
          <w:rFonts w:hint="eastAsia"/>
        </w:rPr>
        <w:t>坐标</w:t>
      </w:r>
      <w:r w:rsidRPr="00BE6A7B">
        <w:rPr>
          <w:rFonts w:hint="eastAsia"/>
        </w:rPr>
        <w:t>系：CGCS2000，投影：高斯-克吕格。</w:t>
      </w:r>
    </w:p>
    <w:p w14:paraId="0E0C4E80" w14:textId="77777777" w:rsidR="0062243B" w:rsidRPr="00605E45" w:rsidRDefault="0062243B" w:rsidP="00605E45">
      <w:pPr>
        <w:pStyle w:val="a4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以各行政区为单元的遥感监测信息统计表，各指标保留两位小数。</w:t>
      </w:r>
    </w:p>
    <w:p w14:paraId="092C2AB8" w14:textId="7CE5ABCC" w:rsidR="0062243B" w:rsidRDefault="0062243B" w:rsidP="00605E45">
      <w:pPr>
        <w:pStyle w:val="a3"/>
        <w:spacing w:before="156" w:after="156"/>
        <w:rPr>
          <w:rFonts w:eastAsiaTheme="majorEastAsia"/>
        </w:rPr>
      </w:pPr>
      <w:r>
        <w:rPr>
          <w:rFonts w:hint="eastAsia"/>
        </w:rPr>
        <w:t>质量控制</w:t>
      </w:r>
    </w:p>
    <w:p w14:paraId="7E6F7A61" w14:textId="77777777" w:rsidR="0062243B" w:rsidRPr="00605E45" w:rsidRDefault="0062243B" w:rsidP="00605E45">
      <w:pPr>
        <w:pStyle w:val="a4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对监测数据需执行过程检查和最终检查。过程检查要求作业人员进行1</w:t>
      </w:r>
      <w:r w:rsidRPr="00605E45">
        <w:rPr>
          <w:rFonts w:asciiTheme="minorEastAsia" w:eastAsiaTheme="minorEastAsia" w:hAnsiTheme="minorEastAsia"/>
        </w:rPr>
        <w:t>00%</w:t>
      </w:r>
      <w:r w:rsidRPr="00605E45">
        <w:rPr>
          <w:rFonts w:asciiTheme="minorEastAsia" w:eastAsiaTheme="minorEastAsia" w:hAnsiTheme="minorEastAsia" w:hint="eastAsia"/>
        </w:rPr>
        <w:t>的自检、互检。</w:t>
      </w:r>
    </w:p>
    <w:p w14:paraId="15B6DB85" w14:textId="77777777" w:rsidR="0062243B" w:rsidRPr="00605E45" w:rsidRDefault="0062243B" w:rsidP="00605E45">
      <w:pPr>
        <w:pStyle w:val="a4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遥感数据选择要求分辨率、影像获取时间、影像云量覆盖满足要求，见5</w:t>
      </w:r>
      <w:r w:rsidRPr="00605E45">
        <w:rPr>
          <w:rFonts w:asciiTheme="minorEastAsia" w:eastAsiaTheme="minorEastAsia" w:hAnsiTheme="minorEastAsia"/>
        </w:rPr>
        <w:t>.1</w:t>
      </w:r>
      <w:r w:rsidRPr="00605E45">
        <w:rPr>
          <w:rFonts w:asciiTheme="minorEastAsia" w:eastAsiaTheme="minorEastAsia" w:hAnsiTheme="minorEastAsia" w:hint="eastAsia"/>
        </w:rPr>
        <w:t>，5</w:t>
      </w:r>
      <w:r w:rsidRPr="00605E45">
        <w:rPr>
          <w:rFonts w:asciiTheme="minorEastAsia" w:eastAsiaTheme="minorEastAsia" w:hAnsiTheme="minorEastAsia"/>
        </w:rPr>
        <w:t>.3</w:t>
      </w:r>
      <w:r w:rsidRPr="00605E45">
        <w:rPr>
          <w:rFonts w:asciiTheme="minorEastAsia" w:eastAsiaTheme="minorEastAsia" w:hAnsiTheme="minorEastAsia" w:hint="eastAsia"/>
        </w:rPr>
        <w:t>，5.</w:t>
      </w:r>
      <w:r w:rsidRPr="00605E45">
        <w:rPr>
          <w:rFonts w:asciiTheme="minorEastAsia" w:eastAsiaTheme="minorEastAsia" w:hAnsiTheme="minorEastAsia"/>
        </w:rPr>
        <w:t>5</w:t>
      </w:r>
      <w:r w:rsidRPr="00605E45">
        <w:rPr>
          <w:rFonts w:asciiTheme="minorEastAsia" w:eastAsiaTheme="minorEastAsia" w:hAnsiTheme="minorEastAsia" w:hint="eastAsia"/>
        </w:rPr>
        <w:t>。</w:t>
      </w:r>
    </w:p>
    <w:p w14:paraId="23102F98" w14:textId="77777777" w:rsidR="0062243B" w:rsidRPr="00605E45" w:rsidRDefault="0062243B" w:rsidP="00605E45">
      <w:pPr>
        <w:pStyle w:val="a4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遥感数据预处理要求结果精度满足要求，见5</w:t>
      </w:r>
      <w:r w:rsidRPr="00605E45">
        <w:rPr>
          <w:rFonts w:asciiTheme="minorEastAsia" w:eastAsiaTheme="minorEastAsia" w:hAnsiTheme="minorEastAsia"/>
        </w:rPr>
        <w:t>.2</w:t>
      </w:r>
      <w:r w:rsidRPr="00605E45">
        <w:rPr>
          <w:rFonts w:asciiTheme="minorEastAsia" w:eastAsiaTheme="minorEastAsia" w:hAnsiTheme="minorEastAsia" w:hint="eastAsia"/>
        </w:rPr>
        <w:t>，5</w:t>
      </w:r>
      <w:r w:rsidRPr="00605E45">
        <w:rPr>
          <w:rFonts w:asciiTheme="minorEastAsia" w:eastAsiaTheme="minorEastAsia" w:hAnsiTheme="minorEastAsia"/>
        </w:rPr>
        <w:t>.4</w:t>
      </w:r>
      <w:r w:rsidRPr="00605E45">
        <w:rPr>
          <w:rFonts w:asciiTheme="minorEastAsia" w:eastAsiaTheme="minorEastAsia" w:hAnsiTheme="minorEastAsia" w:hint="eastAsia"/>
        </w:rPr>
        <w:t>，5</w:t>
      </w:r>
      <w:r w:rsidRPr="00605E45">
        <w:rPr>
          <w:rFonts w:asciiTheme="minorEastAsia" w:eastAsiaTheme="minorEastAsia" w:hAnsiTheme="minorEastAsia"/>
        </w:rPr>
        <w:t>.6</w:t>
      </w:r>
      <w:r w:rsidRPr="00605E45">
        <w:rPr>
          <w:rFonts w:asciiTheme="minorEastAsia" w:eastAsiaTheme="minorEastAsia" w:hAnsiTheme="minorEastAsia" w:hint="eastAsia"/>
        </w:rPr>
        <w:t>。</w:t>
      </w:r>
    </w:p>
    <w:p w14:paraId="3EFEAF7D" w14:textId="77777777" w:rsidR="0062243B" w:rsidRPr="00605E45" w:rsidRDefault="0062243B" w:rsidP="00605E45">
      <w:pPr>
        <w:pStyle w:val="a4"/>
        <w:spacing w:before="156" w:after="156"/>
        <w:rPr>
          <w:rFonts w:asciiTheme="minorEastAsia" w:eastAsiaTheme="minorEastAsia" w:hAnsiTheme="minorEastAsia"/>
        </w:rPr>
      </w:pPr>
      <w:r w:rsidRPr="00605E45">
        <w:rPr>
          <w:rFonts w:asciiTheme="minorEastAsia" w:eastAsiaTheme="minorEastAsia" w:hAnsiTheme="minorEastAsia" w:hint="eastAsia"/>
        </w:rPr>
        <w:t>生态系统格局、质量、服务、胁迫</w:t>
      </w:r>
      <w:r w:rsidR="006025C7" w:rsidRPr="00605E45">
        <w:rPr>
          <w:rFonts w:asciiTheme="minorEastAsia" w:eastAsiaTheme="minorEastAsia" w:hAnsiTheme="minorEastAsia" w:hint="eastAsia"/>
        </w:rPr>
        <w:t>各</w:t>
      </w:r>
      <w:r w:rsidRPr="00605E45">
        <w:rPr>
          <w:rFonts w:asciiTheme="minorEastAsia" w:eastAsiaTheme="minorEastAsia" w:hAnsiTheme="minorEastAsia" w:hint="eastAsia"/>
        </w:rPr>
        <w:t>监测指标提取完全按照规定流程，满足规定精度要求，见6。</w:t>
      </w:r>
    </w:p>
    <w:p w14:paraId="4B9F1D02" w14:textId="77777777" w:rsidR="0062243B" w:rsidRDefault="0062243B" w:rsidP="0062243B">
      <w:pPr>
        <w:pStyle w:val="afffa"/>
      </w:pPr>
    </w:p>
    <w:p w14:paraId="3228C452" w14:textId="77777777" w:rsidR="00C10EA0" w:rsidRDefault="00C10EA0" w:rsidP="00ED06FA">
      <w:pPr>
        <w:pStyle w:val="aa"/>
        <w:outlineLvl w:val="9"/>
      </w:pPr>
    </w:p>
    <w:p w14:paraId="61005B86" w14:textId="77777777" w:rsidR="00C10EA0" w:rsidRDefault="00C10EA0" w:rsidP="00ED06FA">
      <w:pPr>
        <w:pStyle w:val="af2"/>
        <w:outlineLvl w:val="9"/>
      </w:pPr>
    </w:p>
    <w:p w14:paraId="65C4066F" w14:textId="18216548" w:rsidR="00C10EA0" w:rsidRDefault="00ED06FA" w:rsidP="00ED06FA">
      <w:pPr>
        <w:pStyle w:val="af9"/>
        <w:tabs>
          <w:tab w:val="num" w:pos="360"/>
        </w:tabs>
      </w:pPr>
      <w:bookmarkStart w:id="75" w:name="_Toc17878130"/>
      <w:r>
        <w:br/>
      </w:r>
      <w:bookmarkStart w:id="76" w:name="_Toc130309403"/>
      <w:r w:rsidR="00C10EA0">
        <w:rPr>
          <w:rFonts w:hint="eastAsia"/>
        </w:rPr>
        <w:t>（资料</w:t>
      </w:r>
      <w:r w:rsidR="00C10EA0">
        <w:t>性</w:t>
      </w:r>
      <w:r w:rsidR="00C10EA0">
        <w:rPr>
          <w:rFonts w:hint="eastAsia"/>
        </w:rPr>
        <w:t>）</w:t>
      </w:r>
      <w:r w:rsidR="00C10EA0">
        <w:br/>
      </w:r>
      <w:bookmarkStart w:id="77" w:name="_Hlk128155637"/>
      <w:bookmarkEnd w:id="75"/>
      <w:r w:rsidR="004012B1" w:rsidRPr="004B6E69">
        <w:rPr>
          <w:rFonts w:hint="eastAsia"/>
        </w:rPr>
        <w:t>北京市生态</w:t>
      </w:r>
      <w:r w:rsidR="007620CA">
        <w:rPr>
          <w:rFonts w:hint="eastAsia"/>
        </w:rPr>
        <w:t>环境质量</w:t>
      </w:r>
      <w:r w:rsidR="004012B1" w:rsidRPr="004B6E69">
        <w:rPr>
          <w:rFonts w:hint="eastAsia"/>
        </w:rPr>
        <w:t>遥感监测</w:t>
      </w:r>
      <w:r w:rsidR="004012B1">
        <w:rPr>
          <w:rFonts w:hint="eastAsia"/>
        </w:rPr>
        <w:t>土地覆盖</w:t>
      </w:r>
      <w:r w:rsidR="007F3594">
        <w:rPr>
          <w:rFonts w:hint="eastAsia"/>
        </w:rPr>
        <w:t>类型</w:t>
      </w:r>
      <w:r w:rsidR="0068356A">
        <w:rPr>
          <w:rFonts w:hint="eastAsia"/>
        </w:rPr>
        <w:t>分类体系</w:t>
      </w:r>
      <w:r w:rsidR="004012B1" w:rsidRPr="004B6E69">
        <w:rPr>
          <w:rFonts w:hint="eastAsia"/>
        </w:rPr>
        <w:t>及含义</w:t>
      </w:r>
      <w:bookmarkEnd w:id="76"/>
      <w:bookmarkEnd w:id="77"/>
    </w:p>
    <w:p w14:paraId="2C37B99A" w14:textId="6754C85F" w:rsidR="004012B1" w:rsidRPr="00900419" w:rsidRDefault="004012B1" w:rsidP="004012B1">
      <w:pPr>
        <w:pStyle w:val="af3"/>
        <w:tabs>
          <w:tab w:val="num" w:pos="180"/>
        </w:tabs>
        <w:spacing w:before="156" w:after="156"/>
        <w:rPr>
          <w:color w:val="000000" w:themeColor="text1"/>
        </w:rPr>
      </w:pPr>
      <w:bookmarkStart w:id="78" w:name="_Hlk128154624"/>
      <w:r w:rsidRPr="00900419">
        <w:rPr>
          <w:rFonts w:hint="eastAsia"/>
          <w:color w:val="000000" w:themeColor="text1"/>
        </w:rPr>
        <w:t>北京市生态</w:t>
      </w:r>
      <w:r w:rsidR="007620CA">
        <w:rPr>
          <w:rFonts w:hint="eastAsia"/>
          <w:color w:val="000000" w:themeColor="text1"/>
        </w:rPr>
        <w:t>环境质量</w:t>
      </w:r>
      <w:r w:rsidRPr="00900419">
        <w:rPr>
          <w:rFonts w:hint="eastAsia"/>
          <w:color w:val="000000" w:themeColor="text1"/>
        </w:rPr>
        <w:t>遥感监测土地覆盖类型分类体系及含义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587"/>
        <w:gridCol w:w="7143"/>
      </w:tblGrid>
      <w:tr w:rsidR="004012B1" w:rsidRPr="00900419" w14:paraId="3EED4EDF" w14:textId="77777777" w:rsidTr="00ED06FA">
        <w:trPr>
          <w:cantSplit/>
          <w:trHeight w:val="285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78"/>
          <w:p w14:paraId="70D80449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编码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5F54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71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E845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含义</w:t>
            </w:r>
          </w:p>
        </w:tc>
      </w:tr>
      <w:tr w:rsidR="004012B1" w:rsidRPr="00900419" w14:paraId="56616619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9682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65F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耕地</w:t>
            </w:r>
          </w:p>
        </w:tc>
        <w:tc>
          <w:tcPr>
            <w:tcW w:w="71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1661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指耕种农作物的土地，耕种三年以上的滩地。</w:t>
            </w:r>
          </w:p>
        </w:tc>
      </w:tr>
      <w:tr w:rsidR="004012B1" w:rsidRPr="00900419" w14:paraId="1C7BF9C0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A545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B4F4041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水田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BE93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指有水源保证和灌溉设施，在一般年景能正常灌溉，种植水稻、莲藕等水生作物的耕地。</w:t>
            </w:r>
          </w:p>
        </w:tc>
      </w:tr>
      <w:tr w:rsidR="004012B1" w:rsidRPr="00900419" w14:paraId="7775D674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0740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0080D8C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旱地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91E5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指水田、菜地以外，无灌溉水源和设施，靠天然降水生长作物的耕地；有水源和浇灌设施，在一般年景能正常灌溉的生长作物的耕地。</w:t>
            </w:r>
          </w:p>
        </w:tc>
      </w:tr>
      <w:tr w:rsidR="004012B1" w:rsidRPr="00900419" w14:paraId="398C8451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1F4A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C0A6386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菜地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FF71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以种植蔬菜为主的耕地，包括温室、塑料大棚用地。</w:t>
            </w:r>
          </w:p>
        </w:tc>
      </w:tr>
      <w:tr w:rsidR="004012B1" w:rsidRPr="00900419" w14:paraId="5AB36221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F157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1836F40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林地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9927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指生长乔木、灌木、竹类等的林业用地。包括有林地、灌木林地、疏林地和园林地。</w:t>
            </w:r>
          </w:p>
        </w:tc>
      </w:tr>
      <w:tr w:rsidR="004012B1" w:rsidRPr="00900419" w14:paraId="423FF11C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7AA9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C1663BC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有林地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01EE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指郁闭度大于</w:t>
            </w:r>
            <w:r w:rsidRPr="00900419">
              <w:rPr>
                <w:color w:val="000000" w:themeColor="text1"/>
                <w:kern w:val="0"/>
                <w:szCs w:val="21"/>
              </w:rPr>
              <w:t>0.2</w:t>
            </w:r>
            <w:r w:rsidRPr="00900419">
              <w:rPr>
                <w:color w:val="000000" w:themeColor="text1"/>
                <w:kern w:val="0"/>
                <w:szCs w:val="21"/>
              </w:rPr>
              <w:t>的天然林和人工林，包括用材林、经济林、防护林等成片林地，以及城镇范围内遥感能识别的成片林地。</w:t>
            </w:r>
          </w:p>
        </w:tc>
      </w:tr>
      <w:tr w:rsidR="004012B1" w:rsidRPr="00900419" w14:paraId="68D2BC6B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9D5C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0CE9244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灌木林地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E4E4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指郁闭度大于</w:t>
            </w:r>
            <w:r w:rsidRPr="00900419">
              <w:rPr>
                <w:color w:val="000000" w:themeColor="text1"/>
                <w:kern w:val="0"/>
                <w:szCs w:val="21"/>
              </w:rPr>
              <w:t>0.3</w:t>
            </w:r>
            <w:r w:rsidRPr="00900419">
              <w:rPr>
                <w:color w:val="000000" w:themeColor="text1"/>
                <w:kern w:val="0"/>
                <w:szCs w:val="21"/>
              </w:rPr>
              <w:t>以上的林地，包括国家特别规定灌木林地和其它灌木林地。</w:t>
            </w:r>
          </w:p>
        </w:tc>
      </w:tr>
      <w:tr w:rsidR="004012B1" w:rsidRPr="00900419" w14:paraId="2B0C2143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460C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7F3358A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疏林地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E0A5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指郁闭度为</w:t>
            </w:r>
            <w:r w:rsidRPr="00900419">
              <w:rPr>
                <w:color w:val="000000" w:themeColor="text1"/>
                <w:kern w:val="0"/>
                <w:szCs w:val="21"/>
              </w:rPr>
              <w:t>0.1</w:t>
            </w:r>
            <w:r w:rsidRPr="00900419">
              <w:rPr>
                <w:color w:val="000000" w:themeColor="text1"/>
                <w:kern w:val="0"/>
                <w:szCs w:val="21"/>
              </w:rPr>
              <w:t>～</w:t>
            </w:r>
            <w:r w:rsidRPr="00900419">
              <w:rPr>
                <w:color w:val="000000" w:themeColor="text1"/>
                <w:kern w:val="0"/>
                <w:szCs w:val="21"/>
              </w:rPr>
              <w:t>0.2</w:t>
            </w:r>
            <w:r w:rsidRPr="00900419">
              <w:rPr>
                <w:color w:val="000000" w:themeColor="text1"/>
                <w:kern w:val="0"/>
                <w:szCs w:val="21"/>
              </w:rPr>
              <w:t>的稀疏林地。</w:t>
            </w:r>
          </w:p>
        </w:tc>
      </w:tr>
      <w:tr w:rsidR="004012B1" w:rsidRPr="00900419" w14:paraId="6F23165D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E2FB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8647048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园林地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3D5F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指种植以采集果、叶为主的集约经营的多年生木本作物（含其苗圃），覆盖度</w:t>
            </w: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&gt;50%</w:t>
            </w: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，包含果园、桑园、其他园地等用地。</w:t>
            </w:r>
          </w:p>
        </w:tc>
      </w:tr>
      <w:tr w:rsidR="004012B1" w:rsidRPr="00900419" w14:paraId="0C41E33C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D81C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3F888CF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草地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307B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指以生长草本植物为主，覆盖度大于</w:t>
            </w: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5%</w:t>
            </w: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以上的天然草地、改良草地和割草地，包括以牧为主的灌丛草地、郁闭度小于</w:t>
            </w: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0.1</w:t>
            </w: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的疏林草地和人工草地。</w:t>
            </w:r>
          </w:p>
        </w:tc>
      </w:tr>
      <w:tr w:rsidR="004012B1" w:rsidRPr="00900419" w14:paraId="3C65B6A1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34B6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D6E01A2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高覆盖度草地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83B0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覆盖度大于</w:t>
            </w:r>
            <w:r w:rsidRPr="00900419">
              <w:rPr>
                <w:color w:val="000000" w:themeColor="text1"/>
                <w:kern w:val="0"/>
                <w:szCs w:val="21"/>
              </w:rPr>
              <w:t>50%</w:t>
            </w:r>
            <w:r w:rsidRPr="00900419">
              <w:rPr>
                <w:color w:val="000000" w:themeColor="text1"/>
                <w:kern w:val="0"/>
                <w:szCs w:val="21"/>
              </w:rPr>
              <w:t>的天然草地、改良草地、割草地，此类草地一般水分条件较好，草被生长茂密。</w:t>
            </w:r>
          </w:p>
        </w:tc>
      </w:tr>
      <w:tr w:rsidR="004012B1" w:rsidRPr="00900419" w14:paraId="018E3663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011A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3E630847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中覆盖度草地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70B8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覆盖度为</w:t>
            </w:r>
            <w:r w:rsidRPr="00900419">
              <w:rPr>
                <w:color w:val="000000" w:themeColor="text1"/>
                <w:kern w:val="0"/>
                <w:szCs w:val="21"/>
              </w:rPr>
              <w:t>20%~50%</w:t>
            </w:r>
            <w:r w:rsidRPr="00900419">
              <w:rPr>
                <w:color w:val="000000" w:themeColor="text1"/>
                <w:kern w:val="0"/>
                <w:szCs w:val="21"/>
              </w:rPr>
              <w:t>的天然草地、改良草地，此类草地一般水分不足，草被较稀疏。</w:t>
            </w:r>
          </w:p>
        </w:tc>
      </w:tr>
      <w:tr w:rsidR="004012B1" w:rsidRPr="00900419" w14:paraId="52151EC1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2B09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B84E585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低覆盖度草地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D7D1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覆盖度为</w:t>
            </w:r>
            <w:r w:rsidRPr="00900419">
              <w:rPr>
                <w:color w:val="000000" w:themeColor="text1"/>
                <w:kern w:val="0"/>
                <w:szCs w:val="21"/>
              </w:rPr>
              <w:t>5%~20%</w:t>
            </w:r>
            <w:r w:rsidRPr="00900419">
              <w:rPr>
                <w:color w:val="000000" w:themeColor="text1"/>
                <w:kern w:val="0"/>
                <w:szCs w:val="21"/>
              </w:rPr>
              <w:t>的天然草地，此类草地水分缺乏，草被稀疏，牧业利用条件较差。</w:t>
            </w:r>
          </w:p>
        </w:tc>
      </w:tr>
      <w:tr w:rsidR="004012B1" w:rsidRPr="00900419" w14:paraId="7A2AB1AB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A3F0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722EF27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人工草地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7127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指覆盖度大于</w:t>
            </w:r>
            <w:r w:rsidRPr="00900419">
              <w:rPr>
                <w:color w:val="000000" w:themeColor="text1"/>
                <w:kern w:val="0"/>
                <w:szCs w:val="21"/>
              </w:rPr>
              <w:t>50%</w:t>
            </w:r>
            <w:r w:rsidRPr="00900419">
              <w:rPr>
                <w:color w:val="000000" w:themeColor="text1"/>
                <w:kern w:val="0"/>
                <w:szCs w:val="21"/>
              </w:rPr>
              <w:t>的人工种植的草地，包括人工培植用于牧业的灌丛草地、城镇绿化草地和公园草地等。</w:t>
            </w:r>
          </w:p>
        </w:tc>
      </w:tr>
      <w:tr w:rsidR="004012B1" w:rsidRPr="00900419" w14:paraId="057E4DA7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ED86B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FF15EE8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水域和湿地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C28C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指天然陆地水域和水利设施用地，包括河渠、水库、坑塘和滩地。</w:t>
            </w:r>
          </w:p>
        </w:tc>
      </w:tr>
      <w:tr w:rsidR="004012B1" w:rsidRPr="00900419" w14:paraId="0930CCAC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BC82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4CDB3F3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河流（渠）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3A42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天然或人工形成的线状水体，以遥感监测的河流长度和水面积为主，不考虑常水位线。</w:t>
            </w:r>
          </w:p>
        </w:tc>
      </w:tr>
      <w:tr w:rsidR="004012B1" w:rsidRPr="00900419" w14:paraId="2907B9D5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9C08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0F6A591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湖泊（湖）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6A2B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天然或人工作用下形成的面状水体。包括天然湖泊、人工水库和坑塘，以遥感监测的水面积为主，不考虑常水位线。</w:t>
            </w:r>
          </w:p>
        </w:tc>
      </w:tr>
      <w:tr w:rsidR="004012B1" w:rsidRPr="00900419" w14:paraId="74811B5B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DB6D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0C9E9D2C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河湖湿地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59C8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指河、湖水域周边以生长水生植物为主的土地。</w:t>
            </w:r>
          </w:p>
        </w:tc>
      </w:tr>
      <w:tr w:rsidR="004012B1" w:rsidRPr="00900419" w14:paraId="1A415C9B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59C3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397504D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建设用地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783B" w14:textId="77777777" w:rsidR="004012B1" w:rsidRPr="00900419" w:rsidRDefault="004012B1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指城乡居民点及县辖以外的工矿、交通等用地，不包括城镇绿地。</w:t>
            </w:r>
          </w:p>
        </w:tc>
      </w:tr>
      <w:tr w:rsidR="004012B1" w:rsidRPr="00900419" w14:paraId="6141A840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72CF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2635A7F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城镇建设用地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982C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指市区、卫星城、乡镇、住宅组团等建成区用地。</w:t>
            </w:r>
          </w:p>
        </w:tc>
      </w:tr>
      <w:tr w:rsidR="004012B1" w:rsidRPr="00900419" w14:paraId="52F22E49" w14:textId="77777777" w:rsidTr="00ED06FA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780B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469FAD6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农村居民点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D077" w14:textId="77777777" w:rsidR="004012B1" w:rsidRPr="00900419" w:rsidRDefault="004012B1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指乡镇级以下的农村居民区。</w:t>
            </w:r>
          </w:p>
        </w:tc>
      </w:tr>
    </w:tbl>
    <w:p w14:paraId="2FE6842E" w14:textId="65AE4D75" w:rsidR="004012B1" w:rsidRPr="00ED06FA" w:rsidRDefault="00ED06FA" w:rsidP="00605E45">
      <w:pPr>
        <w:pStyle w:val="af3"/>
        <w:numPr>
          <w:ilvl w:val="1"/>
          <w:numId w:val="29"/>
        </w:numPr>
        <w:tabs>
          <w:tab w:val="num" w:pos="180"/>
        </w:tabs>
        <w:spacing w:before="156" w:after="156"/>
        <w:ind w:left="0" w:firstLine="0"/>
        <w:rPr>
          <w:color w:val="000000" w:themeColor="text1"/>
        </w:rPr>
      </w:pPr>
      <w:r w:rsidRPr="00ED06FA">
        <w:rPr>
          <w:rFonts w:hint="eastAsia"/>
          <w:color w:val="000000" w:themeColor="text1"/>
        </w:rPr>
        <w:lastRenderedPageBreak/>
        <w:t>北京市</w:t>
      </w:r>
      <w:r w:rsidR="006025C7">
        <w:rPr>
          <w:rFonts w:hint="eastAsia"/>
          <w:color w:val="000000" w:themeColor="text1"/>
        </w:rPr>
        <w:t>生态</w:t>
      </w:r>
      <w:r w:rsidR="007620CA">
        <w:rPr>
          <w:rFonts w:hint="eastAsia"/>
          <w:color w:val="000000" w:themeColor="text1"/>
        </w:rPr>
        <w:t>环境质量</w:t>
      </w:r>
      <w:r w:rsidRPr="00ED06FA">
        <w:rPr>
          <w:rFonts w:hint="eastAsia"/>
          <w:color w:val="000000" w:themeColor="text1"/>
        </w:rPr>
        <w:t>遥感监测土地覆盖类型分类体系及含义</w:t>
      </w:r>
      <w:r w:rsidR="00FE4C2F">
        <w:rPr>
          <w:rFonts w:hint="eastAsia"/>
          <w:color w:val="000000" w:themeColor="text1"/>
        </w:rPr>
        <w:t>（续）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587"/>
        <w:gridCol w:w="7143"/>
      </w:tblGrid>
      <w:tr w:rsidR="00ED06FA" w:rsidRPr="00900419" w14:paraId="24B305A1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969B480" w14:textId="77777777" w:rsidR="00ED06FA" w:rsidRPr="00900419" w:rsidRDefault="00ED06FA" w:rsidP="00ED06FA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编码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73E5989" w14:textId="77777777" w:rsidR="00ED06FA" w:rsidRPr="00900419" w:rsidRDefault="00ED06FA" w:rsidP="00ED06FA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D97BE" w14:textId="77777777" w:rsidR="00ED06FA" w:rsidRPr="00900419" w:rsidRDefault="00ED06FA" w:rsidP="00ED06FA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含义</w:t>
            </w:r>
          </w:p>
        </w:tc>
      </w:tr>
      <w:tr w:rsidR="00ED06FA" w:rsidRPr="00900419" w14:paraId="28CCFCFA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2EBAE69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68E991C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交通用地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8C08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分级别的主干道、立交桥、铁路、机场等交通用地。</w:t>
            </w:r>
          </w:p>
        </w:tc>
      </w:tr>
      <w:tr w:rsidR="00ED06FA" w:rsidRPr="00900419" w14:paraId="3E465143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D624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5</w:t>
            </w:r>
            <w:r w:rsidRPr="00900419">
              <w:rPr>
                <w:rFonts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650FC51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其它建设用地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9613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指独立于城镇以外的厂矿、集中工业园区、大型工业区以及交通道路、机场及特殊建设用地。</w:t>
            </w:r>
          </w:p>
        </w:tc>
      </w:tr>
      <w:tr w:rsidR="00ED06FA" w:rsidRPr="00900419" w14:paraId="3BF7FA2A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42A5" w14:textId="77777777" w:rsidR="00ED06FA" w:rsidRPr="00900419" w:rsidRDefault="00ED06FA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14117C7A" w14:textId="77777777" w:rsidR="00ED06FA" w:rsidRPr="00900419" w:rsidRDefault="00ED06FA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未利用地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0133" w14:textId="77777777" w:rsidR="00ED06FA" w:rsidRPr="00900419" w:rsidRDefault="00ED06FA" w:rsidP="001D1A5E">
            <w:pPr>
              <w:widowControl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900419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指</w:t>
            </w: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未利用的土地，</w:t>
            </w:r>
            <w:proofErr w:type="gramStart"/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包括难利用</w:t>
            </w:r>
            <w:proofErr w:type="gramEnd"/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的土地或植被覆盖度小于</w:t>
            </w: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5%</w:t>
            </w:r>
            <w:r w:rsidRPr="00900419">
              <w:rPr>
                <w:b/>
                <w:bCs/>
                <w:color w:val="000000" w:themeColor="text1"/>
                <w:kern w:val="0"/>
                <w:szCs w:val="21"/>
              </w:rPr>
              <w:t>的荒地。</w:t>
            </w:r>
          </w:p>
        </w:tc>
      </w:tr>
      <w:tr w:rsidR="00ED06FA" w:rsidRPr="00900419" w14:paraId="64839D93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E1D1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7497F07B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沙地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8B8F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指地表为沙覆盖，植被覆盖度小于</w:t>
            </w:r>
            <w:r w:rsidRPr="00900419">
              <w:rPr>
                <w:color w:val="000000" w:themeColor="text1"/>
                <w:kern w:val="0"/>
                <w:szCs w:val="21"/>
              </w:rPr>
              <w:t>5%</w:t>
            </w:r>
            <w:r w:rsidRPr="00900419">
              <w:rPr>
                <w:color w:val="000000" w:themeColor="text1"/>
                <w:kern w:val="0"/>
                <w:szCs w:val="21"/>
              </w:rPr>
              <w:t>的土地。</w:t>
            </w:r>
          </w:p>
        </w:tc>
      </w:tr>
      <w:tr w:rsidR="00ED06FA" w:rsidRPr="00900419" w14:paraId="25962AAB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0C30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627D439C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盐碱地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9E05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指地表盐碱聚集，植被稀少，只能生长耐盐碱植物的土地。</w:t>
            </w:r>
          </w:p>
        </w:tc>
      </w:tr>
      <w:tr w:rsidR="00ED06FA" w:rsidRPr="00900419" w14:paraId="1295D4DD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978C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E959CE4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proofErr w:type="gramStart"/>
            <w:r w:rsidRPr="00900419">
              <w:rPr>
                <w:color w:val="000000" w:themeColor="text1"/>
                <w:kern w:val="0"/>
                <w:szCs w:val="21"/>
              </w:rPr>
              <w:t>裸</w:t>
            </w:r>
            <w:proofErr w:type="gramEnd"/>
            <w:r w:rsidRPr="00900419">
              <w:rPr>
                <w:color w:val="000000" w:themeColor="text1"/>
                <w:kern w:val="0"/>
                <w:szCs w:val="21"/>
              </w:rPr>
              <w:t>土地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B829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指地表土质覆盖，植被覆盖度小于</w:t>
            </w:r>
            <w:r w:rsidRPr="00900419">
              <w:rPr>
                <w:color w:val="000000" w:themeColor="text1"/>
                <w:kern w:val="0"/>
                <w:szCs w:val="21"/>
              </w:rPr>
              <w:t>5%</w:t>
            </w:r>
            <w:r w:rsidRPr="00900419">
              <w:rPr>
                <w:color w:val="000000" w:themeColor="text1"/>
                <w:kern w:val="0"/>
                <w:szCs w:val="21"/>
              </w:rPr>
              <w:t>的土地。</w:t>
            </w:r>
          </w:p>
        </w:tc>
      </w:tr>
      <w:tr w:rsidR="00ED06FA" w:rsidRPr="00900419" w14:paraId="45D939F5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DF34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2A669B38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裸岩石砾</w:t>
            </w:r>
          </w:p>
        </w:tc>
        <w:tc>
          <w:tcPr>
            <w:tcW w:w="714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7834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指地表为岩石或石砾，植被覆盖度小于</w:t>
            </w:r>
            <w:r w:rsidRPr="00900419">
              <w:rPr>
                <w:color w:val="000000" w:themeColor="text1"/>
                <w:kern w:val="0"/>
                <w:szCs w:val="21"/>
              </w:rPr>
              <w:t>5%</w:t>
            </w:r>
            <w:r w:rsidRPr="00900419">
              <w:rPr>
                <w:color w:val="000000" w:themeColor="text1"/>
                <w:kern w:val="0"/>
                <w:szCs w:val="21"/>
              </w:rPr>
              <w:t>的土地。</w:t>
            </w:r>
          </w:p>
        </w:tc>
      </w:tr>
      <w:tr w:rsidR="00ED06FA" w:rsidRPr="00900419" w14:paraId="15BEFFB7" w14:textId="77777777" w:rsidTr="001D1A5E">
        <w:trPr>
          <w:cantSplit/>
          <w:trHeight w:val="285"/>
          <w:tblHeader/>
          <w:jc w:val="center"/>
        </w:trPr>
        <w:tc>
          <w:tcPr>
            <w:tcW w:w="7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4864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FCBF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其它未利用地</w:t>
            </w:r>
          </w:p>
        </w:tc>
        <w:tc>
          <w:tcPr>
            <w:tcW w:w="7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EBC0" w14:textId="77777777" w:rsidR="00ED06FA" w:rsidRPr="00900419" w:rsidRDefault="00ED06FA" w:rsidP="001D1A5E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900419">
              <w:rPr>
                <w:color w:val="000000" w:themeColor="text1"/>
                <w:kern w:val="0"/>
                <w:szCs w:val="21"/>
              </w:rPr>
              <w:t>指其它未利用土地。</w:t>
            </w:r>
          </w:p>
        </w:tc>
      </w:tr>
    </w:tbl>
    <w:p w14:paraId="5B64D696" w14:textId="77777777" w:rsidR="00ED06FA" w:rsidRDefault="00ED06FA" w:rsidP="004012B1">
      <w:pPr>
        <w:pStyle w:val="afffa"/>
      </w:pPr>
    </w:p>
    <w:p w14:paraId="0D150097" w14:textId="77777777" w:rsidR="004B4045" w:rsidRDefault="004B4045" w:rsidP="004012B1">
      <w:pPr>
        <w:pStyle w:val="afffa"/>
        <w:ind w:firstLineChars="0" w:firstLine="0"/>
      </w:pPr>
    </w:p>
    <w:p w14:paraId="79C45BBF" w14:textId="77777777" w:rsidR="004B4045" w:rsidRDefault="004B4045" w:rsidP="004012B1">
      <w:pPr>
        <w:pStyle w:val="afffa"/>
        <w:ind w:firstLineChars="0" w:firstLine="0"/>
      </w:pPr>
    </w:p>
    <w:p w14:paraId="7D00A5BE" w14:textId="77777777" w:rsidR="004B4045" w:rsidRDefault="004B4045" w:rsidP="004012B1">
      <w:pPr>
        <w:pStyle w:val="afffa"/>
        <w:ind w:firstLineChars="0" w:firstLine="0"/>
      </w:pPr>
    </w:p>
    <w:p w14:paraId="1CE377DD" w14:textId="77777777" w:rsidR="004B4045" w:rsidRDefault="004B4045" w:rsidP="004012B1">
      <w:pPr>
        <w:pStyle w:val="afffa"/>
        <w:ind w:firstLineChars="0" w:firstLine="0"/>
      </w:pPr>
    </w:p>
    <w:p w14:paraId="5D7A2D47" w14:textId="77777777" w:rsidR="004B4045" w:rsidRDefault="004B4045" w:rsidP="004012B1">
      <w:pPr>
        <w:pStyle w:val="afffa"/>
        <w:ind w:firstLineChars="0" w:firstLine="0"/>
      </w:pPr>
    </w:p>
    <w:p w14:paraId="3327EE63" w14:textId="77777777" w:rsidR="004B4045" w:rsidRDefault="004B4045" w:rsidP="004012B1">
      <w:pPr>
        <w:pStyle w:val="afffa"/>
        <w:ind w:firstLineChars="0" w:firstLine="0"/>
      </w:pPr>
    </w:p>
    <w:p w14:paraId="1DF10D88" w14:textId="77777777" w:rsidR="004B4045" w:rsidRDefault="004B4045" w:rsidP="004012B1">
      <w:pPr>
        <w:pStyle w:val="afffa"/>
        <w:ind w:firstLineChars="0" w:firstLine="0"/>
      </w:pPr>
      <w:r>
        <w:br w:type="page"/>
      </w:r>
    </w:p>
    <w:p w14:paraId="43A0CB69" w14:textId="77777777" w:rsidR="004B4045" w:rsidRDefault="004B4045" w:rsidP="004012B1">
      <w:pPr>
        <w:pStyle w:val="afffa"/>
        <w:ind w:firstLineChars="0" w:firstLine="0"/>
      </w:pPr>
    </w:p>
    <w:p w14:paraId="0AA84D0B" w14:textId="1CA43289" w:rsidR="004B4045" w:rsidRDefault="004B4045" w:rsidP="004B4045">
      <w:pPr>
        <w:pStyle w:val="af9"/>
        <w:tabs>
          <w:tab w:val="num" w:pos="360"/>
        </w:tabs>
      </w:pPr>
      <w:r>
        <w:br/>
      </w:r>
      <w:bookmarkStart w:id="79" w:name="_Toc130309404"/>
      <w:r>
        <w:rPr>
          <w:rFonts w:hint="eastAsia"/>
        </w:rPr>
        <w:t>（</w:t>
      </w:r>
      <w:r w:rsidR="004E51AE">
        <w:rPr>
          <w:rFonts w:hint="eastAsia"/>
        </w:rPr>
        <w:t>规范性</w:t>
      </w:r>
      <w:r>
        <w:rPr>
          <w:rFonts w:hint="eastAsia"/>
        </w:rPr>
        <w:t>）</w:t>
      </w:r>
      <w:r>
        <w:br/>
      </w:r>
      <w:bookmarkStart w:id="80" w:name="_Hlk128155674"/>
      <w:r w:rsidRPr="004B6E69">
        <w:rPr>
          <w:rFonts w:hint="eastAsia"/>
        </w:rPr>
        <w:t>北京市</w:t>
      </w:r>
      <w:r w:rsidRPr="00393728">
        <w:rPr>
          <w:rFonts w:hint="eastAsia"/>
        </w:rPr>
        <w:t>生态</w:t>
      </w:r>
      <w:r w:rsidR="007620CA">
        <w:rPr>
          <w:rFonts w:hint="eastAsia"/>
        </w:rPr>
        <w:t>环境质量</w:t>
      </w:r>
      <w:r w:rsidRPr="00393728">
        <w:rPr>
          <w:rFonts w:hint="eastAsia"/>
        </w:rPr>
        <w:t>遥感监测</w:t>
      </w:r>
      <w:r w:rsidR="00941359" w:rsidRPr="00ED06FA">
        <w:rPr>
          <w:rFonts w:hint="eastAsia"/>
          <w:color w:val="000000" w:themeColor="text1"/>
        </w:rPr>
        <w:t>土地覆盖类型</w:t>
      </w:r>
      <w:r w:rsidRPr="00393728">
        <w:rPr>
          <w:rFonts w:hint="eastAsia"/>
        </w:rPr>
        <w:t>野外核查</w:t>
      </w:r>
      <w:bookmarkEnd w:id="79"/>
      <w:bookmarkEnd w:id="80"/>
    </w:p>
    <w:p w14:paraId="75A066ED" w14:textId="77777777" w:rsidR="004012B1" w:rsidRPr="00393728" w:rsidRDefault="004012B1" w:rsidP="00743173">
      <w:pPr>
        <w:pStyle w:val="afffffff9"/>
        <w:widowControl w:val="0"/>
        <w:numPr>
          <w:ilvl w:val="0"/>
          <w:numId w:val="27"/>
        </w:numPr>
        <w:tabs>
          <w:tab w:val="num" w:pos="0"/>
        </w:tabs>
        <w:spacing w:before="156" w:after="156" w:line="14" w:lineRule="exact"/>
        <w:ind w:firstLineChars="0"/>
        <w:jc w:val="center"/>
        <w:outlineLvl w:val="0"/>
        <w:rPr>
          <w:vanish/>
          <w:color w:val="000000" w:themeColor="text1"/>
        </w:rPr>
      </w:pPr>
      <w:bookmarkStart w:id="81" w:name="_Toc126073295"/>
      <w:bookmarkStart w:id="82" w:name="_Toc126073369"/>
      <w:bookmarkStart w:id="83" w:name="_Toc126073437"/>
      <w:bookmarkStart w:id="84" w:name="_Toc126073453"/>
      <w:bookmarkStart w:id="85" w:name="_Toc126074206"/>
      <w:bookmarkStart w:id="86" w:name="_Toc126074337"/>
      <w:bookmarkStart w:id="87" w:name="_Toc126074694"/>
      <w:bookmarkStart w:id="88" w:name="_Toc126080240"/>
      <w:bookmarkStart w:id="89" w:name="_Toc128151762"/>
      <w:bookmarkStart w:id="90" w:name="_Toc128154470"/>
      <w:bookmarkStart w:id="91" w:name="_Toc128155314"/>
      <w:bookmarkStart w:id="92" w:name="_Toc13030940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25997A53" w14:textId="77777777" w:rsidR="004012B1" w:rsidRPr="00393728" w:rsidRDefault="004012B1" w:rsidP="00743173">
      <w:pPr>
        <w:pStyle w:val="afffffff9"/>
        <w:widowControl w:val="0"/>
        <w:numPr>
          <w:ilvl w:val="0"/>
          <w:numId w:val="27"/>
        </w:numPr>
        <w:tabs>
          <w:tab w:val="num" w:pos="0"/>
        </w:tabs>
        <w:spacing w:before="156" w:after="156" w:line="14" w:lineRule="exact"/>
        <w:ind w:firstLineChars="0"/>
        <w:jc w:val="center"/>
        <w:outlineLvl w:val="0"/>
        <w:rPr>
          <w:vanish/>
          <w:color w:val="000000" w:themeColor="text1"/>
        </w:rPr>
      </w:pPr>
      <w:bookmarkStart w:id="93" w:name="_Toc126073296"/>
      <w:bookmarkStart w:id="94" w:name="_Toc126073370"/>
      <w:bookmarkStart w:id="95" w:name="_Toc126073438"/>
      <w:bookmarkStart w:id="96" w:name="_Toc126073454"/>
      <w:bookmarkStart w:id="97" w:name="_Toc126074207"/>
      <w:bookmarkStart w:id="98" w:name="_Toc126074338"/>
      <w:bookmarkStart w:id="99" w:name="_Toc126074695"/>
      <w:bookmarkStart w:id="100" w:name="_Toc126080241"/>
      <w:bookmarkStart w:id="101" w:name="_Toc128151763"/>
      <w:bookmarkStart w:id="102" w:name="_Toc128154471"/>
      <w:bookmarkStart w:id="103" w:name="_Toc128155315"/>
      <w:bookmarkStart w:id="104" w:name="_Toc130309406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0BF68F1B" w14:textId="687816CA" w:rsidR="004012B1" w:rsidRPr="00393728" w:rsidRDefault="004012B1" w:rsidP="00743173">
      <w:pPr>
        <w:pStyle w:val="af3"/>
        <w:numPr>
          <w:ilvl w:val="1"/>
          <w:numId w:val="27"/>
        </w:numPr>
        <w:tabs>
          <w:tab w:val="clear" w:pos="180"/>
        </w:tabs>
        <w:spacing w:before="156" w:after="156"/>
        <w:rPr>
          <w:color w:val="000000" w:themeColor="text1"/>
        </w:rPr>
      </w:pPr>
      <w:r w:rsidRPr="00393728">
        <w:rPr>
          <w:rFonts w:hint="eastAsia"/>
          <w:color w:val="000000" w:themeColor="text1"/>
        </w:rPr>
        <w:t>北京市生态</w:t>
      </w:r>
      <w:r w:rsidR="007620CA">
        <w:rPr>
          <w:rFonts w:hint="eastAsia"/>
          <w:color w:val="000000" w:themeColor="text1"/>
        </w:rPr>
        <w:t>环境质量</w:t>
      </w:r>
      <w:r w:rsidRPr="00393728">
        <w:rPr>
          <w:rFonts w:hint="eastAsia"/>
          <w:color w:val="000000" w:themeColor="text1"/>
        </w:rPr>
        <w:t>遥感监测</w:t>
      </w:r>
      <w:r w:rsidR="00DD0199">
        <w:rPr>
          <w:rFonts w:hint="eastAsia"/>
          <w:color w:val="000000" w:themeColor="text1"/>
        </w:rPr>
        <w:t>土地覆盖类型</w:t>
      </w:r>
      <w:r w:rsidRPr="00393728">
        <w:rPr>
          <w:rFonts w:hint="eastAsia"/>
          <w:color w:val="000000" w:themeColor="text1"/>
        </w:rPr>
        <w:t>野外核查记录表</w:t>
      </w:r>
    </w:p>
    <w:tbl>
      <w:tblPr>
        <w:tblW w:w="49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19"/>
        <w:gridCol w:w="712"/>
        <w:gridCol w:w="855"/>
        <w:gridCol w:w="997"/>
        <w:gridCol w:w="997"/>
        <w:gridCol w:w="855"/>
        <w:gridCol w:w="2139"/>
        <w:gridCol w:w="570"/>
        <w:gridCol w:w="855"/>
      </w:tblGrid>
      <w:tr w:rsidR="00BA33B9" w:rsidRPr="005D7D94" w14:paraId="1526CFE8" w14:textId="77777777" w:rsidTr="001D1A5E">
        <w:trPr>
          <w:trHeight w:val="255"/>
          <w:jc w:val="center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CC731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2681D" w14:textId="77777777" w:rsidR="00BA33B9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核查</w:t>
            </w:r>
          </w:p>
          <w:p w14:paraId="7EF0D4AF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点号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C2798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经度</w:t>
            </w:r>
          </w:p>
        </w:tc>
        <w:tc>
          <w:tcPr>
            <w:tcW w:w="4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7F351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纬度</w:t>
            </w:r>
          </w:p>
        </w:tc>
        <w:tc>
          <w:tcPr>
            <w:tcW w:w="53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E696D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遥感生态系统类型</w:t>
            </w:r>
          </w:p>
        </w:tc>
        <w:tc>
          <w:tcPr>
            <w:tcW w:w="53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F764F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实际生态系统类型</w:t>
            </w:r>
          </w:p>
        </w:tc>
        <w:tc>
          <w:tcPr>
            <w:tcW w:w="462" w:type="pct"/>
            <w:tcBorders>
              <w:top w:val="single" w:sz="8" w:space="0" w:color="auto"/>
              <w:bottom w:val="single" w:sz="8" w:space="0" w:color="auto"/>
            </w:tcBorders>
          </w:tcPr>
          <w:p w14:paraId="183A63FB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正确</w:t>
            </w:r>
            <w:r w:rsidRPr="00FE6411">
              <w:rPr>
                <w:color w:val="000000"/>
                <w:sz w:val="18"/>
                <w:szCs w:val="18"/>
              </w:rPr>
              <w:t>/</w:t>
            </w:r>
          </w:p>
          <w:p w14:paraId="131A5F44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错误</w:t>
            </w:r>
          </w:p>
        </w:tc>
        <w:tc>
          <w:tcPr>
            <w:tcW w:w="115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56753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照片号</w:t>
            </w:r>
          </w:p>
        </w:tc>
        <w:tc>
          <w:tcPr>
            <w:tcW w:w="30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9E120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说明</w:t>
            </w: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59C6" w14:textId="77777777" w:rsidR="00BA33B9" w:rsidRPr="00FE6411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rFonts w:hint="eastAsia"/>
                <w:color w:val="000000"/>
                <w:sz w:val="18"/>
                <w:szCs w:val="18"/>
              </w:rPr>
              <w:t>日期</w:t>
            </w:r>
          </w:p>
        </w:tc>
      </w:tr>
      <w:tr w:rsidR="00BA33B9" w:rsidRPr="005D7D94" w14:paraId="5D3366CB" w14:textId="77777777" w:rsidTr="001D1A5E">
        <w:trPr>
          <w:trHeight w:val="461"/>
          <w:jc w:val="center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2BBFE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2C867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rFonts w:hint="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pct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EFC0C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rFonts w:hint="eastAsia"/>
                <w:color w:val="000000"/>
                <w:sz w:val="18"/>
                <w:szCs w:val="18"/>
              </w:rPr>
              <w:t>116.3</w:t>
            </w:r>
            <w:r w:rsidRPr="00A9594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62" w:type="pct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83006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rFonts w:hint="eastAsia"/>
                <w:color w:val="000000"/>
                <w:sz w:val="18"/>
                <w:szCs w:val="18"/>
              </w:rPr>
              <w:t>39.905</w:t>
            </w:r>
          </w:p>
        </w:tc>
        <w:tc>
          <w:tcPr>
            <w:tcW w:w="539" w:type="pct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743F3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rFonts w:hint="eastAsia"/>
                <w:color w:val="000000"/>
                <w:sz w:val="18"/>
                <w:szCs w:val="18"/>
              </w:rPr>
              <w:t>人工地表</w:t>
            </w:r>
          </w:p>
        </w:tc>
        <w:tc>
          <w:tcPr>
            <w:tcW w:w="539" w:type="pct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69F2A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rFonts w:hint="eastAsia"/>
                <w:color w:val="000000"/>
                <w:sz w:val="18"/>
                <w:szCs w:val="18"/>
              </w:rPr>
              <w:t>人工地表</w:t>
            </w:r>
          </w:p>
        </w:tc>
        <w:tc>
          <w:tcPr>
            <w:tcW w:w="462" w:type="pct"/>
            <w:tcBorders>
              <w:top w:val="single" w:sz="8" w:space="0" w:color="auto"/>
            </w:tcBorders>
            <w:vAlign w:val="center"/>
          </w:tcPr>
          <w:p w14:paraId="7F44D895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rFonts w:hint="eastAsia"/>
                <w:color w:val="000000"/>
                <w:sz w:val="18"/>
                <w:szCs w:val="18"/>
              </w:rPr>
              <w:t>正确</w:t>
            </w:r>
          </w:p>
        </w:tc>
        <w:tc>
          <w:tcPr>
            <w:tcW w:w="1156" w:type="pct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5D387" w14:textId="77777777" w:rsidR="00BA33B9" w:rsidRPr="00FE6411" w:rsidRDefault="00BA33B9" w:rsidP="001D1A5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E6411">
              <w:rPr>
                <w:sz w:val="18"/>
                <w:szCs w:val="18"/>
              </w:rPr>
              <w:t>M022021080101TP.JPG</w:t>
            </w:r>
          </w:p>
          <w:p w14:paraId="1F009E36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FE6411">
              <w:rPr>
                <w:sz w:val="18"/>
                <w:szCs w:val="18"/>
              </w:rPr>
              <w:t>M022021080101TT.JPG</w:t>
            </w:r>
          </w:p>
        </w:tc>
        <w:tc>
          <w:tcPr>
            <w:tcW w:w="308" w:type="pct"/>
            <w:tcBorders>
              <w:top w:val="single" w:sz="8" w:space="0" w:color="auto"/>
            </w:tcBorders>
            <w:vAlign w:val="center"/>
          </w:tcPr>
          <w:p w14:paraId="75C251FC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D01E9E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rFonts w:hint="eastAsia"/>
                <w:color w:val="000000"/>
                <w:sz w:val="18"/>
                <w:szCs w:val="18"/>
              </w:rPr>
              <w:t>2021.08.01</w:t>
            </w:r>
          </w:p>
        </w:tc>
      </w:tr>
      <w:tr w:rsidR="00BA33B9" w:rsidRPr="005D7D94" w14:paraId="222C82E2" w14:textId="77777777" w:rsidTr="001D1A5E">
        <w:trPr>
          <w:trHeight w:val="300"/>
          <w:jc w:val="center"/>
        </w:trPr>
        <w:tc>
          <w:tcPr>
            <w:tcW w:w="299" w:type="pct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B59F5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A959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6C82C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A145B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BAEC4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C6886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2B5EC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</w:tcPr>
          <w:p w14:paraId="0A19DF07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DBD2D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619F3293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right w:val="single" w:sz="8" w:space="0" w:color="auto"/>
            </w:tcBorders>
            <w:vAlign w:val="center"/>
          </w:tcPr>
          <w:p w14:paraId="33641954" w14:textId="77777777" w:rsidR="00BA33B9" w:rsidRPr="00A9594F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3B9" w:rsidRPr="005D7D94" w14:paraId="2EDD1BD5" w14:textId="77777777" w:rsidTr="001D1A5E">
        <w:trPr>
          <w:trHeight w:val="255"/>
          <w:jc w:val="center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5EA00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  <w:r w:rsidRPr="005D7D94">
              <w:rPr>
                <w:color w:val="000000"/>
                <w:sz w:val="18"/>
                <w:szCs w:val="16"/>
              </w:rPr>
              <w:t>…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EC9EF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85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597B1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62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907D0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539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D9E57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539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0391D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62" w:type="pct"/>
            <w:tcBorders>
              <w:bottom w:val="single" w:sz="8" w:space="0" w:color="auto"/>
            </w:tcBorders>
          </w:tcPr>
          <w:p w14:paraId="783BC847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1156" w:type="pct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F3538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08" w:type="pct"/>
            <w:tcBorders>
              <w:bottom w:val="single" w:sz="8" w:space="0" w:color="auto"/>
            </w:tcBorders>
            <w:vAlign w:val="center"/>
          </w:tcPr>
          <w:p w14:paraId="33296EB3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61" w:type="pct"/>
            <w:tcBorders>
              <w:right w:val="single" w:sz="8" w:space="0" w:color="auto"/>
            </w:tcBorders>
            <w:vAlign w:val="center"/>
          </w:tcPr>
          <w:p w14:paraId="57889C32" w14:textId="77777777" w:rsidR="00BA33B9" w:rsidRPr="005D7D94" w:rsidRDefault="00BA33B9" w:rsidP="001D1A5E">
            <w:pPr>
              <w:spacing w:line="360" w:lineRule="auto"/>
              <w:jc w:val="center"/>
              <w:rPr>
                <w:color w:val="000000"/>
                <w:sz w:val="18"/>
                <w:szCs w:val="16"/>
              </w:rPr>
            </w:pPr>
          </w:p>
        </w:tc>
      </w:tr>
      <w:tr w:rsidR="00BA33B9" w:rsidRPr="005D7D94" w14:paraId="718FD7AB" w14:textId="77777777" w:rsidTr="001D1A5E">
        <w:trPr>
          <w:trHeight w:val="25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182E8" w14:textId="77777777" w:rsidR="00BA33B9" w:rsidRPr="00727433" w:rsidRDefault="00BA33B9" w:rsidP="001D1A5E">
            <w:pPr>
              <w:jc w:val="left"/>
              <w:rPr>
                <w:color w:val="000000"/>
                <w:sz w:val="18"/>
                <w:szCs w:val="16"/>
              </w:rPr>
            </w:pPr>
            <w:r w:rsidRPr="00AA69AF">
              <w:rPr>
                <w:rFonts w:ascii="黑体" w:eastAsia="黑体" w:hAnsi="黑体" w:hint="eastAsia"/>
                <w:noProof/>
                <w:kern w:val="0"/>
                <w:sz w:val="18"/>
                <w:szCs w:val="18"/>
              </w:rPr>
              <w:t>注</w:t>
            </w:r>
            <w:r>
              <w:rPr>
                <w:rFonts w:ascii="黑体" w:eastAsia="黑体" w:hAnsi="黑体" w:hint="eastAsia"/>
                <w:noProof/>
                <w:kern w:val="0"/>
                <w:sz w:val="18"/>
                <w:szCs w:val="18"/>
              </w:rPr>
              <w:t>：野外核查规则</w:t>
            </w:r>
            <w:r>
              <w:rPr>
                <w:rFonts w:ascii="黑体" w:eastAsia="黑体" w:hAnsi="黑体"/>
                <w:noProof/>
                <w:kern w:val="0"/>
                <w:sz w:val="18"/>
                <w:szCs w:val="18"/>
              </w:rPr>
              <w:br/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地面核查样本点至少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300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个，每类至少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30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个；</w:t>
            </w:r>
          </w:p>
          <w:p w14:paraId="4A87F7E4" w14:textId="77777777" w:rsidR="00BA33B9" w:rsidRPr="00727433" w:rsidRDefault="00BA33B9" w:rsidP="001D1A5E">
            <w:pPr>
              <w:jc w:val="left"/>
              <w:rPr>
                <w:color w:val="000000"/>
                <w:sz w:val="18"/>
                <w:szCs w:val="16"/>
              </w:rPr>
            </w:pPr>
            <w:r w:rsidRPr="00727433">
              <w:rPr>
                <w:rFonts w:hint="eastAsia"/>
                <w:color w:val="000000"/>
                <w:sz w:val="18"/>
                <w:szCs w:val="16"/>
              </w:rPr>
              <w:t>——根据生态系统类型空间分布特征，首先确定核查路线，核查点</w:t>
            </w:r>
            <w:proofErr w:type="gramStart"/>
            <w:r w:rsidRPr="00727433">
              <w:rPr>
                <w:rFonts w:hint="eastAsia"/>
                <w:color w:val="000000"/>
                <w:sz w:val="18"/>
                <w:szCs w:val="16"/>
              </w:rPr>
              <w:t>位一般</w:t>
            </w:r>
            <w:proofErr w:type="gramEnd"/>
            <w:r w:rsidRPr="00727433">
              <w:rPr>
                <w:rFonts w:hint="eastAsia"/>
                <w:color w:val="000000"/>
                <w:sz w:val="18"/>
                <w:szCs w:val="16"/>
              </w:rPr>
              <w:t>基于道路两旁；</w:t>
            </w:r>
          </w:p>
          <w:p w14:paraId="5D3DB82C" w14:textId="77777777" w:rsidR="00BA33B9" w:rsidRPr="00727433" w:rsidRDefault="00BA33B9" w:rsidP="001D1A5E">
            <w:pPr>
              <w:jc w:val="left"/>
              <w:rPr>
                <w:color w:val="000000"/>
                <w:sz w:val="18"/>
                <w:szCs w:val="16"/>
              </w:rPr>
            </w:pPr>
            <w:r w:rsidRPr="00727433">
              <w:rPr>
                <w:rFonts w:hint="eastAsia"/>
                <w:color w:val="000000"/>
                <w:sz w:val="18"/>
                <w:szCs w:val="16"/>
              </w:rPr>
              <w:t>——野外核查记录信息，包括经、纬度，遥感土地覆盖类型，照片信息等。其中照片信息及规则如下：</w:t>
            </w:r>
          </w:p>
          <w:p w14:paraId="23CF61BA" w14:textId="77777777" w:rsidR="00BA33B9" w:rsidRPr="00727433" w:rsidRDefault="00BA33B9" w:rsidP="001D1A5E">
            <w:pPr>
              <w:jc w:val="left"/>
              <w:rPr>
                <w:color w:val="000000"/>
                <w:sz w:val="18"/>
                <w:szCs w:val="16"/>
              </w:rPr>
            </w:pPr>
            <w:r w:rsidRPr="00727433">
              <w:rPr>
                <w:rFonts w:hint="eastAsia"/>
                <w:color w:val="000000"/>
                <w:sz w:val="18"/>
                <w:szCs w:val="16"/>
              </w:rPr>
              <w:t>a)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ab/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格式：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JPEG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格式；</w:t>
            </w:r>
          </w:p>
          <w:p w14:paraId="65E4EC11" w14:textId="77777777" w:rsidR="00BA33B9" w:rsidRPr="00727433" w:rsidRDefault="00BA33B9" w:rsidP="001D1A5E">
            <w:pPr>
              <w:jc w:val="left"/>
              <w:rPr>
                <w:color w:val="000000"/>
                <w:sz w:val="18"/>
                <w:szCs w:val="16"/>
              </w:rPr>
            </w:pPr>
            <w:r w:rsidRPr="00727433">
              <w:rPr>
                <w:rFonts w:hint="eastAsia"/>
                <w:color w:val="000000"/>
                <w:sz w:val="18"/>
                <w:szCs w:val="16"/>
              </w:rPr>
              <w:t>b)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ab/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分辨率：至少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300dpi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；</w:t>
            </w:r>
          </w:p>
          <w:p w14:paraId="1A413DAA" w14:textId="77777777" w:rsidR="00BA33B9" w:rsidRPr="00727433" w:rsidRDefault="00BA33B9" w:rsidP="001D1A5E">
            <w:pPr>
              <w:jc w:val="left"/>
              <w:rPr>
                <w:color w:val="000000"/>
                <w:sz w:val="18"/>
                <w:szCs w:val="16"/>
              </w:rPr>
            </w:pPr>
            <w:r w:rsidRPr="00727433">
              <w:rPr>
                <w:rFonts w:hint="eastAsia"/>
                <w:color w:val="000000"/>
                <w:sz w:val="18"/>
                <w:szCs w:val="16"/>
              </w:rPr>
              <w:t>c)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ab/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命名：第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1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位为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M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，第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2-3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位为所在区编号，第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4-11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位为野外核查日期（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YYYYMMDD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），第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12-13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位为照片编号，第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14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位为分类正确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/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错误提示（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T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：表示正确；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F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：表示错误），第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15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位为照片类型（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P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：全景照片；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T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：地物照片）；</w:t>
            </w:r>
          </w:p>
          <w:p w14:paraId="53E77567" w14:textId="77777777" w:rsidR="00BA33B9" w:rsidRPr="005D7D94" w:rsidRDefault="00BA33B9" w:rsidP="001D1A5E">
            <w:pPr>
              <w:jc w:val="left"/>
              <w:rPr>
                <w:color w:val="000000"/>
                <w:sz w:val="18"/>
                <w:szCs w:val="16"/>
              </w:rPr>
            </w:pPr>
            <w:r w:rsidRPr="00727433">
              <w:rPr>
                <w:rFonts w:hint="eastAsia"/>
                <w:color w:val="000000"/>
                <w:sz w:val="18"/>
                <w:szCs w:val="16"/>
              </w:rPr>
              <w:t>d)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ab/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示例：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M022021080101TP.JPG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，表示在西城区第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1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号核查点</w:t>
            </w:r>
            <w:proofErr w:type="gramStart"/>
            <w:r w:rsidRPr="00727433">
              <w:rPr>
                <w:rFonts w:hint="eastAsia"/>
                <w:color w:val="000000"/>
                <w:sz w:val="18"/>
                <w:szCs w:val="16"/>
              </w:rPr>
              <w:t>位拍摄</w:t>
            </w:r>
            <w:proofErr w:type="gramEnd"/>
            <w:r w:rsidRPr="00727433">
              <w:rPr>
                <w:rFonts w:hint="eastAsia"/>
                <w:color w:val="000000"/>
                <w:sz w:val="18"/>
                <w:szCs w:val="16"/>
              </w:rPr>
              <w:t>的全景照片，拍摄时间为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2021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年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8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月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1</w:t>
            </w:r>
            <w:r w:rsidRPr="00727433">
              <w:rPr>
                <w:rFonts w:hint="eastAsia"/>
                <w:color w:val="000000"/>
                <w:sz w:val="18"/>
                <w:szCs w:val="16"/>
              </w:rPr>
              <w:t>日，且该点位遥感分类正确。</w:t>
            </w:r>
          </w:p>
        </w:tc>
      </w:tr>
    </w:tbl>
    <w:p w14:paraId="3651A080" w14:textId="77777777" w:rsidR="00BA33B9" w:rsidRDefault="00BA33B9" w:rsidP="00BA33B9">
      <w:pPr>
        <w:pStyle w:val="affa"/>
        <w:numPr>
          <w:ilvl w:val="0"/>
          <w:numId w:val="0"/>
        </w:numPr>
        <w:spacing w:before="312" w:after="312"/>
        <w:ind w:left="737" w:hanging="374"/>
        <w:rPr>
          <w:rFonts w:ascii="Times New Roman"/>
        </w:rPr>
      </w:pPr>
    </w:p>
    <w:p w14:paraId="74871F32" w14:textId="77777777" w:rsidR="00BA33B9" w:rsidRDefault="00BA33B9">
      <w:pPr>
        <w:widowControl/>
        <w:jc w:val="left"/>
        <w:rPr>
          <w:kern w:val="0"/>
          <w:sz w:val="18"/>
          <w:szCs w:val="18"/>
        </w:rPr>
      </w:pPr>
      <w:r>
        <w:br w:type="page"/>
      </w:r>
    </w:p>
    <w:p w14:paraId="51706601" w14:textId="77777777" w:rsidR="00477E74" w:rsidRDefault="00E00ACA">
      <w:pPr>
        <w:pStyle w:val="affffd"/>
      </w:pPr>
      <w:bookmarkStart w:id="105" w:name="_Toc82446842"/>
      <w:bookmarkStart w:id="106" w:name="_Toc17878131"/>
      <w:bookmarkStart w:id="107" w:name="BKCKWX"/>
      <w:bookmarkStart w:id="108" w:name="_Toc82446747"/>
      <w:bookmarkStart w:id="109" w:name="_Toc130309407"/>
      <w:r>
        <w:rPr>
          <w:rFonts w:hint="eastAsia"/>
        </w:rPr>
        <w:lastRenderedPageBreak/>
        <w:t>参</w:t>
      </w:r>
      <w:r>
        <w:rPr>
          <w:rFonts w:hAnsi="黑体"/>
        </w:rPr>
        <w:t> </w:t>
      </w:r>
      <w:r>
        <w:rPr>
          <w:rFonts w:hint="eastAsia"/>
        </w:rPr>
        <w:t>考</w:t>
      </w:r>
      <w:r>
        <w:rPr>
          <w:rFonts w:hAnsi="黑体"/>
        </w:rPr>
        <w:t> </w:t>
      </w:r>
      <w:r>
        <w:rPr>
          <w:rFonts w:hint="eastAsia"/>
        </w:rPr>
        <w:t>文</w:t>
      </w:r>
      <w:r>
        <w:rPr>
          <w:rFonts w:hAnsi="黑体"/>
        </w:rPr>
        <w:t> </w:t>
      </w:r>
      <w:r>
        <w:rPr>
          <w:rFonts w:hint="eastAsia"/>
        </w:rPr>
        <w:t>献</w:t>
      </w:r>
      <w:bookmarkEnd w:id="105"/>
      <w:bookmarkEnd w:id="106"/>
      <w:bookmarkEnd w:id="107"/>
      <w:bookmarkEnd w:id="108"/>
      <w:bookmarkEnd w:id="109"/>
    </w:p>
    <w:p w14:paraId="11DA4992" w14:textId="77777777" w:rsidR="00C97518" w:rsidRDefault="004607CE" w:rsidP="004607CE">
      <w:pPr>
        <w:pStyle w:val="afffffffb"/>
        <w:ind w:firstLine="420"/>
        <w:rPr>
          <w:rFonts w:ascii="Times New Roman"/>
        </w:rPr>
      </w:pPr>
      <w:r>
        <w:rPr>
          <w:rFonts w:hint="eastAsia"/>
        </w:rPr>
        <w:t>[1</w:t>
      </w:r>
      <w:r>
        <w:t xml:space="preserve">] </w:t>
      </w:r>
      <w:r w:rsidR="00C97518">
        <w:rPr>
          <w:rFonts w:ascii="Times New Roman"/>
        </w:rPr>
        <w:t xml:space="preserve">GB/T 14950 </w:t>
      </w:r>
      <w:r w:rsidR="00C97518">
        <w:rPr>
          <w:rFonts w:ascii="Times New Roman" w:hint="eastAsia"/>
        </w:rPr>
        <w:t>摄影测量与遥感术语</w:t>
      </w:r>
    </w:p>
    <w:p w14:paraId="4C159458" w14:textId="68F328EF" w:rsidR="00C97518" w:rsidRDefault="00C97518" w:rsidP="004607CE">
      <w:pPr>
        <w:pStyle w:val="afffffffb"/>
        <w:ind w:firstLine="420"/>
        <w:rPr>
          <w:rFonts w:ascii="Times New Roman"/>
        </w:rPr>
      </w:pPr>
      <w:r>
        <w:t>[</w:t>
      </w:r>
      <w:r>
        <w:rPr>
          <w:rFonts w:hint="eastAsia"/>
        </w:rPr>
        <w:t>2</w:t>
      </w:r>
      <w:r>
        <w:t>]</w:t>
      </w:r>
      <w:r>
        <w:rPr>
          <w:rFonts w:hint="eastAsia"/>
        </w:rPr>
        <w:t xml:space="preserve"> </w:t>
      </w:r>
      <w:r w:rsidRPr="00DE4577">
        <w:rPr>
          <w:rFonts w:ascii="Times New Roman" w:hint="eastAsia"/>
        </w:rPr>
        <w:t>GB/T 20000.1</w:t>
      </w:r>
      <w:r w:rsidRPr="00DE4577">
        <w:rPr>
          <w:rFonts w:ascii="Times New Roman" w:hint="eastAsia"/>
          <w:color w:val="000000" w:themeColor="text1"/>
        </w:rPr>
        <w:t xml:space="preserve">  </w:t>
      </w:r>
      <w:r w:rsidRPr="00DE4577">
        <w:rPr>
          <w:rFonts w:ascii="Times New Roman" w:hint="eastAsia"/>
        </w:rPr>
        <w:t>标准化工作指南</w:t>
      </w:r>
      <w:r w:rsidRPr="00DE4577">
        <w:rPr>
          <w:rFonts w:ascii="Times New Roman" w:hint="eastAsia"/>
        </w:rPr>
        <w:t xml:space="preserve"> </w:t>
      </w:r>
      <w:r w:rsidRPr="00DE4577">
        <w:rPr>
          <w:rFonts w:ascii="Times New Roman" w:hint="eastAsia"/>
        </w:rPr>
        <w:t>第</w:t>
      </w:r>
      <w:r w:rsidRPr="00DE4577">
        <w:rPr>
          <w:rFonts w:ascii="Times New Roman" w:hint="eastAsia"/>
        </w:rPr>
        <w:t>1</w:t>
      </w:r>
      <w:r w:rsidRPr="00DE4577">
        <w:rPr>
          <w:rFonts w:ascii="Times New Roman" w:hint="eastAsia"/>
        </w:rPr>
        <w:t>部分：标准化和相关活动</w:t>
      </w:r>
      <w:r w:rsidRPr="00DE4577">
        <w:rPr>
          <w:rFonts w:ascii="Times New Roman"/>
        </w:rPr>
        <w:t>的通用术语</w:t>
      </w:r>
    </w:p>
    <w:p w14:paraId="4D5AE204" w14:textId="54BC8C8E" w:rsidR="00C97518" w:rsidRDefault="004607CE" w:rsidP="00C97518">
      <w:pPr>
        <w:pStyle w:val="afffffffb"/>
        <w:ind w:firstLine="420"/>
        <w:rPr>
          <w:rFonts w:ascii="Times New Roman"/>
        </w:rPr>
      </w:pPr>
      <w:r>
        <w:t>[</w:t>
      </w:r>
      <w:r w:rsidR="00C97518">
        <w:rPr>
          <w:rFonts w:hint="eastAsia"/>
        </w:rPr>
        <w:t>3</w:t>
      </w:r>
      <w:r>
        <w:t xml:space="preserve">] </w:t>
      </w:r>
      <w:r w:rsidR="00C97518" w:rsidRPr="00062BD0">
        <w:rPr>
          <w:rFonts w:ascii="Times New Roman"/>
        </w:rPr>
        <w:t>GB/T</w:t>
      </w:r>
      <w:r w:rsidR="00C97518">
        <w:rPr>
          <w:rFonts w:ascii="Times New Roman"/>
        </w:rPr>
        <w:t xml:space="preserve"> </w:t>
      </w:r>
      <w:r w:rsidR="00C97518" w:rsidRPr="00062BD0">
        <w:rPr>
          <w:rFonts w:ascii="Times New Roman"/>
        </w:rPr>
        <w:t>21010</w:t>
      </w:r>
      <w:r w:rsidR="00C97518">
        <w:rPr>
          <w:rFonts w:ascii="Times New Roman"/>
        </w:rPr>
        <w:t xml:space="preserve"> </w:t>
      </w:r>
      <w:r w:rsidR="00C97518" w:rsidRPr="00062BD0">
        <w:rPr>
          <w:rFonts w:ascii="Times New Roman" w:hint="eastAsia"/>
        </w:rPr>
        <w:t>土地利用</w:t>
      </w:r>
      <w:r w:rsidR="00C97518" w:rsidRPr="00062BD0">
        <w:rPr>
          <w:rFonts w:ascii="Times New Roman"/>
        </w:rPr>
        <w:t>现状分类</w:t>
      </w:r>
    </w:p>
    <w:p w14:paraId="2557ECE8" w14:textId="3A6199DF" w:rsidR="00C97518" w:rsidRPr="000C747B" w:rsidRDefault="00C97518" w:rsidP="00C97518">
      <w:pPr>
        <w:pStyle w:val="afffffffb"/>
        <w:ind w:firstLine="420"/>
        <w:rPr>
          <w:rFonts w:ascii="Times New Roman"/>
          <w:szCs w:val="21"/>
        </w:rPr>
      </w:pPr>
      <w:r>
        <w:t>[</w:t>
      </w:r>
      <w:r>
        <w:rPr>
          <w:rFonts w:hint="eastAsia"/>
        </w:rPr>
        <w:t>4</w:t>
      </w:r>
      <w:r>
        <w:t xml:space="preserve">] </w:t>
      </w:r>
      <w:r w:rsidRPr="000C747B">
        <w:rPr>
          <w:rFonts w:ascii="Times New Roman" w:hint="eastAsia"/>
          <w:szCs w:val="21"/>
        </w:rPr>
        <w:t>GB/T 51346</w:t>
      </w:r>
      <w:r>
        <w:rPr>
          <w:rFonts w:ascii="Times New Roman"/>
          <w:szCs w:val="21"/>
        </w:rPr>
        <w:t xml:space="preserve"> </w:t>
      </w:r>
      <w:r w:rsidRPr="000C747B">
        <w:rPr>
          <w:rFonts w:ascii="Times New Roman" w:hint="eastAsia"/>
          <w:szCs w:val="21"/>
        </w:rPr>
        <w:t>城市绿地规划标准</w:t>
      </w:r>
    </w:p>
    <w:p w14:paraId="37F360F9" w14:textId="2CCAD22D" w:rsidR="004607CE" w:rsidRPr="005D7D94" w:rsidRDefault="004607CE" w:rsidP="004607CE">
      <w:pPr>
        <w:pStyle w:val="afffffffb"/>
        <w:ind w:firstLine="420"/>
        <w:rPr>
          <w:rFonts w:ascii="Times New Roman"/>
          <w:szCs w:val="21"/>
        </w:rPr>
      </w:pPr>
      <w:r>
        <w:t>[</w:t>
      </w:r>
      <w:r w:rsidR="00C97518">
        <w:rPr>
          <w:rFonts w:hint="eastAsia"/>
        </w:rPr>
        <w:t>5</w:t>
      </w:r>
      <w:r>
        <w:t xml:space="preserve">] </w:t>
      </w:r>
      <w:r w:rsidRPr="005D7D94">
        <w:rPr>
          <w:rFonts w:ascii="Times New Roman" w:cs="Segoe UI"/>
          <w:color w:val="000000"/>
        </w:rPr>
        <w:t>GQJC 01</w:t>
      </w:r>
      <w:r>
        <w:rPr>
          <w:rFonts w:ascii="Times New Roman" w:cs="Segoe UI"/>
          <w:color w:val="000000"/>
        </w:rPr>
        <w:t xml:space="preserve"> </w:t>
      </w:r>
      <w:r w:rsidRPr="005D7D94">
        <w:rPr>
          <w:rFonts w:ascii="Times New Roman" w:cs="宋体" w:hint="eastAsia"/>
          <w:color w:val="000000"/>
          <w:lang w:val="zh-CN"/>
        </w:rPr>
        <w:t>基础性</w:t>
      </w:r>
      <w:proofErr w:type="gramStart"/>
      <w:r w:rsidRPr="005D7D94">
        <w:rPr>
          <w:rFonts w:ascii="Times New Roman" w:cs="宋体" w:hint="eastAsia"/>
          <w:color w:val="000000"/>
          <w:lang w:val="zh-CN"/>
        </w:rPr>
        <w:t>地理国情</w:t>
      </w:r>
      <w:proofErr w:type="gramEnd"/>
      <w:r w:rsidRPr="005D7D94">
        <w:rPr>
          <w:rFonts w:ascii="Times New Roman" w:cs="宋体" w:hint="eastAsia"/>
          <w:color w:val="000000"/>
          <w:lang w:val="zh-CN"/>
        </w:rPr>
        <w:t>监测数据技术规定</w:t>
      </w:r>
    </w:p>
    <w:p w14:paraId="0EDC11A4" w14:textId="2D90E7C5" w:rsidR="004607CE" w:rsidRDefault="004607CE" w:rsidP="004607CE">
      <w:pPr>
        <w:pStyle w:val="afffffffb"/>
        <w:ind w:firstLine="420"/>
        <w:rPr>
          <w:rFonts w:ascii="Times New Roman"/>
          <w:szCs w:val="21"/>
        </w:rPr>
      </w:pPr>
      <w:r>
        <w:t>[</w:t>
      </w:r>
      <w:r w:rsidR="00C97518">
        <w:rPr>
          <w:rFonts w:hint="eastAsia"/>
        </w:rPr>
        <w:t>6</w:t>
      </w:r>
      <w:r>
        <w:t xml:space="preserve">] </w:t>
      </w:r>
      <w:r w:rsidRPr="005D7D94">
        <w:rPr>
          <w:rFonts w:ascii="Times New Roman" w:hint="eastAsia"/>
          <w:szCs w:val="21"/>
        </w:rPr>
        <w:t>GQJC</w:t>
      </w:r>
      <w:r w:rsidRPr="005D7D94">
        <w:rPr>
          <w:rFonts w:ascii="Times New Roman"/>
          <w:szCs w:val="21"/>
        </w:rPr>
        <w:t xml:space="preserve"> 03</w:t>
      </w:r>
      <w:r>
        <w:rPr>
          <w:rFonts w:ascii="Times New Roman"/>
          <w:szCs w:val="21"/>
        </w:rPr>
        <w:t xml:space="preserve"> </w:t>
      </w:r>
      <w:r w:rsidRPr="005D7D94">
        <w:rPr>
          <w:rFonts w:ascii="Times New Roman" w:hint="eastAsia"/>
          <w:szCs w:val="21"/>
        </w:rPr>
        <w:t>基础性</w:t>
      </w:r>
      <w:proofErr w:type="gramStart"/>
      <w:r w:rsidRPr="005D7D94">
        <w:rPr>
          <w:rFonts w:ascii="Times New Roman" w:hint="eastAsia"/>
          <w:szCs w:val="21"/>
        </w:rPr>
        <w:t>地理国情</w:t>
      </w:r>
      <w:proofErr w:type="gramEnd"/>
      <w:r w:rsidRPr="005D7D94">
        <w:rPr>
          <w:rFonts w:ascii="Times New Roman" w:hint="eastAsia"/>
          <w:szCs w:val="21"/>
        </w:rPr>
        <w:t>监测内容与指标</w:t>
      </w:r>
    </w:p>
    <w:p w14:paraId="55DB47D4" w14:textId="212893C6" w:rsidR="004607CE" w:rsidRDefault="004607CE" w:rsidP="004607CE">
      <w:pPr>
        <w:pStyle w:val="afffffffb"/>
        <w:ind w:firstLine="420"/>
        <w:rPr>
          <w:rFonts w:ascii="Times New Roman"/>
        </w:rPr>
      </w:pPr>
      <w:r>
        <w:t>[</w:t>
      </w:r>
      <w:r w:rsidR="00C97518">
        <w:rPr>
          <w:rFonts w:hint="eastAsia"/>
        </w:rPr>
        <w:t>7</w:t>
      </w:r>
      <w:r>
        <w:t xml:space="preserve">] </w:t>
      </w:r>
      <w:r>
        <w:rPr>
          <w:rFonts w:ascii="Times New Roman"/>
        </w:rPr>
        <w:t>H</w:t>
      </w:r>
      <w:r>
        <w:rPr>
          <w:rFonts w:ascii="Times New Roman" w:hint="eastAsia"/>
        </w:rPr>
        <w:t>J</w:t>
      </w:r>
      <w:r>
        <w:rPr>
          <w:rFonts w:ascii="Times New Roman"/>
        </w:rPr>
        <w:t xml:space="preserve"> 192 </w:t>
      </w:r>
      <w:r>
        <w:rPr>
          <w:rFonts w:ascii="Times New Roman" w:hint="eastAsia"/>
        </w:rPr>
        <w:t>生态环境状况评价技术规范</w:t>
      </w:r>
    </w:p>
    <w:p w14:paraId="585F82F4" w14:textId="7C56B84B" w:rsidR="004607CE" w:rsidRDefault="004607CE" w:rsidP="004607CE">
      <w:pPr>
        <w:pStyle w:val="afffffffb"/>
        <w:ind w:firstLine="420"/>
        <w:rPr>
          <w:rFonts w:ascii="Times New Roman"/>
        </w:rPr>
      </w:pPr>
      <w:r>
        <w:t>[</w:t>
      </w:r>
      <w:r w:rsidR="00C97518">
        <w:rPr>
          <w:rFonts w:hint="eastAsia"/>
        </w:rPr>
        <w:t>8</w:t>
      </w:r>
      <w:r>
        <w:t xml:space="preserve">] </w:t>
      </w:r>
      <w:r>
        <w:rPr>
          <w:rFonts w:ascii="Times New Roman" w:hint="eastAsia"/>
        </w:rPr>
        <w:t>H</w:t>
      </w:r>
      <w:r>
        <w:rPr>
          <w:rFonts w:ascii="Times New Roman"/>
        </w:rPr>
        <w:t xml:space="preserve">J 1156 </w:t>
      </w:r>
      <w:r>
        <w:rPr>
          <w:rFonts w:ascii="Times New Roman" w:hint="eastAsia"/>
        </w:rPr>
        <w:t>自然保护</w:t>
      </w:r>
      <w:proofErr w:type="gramStart"/>
      <w:r>
        <w:rPr>
          <w:rFonts w:ascii="Times New Roman" w:hint="eastAsia"/>
        </w:rPr>
        <w:t>地人类</w:t>
      </w:r>
      <w:proofErr w:type="gramEnd"/>
      <w:r>
        <w:rPr>
          <w:rFonts w:ascii="Times New Roman" w:hint="eastAsia"/>
        </w:rPr>
        <w:t>活动遥感监测技术规范</w:t>
      </w:r>
    </w:p>
    <w:p w14:paraId="632FBCE8" w14:textId="68A332F7" w:rsidR="004607CE" w:rsidRDefault="004607CE" w:rsidP="004607CE">
      <w:pPr>
        <w:pStyle w:val="afffffffb"/>
        <w:ind w:firstLine="420"/>
        <w:rPr>
          <w:rFonts w:ascii="Times New Roman"/>
        </w:rPr>
      </w:pPr>
      <w:r>
        <w:t>[</w:t>
      </w:r>
      <w:r w:rsidR="00C97518">
        <w:rPr>
          <w:rFonts w:hint="eastAsia"/>
        </w:rPr>
        <w:t>9</w:t>
      </w:r>
      <w:r>
        <w:t xml:space="preserve">] </w:t>
      </w:r>
      <w:r w:rsidRPr="000C747B">
        <w:rPr>
          <w:rFonts w:ascii="Times New Roman" w:hint="eastAsia"/>
        </w:rPr>
        <w:t>HJ 1173</w:t>
      </w:r>
      <w:r>
        <w:rPr>
          <w:rFonts w:ascii="Times New Roman"/>
        </w:rPr>
        <w:t xml:space="preserve"> </w:t>
      </w:r>
      <w:r w:rsidRPr="000C747B">
        <w:rPr>
          <w:rFonts w:ascii="Times New Roman" w:hint="eastAsia"/>
        </w:rPr>
        <w:t>全国生态状况调查评估技术规范——生态系统服务功能评估</w:t>
      </w:r>
    </w:p>
    <w:p w14:paraId="1563BC15" w14:textId="5B32C9E7" w:rsidR="00C97518" w:rsidRDefault="00C97518" w:rsidP="00C97518">
      <w:pPr>
        <w:pStyle w:val="afffffffb"/>
        <w:ind w:firstLine="420"/>
        <w:rPr>
          <w:rFonts w:ascii="Times New Roman"/>
        </w:rPr>
      </w:pPr>
      <w:r>
        <w:t>[1</w:t>
      </w:r>
      <w:r>
        <w:rPr>
          <w:rFonts w:hint="eastAsia"/>
        </w:rPr>
        <w:t>0</w:t>
      </w:r>
      <w:r>
        <w:t xml:space="preserve">] </w:t>
      </w:r>
      <w:r w:rsidRPr="00111FC7">
        <w:rPr>
          <w:rFonts w:ascii="Times New Roman"/>
        </w:rPr>
        <w:t xml:space="preserve">TD/T 1055 </w:t>
      </w:r>
      <w:r w:rsidRPr="00111FC7">
        <w:rPr>
          <w:rFonts w:ascii="Times New Roman" w:hint="eastAsia"/>
        </w:rPr>
        <w:t>第三次全国国土调查技术规程</w:t>
      </w:r>
    </w:p>
    <w:p w14:paraId="396EEA32" w14:textId="6EC84A06" w:rsidR="004607CE" w:rsidRDefault="004607CE" w:rsidP="004607CE">
      <w:pPr>
        <w:pStyle w:val="afffffffb"/>
        <w:ind w:firstLine="420"/>
        <w:rPr>
          <w:rFonts w:ascii="Times New Roman"/>
        </w:rPr>
      </w:pPr>
      <w:r>
        <w:t>[</w:t>
      </w:r>
      <w:r w:rsidR="00C97518">
        <w:rPr>
          <w:rFonts w:hint="eastAsia"/>
        </w:rPr>
        <w:t>11</w:t>
      </w:r>
      <w:r>
        <w:t xml:space="preserve">] </w:t>
      </w:r>
      <w:r w:rsidRPr="005D7D94">
        <w:rPr>
          <w:rFonts w:ascii="Times New Roman" w:hint="eastAsia"/>
        </w:rPr>
        <w:t>DB11/T 064</w:t>
      </w:r>
      <w:r>
        <w:rPr>
          <w:rFonts w:ascii="Times New Roman"/>
        </w:rPr>
        <w:t xml:space="preserve"> </w:t>
      </w:r>
      <w:r w:rsidRPr="005D7D94">
        <w:rPr>
          <w:rFonts w:ascii="Times New Roman" w:hint="eastAsia"/>
        </w:rPr>
        <w:t>北京市行政区划代码</w:t>
      </w:r>
    </w:p>
    <w:p w14:paraId="6F1B58CD" w14:textId="61F4CB6D" w:rsidR="004607CE" w:rsidRPr="005D7D94" w:rsidRDefault="004607CE" w:rsidP="004607CE">
      <w:pPr>
        <w:pStyle w:val="afffffffb"/>
        <w:ind w:firstLine="420"/>
        <w:rPr>
          <w:rFonts w:ascii="Times New Roman"/>
        </w:rPr>
      </w:pPr>
      <w:r>
        <w:t>[</w:t>
      </w:r>
      <w:r w:rsidR="00C97518">
        <w:rPr>
          <w:rFonts w:hint="eastAsia"/>
        </w:rPr>
        <w:t>12</w:t>
      </w:r>
      <w:r>
        <w:t xml:space="preserve">] </w:t>
      </w:r>
      <w:r>
        <w:rPr>
          <w:rFonts w:ascii="Times New Roman"/>
        </w:rPr>
        <w:t>DB11</w:t>
      </w:r>
      <w:r>
        <w:rPr>
          <w:rFonts w:ascii="Times New Roman" w:hint="eastAsia"/>
        </w:rPr>
        <w:t>/T</w:t>
      </w:r>
      <w:r>
        <w:rPr>
          <w:rFonts w:ascii="Times New Roman"/>
        </w:rPr>
        <w:t xml:space="preserve"> 1877 </w:t>
      </w:r>
      <w:r>
        <w:rPr>
          <w:rFonts w:ascii="Times New Roman" w:hint="eastAsia"/>
        </w:rPr>
        <w:t>生态环境质量评价技术规范</w:t>
      </w:r>
    </w:p>
    <w:p w14:paraId="0B195690" w14:textId="345E424F" w:rsidR="004607CE" w:rsidRDefault="004607CE" w:rsidP="004607CE">
      <w:pPr>
        <w:pStyle w:val="afffffffb"/>
        <w:ind w:firstLine="420"/>
        <w:rPr>
          <w:rFonts w:ascii="Times New Roman"/>
        </w:rPr>
      </w:pPr>
      <w:r>
        <w:t>[1</w:t>
      </w:r>
      <w:r w:rsidR="00C97518">
        <w:rPr>
          <w:rFonts w:hint="eastAsia"/>
        </w:rPr>
        <w:t>3</w:t>
      </w:r>
      <w:r>
        <w:t xml:space="preserve">] </w:t>
      </w:r>
      <w:r w:rsidRPr="00D1451C">
        <w:rPr>
          <w:rFonts w:ascii="Times New Roman" w:hint="eastAsia"/>
        </w:rPr>
        <w:t>生态保护红线划定技术指南</w:t>
      </w:r>
      <w:r>
        <w:rPr>
          <w:rFonts w:ascii="Times New Roman" w:hint="eastAsia"/>
        </w:rPr>
        <w:t>（</w:t>
      </w:r>
      <w:r w:rsidRPr="00111FC7">
        <w:rPr>
          <w:rFonts w:ascii="Times New Roman" w:hint="eastAsia"/>
        </w:rPr>
        <w:t>环发〔</w:t>
      </w:r>
      <w:r w:rsidRPr="00111FC7">
        <w:rPr>
          <w:rFonts w:ascii="Times New Roman" w:hint="eastAsia"/>
        </w:rPr>
        <w:t>2015</w:t>
      </w:r>
      <w:r w:rsidRPr="00111FC7">
        <w:rPr>
          <w:rFonts w:ascii="Times New Roman" w:hint="eastAsia"/>
        </w:rPr>
        <w:t>〕</w:t>
      </w:r>
      <w:r w:rsidRPr="00111FC7">
        <w:rPr>
          <w:rFonts w:ascii="Times New Roman" w:hint="eastAsia"/>
        </w:rPr>
        <w:t>56</w:t>
      </w:r>
      <w:r w:rsidRPr="00111FC7">
        <w:rPr>
          <w:rFonts w:ascii="Times New Roman" w:hint="eastAsia"/>
        </w:rPr>
        <w:t>号</w:t>
      </w:r>
      <w:r>
        <w:rPr>
          <w:rFonts w:ascii="Times New Roman" w:hint="eastAsia"/>
        </w:rPr>
        <w:t>）</w:t>
      </w:r>
    </w:p>
    <w:p w14:paraId="661A821D" w14:textId="77777777" w:rsidR="00850CCC" w:rsidRPr="00C97518" w:rsidRDefault="00850CCC">
      <w:pPr>
        <w:pStyle w:val="afffa"/>
        <w:rPr>
          <w:rFonts w:ascii="Times New Roman" w:hAnsi="宋体"/>
        </w:rPr>
      </w:pPr>
    </w:p>
    <w:p w14:paraId="21FE8E65" w14:textId="77777777" w:rsidR="00392D86" w:rsidRPr="00392D86" w:rsidRDefault="00392D86">
      <w:pPr>
        <w:pStyle w:val="afffa"/>
      </w:pPr>
    </w:p>
    <w:p w14:paraId="3DA975D5" w14:textId="77777777" w:rsidR="00477E74" w:rsidRDefault="00E00ACA">
      <w:pPr>
        <w:pStyle w:val="afffffff4"/>
        <w:framePr w:wrap="around"/>
      </w:pPr>
      <w:r>
        <w:t>_________________________________</w:t>
      </w:r>
    </w:p>
    <w:sectPr w:rsidR="00477E74" w:rsidSect="00761A7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54F9" w14:textId="77777777" w:rsidR="007534C4" w:rsidRDefault="007534C4" w:rsidP="00477E74">
      <w:r>
        <w:separator/>
      </w:r>
    </w:p>
  </w:endnote>
  <w:endnote w:type="continuationSeparator" w:id="0">
    <w:p w14:paraId="08E98103" w14:textId="77777777" w:rsidR="007534C4" w:rsidRDefault="007534C4" w:rsidP="0047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6232" w14:textId="77777777" w:rsidR="00605E45" w:rsidRDefault="00605E45">
    <w:pPr>
      <w:pStyle w:val="affffa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D8A0" w14:textId="77777777" w:rsidR="00605E45" w:rsidRPr="00D83C6F" w:rsidRDefault="00605E45" w:rsidP="00D83C6F">
    <w:pPr>
      <w:pStyle w:val="affffa"/>
    </w:pPr>
    <w:r>
      <w:fldChar w:fldCharType="begin"/>
    </w:r>
    <w:r>
      <w:instrText xml:space="preserve"> PAGE  \* MERGEFORMAT </w:instrText>
    </w:r>
    <w:r>
      <w:fldChar w:fldCharType="separate"/>
    </w:r>
    <w:r w:rsidR="00CE2C8D">
      <w:rPr>
        <w:noProof/>
      </w:rPr>
      <w:t>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C6588" w14:textId="77777777" w:rsidR="00605E45" w:rsidRDefault="00605E45" w:rsidP="00D83C6F">
    <w:pPr>
      <w:pStyle w:val="affff3"/>
    </w:pPr>
    <w:r>
      <w:fldChar w:fldCharType="begin"/>
    </w:r>
    <w:r>
      <w:instrText xml:space="preserve"> PAGE  \* MERGEFORMAT </w:instrText>
    </w:r>
    <w:r>
      <w:fldChar w:fldCharType="separate"/>
    </w:r>
    <w:r w:rsidR="00CE2C8D">
      <w:rPr>
        <w:noProof/>
      </w:rP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88BA" w14:textId="77777777" w:rsidR="00605E45" w:rsidRDefault="00605E45">
    <w:pPr>
      <w:pStyle w:val="affffa"/>
    </w:pPr>
    <w:r>
      <w:fldChar w:fldCharType="begin"/>
    </w:r>
    <w:r>
      <w:instrText xml:space="preserve"> PAGE  \* MERGEFORMAT </w:instrText>
    </w:r>
    <w:r>
      <w:fldChar w:fldCharType="separate"/>
    </w:r>
    <w:r w:rsidR="00CE2C8D">
      <w:rPr>
        <w:noProof/>
      </w:rPr>
      <w:t>10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66D0" w14:textId="77777777" w:rsidR="00605E45" w:rsidRDefault="00605E45">
    <w:pPr>
      <w:pStyle w:val="affff3"/>
    </w:pPr>
    <w:r>
      <w:fldChar w:fldCharType="begin"/>
    </w:r>
    <w:r>
      <w:instrText xml:space="preserve"> PAGE  \* MERGEFORMAT </w:instrText>
    </w:r>
    <w:r>
      <w:fldChar w:fldCharType="separate"/>
    </w:r>
    <w:r w:rsidR="00CE2C8D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73F0" w14:textId="77777777" w:rsidR="007534C4" w:rsidRDefault="007534C4" w:rsidP="00477E74">
      <w:r>
        <w:separator/>
      </w:r>
    </w:p>
  </w:footnote>
  <w:footnote w:type="continuationSeparator" w:id="0">
    <w:p w14:paraId="10E9E35A" w14:textId="77777777" w:rsidR="007534C4" w:rsidRDefault="007534C4" w:rsidP="0047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7D98" w14:textId="77777777" w:rsidR="00605E45" w:rsidRDefault="00605E45">
    <w:pPr>
      <w:pStyle w:val="affffb"/>
      <w:jc w:val="right"/>
    </w:pPr>
    <w:r>
      <w:t xml:space="preserve">DB11/T </w:t>
    </w:r>
    <w:r>
      <w:t>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1C16" w14:textId="77777777" w:rsidR="00605E45" w:rsidRDefault="00605E45" w:rsidP="001C2FA4">
    <w:pPr>
      <w:pStyle w:val="affffb"/>
    </w:pPr>
    <w:r>
      <w:t xml:space="preserve">DB11/T </w:t>
    </w:r>
    <w:r>
      <w:t>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26F3" w14:textId="77777777" w:rsidR="00605E45" w:rsidRPr="00D83C6F" w:rsidRDefault="00605E45" w:rsidP="00D83C6F">
    <w:pPr>
      <w:pStyle w:val="affff4"/>
    </w:pPr>
    <w:r>
      <w:t xml:space="preserve">DB11/T </w:t>
    </w:r>
    <w:r>
      <w:t>××××—××××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EF3F" w14:textId="77777777" w:rsidR="00605E45" w:rsidRDefault="00605E45">
    <w:pPr>
      <w:pStyle w:val="affffb"/>
    </w:pPr>
    <w:r>
      <w:t xml:space="preserve">DB11/T </w:t>
    </w:r>
    <w:r>
      <w:t>××××—××××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DF06" w14:textId="77777777" w:rsidR="00605E45" w:rsidRDefault="00605E45">
    <w:pPr>
      <w:pStyle w:val="affff4"/>
    </w:pPr>
    <w:r>
      <w:t xml:space="preserve">DB11/T </w:t>
    </w:r>
    <w:r>
      <w:t>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0C87602"/>
    <w:multiLevelType w:val="multilevel"/>
    <w:tmpl w:val="B7A82BD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">
    <w:nsid w:val="1720FC8A"/>
    <w:multiLevelType w:val="multilevel"/>
    <w:tmpl w:val="1720FC8A"/>
    <w:lvl w:ilvl="0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3D71E3"/>
    <w:multiLevelType w:val="multilevel"/>
    <w:tmpl w:val="1720FC8A"/>
    <w:lvl w:ilvl="0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pStyle w:val="a1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pStyle w:val="a2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4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4B435DB"/>
    <w:multiLevelType w:val="multilevel"/>
    <w:tmpl w:val="24B435DB"/>
    <w:lvl w:ilvl="0">
      <w:start w:val="1"/>
      <w:numFmt w:val="lowerLetter"/>
      <w:pStyle w:val="a8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8">
    <w:nsid w:val="29707437"/>
    <w:multiLevelType w:val="multilevel"/>
    <w:tmpl w:val="29707437"/>
    <w:lvl w:ilvl="0">
      <w:start w:val="1"/>
      <w:numFmt w:val="none"/>
      <w:pStyle w:val="a9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9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8BD79CD"/>
    <w:multiLevelType w:val="multilevel"/>
    <w:tmpl w:val="1720FC8A"/>
    <w:lvl w:ilvl="0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3">
    <w:nsid w:val="3DA77075"/>
    <w:multiLevelType w:val="multilevel"/>
    <w:tmpl w:val="C8CE03FA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>
    <w:nsid w:val="44C50F90"/>
    <w:multiLevelType w:val="multilevel"/>
    <w:tmpl w:val="8F24E0E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>
    <w:nsid w:val="4BCB63E5"/>
    <w:multiLevelType w:val="multilevel"/>
    <w:tmpl w:val="1720FC8A"/>
    <w:lvl w:ilvl="0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20F62E9"/>
    <w:multiLevelType w:val="multilevel"/>
    <w:tmpl w:val="520F62E9"/>
    <w:lvl w:ilvl="0">
      <w:start w:val="1"/>
      <w:numFmt w:val="decimal"/>
      <w:pStyle w:val="af0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5FF604A"/>
    <w:multiLevelType w:val="multilevel"/>
    <w:tmpl w:val="1720FC8A"/>
    <w:lvl w:ilvl="0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61E7F6B"/>
    <w:multiLevelType w:val="multilevel"/>
    <w:tmpl w:val="78A01D38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9">
    <w:nsid w:val="5E63562F"/>
    <w:multiLevelType w:val="multilevel"/>
    <w:tmpl w:val="5E63562F"/>
    <w:lvl w:ilvl="0">
      <w:start w:val="1"/>
      <w:numFmt w:val="decimal"/>
      <w:pStyle w:val="af1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0">
    <w:nsid w:val="60474F42"/>
    <w:multiLevelType w:val="multilevel"/>
    <w:tmpl w:val="1720FC8A"/>
    <w:lvl w:ilvl="0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0B55DC2"/>
    <w:multiLevelType w:val="multilevel"/>
    <w:tmpl w:val="EA8C825E"/>
    <w:lvl w:ilvl="0">
      <w:start w:val="1"/>
      <w:numFmt w:val="upperLetter"/>
      <w:pStyle w:val="af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>
    <w:nsid w:val="61E14CEB"/>
    <w:multiLevelType w:val="multilevel"/>
    <w:tmpl w:val="90381ED6"/>
    <w:lvl w:ilvl="0">
      <w:start w:val="1"/>
      <w:numFmt w:val="lowerLetter"/>
      <w:pStyle w:val="af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6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3">
    <w:nsid w:val="63404DBE"/>
    <w:multiLevelType w:val="multilevel"/>
    <w:tmpl w:val="63404DBE"/>
    <w:lvl w:ilvl="0">
      <w:start w:val="1"/>
      <w:numFmt w:val="none"/>
      <w:pStyle w:val="af7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24">
    <w:nsid w:val="63AF7EBF"/>
    <w:multiLevelType w:val="multilevel"/>
    <w:tmpl w:val="63AF7EBF"/>
    <w:lvl w:ilvl="0">
      <w:start w:val="1"/>
      <w:numFmt w:val="decimal"/>
      <w:pStyle w:val="af8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657D3FBC"/>
    <w:multiLevelType w:val="multilevel"/>
    <w:tmpl w:val="657D3FBC"/>
    <w:lvl w:ilvl="0">
      <w:start w:val="1"/>
      <w:numFmt w:val="upperLetter"/>
      <w:pStyle w:val="af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6">
    <w:nsid w:val="6AB870ED"/>
    <w:multiLevelType w:val="multilevel"/>
    <w:tmpl w:val="6AB870ED"/>
    <w:lvl w:ilvl="0">
      <w:start w:val="1"/>
      <w:numFmt w:val="decimal"/>
      <w:pStyle w:val="aff0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27">
    <w:nsid w:val="6CEA2025"/>
    <w:multiLevelType w:val="multilevel"/>
    <w:tmpl w:val="6CEA2025"/>
    <w:lvl w:ilvl="0">
      <w:start w:val="1"/>
      <w:numFmt w:val="none"/>
      <w:pStyle w:val="aff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f2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3"/>
      <w:suff w:val="nothing"/>
      <w:lvlText w:val="%1%2.%3　"/>
      <w:lvlJc w:val="left"/>
      <w:pPr>
        <w:ind w:left="56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pStyle w:val="aff4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5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6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ff7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8">
    <w:nsid w:val="6D6C07CD"/>
    <w:multiLevelType w:val="multilevel"/>
    <w:tmpl w:val="6D6C07CD"/>
    <w:lvl w:ilvl="0">
      <w:start w:val="1"/>
      <w:numFmt w:val="lowerLetter"/>
      <w:pStyle w:val="aff8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9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9">
    <w:nsid w:val="6DBF04F4"/>
    <w:multiLevelType w:val="multilevel"/>
    <w:tmpl w:val="6DBF04F4"/>
    <w:lvl w:ilvl="0">
      <w:start w:val="1"/>
      <w:numFmt w:val="none"/>
      <w:pStyle w:val="affa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0">
    <w:nsid w:val="72237A9E"/>
    <w:multiLevelType w:val="multilevel"/>
    <w:tmpl w:val="CF9E585E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1">
    <w:nsid w:val="7EDC1A78"/>
    <w:multiLevelType w:val="multilevel"/>
    <w:tmpl w:val="7EDC1A78"/>
    <w:lvl w:ilvl="0">
      <w:start w:val="1"/>
      <w:numFmt w:val="lowerLetter"/>
      <w:lvlText w:val="%1）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7F6C2BC7"/>
    <w:multiLevelType w:val="multilevel"/>
    <w:tmpl w:val="44D4EA98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3"/>
  </w:num>
  <w:num w:numId="5">
    <w:abstractNumId w:val="14"/>
  </w:num>
  <w:num w:numId="6">
    <w:abstractNumId w:val="1"/>
  </w:num>
  <w:num w:numId="7">
    <w:abstractNumId w:val="19"/>
  </w:num>
  <w:num w:numId="8">
    <w:abstractNumId w:val="26"/>
  </w:num>
  <w:num w:numId="9">
    <w:abstractNumId w:val="8"/>
  </w:num>
  <w:num w:numId="10">
    <w:abstractNumId w:val="0"/>
  </w:num>
  <w:num w:numId="11">
    <w:abstractNumId w:val="25"/>
  </w:num>
  <w:num w:numId="12">
    <w:abstractNumId w:val="21"/>
  </w:num>
  <w:num w:numId="13">
    <w:abstractNumId w:val="28"/>
  </w:num>
  <w:num w:numId="14">
    <w:abstractNumId w:val="9"/>
  </w:num>
  <w:num w:numId="15">
    <w:abstractNumId w:val="7"/>
  </w:num>
  <w:num w:numId="16">
    <w:abstractNumId w:val="24"/>
  </w:num>
  <w:num w:numId="17">
    <w:abstractNumId w:val="16"/>
  </w:num>
  <w:num w:numId="18">
    <w:abstractNumId w:val="31"/>
  </w:num>
  <w:num w:numId="19">
    <w:abstractNumId w:val="3"/>
  </w:num>
  <w:num w:numId="20">
    <w:abstractNumId w:val="11"/>
  </w:num>
  <w:num w:numId="21">
    <w:abstractNumId w:val="20"/>
  </w:num>
  <w:num w:numId="22">
    <w:abstractNumId w:val="17"/>
  </w:num>
  <w:num w:numId="23">
    <w:abstractNumId w:val="4"/>
  </w:num>
  <w:num w:numId="24">
    <w:abstractNumId w:val="15"/>
  </w:num>
  <w:num w:numId="25">
    <w:abstractNumId w:val="27"/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4B91"/>
    <w:rsid w:val="00004E32"/>
    <w:rsid w:val="0000586F"/>
    <w:rsid w:val="00006B34"/>
    <w:rsid w:val="00006F84"/>
    <w:rsid w:val="00013D86"/>
    <w:rsid w:val="00013E02"/>
    <w:rsid w:val="00014838"/>
    <w:rsid w:val="000163E7"/>
    <w:rsid w:val="00020B2B"/>
    <w:rsid w:val="00020EC5"/>
    <w:rsid w:val="0002143C"/>
    <w:rsid w:val="00025A65"/>
    <w:rsid w:val="00026C31"/>
    <w:rsid w:val="00027280"/>
    <w:rsid w:val="00030C73"/>
    <w:rsid w:val="000320A7"/>
    <w:rsid w:val="000325EA"/>
    <w:rsid w:val="000331F0"/>
    <w:rsid w:val="00035925"/>
    <w:rsid w:val="00036C2C"/>
    <w:rsid w:val="000400A8"/>
    <w:rsid w:val="00041C7E"/>
    <w:rsid w:val="00044B92"/>
    <w:rsid w:val="00044D1D"/>
    <w:rsid w:val="00045A7C"/>
    <w:rsid w:val="00054016"/>
    <w:rsid w:val="00055371"/>
    <w:rsid w:val="00056A24"/>
    <w:rsid w:val="00057CE5"/>
    <w:rsid w:val="00057EED"/>
    <w:rsid w:val="000607A3"/>
    <w:rsid w:val="00063373"/>
    <w:rsid w:val="000647BA"/>
    <w:rsid w:val="000657F7"/>
    <w:rsid w:val="0006728A"/>
    <w:rsid w:val="00067CDF"/>
    <w:rsid w:val="00071973"/>
    <w:rsid w:val="00074FBE"/>
    <w:rsid w:val="00076618"/>
    <w:rsid w:val="0007762A"/>
    <w:rsid w:val="000779E1"/>
    <w:rsid w:val="00077CAB"/>
    <w:rsid w:val="00080E77"/>
    <w:rsid w:val="000817DE"/>
    <w:rsid w:val="00081F6E"/>
    <w:rsid w:val="00082226"/>
    <w:rsid w:val="000825F3"/>
    <w:rsid w:val="00083A09"/>
    <w:rsid w:val="00087A50"/>
    <w:rsid w:val="0009005E"/>
    <w:rsid w:val="000918A9"/>
    <w:rsid w:val="00092001"/>
    <w:rsid w:val="00092618"/>
    <w:rsid w:val="00092857"/>
    <w:rsid w:val="00092BD8"/>
    <w:rsid w:val="000964C7"/>
    <w:rsid w:val="00097764"/>
    <w:rsid w:val="000979D9"/>
    <w:rsid w:val="00097BFD"/>
    <w:rsid w:val="00097DAF"/>
    <w:rsid w:val="000A1976"/>
    <w:rsid w:val="000A1FB7"/>
    <w:rsid w:val="000A20A9"/>
    <w:rsid w:val="000A2CF7"/>
    <w:rsid w:val="000A45AB"/>
    <w:rsid w:val="000A48B1"/>
    <w:rsid w:val="000A5596"/>
    <w:rsid w:val="000B2F0E"/>
    <w:rsid w:val="000B3143"/>
    <w:rsid w:val="000B405D"/>
    <w:rsid w:val="000B4BE1"/>
    <w:rsid w:val="000C2BE6"/>
    <w:rsid w:val="000C5CB8"/>
    <w:rsid w:val="000C6B05"/>
    <w:rsid w:val="000C6CCD"/>
    <w:rsid w:val="000C6DD6"/>
    <w:rsid w:val="000C73D4"/>
    <w:rsid w:val="000D1B16"/>
    <w:rsid w:val="000D3D4C"/>
    <w:rsid w:val="000D4F51"/>
    <w:rsid w:val="000D718B"/>
    <w:rsid w:val="000E0C46"/>
    <w:rsid w:val="000E15EE"/>
    <w:rsid w:val="000F030C"/>
    <w:rsid w:val="000F129C"/>
    <w:rsid w:val="000F174F"/>
    <w:rsid w:val="00103B27"/>
    <w:rsid w:val="00104563"/>
    <w:rsid w:val="00104E29"/>
    <w:rsid w:val="00104EE4"/>
    <w:rsid w:val="001056DE"/>
    <w:rsid w:val="0011090E"/>
    <w:rsid w:val="001124C0"/>
    <w:rsid w:val="00117A25"/>
    <w:rsid w:val="0012053B"/>
    <w:rsid w:val="00121293"/>
    <w:rsid w:val="00122F77"/>
    <w:rsid w:val="00130C17"/>
    <w:rsid w:val="0013150E"/>
    <w:rsid w:val="0013175F"/>
    <w:rsid w:val="00132283"/>
    <w:rsid w:val="00132B56"/>
    <w:rsid w:val="0013364D"/>
    <w:rsid w:val="00133BAF"/>
    <w:rsid w:val="001343BB"/>
    <w:rsid w:val="001356C3"/>
    <w:rsid w:val="001367D0"/>
    <w:rsid w:val="0013714A"/>
    <w:rsid w:val="00137216"/>
    <w:rsid w:val="00143E03"/>
    <w:rsid w:val="001512B4"/>
    <w:rsid w:val="00153A26"/>
    <w:rsid w:val="00155C90"/>
    <w:rsid w:val="00156BD1"/>
    <w:rsid w:val="00160B54"/>
    <w:rsid w:val="001620A5"/>
    <w:rsid w:val="001649E4"/>
    <w:rsid w:val="00164E53"/>
    <w:rsid w:val="001658CD"/>
    <w:rsid w:val="00165D35"/>
    <w:rsid w:val="0016699D"/>
    <w:rsid w:val="00166D1F"/>
    <w:rsid w:val="001670D9"/>
    <w:rsid w:val="00173634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66B2"/>
    <w:rsid w:val="00186F57"/>
    <w:rsid w:val="00187A8A"/>
    <w:rsid w:val="001900F8"/>
    <w:rsid w:val="00190F0C"/>
    <w:rsid w:val="00191258"/>
    <w:rsid w:val="00191F35"/>
    <w:rsid w:val="00192680"/>
    <w:rsid w:val="00193037"/>
    <w:rsid w:val="00193375"/>
    <w:rsid w:val="00193A2C"/>
    <w:rsid w:val="001A288E"/>
    <w:rsid w:val="001A361D"/>
    <w:rsid w:val="001A478C"/>
    <w:rsid w:val="001A4E56"/>
    <w:rsid w:val="001A6BDD"/>
    <w:rsid w:val="001A6C56"/>
    <w:rsid w:val="001B2020"/>
    <w:rsid w:val="001B30B6"/>
    <w:rsid w:val="001B36ED"/>
    <w:rsid w:val="001B4613"/>
    <w:rsid w:val="001B5C26"/>
    <w:rsid w:val="001B6A17"/>
    <w:rsid w:val="001B6DC2"/>
    <w:rsid w:val="001B754B"/>
    <w:rsid w:val="001B7BF8"/>
    <w:rsid w:val="001C149C"/>
    <w:rsid w:val="001C21AC"/>
    <w:rsid w:val="001C2FA4"/>
    <w:rsid w:val="001C3689"/>
    <w:rsid w:val="001C3964"/>
    <w:rsid w:val="001C47BA"/>
    <w:rsid w:val="001C4BCC"/>
    <w:rsid w:val="001C59EA"/>
    <w:rsid w:val="001D1A5E"/>
    <w:rsid w:val="001D3556"/>
    <w:rsid w:val="001D406C"/>
    <w:rsid w:val="001D41EE"/>
    <w:rsid w:val="001D45B6"/>
    <w:rsid w:val="001D4BEB"/>
    <w:rsid w:val="001D612F"/>
    <w:rsid w:val="001D71E6"/>
    <w:rsid w:val="001E02B5"/>
    <w:rsid w:val="001E0380"/>
    <w:rsid w:val="001E0B1B"/>
    <w:rsid w:val="001E13B1"/>
    <w:rsid w:val="001E1E6E"/>
    <w:rsid w:val="001E2153"/>
    <w:rsid w:val="001E5F38"/>
    <w:rsid w:val="001E74CE"/>
    <w:rsid w:val="001E7755"/>
    <w:rsid w:val="001E7B3D"/>
    <w:rsid w:val="001F0B7A"/>
    <w:rsid w:val="001F1FEA"/>
    <w:rsid w:val="001F2809"/>
    <w:rsid w:val="001F2945"/>
    <w:rsid w:val="001F389D"/>
    <w:rsid w:val="001F3A19"/>
    <w:rsid w:val="001F6F5D"/>
    <w:rsid w:val="002009E4"/>
    <w:rsid w:val="00200A15"/>
    <w:rsid w:val="00201053"/>
    <w:rsid w:val="0020251B"/>
    <w:rsid w:val="00204FFB"/>
    <w:rsid w:val="00206663"/>
    <w:rsid w:val="002073D3"/>
    <w:rsid w:val="00215D48"/>
    <w:rsid w:val="0021624B"/>
    <w:rsid w:val="002177B5"/>
    <w:rsid w:val="0021782B"/>
    <w:rsid w:val="0022185E"/>
    <w:rsid w:val="00224282"/>
    <w:rsid w:val="00224689"/>
    <w:rsid w:val="002278AD"/>
    <w:rsid w:val="00227FED"/>
    <w:rsid w:val="0023030A"/>
    <w:rsid w:val="00230F08"/>
    <w:rsid w:val="0023297E"/>
    <w:rsid w:val="00234467"/>
    <w:rsid w:val="00235BE6"/>
    <w:rsid w:val="00236577"/>
    <w:rsid w:val="00237D8D"/>
    <w:rsid w:val="00241DA2"/>
    <w:rsid w:val="00242BD1"/>
    <w:rsid w:val="00247FEE"/>
    <w:rsid w:val="00250E7D"/>
    <w:rsid w:val="002523DB"/>
    <w:rsid w:val="002527DD"/>
    <w:rsid w:val="002528B7"/>
    <w:rsid w:val="00252DAA"/>
    <w:rsid w:val="0025365B"/>
    <w:rsid w:val="002565D5"/>
    <w:rsid w:val="00256AA4"/>
    <w:rsid w:val="00257EA5"/>
    <w:rsid w:val="00260054"/>
    <w:rsid w:val="002622C0"/>
    <w:rsid w:val="0026299C"/>
    <w:rsid w:val="002726F2"/>
    <w:rsid w:val="0027358A"/>
    <w:rsid w:val="002778AE"/>
    <w:rsid w:val="00280B37"/>
    <w:rsid w:val="0028269A"/>
    <w:rsid w:val="00283590"/>
    <w:rsid w:val="0028488E"/>
    <w:rsid w:val="00286973"/>
    <w:rsid w:val="00287674"/>
    <w:rsid w:val="002938A4"/>
    <w:rsid w:val="00294E70"/>
    <w:rsid w:val="002954B8"/>
    <w:rsid w:val="002967B2"/>
    <w:rsid w:val="002A18B9"/>
    <w:rsid w:val="002A1924"/>
    <w:rsid w:val="002A4104"/>
    <w:rsid w:val="002A7409"/>
    <w:rsid w:val="002A7420"/>
    <w:rsid w:val="002A7A7E"/>
    <w:rsid w:val="002B0BA7"/>
    <w:rsid w:val="002B0F12"/>
    <w:rsid w:val="002B1308"/>
    <w:rsid w:val="002B24C2"/>
    <w:rsid w:val="002B3DDC"/>
    <w:rsid w:val="002B4554"/>
    <w:rsid w:val="002B707C"/>
    <w:rsid w:val="002C0A53"/>
    <w:rsid w:val="002C124B"/>
    <w:rsid w:val="002C1BEA"/>
    <w:rsid w:val="002C2510"/>
    <w:rsid w:val="002C4F86"/>
    <w:rsid w:val="002C72D8"/>
    <w:rsid w:val="002D11FA"/>
    <w:rsid w:val="002D17BC"/>
    <w:rsid w:val="002D19A4"/>
    <w:rsid w:val="002D6352"/>
    <w:rsid w:val="002D7B77"/>
    <w:rsid w:val="002E0DDF"/>
    <w:rsid w:val="002E260C"/>
    <w:rsid w:val="002E2906"/>
    <w:rsid w:val="002E3DD5"/>
    <w:rsid w:val="002E5635"/>
    <w:rsid w:val="002E64C3"/>
    <w:rsid w:val="002E6A2C"/>
    <w:rsid w:val="002E79BD"/>
    <w:rsid w:val="002E7B04"/>
    <w:rsid w:val="002F035E"/>
    <w:rsid w:val="002F0FE8"/>
    <w:rsid w:val="002F1D8C"/>
    <w:rsid w:val="002F21DA"/>
    <w:rsid w:val="002F2C15"/>
    <w:rsid w:val="002F34B8"/>
    <w:rsid w:val="002F5AC7"/>
    <w:rsid w:val="002F679A"/>
    <w:rsid w:val="002F746A"/>
    <w:rsid w:val="002F7D63"/>
    <w:rsid w:val="00301F39"/>
    <w:rsid w:val="00302A3F"/>
    <w:rsid w:val="00303AC0"/>
    <w:rsid w:val="00303D27"/>
    <w:rsid w:val="00304F7D"/>
    <w:rsid w:val="00305BEE"/>
    <w:rsid w:val="00306D05"/>
    <w:rsid w:val="00312956"/>
    <w:rsid w:val="00313962"/>
    <w:rsid w:val="00315D8B"/>
    <w:rsid w:val="003234E0"/>
    <w:rsid w:val="00325926"/>
    <w:rsid w:val="00327A8A"/>
    <w:rsid w:val="003339A3"/>
    <w:rsid w:val="00336610"/>
    <w:rsid w:val="00341F5C"/>
    <w:rsid w:val="00343D23"/>
    <w:rsid w:val="00343F73"/>
    <w:rsid w:val="00344591"/>
    <w:rsid w:val="00345060"/>
    <w:rsid w:val="003451FB"/>
    <w:rsid w:val="003458FF"/>
    <w:rsid w:val="003475F3"/>
    <w:rsid w:val="003509DC"/>
    <w:rsid w:val="00352629"/>
    <w:rsid w:val="0035323B"/>
    <w:rsid w:val="00353D19"/>
    <w:rsid w:val="0035575F"/>
    <w:rsid w:val="0035785A"/>
    <w:rsid w:val="00360602"/>
    <w:rsid w:val="003609D2"/>
    <w:rsid w:val="00363074"/>
    <w:rsid w:val="00363F22"/>
    <w:rsid w:val="00364813"/>
    <w:rsid w:val="00364940"/>
    <w:rsid w:val="00366DE2"/>
    <w:rsid w:val="00374839"/>
    <w:rsid w:val="00375564"/>
    <w:rsid w:val="00376489"/>
    <w:rsid w:val="003814CF"/>
    <w:rsid w:val="003815A7"/>
    <w:rsid w:val="00383191"/>
    <w:rsid w:val="00386DED"/>
    <w:rsid w:val="003912E7"/>
    <w:rsid w:val="00391DF5"/>
    <w:rsid w:val="00392D86"/>
    <w:rsid w:val="00393947"/>
    <w:rsid w:val="00395141"/>
    <w:rsid w:val="003A0E27"/>
    <w:rsid w:val="003A2275"/>
    <w:rsid w:val="003A4469"/>
    <w:rsid w:val="003A6A4F"/>
    <w:rsid w:val="003A7088"/>
    <w:rsid w:val="003B00DF"/>
    <w:rsid w:val="003B1275"/>
    <w:rsid w:val="003B1778"/>
    <w:rsid w:val="003B1E8E"/>
    <w:rsid w:val="003C11CB"/>
    <w:rsid w:val="003C3017"/>
    <w:rsid w:val="003C31E0"/>
    <w:rsid w:val="003C6A77"/>
    <w:rsid w:val="003C6E51"/>
    <w:rsid w:val="003C75F3"/>
    <w:rsid w:val="003C78A3"/>
    <w:rsid w:val="003D36AB"/>
    <w:rsid w:val="003D7310"/>
    <w:rsid w:val="003E13CD"/>
    <w:rsid w:val="003E1867"/>
    <w:rsid w:val="003E35E6"/>
    <w:rsid w:val="003E37CC"/>
    <w:rsid w:val="003E3E97"/>
    <w:rsid w:val="003E53BE"/>
    <w:rsid w:val="003E5729"/>
    <w:rsid w:val="003E632C"/>
    <w:rsid w:val="003E724E"/>
    <w:rsid w:val="003F1670"/>
    <w:rsid w:val="003F1D40"/>
    <w:rsid w:val="003F22BB"/>
    <w:rsid w:val="003F2A5B"/>
    <w:rsid w:val="003F4EE0"/>
    <w:rsid w:val="003F52F9"/>
    <w:rsid w:val="003F5559"/>
    <w:rsid w:val="003F6E1E"/>
    <w:rsid w:val="00400473"/>
    <w:rsid w:val="004012B1"/>
    <w:rsid w:val="00402153"/>
    <w:rsid w:val="00402E26"/>
    <w:rsid w:val="00402FC1"/>
    <w:rsid w:val="00404BCC"/>
    <w:rsid w:val="00416537"/>
    <w:rsid w:val="004200D9"/>
    <w:rsid w:val="0042249F"/>
    <w:rsid w:val="00425082"/>
    <w:rsid w:val="0042524F"/>
    <w:rsid w:val="00427346"/>
    <w:rsid w:val="00431DEB"/>
    <w:rsid w:val="00434AFB"/>
    <w:rsid w:val="0044259D"/>
    <w:rsid w:val="0044307F"/>
    <w:rsid w:val="004439D9"/>
    <w:rsid w:val="004444E6"/>
    <w:rsid w:val="00446B29"/>
    <w:rsid w:val="004524BE"/>
    <w:rsid w:val="00452C65"/>
    <w:rsid w:val="00453F9A"/>
    <w:rsid w:val="00454CC3"/>
    <w:rsid w:val="004574B2"/>
    <w:rsid w:val="004607CE"/>
    <w:rsid w:val="00464903"/>
    <w:rsid w:val="00471E91"/>
    <w:rsid w:val="00474079"/>
    <w:rsid w:val="00474675"/>
    <w:rsid w:val="0047470C"/>
    <w:rsid w:val="00477E74"/>
    <w:rsid w:val="004826C0"/>
    <w:rsid w:val="00484C88"/>
    <w:rsid w:val="00494CBE"/>
    <w:rsid w:val="00495479"/>
    <w:rsid w:val="004A203E"/>
    <w:rsid w:val="004A251D"/>
    <w:rsid w:val="004A2E8D"/>
    <w:rsid w:val="004A35F9"/>
    <w:rsid w:val="004A374F"/>
    <w:rsid w:val="004A4662"/>
    <w:rsid w:val="004A48CA"/>
    <w:rsid w:val="004A6537"/>
    <w:rsid w:val="004A7E02"/>
    <w:rsid w:val="004B0474"/>
    <w:rsid w:val="004B157A"/>
    <w:rsid w:val="004B24C1"/>
    <w:rsid w:val="004B27EE"/>
    <w:rsid w:val="004B3092"/>
    <w:rsid w:val="004B4045"/>
    <w:rsid w:val="004B49B1"/>
    <w:rsid w:val="004B49E3"/>
    <w:rsid w:val="004B557C"/>
    <w:rsid w:val="004B57E2"/>
    <w:rsid w:val="004C0E20"/>
    <w:rsid w:val="004C1CA0"/>
    <w:rsid w:val="004C292F"/>
    <w:rsid w:val="004C4AE8"/>
    <w:rsid w:val="004C5A80"/>
    <w:rsid w:val="004C657F"/>
    <w:rsid w:val="004D1D58"/>
    <w:rsid w:val="004D306F"/>
    <w:rsid w:val="004D313B"/>
    <w:rsid w:val="004D4B02"/>
    <w:rsid w:val="004D4F76"/>
    <w:rsid w:val="004D79CF"/>
    <w:rsid w:val="004E4B13"/>
    <w:rsid w:val="004E4B8C"/>
    <w:rsid w:val="004E51AE"/>
    <w:rsid w:val="004E5A47"/>
    <w:rsid w:val="004E61D8"/>
    <w:rsid w:val="004F2EF3"/>
    <w:rsid w:val="004F41F5"/>
    <w:rsid w:val="004F4D19"/>
    <w:rsid w:val="004F71AE"/>
    <w:rsid w:val="005036E2"/>
    <w:rsid w:val="00503892"/>
    <w:rsid w:val="00510280"/>
    <w:rsid w:val="00513D73"/>
    <w:rsid w:val="005148B3"/>
    <w:rsid w:val="00514A43"/>
    <w:rsid w:val="00515E5F"/>
    <w:rsid w:val="00515E9C"/>
    <w:rsid w:val="005174E5"/>
    <w:rsid w:val="00517FA8"/>
    <w:rsid w:val="00520898"/>
    <w:rsid w:val="005211E6"/>
    <w:rsid w:val="00522393"/>
    <w:rsid w:val="00522620"/>
    <w:rsid w:val="00524C4F"/>
    <w:rsid w:val="00525656"/>
    <w:rsid w:val="00525BF3"/>
    <w:rsid w:val="00527F90"/>
    <w:rsid w:val="0053396A"/>
    <w:rsid w:val="00534A17"/>
    <w:rsid w:val="00534C02"/>
    <w:rsid w:val="005351B5"/>
    <w:rsid w:val="0053593E"/>
    <w:rsid w:val="0053712F"/>
    <w:rsid w:val="0054044C"/>
    <w:rsid w:val="0054264B"/>
    <w:rsid w:val="00543786"/>
    <w:rsid w:val="00545617"/>
    <w:rsid w:val="00545A49"/>
    <w:rsid w:val="005463CC"/>
    <w:rsid w:val="00546D0D"/>
    <w:rsid w:val="0054722F"/>
    <w:rsid w:val="0055099B"/>
    <w:rsid w:val="00551118"/>
    <w:rsid w:val="0055153A"/>
    <w:rsid w:val="005533D7"/>
    <w:rsid w:val="00554B63"/>
    <w:rsid w:val="00554D17"/>
    <w:rsid w:val="00562CF6"/>
    <w:rsid w:val="0056544B"/>
    <w:rsid w:val="00567177"/>
    <w:rsid w:val="005703DE"/>
    <w:rsid w:val="005710BC"/>
    <w:rsid w:val="005755F1"/>
    <w:rsid w:val="00575D21"/>
    <w:rsid w:val="00576459"/>
    <w:rsid w:val="00577AE9"/>
    <w:rsid w:val="00581F1F"/>
    <w:rsid w:val="005820FB"/>
    <w:rsid w:val="00582BBE"/>
    <w:rsid w:val="00583326"/>
    <w:rsid w:val="0058464E"/>
    <w:rsid w:val="00584DAF"/>
    <w:rsid w:val="0058516A"/>
    <w:rsid w:val="005860F1"/>
    <w:rsid w:val="0058650E"/>
    <w:rsid w:val="00591B10"/>
    <w:rsid w:val="00591EE0"/>
    <w:rsid w:val="005922A1"/>
    <w:rsid w:val="005A01CB"/>
    <w:rsid w:val="005A19A9"/>
    <w:rsid w:val="005A248E"/>
    <w:rsid w:val="005A58FF"/>
    <w:rsid w:val="005A5EAF"/>
    <w:rsid w:val="005A6491"/>
    <w:rsid w:val="005A64C0"/>
    <w:rsid w:val="005A6582"/>
    <w:rsid w:val="005A6D8B"/>
    <w:rsid w:val="005A6E95"/>
    <w:rsid w:val="005A774C"/>
    <w:rsid w:val="005B1985"/>
    <w:rsid w:val="005B239D"/>
    <w:rsid w:val="005B3C11"/>
    <w:rsid w:val="005B4EEF"/>
    <w:rsid w:val="005B6CA2"/>
    <w:rsid w:val="005B7C8A"/>
    <w:rsid w:val="005C1C28"/>
    <w:rsid w:val="005C2E0D"/>
    <w:rsid w:val="005C42D0"/>
    <w:rsid w:val="005C43D0"/>
    <w:rsid w:val="005C6DB5"/>
    <w:rsid w:val="005C70B8"/>
    <w:rsid w:val="005D0137"/>
    <w:rsid w:val="005D21C5"/>
    <w:rsid w:val="005D2DF9"/>
    <w:rsid w:val="005D3077"/>
    <w:rsid w:val="005D3154"/>
    <w:rsid w:val="005D3842"/>
    <w:rsid w:val="005D47A7"/>
    <w:rsid w:val="005E140F"/>
    <w:rsid w:val="005E19E7"/>
    <w:rsid w:val="005E2392"/>
    <w:rsid w:val="005F3CD8"/>
    <w:rsid w:val="0060073E"/>
    <w:rsid w:val="00601622"/>
    <w:rsid w:val="006025C7"/>
    <w:rsid w:val="00605E45"/>
    <w:rsid w:val="0060789B"/>
    <w:rsid w:val="0061037E"/>
    <w:rsid w:val="006106F9"/>
    <w:rsid w:val="00611D48"/>
    <w:rsid w:val="00613FAA"/>
    <w:rsid w:val="00616C36"/>
    <w:rsid w:val="0061716C"/>
    <w:rsid w:val="006171AF"/>
    <w:rsid w:val="00617868"/>
    <w:rsid w:val="006217EB"/>
    <w:rsid w:val="0062243B"/>
    <w:rsid w:val="006243A1"/>
    <w:rsid w:val="0062496A"/>
    <w:rsid w:val="00626005"/>
    <w:rsid w:val="006315F3"/>
    <w:rsid w:val="00632E56"/>
    <w:rsid w:val="0063370E"/>
    <w:rsid w:val="00635CBA"/>
    <w:rsid w:val="00636EFC"/>
    <w:rsid w:val="00641430"/>
    <w:rsid w:val="0064338B"/>
    <w:rsid w:val="00646542"/>
    <w:rsid w:val="006504F4"/>
    <w:rsid w:val="0065348B"/>
    <w:rsid w:val="0065366F"/>
    <w:rsid w:val="006545BB"/>
    <w:rsid w:val="00654BC9"/>
    <w:rsid w:val="006552FD"/>
    <w:rsid w:val="00656F0B"/>
    <w:rsid w:val="00663704"/>
    <w:rsid w:val="00663733"/>
    <w:rsid w:val="00663AF3"/>
    <w:rsid w:val="00666B6C"/>
    <w:rsid w:val="006675D1"/>
    <w:rsid w:val="00670854"/>
    <w:rsid w:val="0067294A"/>
    <w:rsid w:val="00673F23"/>
    <w:rsid w:val="00677B54"/>
    <w:rsid w:val="00677D4D"/>
    <w:rsid w:val="006821BD"/>
    <w:rsid w:val="00682682"/>
    <w:rsid w:val="00682702"/>
    <w:rsid w:val="0068356A"/>
    <w:rsid w:val="0069023E"/>
    <w:rsid w:val="00692368"/>
    <w:rsid w:val="00692D69"/>
    <w:rsid w:val="00695192"/>
    <w:rsid w:val="006A12FD"/>
    <w:rsid w:val="006A284F"/>
    <w:rsid w:val="006A2EBC"/>
    <w:rsid w:val="006A3C72"/>
    <w:rsid w:val="006A5793"/>
    <w:rsid w:val="006A5EA0"/>
    <w:rsid w:val="006A625A"/>
    <w:rsid w:val="006A783B"/>
    <w:rsid w:val="006A7B33"/>
    <w:rsid w:val="006B497F"/>
    <w:rsid w:val="006B4E13"/>
    <w:rsid w:val="006B75DD"/>
    <w:rsid w:val="006C047C"/>
    <w:rsid w:val="006C1733"/>
    <w:rsid w:val="006C1CBE"/>
    <w:rsid w:val="006C2475"/>
    <w:rsid w:val="006C2DC1"/>
    <w:rsid w:val="006C3D8B"/>
    <w:rsid w:val="006C67E0"/>
    <w:rsid w:val="006C7ABA"/>
    <w:rsid w:val="006C7BB8"/>
    <w:rsid w:val="006D0A13"/>
    <w:rsid w:val="006D0D60"/>
    <w:rsid w:val="006D1122"/>
    <w:rsid w:val="006D317E"/>
    <w:rsid w:val="006D3B1E"/>
    <w:rsid w:val="006D3C00"/>
    <w:rsid w:val="006D5C05"/>
    <w:rsid w:val="006E06AD"/>
    <w:rsid w:val="006E3675"/>
    <w:rsid w:val="006E4A7F"/>
    <w:rsid w:val="006E5342"/>
    <w:rsid w:val="006E6D31"/>
    <w:rsid w:val="006F0967"/>
    <w:rsid w:val="006F12C5"/>
    <w:rsid w:val="006F2274"/>
    <w:rsid w:val="006F64A0"/>
    <w:rsid w:val="0070038F"/>
    <w:rsid w:val="007010EF"/>
    <w:rsid w:val="00702392"/>
    <w:rsid w:val="007027B1"/>
    <w:rsid w:val="0070286C"/>
    <w:rsid w:val="00704DF6"/>
    <w:rsid w:val="0070641D"/>
    <w:rsid w:val="0070651C"/>
    <w:rsid w:val="007132A3"/>
    <w:rsid w:val="00714862"/>
    <w:rsid w:val="007157FD"/>
    <w:rsid w:val="00716421"/>
    <w:rsid w:val="00721419"/>
    <w:rsid w:val="00722EA7"/>
    <w:rsid w:val="0072482A"/>
    <w:rsid w:val="00724EFB"/>
    <w:rsid w:val="00726575"/>
    <w:rsid w:val="00727433"/>
    <w:rsid w:val="007276A5"/>
    <w:rsid w:val="00730310"/>
    <w:rsid w:val="00732B43"/>
    <w:rsid w:val="00740A49"/>
    <w:rsid w:val="00740F9E"/>
    <w:rsid w:val="007419C3"/>
    <w:rsid w:val="00743173"/>
    <w:rsid w:val="00745320"/>
    <w:rsid w:val="00746559"/>
    <w:rsid w:val="007467A7"/>
    <w:rsid w:val="007469DD"/>
    <w:rsid w:val="0074741B"/>
    <w:rsid w:val="0074759E"/>
    <w:rsid w:val="007478EA"/>
    <w:rsid w:val="007534C4"/>
    <w:rsid w:val="0075415C"/>
    <w:rsid w:val="00754CAD"/>
    <w:rsid w:val="00757097"/>
    <w:rsid w:val="00757FD7"/>
    <w:rsid w:val="00760435"/>
    <w:rsid w:val="007606CB"/>
    <w:rsid w:val="00761A79"/>
    <w:rsid w:val="00761E8B"/>
    <w:rsid w:val="007620CA"/>
    <w:rsid w:val="00763502"/>
    <w:rsid w:val="0076360A"/>
    <w:rsid w:val="007705D4"/>
    <w:rsid w:val="007712CC"/>
    <w:rsid w:val="007712D9"/>
    <w:rsid w:val="0077243B"/>
    <w:rsid w:val="007730D0"/>
    <w:rsid w:val="00774847"/>
    <w:rsid w:val="0077596B"/>
    <w:rsid w:val="00780238"/>
    <w:rsid w:val="00780DE2"/>
    <w:rsid w:val="00782E2D"/>
    <w:rsid w:val="0078633A"/>
    <w:rsid w:val="00787F6D"/>
    <w:rsid w:val="007913AB"/>
    <w:rsid w:val="007914F7"/>
    <w:rsid w:val="007925E2"/>
    <w:rsid w:val="007927F3"/>
    <w:rsid w:val="0079592E"/>
    <w:rsid w:val="00795C73"/>
    <w:rsid w:val="007A4809"/>
    <w:rsid w:val="007B1625"/>
    <w:rsid w:val="007B25E1"/>
    <w:rsid w:val="007B49CF"/>
    <w:rsid w:val="007B5223"/>
    <w:rsid w:val="007B706E"/>
    <w:rsid w:val="007B71EB"/>
    <w:rsid w:val="007C0748"/>
    <w:rsid w:val="007C1E3A"/>
    <w:rsid w:val="007C4152"/>
    <w:rsid w:val="007C6205"/>
    <w:rsid w:val="007C686A"/>
    <w:rsid w:val="007C728E"/>
    <w:rsid w:val="007D0BE0"/>
    <w:rsid w:val="007D204F"/>
    <w:rsid w:val="007D2C53"/>
    <w:rsid w:val="007D3D60"/>
    <w:rsid w:val="007E16CA"/>
    <w:rsid w:val="007E1980"/>
    <w:rsid w:val="007E1E6D"/>
    <w:rsid w:val="007E4B76"/>
    <w:rsid w:val="007E5043"/>
    <w:rsid w:val="007E5C69"/>
    <w:rsid w:val="007E5EA8"/>
    <w:rsid w:val="007F0CF1"/>
    <w:rsid w:val="007F12A5"/>
    <w:rsid w:val="007F155C"/>
    <w:rsid w:val="007F24F9"/>
    <w:rsid w:val="007F2D74"/>
    <w:rsid w:val="007F3594"/>
    <w:rsid w:val="007F3FB7"/>
    <w:rsid w:val="007F4CF1"/>
    <w:rsid w:val="007F6744"/>
    <w:rsid w:val="007F758D"/>
    <w:rsid w:val="007F7D52"/>
    <w:rsid w:val="0080484A"/>
    <w:rsid w:val="00805397"/>
    <w:rsid w:val="00805589"/>
    <w:rsid w:val="008057A5"/>
    <w:rsid w:val="00805E2F"/>
    <w:rsid w:val="0080654C"/>
    <w:rsid w:val="008071C6"/>
    <w:rsid w:val="008122E2"/>
    <w:rsid w:val="00817A00"/>
    <w:rsid w:val="008200F0"/>
    <w:rsid w:val="00820B95"/>
    <w:rsid w:val="00824E4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22EF"/>
    <w:rsid w:val="008424FE"/>
    <w:rsid w:val="008430EF"/>
    <w:rsid w:val="00844862"/>
    <w:rsid w:val="00846677"/>
    <w:rsid w:val="00847411"/>
    <w:rsid w:val="008504A8"/>
    <w:rsid w:val="00850CCC"/>
    <w:rsid w:val="008518FA"/>
    <w:rsid w:val="00851B58"/>
    <w:rsid w:val="0085282E"/>
    <w:rsid w:val="00853EF8"/>
    <w:rsid w:val="008566F7"/>
    <w:rsid w:val="00856E71"/>
    <w:rsid w:val="008605F0"/>
    <w:rsid w:val="0086322E"/>
    <w:rsid w:val="00867088"/>
    <w:rsid w:val="0087198C"/>
    <w:rsid w:val="00872C1F"/>
    <w:rsid w:val="00873B42"/>
    <w:rsid w:val="00875CB9"/>
    <w:rsid w:val="00875E1A"/>
    <w:rsid w:val="0087709C"/>
    <w:rsid w:val="00877715"/>
    <w:rsid w:val="00877CB0"/>
    <w:rsid w:val="008805AC"/>
    <w:rsid w:val="00880A38"/>
    <w:rsid w:val="00880D1A"/>
    <w:rsid w:val="00881547"/>
    <w:rsid w:val="00881752"/>
    <w:rsid w:val="008833B6"/>
    <w:rsid w:val="00884468"/>
    <w:rsid w:val="008856D8"/>
    <w:rsid w:val="00892E82"/>
    <w:rsid w:val="00893277"/>
    <w:rsid w:val="00894CBE"/>
    <w:rsid w:val="00895FA9"/>
    <w:rsid w:val="008963B1"/>
    <w:rsid w:val="00897454"/>
    <w:rsid w:val="008A1035"/>
    <w:rsid w:val="008A2A0E"/>
    <w:rsid w:val="008A6E08"/>
    <w:rsid w:val="008B14C5"/>
    <w:rsid w:val="008B6232"/>
    <w:rsid w:val="008B70BD"/>
    <w:rsid w:val="008C0BE9"/>
    <w:rsid w:val="008C1B58"/>
    <w:rsid w:val="008C39AE"/>
    <w:rsid w:val="008C40DF"/>
    <w:rsid w:val="008C590D"/>
    <w:rsid w:val="008D2459"/>
    <w:rsid w:val="008D3BCE"/>
    <w:rsid w:val="008D447E"/>
    <w:rsid w:val="008D5F6B"/>
    <w:rsid w:val="008D7566"/>
    <w:rsid w:val="008E031B"/>
    <w:rsid w:val="008E0560"/>
    <w:rsid w:val="008E1A1B"/>
    <w:rsid w:val="008E2D8C"/>
    <w:rsid w:val="008E7029"/>
    <w:rsid w:val="008E7EA6"/>
    <w:rsid w:val="008E7EF6"/>
    <w:rsid w:val="008F1F98"/>
    <w:rsid w:val="008F2340"/>
    <w:rsid w:val="008F2790"/>
    <w:rsid w:val="008F62DC"/>
    <w:rsid w:val="008F6758"/>
    <w:rsid w:val="008F6D4B"/>
    <w:rsid w:val="00900419"/>
    <w:rsid w:val="00904075"/>
    <w:rsid w:val="009040DD"/>
    <w:rsid w:val="0090533F"/>
    <w:rsid w:val="00905B47"/>
    <w:rsid w:val="00906260"/>
    <w:rsid w:val="0090690F"/>
    <w:rsid w:val="00910CE9"/>
    <w:rsid w:val="00911391"/>
    <w:rsid w:val="0091331C"/>
    <w:rsid w:val="009137BD"/>
    <w:rsid w:val="00913D10"/>
    <w:rsid w:val="0091503D"/>
    <w:rsid w:val="00915129"/>
    <w:rsid w:val="00915DA9"/>
    <w:rsid w:val="00920839"/>
    <w:rsid w:val="00920EA5"/>
    <w:rsid w:val="00921E1D"/>
    <w:rsid w:val="00923827"/>
    <w:rsid w:val="00923BEB"/>
    <w:rsid w:val="009251F3"/>
    <w:rsid w:val="00925D64"/>
    <w:rsid w:val="00925EBD"/>
    <w:rsid w:val="009276DC"/>
    <w:rsid w:val="009279DE"/>
    <w:rsid w:val="00927AB9"/>
    <w:rsid w:val="00927B37"/>
    <w:rsid w:val="00930116"/>
    <w:rsid w:val="00930625"/>
    <w:rsid w:val="00934B8F"/>
    <w:rsid w:val="009374A3"/>
    <w:rsid w:val="00941082"/>
    <w:rsid w:val="00941359"/>
    <w:rsid w:val="0094212C"/>
    <w:rsid w:val="00944853"/>
    <w:rsid w:val="00944B67"/>
    <w:rsid w:val="00945EC2"/>
    <w:rsid w:val="0094609D"/>
    <w:rsid w:val="009519EF"/>
    <w:rsid w:val="0095378C"/>
    <w:rsid w:val="00954689"/>
    <w:rsid w:val="0095472A"/>
    <w:rsid w:val="00954E58"/>
    <w:rsid w:val="009564D8"/>
    <w:rsid w:val="0096085A"/>
    <w:rsid w:val="009617C9"/>
    <w:rsid w:val="00961C93"/>
    <w:rsid w:val="00962B4E"/>
    <w:rsid w:val="00963877"/>
    <w:rsid w:val="00964B5A"/>
    <w:rsid w:val="00965324"/>
    <w:rsid w:val="009671D3"/>
    <w:rsid w:val="00967EEF"/>
    <w:rsid w:val="00970778"/>
    <w:rsid w:val="0097091E"/>
    <w:rsid w:val="009751EC"/>
    <w:rsid w:val="009760D3"/>
    <w:rsid w:val="00976916"/>
    <w:rsid w:val="00977132"/>
    <w:rsid w:val="00981A4B"/>
    <w:rsid w:val="00981BC0"/>
    <w:rsid w:val="00982006"/>
    <w:rsid w:val="00982250"/>
    <w:rsid w:val="00982501"/>
    <w:rsid w:val="00983D33"/>
    <w:rsid w:val="00984358"/>
    <w:rsid w:val="00984F83"/>
    <w:rsid w:val="00985256"/>
    <w:rsid w:val="009877D3"/>
    <w:rsid w:val="00987E80"/>
    <w:rsid w:val="00993D0C"/>
    <w:rsid w:val="00994E8F"/>
    <w:rsid w:val="009951DC"/>
    <w:rsid w:val="009959BB"/>
    <w:rsid w:val="00997158"/>
    <w:rsid w:val="009A0827"/>
    <w:rsid w:val="009A2CB8"/>
    <w:rsid w:val="009A3A7C"/>
    <w:rsid w:val="009A481D"/>
    <w:rsid w:val="009A5D33"/>
    <w:rsid w:val="009A7D84"/>
    <w:rsid w:val="009B2323"/>
    <w:rsid w:val="009B2ADB"/>
    <w:rsid w:val="009B603A"/>
    <w:rsid w:val="009C2D0E"/>
    <w:rsid w:val="009C3018"/>
    <w:rsid w:val="009C33A0"/>
    <w:rsid w:val="009C3DAC"/>
    <w:rsid w:val="009C42E0"/>
    <w:rsid w:val="009C430E"/>
    <w:rsid w:val="009C5292"/>
    <w:rsid w:val="009D1E5E"/>
    <w:rsid w:val="009D3230"/>
    <w:rsid w:val="009D4D59"/>
    <w:rsid w:val="009D5362"/>
    <w:rsid w:val="009D60C4"/>
    <w:rsid w:val="009D7660"/>
    <w:rsid w:val="009E120A"/>
    <w:rsid w:val="009E1415"/>
    <w:rsid w:val="009E3EDD"/>
    <w:rsid w:val="009E6116"/>
    <w:rsid w:val="009E63E0"/>
    <w:rsid w:val="009E7096"/>
    <w:rsid w:val="009E763A"/>
    <w:rsid w:val="009E7D1A"/>
    <w:rsid w:val="009E7E25"/>
    <w:rsid w:val="009F048A"/>
    <w:rsid w:val="009F0888"/>
    <w:rsid w:val="009F1DA7"/>
    <w:rsid w:val="009F55E9"/>
    <w:rsid w:val="00A0045C"/>
    <w:rsid w:val="00A02E43"/>
    <w:rsid w:val="00A05368"/>
    <w:rsid w:val="00A065F9"/>
    <w:rsid w:val="00A07011"/>
    <w:rsid w:val="00A073F1"/>
    <w:rsid w:val="00A07F34"/>
    <w:rsid w:val="00A12DF2"/>
    <w:rsid w:val="00A201D5"/>
    <w:rsid w:val="00A20B98"/>
    <w:rsid w:val="00A20D66"/>
    <w:rsid w:val="00A21076"/>
    <w:rsid w:val="00A22154"/>
    <w:rsid w:val="00A24058"/>
    <w:rsid w:val="00A25C38"/>
    <w:rsid w:val="00A26108"/>
    <w:rsid w:val="00A26BEF"/>
    <w:rsid w:val="00A326AF"/>
    <w:rsid w:val="00A347D6"/>
    <w:rsid w:val="00A35824"/>
    <w:rsid w:val="00A35DF8"/>
    <w:rsid w:val="00A36BBE"/>
    <w:rsid w:val="00A37C20"/>
    <w:rsid w:val="00A40D9E"/>
    <w:rsid w:val="00A41B0A"/>
    <w:rsid w:val="00A41DF7"/>
    <w:rsid w:val="00A420B1"/>
    <w:rsid w:val="00A42ECA"/>
    <w:rsid w:val="00A4307A"/>
    <w:rsid w:val="00A46DEF"/>
    <w:rsid w:val="00A47EBB"/>
    <w:rsid w:val="00A51CDD"/>
    <w:rsid w:val="00A52BED"/>
    <w:rsid w:val="00A549C6"/>
    <w:rsid w:val="00A563F8"/>
    <w:rsid w:val="00A56BBA"/>
    <w:rsid w:val="00A56F02"/>
    <w:rsid w:val="00A56F16"/>
    <w:rsid w:val="00A57635"/>
    <w:rsid w:val="00A64EFE"/>
    <w:rsid w:val="00A6730D"/>
    <w:rsid w:val="00A70D7C"/>
    <w:rsid w:val="00A71625"/>
    <w:rsid w:val="00A71B9B"/>
    <w:rsid w:val="00A751C7"/>
    <w:rsid w:val="00A80008"/>
    <w:rsid w:val="00A805CD"/>
    <w:rsid w:val="00A824A0"/>
    <w:rsid w:val="00A84CE5"/>
    <w:rsid w:val="00A87844"/>
    <w:rsid w:val="00A90617"/>
    <w:rsid w:val="00A9227B"/>
    <w:rsid w:val="00A92D9F"/>
    <w:rsid w:val="00A979F6"/>
    <w:rsid w:val="00A97A55"/>
    <w:rsid w:val="00AA038C"/>
    <w:rsid w:val="00AA4BBA"/>
    <w:rsid w:val="00AA69AF"/>
    <w:rsid w:val="00AA7A09"/>
    <w:rsid w:val="00AB3B50"/>
    <w:rsid w:val="00AC025F"/>
    <w:rsid w:val="00AC05B1"/>
    <w:rsid w:val="00AC450C"/>
    <w:rsid w:val="00AD03A9"/>
    <w:rsid w:val="00AD0A77"/>
    <w:rsid w:val="00AD1CAB"/>
    <w:rsid w:val="00AD340B"/>
    <w:rsid w:val="00AD356C"/>
    <w:rsid w:val="00AE0BD1"/>
    <w:rsid w:val="00AE2914"/>
    <w:rsid w:val="00AE2C40"/>
    <w:rsid w:val="00AE5DA1"/>
    <w:rsid w:val="00AE6D15"/>
    <w:rsid w:val="00AE7023"/>
    <w:rsid w:val="00AE78AA"/>
    <w:rsid w:val="00AF0BF9"/>
    <w:rsid w:val="00AF0EF3"/>
    <w:rsid w:val="00AF1F49"/>
    <w:rsid w:val="00AF2D81"/>
    <w:rsid w:val="00AF2F19"/>
    <w:rsid w:val="00AF2F67"/>
    <w:rsid w:val="00AF34B1"/>
    <w:rsid w:val="00AF52BE"/>
    <w:rsid w:val="00AF531D"/>
    <w:rsid w:val="00B0161B"/>
    <w:rsid w:val="00B02B9F"/>
    <w:rsid w:val="00B04182"/>
    <w:rsid w:val="00B05ECF"/>
    <w:rsid w:val="00B0653E"/>
    <w:rsid w:val="00B07780"/>
    <w:rsid w:val="00B07AE3"/>
    <w:rsid w:val="00B10897"/>
    <w:rsid w:val="00B11430"/>
    <w:rsid w:val="00B12A5D"/>
    <w:rsid w:val="00B13AE2"/>
    <w:rsid w:val="00B13CF8"/>
    <w:rsid w:val="00B20098"/>
    <w:rsid w:val="00B20444"/>
    <w:rsid w:val="00B21390"/>
    <w:rsid w:val="00B242F4"/>
    <w:rsid w:val="00B2477A"/>
    <w:rsid w:val="00B24D1C"/>
    <w:rsid w:val="00B26BCF"/>
    <w:rsid w:val="00B26D4C"/>
    <w:rsid w:val="00B30072"/>
    <w:rsid w:val="00B30481"/>
    <w:rsid w:val="00B3312F"/>
    <w:rsid w:val="00B353EB"/>
    <w:rsid w:val="00B36178"/>
    <w:rsid w:val="00B4016F"/>
    <w:rsid w:val="00B407AC"/>
    <w:rsid w:val="00B439C4"/>
    <w:rsid w:val="00B44758"/>
    <w:rsid w:val="00B44C68"/>
    <w:rsid w:val="00B4535E"/>
    <w:rsid w:val="00B45727"/>
    <w:rsid w:val="00B45C4F"/>
    <w:rsid w:val="00B52093"/>
    <w:rsid w:val="00B52831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3A0"/>
    <w:rsid w:val="00B7580E"/>
    <w:rsid w:val="00B758A5"/>
    <w:rsid w:val="00B77685"/>
    <w:rsid w:val="00B805AF"/>
    <w:rsid w:val="00B82BD5"/>
    <w:rsid w:val="00B84F0B"/>
    <w:rsid w:val="00B85DCE"/>
    <w:rsid w:val="00B869EC"/>
    <w:rsid w:val="00B86EEB"/>
    <w:rsid w:val="00B87A0B"/>
    <w:rsid w:val="00B92383"/>
    <w:rsid w:val="00B9261C"/>
    <w:rsid w:val="00B9397A"/>
    <w:rsid w:val="00B94959"/>
    <w:rsid w:val="00B9633D"/>
    <w:rsid w:val="00B967D5"/>
    <w:rsid w:val="00BA2EBE"/>
    <w:rsid w:val="00BA33B9"/>
    <w:rsid w:val="00BA58BB"/>
    <w:rsid w:val="00BA68D7"/>
    <w:rsid w:val="00BB0F28"/>
    <w:rsid w:val="00BB1846"/>
    <w:rsid w:val="00BB3522"/>
    <w:rsid w:val="00BB458A"/>
    <w:rsid w:val="00BB470A"/>
    <w:rsid w:val="00BB693F"/>
    <w:rsid w:val="00BB6C11"/>
    <w:rsid w:val="00BC00C7"/>
    <w:rsid w:val="00BC142F"/>
    <w:rsid w:val="00BC2913"/>
    <w:rsid w:val="00BC5953"/>
    <w:rsid w:val="00BC6DF5"/>
    <w:rsid w:val="00BD00D3"/>
    <w:rsid w:val="00BD0C9D"/>
    <w:rsid w:val="00BD1659"/>
    <w:rsid w:val="00BD27F1"/>
    <w:rsid w:val="00BD2E1D"/>
    <w:rsid w:val="00BD3AA9"/>
    <w:rsid w:val="00BD4A18"/>
    <w:rsid w:val="00BD5181"/>
    <w:rsid w:val="00BD65FB"/>
    <w:rsid w:val="00BD6DB2"/>
    <w:rsid w:val="00BD73A1"/>
    <w:rsid w:val="00BE11CF"/>
    <w:rsid w:val="00BE21AB"/>
    <w:rsid w:val="00BE55CB"/>
    <w:rsid w:val="00BE6A7B"/>
    <w:rsid w:val="00BE7067"/>
    <w:rsid w:val="00BE7A50"/>
    <w:rsid w:val="00BF254C"/>
    <w:rsid w:val="00BF3BB2"/>
    <w:rsid w:val="00BF4063"/>
    <w:rsid w:val="00BF617A"/>
    <w:rsid w:val="00BF72F9"/>
    <w:rsid w:val="00C02355"/>
    <w:rsid w:val="00C0379D"/>
    <w:rsid w:val="00C03931"/>
    <w:rsid w:val="00C03BAC"/>
    <w:rsid w:val="00C05FE3"/>
    <w:rsid w:val="00C10EA0"/>
    <w:rsid w:val="00C11DA9"/>
    <w:rsid w:val="00C16935"/>
    <w:rsid w:val="00C1782E"/>
    <w:rsid w:val="00C2136D"/>
    <w:rsid w:val="00C214EE"/>
    <w:rsid w:val="00C21C03"/>
    <w:rsid w:val="00C2226F"/>
    <w:rsid w:val="00C2314B"/>
    <w:rsid w:val="00C24077"/>
    <w:rsid w:val="00C244A0"/>
    <w:rsid w:val="00C24971"/>
    <w:rsid w:val="00C24E35"/>
    <w:rsid w:val="00C25355"/>
    <w:rsid w:val="00C26BE5"/>
    <w:rsid w:val="00C26E4D"/>
    <w:rsid w:val="00C27909"/>
    <w:rsid w:val="00C27B03"/>
    <w:rsid w:val="00C27F8C"/>
    <w:rsid w:val="00C314E1"/>
    <w:rsid w:val="00C34397"/>
    <w:rsid w:val="00C3586E"/>
    <w:rsid w:val="00C378E6"/>
    <w:rsid w:val="00C40503"/>
    <w:rsid w:val="00C4095D"/>
    <w:rsid w:val="00C466D9"/>
    <w:rsid w:val="00C4696B"/>
    <w:rsid w:val="00C51FE5"/>
    <w:rsid w:val="00C52B76"/>
    <w:rsid w:val="00C52E12"/>
    <w:rsid w:val="00C533B1"/>
    <w:rsid w:val="00C56B64"/>
    <w:rsid w:val="00C57A9C"/>
    <w:rsid w:val="00C601D2"/>
    <w:rsid w:val="00C6166B"/>
    <w:rsid w:val="00C65BCC"/>
    <w:rsid w:val="00C66970"/>
    <w:rsid w:val="00C67FFB"/>
    <w:rsid w:val="00C71635"/>
    <w:rsid w:val="00C71F4D"/>
    <w:rsid w:val="00C74DC7"/>
    <w:rsid w:val="00C75A36"/>
    <w:rsid w:val="00C77588"/>
    <w:rsid w:val="00C82310"/>
    <w:rsid w:val="00C8691C"/>
    <w:rsid w:val="00C86CB4"/>
    <w:rsid w:val="00C94F65"/>
    <w:rsid w:val="00C96295"/>
    <w:rsid w:val="00C96364"/>
    <w:rsid w:val="00C97518"/>
    <w:rsid w:val="00CA020B"/>
    <w:rsid w:val="00CA03DF"/>
    <w:rsid w:val="00CA168A"/>
    <w:rsid w:val="00CA1B6B"/>
    <w:rsid w:val="00CA2097"/>
    <w:rsid w:val="00CA357E"/>
    <w:rsid w:val="00CA38C0"/>
    <w:rsid w:val="00CA42C2"/>
    <w:rsid w:val="00CA44F9"/>
    <w:rsid w:val="00CA4A69"/>
    <w:rsid w:val="00CB0FE2"/>
    <w:rsid w:val="00CB485B"/>
    <w:rsid w:val="00CB5F91"/>
    <w:rsid w:val="00CB722E"/>
    <w:rsid w:val="00CC28DB"/>
    <w:rsid w:val="00CC3E0C"/>
    <w:rsid w:val="00CC58D3"/>
    <w:rsid w:val="00CC6643"/>
    <w:rsid w:val="00CC6FD4"/>
    <w:rsid w:val="00CC784D"/>
    <w:rsid w:val="00CD0442"/>
    <w:rsid w:val="00CD6FED"/>
    <w:rsid w:val="00CD76B1"/>
    <w:rsid w:val="00CE2C8D"/>
    <w:rsid w:val="00CF1E15"/>
    <w:rsid w:val="00CF7725"/>
    <w:rsid w:val="00D0006A"/>
    <w:rsid w:val="00D00A8D"/>
    <w:rsid w:val="00D0109E"/>
    <w:rsid w:val="00D0203F"/>
    <w:rsid w:val="00D03268"/>
    <w:rsid w:val="00D0337B"/>
    <w:rsid w:val="00D0690E"/>
    <w:rsid w:val="00D07777"/>
    <w:rsid w:val="00D079B2"/>
    <w:rsid w:val="00D114E9"/>
    <w:rsid w:val="00D17CD8"/>
    <w:rsid w:val="00D2527C"/>
    <w:rsid w:val="00D313B3"/>
    <w:rsid w:val="00D319E3"/>
    <w:rsid w:val="00D3475B"/>
    <w:rsid w:val="00D35B8E"/>
    <w:rsid w:val="00D40F07"/>
    <w:rsid w:val="00D41B75"/>
    <w:rsid w:val="00D429C6"/>
    <w:rsid w:val="00D43072"/>
    <w:rsid w:val="00D47748"/>
    <w:rsid w:val="00D50D13"/>
    <w:rsid w:val="00D514AB"/>
    <w:rsid w:val="00D5178F"/>
    <w:rsid w:val="00D518DF"/>
    <w:rsid w:val="00D54CC3"/>
    <w:rsid w:val="00D57001"/>
    <w:rsid w:val="00D6041A"/>
    <w:rsid w:val="00D61258"/>
    <w:rsid w:val="00D633EB"/>
    <w:rsid w:val="00D667DE"/>
    <w:rsid w:val="00D736AC"/>
    <w:rsid w:val="00D747AA"/>
    <w:rsid w:val="00D7567A"/>
    <w:rsid w:val="00D75A7E"/>
    <w:rsid w:val="00D763F5"/>
    <w:rsid w:val="00D82FF7"/>
    <w:rsid w:val="00D83C6F"/>
    <w:rsid w:val="00D84271"/>
    <w:rsid w:val="00D847FE"/>
    <w:rsid w:val="00D8697E"/>
    <w:rsid w:val="00D86B9C"/>
    <w:rsid w:val="00D86CDA"/>
    <w:rsid w:val="00D900CD"/>
    <w:rsid w:val="00D90A39"/>
    <w:rsid w:val="00D91872"/>
    <w:rsid w:val="00D937E9"/>
    <w:rsid w:val="00D938E6"/>
    <w:rsid w:val="00D94A01"/>
    <w:rsid w:val="00D964EA"/>
    <w:rsid w:val="00D966D0"/>
    <w:rsid w:val="00D976DC"/>
    <w:rsid w:val="00DA0C59"/>
    <w:rsid w:val="00DA1B7A"/>
    <w:rsid w:val="00DA3991"/>
    <w:rsid w:val="00DA3F57"/>
    <w:rsid w:val="00DA72A1"/>
    <w:rsid w:val="00DA7F95"/>
    <w:rsid w:val="00DB01F1"/>
    <w:rsid w:val="00DB3222"/>
    <w:rsid w:val="00DB6C06"/>
    <w:rsid w:val="00DB7E6C"/>
    <w:rsid w:val="00DC029F"/>
    <w:rsid w:val="00DC2A4E"/>
    <w:rsid w:val="00DC4F68"/>
    <w:rsid w:val="00DC5E64"/>
    <w:rsid w:val="00DC64B0"/>
    <w:rsid w:val="00DC6B1E"/>
    <w:rsid w:val="00DC7CB4"/>
    <w:rsid w:val="00DD0199"/>
    <w:rsid w:val="00DD252A"/>
    <w:rsid w:val="00DD3D00"/>
    <w:rsid w:val="00DD5949"/>
    <w:rsid w:val="00DD5A29"/>
    <w:rsid w:val="00DD5D9D"/>
    <w:rsid w:val="00DD79BC"/>
    <w:rsid w:val="00DE35CB"/>
    <w:rsid w:val="00DE71B1"/>
    <w:rsid w:val="00DE782F"/>
    <w:rsid w:val="00DF0EF0"/>
    <w:rsid w:val="00DF21E9"/>
    <w:rsid w:val="00DF22C7"/>
    <w:rsid w:val="00DF41EC"/>
    <w:rsid w:val="00DF49F7"/>
    <w:rsid w:val="00DF5588"/>
    <w:rsid w:val="00DF5ACA"/>
    <w:rsid w:val="00DF5CC9"/>
    <w:rsid w:val="00DF5EE1"/>
    <w:rsid w:val="00E005D3"/>
    <w:rsid w:val="00E00ACA"/>
    <w:rsid w:val="00E00F14"/>
    <w:rsid w:val="00E01CB8"/>
    <w:rsid w:val="00E01EB8"/>
    <w:rsid w:val="00E02315"/>
    <w:rsid w:val="00E06386"/>
    <w:rsid w:val="00E075C5"/>
    <w:rsid w:val="00E1051A"/>
    <w:rsid w:val="00E111F3"/>
    <w:rsid w:val="00E11668"/>
    <w:rsid w:val="00E118E7"/>
    <w:rsid w:val="00E122B7"/>
    <w:rsid w:val="00E150DF"/>
    <w:rsid w:val="00E1535F"/>
    <w:rsid w:val="00E16137"/>
    <w:rsid w:val="00E16FD5"/>
    <w:rsid w:val="00E20BD0"/>
    <w:rsid w:val="00E21A65"/>
    <w:rsid w:val="00E21B55"/>
    <w:rsid w:val="00E221D3"/>
    <w:rsid w:val="00E226B0"/>
    <w:rsid w:val="00E23723"/>
    <w:rsid w:val="00E24552"/>
    <w:rsid w:val="00E24EB4"/>
    <w:rsid w:val="00E26781"/>
    <w:rsid w:val="00E27306"/>
    <w:rsid w:val="00E30635"/>
    <w:rsid w:val="00E31783"/>
    <w:rsid w:val="00E320ED"/>
    <w:rsid w:val="00E3329F"/>
    <w:rsid w:val="00E33AFB"/>
    <w:rsid w:val="00E34218"/>
    <w:rsid w:val="00E34B22"/>
    <w:rsid w:val="00E356F9"/>
    <w:rsid w:val="00E4008C"/>
    <w:rsid w:val="00E44D25"/>
    <w:rsid w:val="00E4555B"/>
    <w:rsid w:val="00E46282"/>
    <w:rsid w:val="00E51284"/>
    <w:rsid w:val="00E5216E"/>
    <w:rsid w:val="00E528A1"/>
    <w:rsid w:val="00E535ED"/>
    <w:rsid w:val="00E53BD3"/>
    <w:rsid w:val="00E5529C"/>
    <w:rsid w:val="00E62C2F"/>
    <w:rsid w:val="00E643A8"/>
    <w:rsid w:val="00E657C6"/>
    <w:rsid w:val="00E74689"/>
    <w:rsid w:val="00E7484B"/>
    <w:rsid w:val="00E75D40"/>
    <w:rsid w:val="00E76CE6"/>
    <w:rsid w:val="00E76E5B"/>
    <w:rsid w:val="00E81965"/>
    <w:rsid w:val="00E81A88"/>
    <w:rsid w:val="00E82344"/>
    <w:rsid w:val="00E84C82"/>
    <w:rsid w:val="00E84D64"/>
    <w:rsid w:val="00E856C8"/>
    <w:rsid w:val="00E87408"/>
    <w:rsid w:val="00E914C4"/>
    <w:rsid w:val="00E934F5"/>
    <w:rsid w:val="00E93881"/>
    <w:rsid w:val="00E956B9"/>
    <w:rsid w:val="00E95EF9"/>
    <w:rsid w:val="00E96961"/>
    <w:rsid w:val="00EA5AC3"/>
    <w:rsid w:val="00EA6421"/>
    <w:rsid w:val="00EA72EC"/>
    <w:rsid w:val="00EB11CB"/>
    <w:rsid w:val="00EB1C71"/>
    <w:rsid w:val="00EB275A"/>
    <w:rsid w:val="00EB2FCE"/>
    <w:rsid w:val="00EB4047"/>
    <w:rsid w:val="00EB5507"/>
    <w:rsid w:val="00EB57CA"/>
    <w:rsid w:val="00EB786A"/>
    <w:rsid w:val="00EC0901"/>
    <w:rsid w:val="00EC0F53"/>
    <w:rsid w:val="00EC114C"/>
    <w:rsid w:val="00EC1578"/>
    <w:rsid w:val="00EC1BFC"/>
    <w:rsid w:val="00EC1C72"/>
    <w:rsid w:val="00EC3356"/>
    <w:rsid w:val="00EC371A"/>
    <w:rsid w:val="00EC3CC9"/>
    <w:rsid w:val="00EC5D85"/>
    <w:rsid w:val="00EC680A"/>
    <w:rsid w:val="00ED06FA"/>
    <w:rsid w:val="00ED3718"/>
    <w:rsid w:val="00ED417B"/>
    <w:rsid w:val="00ED511C"/>
    <w:rsid w:val="00ED7229"/>
    <w:rsid w:val="00EE25CB"/>
    <w:rsid w:val="00EE2BED"/>
    <w:rsid w:val="00EE374B"/>
    <w:rsid w:val="00EE4A87"/>
    <w:rsid w:val="00EE5C08"/>
    <w:rsid w:val="00EF0AB4"/>
    <w:rsid w:val="00EF0AB7"/>
    <w:rsid w:val="00EF2869"/>
    <w:rsid w:val="00EF4AB0"/>
    <w:rsid w:val="00EF4FA5"/>
    <w:rsid w:val="00EF6DC8"/>
    <w:rsid w:val="00F019C4"/>
    <w:rsid w:val="00F02C13"/>
    <w:rsid w:val="00F03176"/>
    <w:rsid w:val="00F05D60"/>
    <w:rsid w:val="00F07224"/>
    <w:rsid w:val="00F07FD3"/>
    <w:rsid w:val="00F11BB5"/>
    <w:rsid w:val="00F12318"/>
    <w:rsid w:val="00F1296C"/>
    <w:rsid w:val="00F13D31"/>
    <w:rsid w:val="00F1417B"/>
    <w:rsid w:val="00F14A99"/>
    <w:rsid w:val="00F1712D"/>
    <w:rsid w:val="00F17A17"/>
    <w:rsid w:val="00F208A0"/>
    <w:rsid w:val="00F2115E"/>
    <w:rsid w:val="00F2315C"/>
    <w:rsid w:val="00F24F8D"/>
    <w:rsid w:val="00F25DD8"/>
    <w:rsid w:val="00F2663E"/>
    <w:rsid w:val="00F26EC4"/>
    <w:rsid w:val="00F278C6"/>
    <w:rsid w:val="00F27B3D"/>
    <w:rsid w:val="00F27DCA"/>
    <w:rsid w:val="00F30598"/>
    <w:rsid w:val="00F30ABD"/>
    <w:rsid w:val="00F341A1"/>
    <w:rsid w:val="00F34B99"/>
    <w:rsid w:val="00F3545E"/>
    <w:rsid w:val="00F40B02"/>
    <w:rsid w:val="00F4117B"/>
    <w:rsid w:val="00F413F8"/>
    <w:rsid w:val="00F41E81"/>
    <w:rsid w:val="00F467E2"/>
    <w:rsid w:val="00F508D5"/>
    <w:rsid w:val="00F51720"/>
    <w:rsid w:val="00F51CF2"/>
    <w:rsid w:val="00F52DAB"/>
    <w:rsid w:val="00F54368"/>
    <w:rsid w:val="00F543F0"/>
    <w:rsid w:val="00F55E3E"/>
    <w:rsid w:val="00F57601"/>
    <w:rsid w:val="00F601E4"/>
    <w:rsid w:val="00F6165A"/>
    <w:rsid w:val="00F61CEB"/>
    <w:rsid w:val="00F66940"/>
    <w:rsid w:val="00F7028B"/>
    <w:rsid w:val="00F703C5"/>
    <w:rsid w:val="00F725D9"/>
    <w:rsid w:val="00F73F99"/>
    <w:rsid w:val="00F7585A"/>
    <w:rsid w:val="00F75F80"/>
    <w:rsid w:val="00F76C27"/>
    <w:rsid w:val="00F81D29"/>
    <w:rsid w:val="00F82AE5"/>
    <w:rsid w:val="00F863C8"/>
    <w:rsid w:val="00F90BE5"/>
    <w:rsid w:val="00F91C4D"/>
    <w:rsid w:val="00F92FD9"/>
    <w:rsid w:val="00F94637"/>
    <w:rsid w:val="00F952EF"/>
    <w:rsid w:val="00F9537F"/>
    <w:rsid w:val="00F96680"/>
    <w:rsid w:val="00FA37B1"/>
    <w:rsid w:val="00FA3E0B"/>
    <w:rsid w:val="00FA5C60"/>
    <w:rsid w:val="00FA5EF7"/>
    <w:rsid w:val="00FA6684"/>
    <w:rsid w:val="00FA731E"/>
    <w:rsid w:val="00FA7BD0"/>
    <w:rsid w:val="00FB0E6D"/>
    <w:rsid w:val="00FB1DCF"/>
    <w:rsid w:val="00FB2B38"/>
    <w:rsid w:val="00FB2EE8"/>
    <w:rsid w:val="00FB61CE"/>
    <w:rsid w:val="00FB7A07"/>
    <w:rsid w:val="00FC04CC"/>
    <w:rsid w:val="00FC1C08"/>
    <w:rsid w:val="00FC2066"/>
    <w:rsid w:val="00FC6358"/>
    <w:rsid w:val="00FD0925"/>
    <w:rsid w:val="00FD1381"/>
    <w:rsid w:val="00FD320D"/>
    <w:rsid w:val="00FD3384"/>
    <w:rsid w:val="00FE1B98"/>
    <w:rsid w:val="00FE23DE"/>
    <w:rsid w:val="00FE4C2F"/>
    <w:rsid w:val="00FE66FF"/>
    <w:rsid w:val="00FE6774"/>
    <w:rsid w:val="00FE6968"/>
    <w:rsid w:val="00FF1801"/>
    <w:rsid w:val="00FF5465"/>
    <w:rsid w:val="00FF6842"/>
    <w:rsid w:val="4AF93748"/>
    <w:rsid w:val="6FF66A25"/>
    <w:rsid w:val="7EA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466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99" w:qFormat="1"/>
    <w:lsdException w:name="header" w:uiPriority="99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iPriority="99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uiPriority="99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b">
    <w:name w:val="Normal"/>
    <w:qFormat/>
    <w:rsid w:val="00477E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b"/>
    <w:next w:val="affb"/>
    <w:link w:val="1Char"/>
    <w:qFormat/>
    <w:rsid w:val="00477E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ffc">
    <w:name w:val="Default Paragraph Font"/>
    <w:uiPriority w:val="1"/>
    <w:semiHidden/>
    <w:unhideWhenUsed/>
  </w:style>
  <w:style w:type="table" w:default="1" w:styleId="af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e">
    <w:name w:val="No List"/>
    <w:uiPriority w:val="99"/>
    <w:semiHidden/>
    <w:unhideWhenUsed/>
  </w:style>
  <w:style w:type="paragraph" w:styleId="7">
    <w:name w:val="toc 7"/>
    <w:basedOn w:val="affb"/>
    <w:next w:val="affb"/>
    <w:semiHidden/>
    <w:qFormat/>
    <w:rsid w:val="00477E74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fb"/>
    <w:next w:val="affb"/>
    <w:qFormat/>
    <w:rsid w:val="00477E74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f">
    <w:name w:val="caption"/>
    <w:basedOn w:val="affb"/>
    <w:next w:val="affb"/>
    <w:qFormat/>
    <w:rsid w:val="00477E7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b"/>
    <w:next w:val="affb"/>
    <w:qFormat/>
    <w:rsid w:val="00477E74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f0">
    <w:name w:val="Document Map"/>
    <w:basedOn w:val="affb"/>
    <w:link w:val="Char"/>
    <w:uiPriority w:val="99"/>
    <w:semiHidden/>
    <w:qFormat/>
    <w:rsid w:val="00477E74"/>
    <w:pPr>
      <w:shd w:val="clear" w:color="auto" w:fill="000080"/>
    </w:pPr>
  </w:style>
  <w:style w:type="paragraph" w:styleId="afff1">
    <w:name w:val="annotation text"/>
    <w:basedOn w:val="affb"/>
    <w:link w:val="Char0"/>
    <w:uiPriority w:val="99"/>
    <w:semiHidden/>
    <w:unhideWhenUsed/>
    <w:qFormat/>
    <w:rsid w:val="00477E74"/>
    <w:pPr>
      <w:spacing w:line="360" w:lineRule="auto"/>
      <w:jc w:val="left"/>
    </w:pPr>
    <w:rPr>
      <w:rFonts w:ascii="Calibri" w:hAnsi="Calibri"/>
      <w:szCs w:val="20"/>
    </w:rPr>
  </w:style>
  <w:style w:type="paragraph" w:styleId="6">
    <w:name w:val="index 6"/>
    <w:basedOn w:val="affb"/>
    <w:next w:val="affb"/>
    <w:qFormat/>
    <w:rsid w:val="00477E74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f2">
    <w:name w:val="Body Text"/>
    <w:basedOn w:val="affb"/>
    <w:link w:val="Char1"/>
    <w:uiPriority w:val="99"/>
    <w:unhideWhenUsed/>
    <w:qFormat/>
    <w:rsid w:val="00477E74"/>
    <w:pPr>
      <w:spacing w:after="120"/>
    </w:pPr>
  </w:style>
  <w:style w:type="paragraph" w:styleId="4">
    <w:name w:val="index 4"/>
    <w:basedOn w:val="affb"/>
    <w:next w:val="affb"/>
    <w:qFormat/>
    <w:rsid w:val="00477E74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b"/>
    <w:next w:val="affb"/>
    <w:semiHidden/>
    <w:qFormat/>
    <w:rsid w:val="00477E74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b"/>
    <w:next w:val="affb"/>
    <w:uiPriority w:val="39"/>
    <w:qFormat/>
    <w:rsid w:val="00477E74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afff3">
    <w:name w:val="Plain Text"/>
    <w:basedOn w:val="affb"/>
    <w:link w:val="Char2"/>
    <w:uiPriority w:val="99"/>
    <w:qFormat/>
    <w:rsid w:val="00477E74"/>
    <w:pPr>
      <w:spacing w:beforeLines="50" w:line="360" w:lineRule="auto"/>
      <w:ind w:firstLineChars="200" w:firstLine="200"/>
    </w:pPr>
    <w:rPr>
      <w:rFonts w:ascii="宋体" w:hAnsi="Courier New" w:cstheme="minorBidi"/>
      <w:szCs w:val="22"/>
    </w:rPr>
  </w:style>
  <w:style w:type="paragraph" w:styleId="80">
    <w:name w:val="toc 8"/>
    <w:basedOn w:val="affb"/>
    <w:next w:val="affb"/>
    <w:semiHidden/>
    <w:qFormat/>
    <w:rsid w:val="00477E74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b"/>
    <w:next w:val="affb"/>
    <w:qFormat/>
    <w:rsid w:val="00477E74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f4">
    <w:name w:val="Date"/>
    <w:basedOn w:val="affb"/>
    <w:next w:val="affb"/>
    <w:link w:val="Char3"/>
    <w:qFormat/>
    <w:rsid w:val="00477E74"/>
    <w:pPr>
      <w:ind w:leftChars="2500" w:left="100"/>
    </w:pPr>
  </w:style>
  <w:style w:type="paragraph" w:styleId="afff5">
    <w:name w:val="endnote text"/>
    <w:basedOn w:val="affb"/>
    <w:semiHidden/>
    <w:qFormat/>
    <w:rsid w:val="00477E74"/>
    <w:pPr>
      <w:snapToGrid w:val="0"/>
      <w:jc w:val="left"/>
    </w:pPr>
  </w:style>
  <w:style w:type="paragraph" w:styleId="afff6">
    <w:name w:val="Balloon Text"/>
    <w:basedOn w:val="affb"/>
    <w:link w:val="Char4"/>
    <w:qFormat/>
    <w:rsid w:val="00477E74"/>
    <w:rPr>
      <w:sz w:val="18"/>
      <w:szCs w:val="18"/>
    </w:rPr>
  </w:style>
  <w:style w:type="paragraph" w:styleId="afff7">
    <w:name w:val="footer"/>
    <w:basedOn w:val="affb"/>
    <w:qFormat/>
    <w:rsid w:val="00477E74"/>
    <w:pPr>
      <w:snapToGrid w:val="0"/>
      <w:ind w:rightChars="100" w:right="210"/>
      <w:jc w:val="right"/>
    </w:pPr>
    <w:rPr>
      <w:sz w:val="18"/>
      <w:szCs w:val="18"/>
    </w:rPr>
  </w:style>
  <w:style w:type="paragraph" w:styleId="afff8">
    <w:name w:val="header"/>
    <w:basedOn w:val="affb"/>
    <w:link w:val="Char5"/>
    <w:uiPriority w:val="99"/>
    <w:qFormat/>
    <w:rsid w:val="00477E74"/>
    <w:pPr>
      <w:snapToGrid w:val="0"/>
      <w:jc w:val="left"/>
    </w:pPr>
    <w:rPr>
      <w:sz w:val="18"/>
      <w:szCs w:val="18"/>
    </w:rPr>
  </w:style>
  <w:style w:type="paragraph" w:styleId="10">
    <w:name w:val="toc 1"/>
    <w:basedOn w:val="affb"/>
    <w:next w:val="affb"/>
    <w:uiPriority w:val="39"/>
    <w:qFormat/>
    <w:rsid w:val="00477E74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b"/>
    <w:next w:val="affb"/>
    <w:semiHidden/>
    <w:qFormat/>
    <w:rsid w:val="00477E74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f9">
    <w:name w:val="index heading"/>
    <w:basedOn w:val="affb"/>
    <w:next w:val="11"/>
    <w:qFormat/>
    <w:rsid w:val="00477E74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b"/>
    <w:next w:val="afffa"/>
    <w:qFormat/>
    <w:rsid w:val="00477E74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a">
    <w:name w:val="段"/>
    <w:link w:val="Char6"/>
    <w:qFormat/>
    <w:rsid w:val="00477E7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b"/>
    <w:qFormat/>
    <w:rsid w:val="00477E74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b"/>
    <w:next w:val="affb"/>
    <w:semiHidden/>
    <w:qFormat/>
    <w:rsid w:val="00477E74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fb"/>
    <w:next w:val="affb"/>
    <w:qFormat/>
    <w:rsid w:val="00477E74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b"/>
    <w:next w:val="affb"/>
    <w:qFormat/>
    <w:rsid w:val="00477E74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b"/>
    <w:next w:val="affb"/>
    <w:uiPriority w:val="39"/>
    <w:qFormat/>
    <w:rsid w:val="00477E74"/>
    <w:pPr>
      <w:tabs>
        <w:tab w:val="right" w:leader="dot" w:pos="9241"/>
      </w:tabs>
      <w:spacing w:before="5" w:after="5"/>
    </w:pPr>
    <w:rPr>
      <w:rFonts w:ascii="宋体"/>
      <w:szCs w:val="21"/>
    </w:rPr>
  </w:style>
  <w:style w:type="paragraph" w:styleId="90">
    <w:name w:val="toc 9"/>
    <w:basedOn w:val="affb"/>
    <w:next w:val="affb"/>
    <w:semiHidden/>
    <w:qFormat/>
    <w:rsid w:val="00477E74"/>
    <w:pPr>
      <w:ind w:left="1470"/>
      <w:jc w:val="left"/>
    </w:pPr>
    <w:rPr>
      <w:sz w:val="20"/>
      <w:szCs w:val="20"/>
    </w:rPr>
  </w:style>
  <w:style w:type="paragraph" w:styleId="20">
    <w:name w:val="index 2"/>
    <w:basedOn w:val="affb"/>
    <w:next w:val="affb"/>
    <w:qFormat/>
    <w:rsid w:val="00477E74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fb">
    <w:name w:val="annotation subject"/>
    <w:basedOn w:val="afff1"/>
    <w:next w:val="afff1"/>
    <w:link w:val="Char7"/>
    <w:semiHidden/>
    <w:unhideWhenUsed/>
    <w:qFormat/>
    <w:rsid w:val="00477E74"/>
    <w:pPr>
      <w:spacing w:line="240" w:lineRule="auto"/>
    </w:pPr>
    <w:rPr>
      <w:rFonts w:ascii="Times New Roman" w:hAnsi="Times New Roman"/>
      <w:b/>
      <w:bCs/>
      <w:szCs w:val="24"/>
    </w:rPr>
  </w:style>
  <w:style w:type="table" w:styleId="afffc">
    <w:name w:val="Table Grid"/>
    <w:basedOn w:val="affd"/>
    <w:qFormat/>
    <w:rsid w:val="00477E74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d">
    <w:name w:val="endnote reference"/>
    <w:semiHidden/>
    <w:qFormat/>
    <w:rsid w:val="00477E74"/>
    <w:rPr>
      <w:vertAlign w:val="superscript"/>
    </w:rPr>
  </w:style>
  <w:style w:type="character" w:styleId="afffe">
    <w:name w:val="page number"/>
    <w:qFormat/>
    <w:rsid w:val="00477E74"/>
    <w:rPr>
      <w:rFonts w:ascii="Times New Roman" w:eastAsia="宋体" w:hAnsi="Times New Roman"/>
      <w:sz w:val="18"/>
    </w:rPr>
  </w:style>
  <w:style w:type="character" w:styleId="affff">
    <w:name w:val="FollowedHyperlink"/>
    <w:qFormat/>
    <w:rsid w:val="00477E74"/>
    <w:rPr>
      <w:color w:val="800080"/>
      <w:u w:val="single"/>
    </w:rPr>
  </w:style>
  <w:style w:type="character" w:styleId="affff0">
    <w:name w:val="Hyperlink"/>
    <w:uiPriority w:val="99"/>
    <w:rsid w:val="00477E74"/>
    <w:rPr>
      <w:color w:val="0000FF"/>
      <w:spacing w:val="0"/>
      <w:w w:val="100"/>
      <w:szCs w:val="21"/>
      <w:u w:val="single"/>
    </w:rPr>
  </w:style>
  <w:style w:type="character" w:styleId="affff1">
    <w:name w:val="annotation reference"/>
    <w:basedOn w:val="affc"/>
    <w:uiPriority w:val="99"/>
    <w:semiHidden/>
    <w:unhideWhenUsed/>
    <w:qFormat/>
    <w:rsid w:val="00477E74"/>
    <w:rPr>
      <w:sz w:val="21"/>
      <w:szCs w:val="21"/>
    </w:rPr>
  </w:style>
  <w:style w:type="character" w:styleId="affff2">
    <w:name w:val="footnote reference"/>
    <w:semiHidden/>
    <w:qFormat/>
    <w:rsid w:val="00477E74"/>
    <w:rPr>
      <w:vertAlign w:val="superscript"/>
    </w:rPr>
  </w:style>
  <w:style w:type="character" w:customStyle="1" w:styleId="Char6">
    <w:name w:val="段 Char"/>
    <w:link w:val="afffa"/>
    <w:qFormat/>
    <w:rsid w:val="00477E74"/>
    <w:rPr>
      <w:rFonts w:ascii="宋体"/>
      <w:sz w:val="21"/>
      <w:lang w:val="en-US" w:eastAsia="zh-CN" w:bidi="ar-SA"/>
    </w:rPr>
  </w:style>
  <w:style w:type="paragraph" w:customStyle="1" w:styleId="a3">
    <w:name w:val="一级条标题"/>
    <w:next w:val="afffa"/>
    <w:qFormat/>
    <w:rsid w:val="00477E74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f3">
    <w:name w:val="标准书脚_奇数页"/>
    <w:qFormat/>
    <w:rsid w:val="00477E74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4">
    <w:name w:val="标准书眉_奇数页"/>
    <w:next w:val="affb"/>
    <w:qFormat/>
    <w:rsid w:val="00477E74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2">
    <w:name w:val="章标题"/>
    <w:next w:val="afffa"/>
    <w:qFormat/>
    <w:rsid w:val="00477E74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4">
    <w:name w:val="二级条标题"/>
    <w:basedOn w:val="a3"/>
    <w:next w:val="afffa"/>
    <w:qFormat/>
    <w:rsid w:val="00477E74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qFormat/>
    <w:rsid w:val="00477E74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qFormat/>
    <w:rsid w:val="00477E74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qFormat/>
    <w:rsid w:val="00477E74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5">
    <w:name w:val="目次、标准名称标题"/>
    <w:basedOn w:val="affb"/>
    <w:next w:val="afffa"/>
    <w:link w:val="Char8"/>
    <w:qFormat/>
    <w:rsid w:val="00477E74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5">
    <w:name w:val="三级条标题"/>
    <w:basedOn w:val="a4"/>
    <w:next w:val="afffa"/>
    <w:qFormat/>
    <w:rsid w:val="00477E74"/>
    <w:pPr>
      <w:numPr>
        <w:ilvl w:val="3"/>
      </w:numPr>
      <w:outlineLvl w:val="4"/>
    </w:pPr>
  </w:style>
  <w:style w:type="paragraph" w:customStyle="1" w:styleId="af7">
    <w:name w:val="示例"/>
    <w:next w:val="affff6"/>
    <w:qFormat/>
    <w:rsid w:val="00477E74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f6">
    <w:name w:val="示例内容"/>
    <w:qFormat/>
    <w:rsid w:val="00477E74"/>
    <w:pPr>
      <w:ind w:firstLineChars="200" w:firstLine="200"/>
    </w:pPr>
    <w:rPr>
      <w:rFonts w:ascii="宋体"/>
      <w:sz w:val="18"/>
      <w:szCs w:val="18"/>
    </w:rPr>
  </w:style>
  <w:style w:type="paragraph" w:customStyle="1" w:styleId="af5">
    <w:name w:val="数字编号列项（二级）"/>
    <w:qFormat/>
    <w:rsid w:val="00477E74"/>
    <w:pPr>
      <w:numPr>
        <w:ilvl w:val="1"/>
        <w:numId w:val="43"/>
      </w:numPr>
      <w:jc w:val="both"/>
    </w:pPr>
    <w:rPr>
      <w:rFonts w:ascii="宋体"/>
      <w:sz w:val="21"/>
    </w:rPr>
  </w:style>
  <w:style w:type="paragraph" w:customStyle="1" w:styleId="a6">
    <w:name w:val="四级条标题"/>
    <w:basedOn w:val="a5"/>
    <w:next w:val="afffa"/>
    <w:qFormat/>
    <w:rsid w:val="00477E74"/>
    <w:pPr>
      <w:numPr>
        <w:ilvl w:val="4"/>
      </w:numPr>
      <w:outlineLvl w:val="5"/>
    </w:pPr>
  </w:style>
  <w:style w:type="paragraph" w:customStyle="1" w:styleId="a7">
    <w:name w:val="五级条标题"/>
    <w:basedOn w:val="a6"/>
    <w:next w:val="afffa"/>
    <w:qFormat/>
    <w:rsid w:val="00477E74"/>
    <w:pPr>
      <w:numPr>
        <w:ilvl w:val="5"/>
      </w:numPr>
      <w:outlineLvl w:val="6"/>
    </w:pPr>
  </w:style>
  <w:style w:type="paragraph" w:customStyle="1" w:styleId="a0">
    <w:name w:val="注："/>
    <w:next w:val="afffa"/>
    <w:qFormat/>
    <w:rsid w:val="00477E74"/>
    <w:pPr>
      <w:widowControl w:val="0"/>
      <w:numPr>
        <w:numId w:val="6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1">
    <w:name w:val="注×："/>
    <w:qFormat/>
    <w:rsid w:val="00477E74"/>
    <w:pPr>
      <w:widowControl w:val="0"/>
      <w:numPr>
        <w:numId w:val="7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4">
    <w:name w:val="字母编号列项（一级）"/>
    <w:qFormat/>
    <w:rsid w:val="00477E74"/>
    <w:pPr>
      <w:numPr>
        <w:numId w:val="43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b"/>
    <w:qFormat/>
    <w:rsid w:val="00477E74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6">
    <w:name w:val="编号列项（三级）"/>
    <w:qFormat/>
    <w:rsid w:val="00477E74"/>
    <w:pPr>
      <w:numPr>
        <w:ilvl w:val="2"/>
        <w:numId w:val="43"/>
      </w:numPr>
    </w:pPr>
    <w:rPr>
      <w:rFonts w:ascii="宋体"/>
      <w:sz w:val="21"/>
    </w:rPr>
  </w:style>
  <w:style w:type="paragraph" w:customStyle="1" w:styleId="aff0">
    <w:name w:val="示例×："/>
    <w:basedOn w:val="a2"/>
    <w:qFormat/>
    <w:rsid w:val="00477E74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7">
    <w:name w:val="二级无"/>
    <w:basedOn w:val="a4"/>
    <w:qFormat/>
    <w:rsid w:val="00477E74"/>
    <w:pPr>
      <w:spacing w:beforeLines="0" w:afterLines="0"/>
    </w:pPr>
    <w:rPr>
      <w:rFonts w:ascii="宋体" w:eastAsia="宋体"/>
    </w:rPr>
  </w:style>
  <w:style w:type="paragraph" w:customStyle="1" w:styleId="a9">
    <w:name w:val="注：（正文）"/>
    <w:basedOn w:val="a0"/>
    <w:next w:val="afffa"/>
    <w:qFormat/>
    <w:rsid w:val="00477E74"/>
    <w:pPr>
      <w:numPr>
        <w:numId w:val="9"/>
      </w:numPr>
      <w:ind w:left="726" w:hanging="363"/>
    </w:pPr>
  </w:style>
  <w:style w:type="paragraph" w:customStyle="1" w:styleId="a">
    <w:name w:val="注×：（正文）"/>
    <w:qFormat/>
    <w:rsid w:val="00477E74"/>
    <w:pPr>
      <w:numPr>
        <w:numId w:val="10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ff8">
    <w:name w:val="标准标志"/>
    <w:next w:val="affb"/>
    <w:qFormat/>
    <w:rsid w:val="00477E74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9">
    <w:name w:val="标准称谓"/>
    <w:next w:val="affb"/>
    <w:qFormat/>
    <w:rsid w:val="00477E74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a">
    <w:name w:val="标准书脚_偶数页"/>
    <w:qFormat/>
    <w:rsid w:val="00477E74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b">
    <w:name w:val="标准书眉_偶数页"/>
    <w:basedOn w:val="affff4"/>
    <w:next w:val="affb"/>
    <w:qFormat/>
    <w:rsid w:val="00477E74"/>
    <w:pPr>
      <w:jc w:val="left"/>
    </w:pPr>
  </w:style>
  <w:style w:type="paragraph" w:customStyle="1" w:styleId="affffc">
    <w:name w:val="标准书眉一"/>
    <w:qFormat/>
    <w:rsid w:val="00477E74"/>
    <w:pPr>
      <w:jc w:val="both"/>
    </w:pPr>
  </w:style>
  <w:style w:type="paragraph" w:customStyle="1" w:styleId="affffd">
    <w:name w:val="参考文献"/>
    <w:basedOn w:val="affb"/>
    <w:next w:val="afffa"/>
    <w:qFormat/>
    <w:rsid w:val="00477E7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参考文献、索引标题"/>
    <w:basedOn w:val="affb"/>
    <w:next w:val="afffa"/>
    <w:qFormat/>
    <w:rsid w:val="00477E7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f">
    <w:name w:val="发布"/>
    <w:qFormat/>
    <w:rsid w:val="00477E74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0">
    <w:name w:val="发布部门"/>
    <w:next w:val="afffa"/>
    <w:qFormat/>
    <w:rsid w:val="00477E74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1">
    <w:name w:val="发布日期"/>
    <w:rsid w:val="00477E74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f2">
    <w:name w:val="封面标准代替信息"/>
    <w:qFormat/>
    <w:rsid w:val="00477E74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qFormat/>
    <w:rsid w:val="00477E7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3">
    <w:name w:val="封面标准名称"/>
    <w:qFormat/>
    <w:rsid w:val="00477E74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4">
    <w:name w:val="封面标准英文名称"/>
    <w:basedOn w:val="afffff3"/>
    <w:qFormat/>
    <w:rsid w:val="00477E74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5">
    <w:name w:val="封面一致性程度标识"/>
    <w:basedOn w:val="afffff4"/>
    <w:qFormat/>
    <w:rsid w:val="00477E74"/>
    <w:pPr>
      <w:framePr w:wrap="around"/>
      <w:spacing w:before="440"/>
    </w:pPr>
    <w:rPr>
      <w:rFonts w:ascii="宋体" w:eastAsia="宋体"/>
    </w:rPr>
  </w:style>
  <w:style w:type="paragraph" w:customStyle="1" w:styleId="afffff6">
    <w:name w:val="封面标准文稿类别"/>
    <w:basedOn w:val="afffff5"/>
    <w:rsid w:val="00477E74"/>
    <w:pPr>
      <w:framePr w:wrap="around"/>
      <w:spacing w:after="160" w:line="240" w:lineRule="auto"/>
    </w:pPr>
    <w:rPr>
      <w:sz w:val="24"/>
    </w:rPr>
  </w:style>
  <w:style w:type="paragraph" w:customStyle="1" w:styleId="afffff7">
    <w:name w:val="封面标准文稿编辑信息"/>
    <w:basedOn w:val="afffff6"/>
    <w:qFormat/>
    <w:rsid w:val="00477E74"/>
    <w:pPr>
      <w:framePr w:wrap="around"/>
      <w:spacing w:before="180" w:line="180" w:lineRule="exact"/>
    </w:pPr>
    <w:rPr>
      <w:sz w:val="21"/>
    </w:rPr>
  </w:style>
  <w:style w:type="paragraph" w:customStyle="1" w:styleId="afffff8">
    <w:name w:val="封面正文"/>
    <w:qFormat/>
    <w:rsid w:val="00477E74"/>
    <w:pPr>
      <w:jc w:val="both"/>
    </w:pPr>
  </w:style>
  <w:style w:type="paragraph" w:customStyle="1" w:styleId="af9">
    <w:name w:val="附录标识"/>
    <w:basedOn w:val="affb"/>
    <w:next w:val="afffa"/>
    <w:qFormat/>
    <w:rsid w:val="00477E74"/>
    <w:pPr>
      <w:keepNext/>
      <w:widowControl/>
      <w:numPr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9">
    <w:name w:val="附录标题"/>
    <w:basedOn w:val="afffa"/>
    <w:next w:val="afffa"/>
    <w:qFormat/>
    <w:rsid w:val="00477E74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fb"/>
    <w:next w:val="afffa"/>
    <w:qFormat/>
    <w:rsid w:val="00477E74"/>
    <w:pPr>
      <w:numPr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fb"/>
    <w:next w:val="afffa"/>
    <w:qFormat/>
    <w:rsid w:val="00477E74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二级条标题"/>
    <w:basedOn w:val="affb"/>
    <w:next w:val="afffa"/>
    <w:qFormat/>
    <w:rsid w:val="00477E74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a">
    <w:name w:val="附录二级无"/>
    <w:basedOn w:val="afc"/>
    <w:qFormat/>
    <w:rsid w:val="00477E7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b">
    <w:name w:val="附录公式"/>
    <w:basedOn w:val="afffa"/>
    <w:next w:val="afffa"/>
    <w:link w:val="Char9"/>
    <w:qFormat/>
    <w:rsid w:val="00477E74"/>
  </w:style>
  <w:style w:type="character" w:customStyle="1" w:styleId="Char9">
    <w:name w:val="附录公式 Char"/>
    <w:basedOn w:val="Char6"/>
    <w:link w:val="afffffb"/>
    <w:qFormat/>
    <w:rsid w:val="00477E74"/>
    <w:rPr>
      <w:rFonts w:ascii="宋体"/>
      <w:sz w:val="21"/>
      <w:lang w:val="en-US" w:eastAsia="zh-CN" w:bidi="ar-SA"/>
    </w:rPr>
  </w:style>
  <w:style w:type="paragraph" w:customStyle="1" w:styleId="afffffc">
    <w:name w:val="附录公式编号制表符"/>
    <w:basedOn w:val="affb"/>
    <w:next w:val="afffa"/>
    <w:qFormat/>
    <w:rsid w:val="00477E74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d">
    <w:name w:val="附录三级条标题"/>
    <w:basedOn w:val="afc"/>
    <w:next w:val="afffa"/>
    <w:qFormat/>
    <w:rsid w:val="00477E74"/>
    <w:pPr>
      <w:numPr>
        <w:ilvl w:val="4"/>
      </w:numPr>
      <w:outlineLvl w:val="4"/>
    </w:pPr>
  </w:style>
  <w:style w:type="paragraph" w:customStyle="1" w:styleId="afffffd">
    <w:name w:val="附录三级无"/>
    <w:basedOn w:val="afd"/>
    <w:rsid w:val="00477E7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9">
    <w:name w:val="附录数字编号列项（二级）"/>
    <w:qFormat/>
    <w:rsid w:val="00477E74"/>
    <w:pPr>
      <w:numPr>
        <w:ilvl w:val="1"/>
        <w:numId w:val="13"/>
      </w:numPr>
    </w:pPr>
    <w:rPr>
      <w:rFonts w:ascii="宋体"/>
      <w:sz w:val="21"/>
    </w:rPr>
  </w:style>
  <w:style w:type="paragraph" w:customStyle="1" w:styleId="afe">
    <w:name w:val="附录四级条标题"/>
    <w:basedOn w:val="afd"/>
    <w:next w:val="afffa"/>
    <w:qFormat/>
    <w:rsid w:val="00477E74"/>
    <w:pPr>
      <w:numPr>
        <w:ilvl w:val="5"/>
      </w:numPr>
      <w:outlineLvl w:val="5"/>
    </w:pPr>
  </w:style>
  <w:style w:type="paragraph" w:customStyle="1" w:styleId="afffffe">
    <w:name w:val="附录四级无"/>
    <w:basedOn w:val="afe"/>
    <w:qFormat/>
    <w:rsid w:val="00477E7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b"/>
    <w:qFormat/>
    <w:rsid w:val="00477E74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b"/>
    <w:next w:val="afffa"/>
    <w:qFormat/>
    <w:rsid w:val="00477E74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">
    <w:name w:val="附录五级条标题"/>
    <w:basedOn w:val="afe"/>
    <w:next w:val="afffa"/>
    <w:qFormat/>
    <w:rsid w:val="00477E74"/>
    <w:pPr>
      <w:numPr>
        <w:ilvl w:val="6"/>
      </w:numPr>
      <w:outlineLvl w:val="6"/>
    </w:pPr>
  </w:style>
  <w:style w:type="paragraph" w:customStyle="1" w:styleId="affffff">
    <w:name w:val="附录五级无"/>
    <w:basedOn w:val="aff"/>
    <w:rsid w:val="00477E7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a">
    <w:name w:val="附录章标题"/>
    <w:next w:val="afffa"/>
    <w:qFormat/>
    <w:rsid w:val="00477E74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b">
    <w:name w:val="附录一级条标题"/>
    <w:basedOn w:val="afa"/>
    <w:next w:val="afffa"/>
    <w:qFormat/>
    <w:rsid w:val="00477E74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f0">
    <w:name w:val="附录一级无"/>
    <w:basedOn w:val="afb"/>
    <w:qFormat/>
    <w:rsid w:val="00477E74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8">
    <w:name w:val="附录字母编号列项（一级）"/>
    <w:qFormat/>
    <w:rsid w:val="00477E74"/>
    <w:pPr>
      <w:numPr>
        <w:numId w:val="13"/>
      </w:numPr>
    </w:pPr>
    <w:rPr>
      <w:rFonts w:ascii="宋体"/>
      <w:sz w:val="21"/>
    </w:rPr>
  </w:style>
  <w:style w:type="paragraph" w:customStyle="1" w:styleId="affffff1">
    <w:name w:val="列项说明"/>
    <w:basedOn w:val="affb"/>
    <w:qFormat/>
    <w:rsid w:val="00477E74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2">
    <w:name w:val="列项说明数字编号"/>
    <w:qFormat/>
    <w:rsid w:val="00477E74"/>
    <w:pPr>
      <w:ind w:leftChars="400" w:left="600" w:hangingChars="200" w:hanging="200"/>
    </w:pPr>
    <w:rPr>
      <w:rFonts w:ascii="宋体"/>
      <w:sz w:val="21"/>
    </w:rPr>
  </w:style>
  <w:style w:type="paragraph" w:customStyle="1" w:styleId="affffff3">
    <w:name w:val="目次、索引正文"/>
    <w:qFormat/>
    <w:rsid w:val="00477E74"/>
    <w:pPr>
      <w:spacing w:line="320" w:lineRule="exact"/>
      <w:jc w:val="both"/>
    </w:pPr>
    <w:rPr>
      <w:rFonts w:ascii="宋体"/>
      <w:sz w:val="21"/>
    </w:rPr>
  </w:style>
  <w:style w:type="paragraph" w:customStyle="1" w:styleId="affffff4">
    <w:name w:val="其他标准标志"/>
    <w:basedOn w:val="affff8"/>
    <w:qFormat/>
    <w:rsid w:val="00477E74"/>
    <w:pPr>
      <w:framePr w:w="6101" w:wrap="around" w:vAnchor="page" w:hAnchor="page" w:x="4673" w:y="942"/>
    </w:pPr>
    <w:rPr>
      <w:w w:val="130"/>
    </w:rPr>
  </w:style>
  <w:style w:type="paragraph" w:customStyle="1" w:styleId="affffff5">
    <w:name w:val="其他标准称谓"/>
    <w:next w:val="affb"/>
    <w:qFormat/>
    <w:rsid w:val="00477E74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6">
    <w:name w:val="其他发布部门"/>
    <w:basedOn w:val="afffff0"/>
    <w:qFormat/>
    <w:rsid w:val="00477E74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7">
    <w:name w:val="前言、引言标题"/>
    <w:next w:val="afffa"/>
    <w:qFormat/>
    <w:rsid w:val="00477E74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8">
    <w:name w:val="三级无"/>
    <w:basedOn w:val="a5"/>
    <w:qFormat/>
    <w:rsid w:val="00477E74"/>
    <w:pPr>
      <w:spacing w:beforeLines="0" w:afterLines="0"/>
    </w:pPr>
    <w:rPr>
      <w:rFonts w:ascii="宋体" w:eastAsia="宋体"/>
    </w:rPr>
  </w:style>
  <w:style w:type="paragraph" w:customStyle="1" w:styleId="affffff9">
    <w:name w:val="实施日期"/>
    <w:qFormat/>
    <w:rsid w:val="00477E74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fa">
    <w:name w:val="示例后文字"/>
    <w:basedOn w:val="afffa"/>
    <w:next w:val="afffa"/>
    <w:qFormat/>
    <w:rsid w:val="00477E74"/>
    <w:pPr>
      <w:ind w:firstLine="360"/>
    </w:pPr>
    <w:rPr>
      <w:sz w:val="18"/>
    </w:rPr>
  </w:style>
  <w:style w:type="paragraph" w:customStyle="1" w:styleId="affffffb">
    <w:name w:val="首示例"/>
    <w:next w:val="afffa"/>
    <w:link w:val="Chara"/>
    <w:qFormat/>
    <w:rsid w:val="00477E74"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a">
    <w:name w:val="首示例 Char"/>
    <w:link w:val="affffffb"/>
    <w:qFormat/>
    <w:rsid w:val="00477E74"/>
    <w:rPr>
      <w:rFonts w:ascii="宋体" w:hAnsi="宋体"/>
      <w:kern w:val="2"/>
      <w:sz w:val="18"/>
      <w:szCs w:val="18"/>
    </w:rPr>
  </w:style>
  <w:style w:type="paragraph" w:customStyle="1" w:styleId="affffffc">
    <w:name w:val="四级无"/>
    <w:basedOn w:val="a6"/>
    <w:qFormat/>
    <w:rsid w:val="00477E74"/>
    <w:pPr>
      <w:spacing w:beforeLines="0" w:afterLines="0"/>
    </w:pPr>
    <w:rPr>
      <w:rFonts w:ascii="宋体" w:eastAsia="宋体"/>
    </w:rPr>
  </w:style>
  <w:style w:type="paragraph" w:customStyle="1" w:styleId="affffffd">
    <w:name w:val="条文脚注"/>
    <w:basedOn w:val="af"/>
    <w:qFormat/>
    <w:rsid w:val="00477E74"/>
    <w:pPr>
      <w:numPr>
        <w:numId w:val="0"/>
      </w:numPr>
      <w:jc w:val="both"/>
    </w:pPr>
  </w:style>
  <w:style w:type="paragraph" w:customStyle="1" w:styleId="affffffe">
    <w:name w:val="图标脚注说明"/>
    <w:basedOn w:val="afffa"/>
    <w:qFormat/>
    <w:rsid w:val="00477E74"/>
    <w:pPr>
      <w:ind w:left="840" w:firstLineChars="0" w:hanging="420"/>
    </w:pPr>
    <w:rPr>
      <w:sz w:val="18"/>
      <w:szCs w:val="18"/>
    </w:rPr>
  </w:style>
  <w:style w:type="paragraph" w:customStyle="1" w:styleId="a8">
    <w:name w:val="图表脚注说明"/>
    <w:basedOn w:val="affb"/>
    <w:qFormat/>
    <w:rsid w:val="00477E74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f">
    <w:name w:val="图的脚注"/>
    <w:next w:val="afffa"/>
    <w:qFormat/>
    <w:rsid w:val="00477E74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f0">
    <w:name w:val="文献分类号"/>
    <w:rsid w:val="00477E74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f1">
    <w:name w:val="五级无"/>
    <w:basedOn w:val="a7"/>
    <w:qFormat/>
    <w:rsid w:val="00477E74"/>
    <w:pPr>
      <w:spacing w:beforeLines="0" w:afterLines="0"/>
    </w:pPr>
    <w:rPr>
      <w:rFonts w:ascii="宋体" w:eastAsia="宋体"/>
    </w:rPr>
  </w:style>
  <w:style w:type="paragraph" w:customStyle="1" w:styleId="afffffff2">
    <w:name w:val="一级无"/>
    <w:basedOn w:val="a3"/>
    <w:qFormat/>
    <w:rsid w:val="00477E74"/>
    <w:pPr>
      <w:spacing w:beforeLines="0" w:afterLines="0"/>
    </w:pPr>
    <w:rPr>
      <w:rFonts w:ascii="宋体" w:eastAsia="宋体"/>
    </w:rPr>
  </w:style>
  <w:style w:type="paragraph" w:customStyle="1" w:styleId="af8">
    <w:name w:val="正文表标题"/>
    <w:next w:val="afffa"/>
    <w:qFormat/>
    <w:rsid w:val="00477E74"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f3">
    <w:name w:val="正文公式编号制表符"/>
    <w:basedOn w:val="afffa"/>
    <w:next w:val="afffa"/>
    <w:qFormat/>
    <w:rsid w:val="00477E74"/>
    <w:pPr>
      <w:ind w:firstLineChars="0" w:firstLine="0"/>
    </w:pPr>
  </w:style>
  <w:style w:type="paragraph" w:customStyle="1" w:styleId="af0">
    <w:name w:val="正文图标题"/>
    <w:next w:val="afffa"/>
    <w:qFormat/>
    <w:rsid w:val="00477E74"/>
    <w:pPr>
      <w:numPr>
        <w:numId w:val="17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f4">
    <w:name w:val="终结线"/>
    <w:basedOn w:val="affb"/>
    <w:qFormat/>
    <w:rsid w:val="00477E74"/>
    <w:pPr>
      <w:framePr w:hSpace="181" w:vSpace="181" w:wrap="around" w:vAnchor="text" w:hAnchor="margin" w:xAlign="center" w:y="285"/>
    </w:pPr>
  </w:style>
  <w:style w:type="paragraph" w:customStyle="1" w:styleId="afffffff5">
    <w:name w:val="其他发布日期"/>
    <w:rsid w:val="00477E74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f6">
    <w:name w:val="其他实施日期"/>
    <w:basedOn w:val="affffff9"/>
    <w:qFormat/>
    <w:rsid w:val="00477E74"/>
    <w:pPr>
      <w:framePr w:wrap="around"/>
    </w:pPr>
  </w:style>
  <w:style w:type="paragraph" w:customStyle="1" w:styleId="22">
    <w:name w:val="封面标准名称2"/>
    <w:basedOn w:val="afffff3"/>
    <w:qFormat/>
    <w:rsid w:val="00477E74"/>
    <w:pPr>
      <w:framePr w:wrap="around" w:y="4469"/>
      <w:spacing w:beforeLines="630"/>
    </w:pPr>
  </w:style>
  <w:style w:type="paragraph" w:customStyle="1" w:styleId="23">
    <w:name w:val="封面标准英文名称2"/>
    <w:basedOn w:val="afffff4"/>
    <w:qFormat/>
    <w:rsid w:val="00477E74"/>
    <w:pPr>
      <w:framePr w:wrap="around" w:y="4469"/>
    </w:pPr>
  </w:style>
  <w:style w:type="paragraph" w:customStyle="1" w:styleId="24">
    <w:name w:val="封面一致性程度标识2"/>
    <w:basedOn w:val="afffff5"/>
    <w:qFormat/>
    <w:rsid w:val="00477E74"/>
    <w:pPr>
      <w:framePr w:wrap="around" w:y="4469"/>
    </w:pPr>
  </w:style>
  <w:style w:type="paragraph" w:customStyle="1" w:styleId="25">
    <w:name w:val="封面标准文稿类别2"/>
    <w:basedOn w:val="afffff6"/>
    <w:qFormat/>
    <w:rsid w:val="00477E74"/>
    <w:pPr>
      <w:framePr w:wrap="around" w:y="4469"/>
    </w:pPr>
  </w:style>
  <w:style w:type="paragraph" w:customStyle="1" w:styleId="26">
    <w:name w:val="封面标准文稿编辑信息2"/>
    <w:basedOn w:val="afffff7"/>
    <w:qFormat/>
    <w:rsid w:val="00477E74"/>
    <w:pPr>
      <w:framePr w:wrap="around" w:y="4469"/>
    </w:pPr>
  </w:style>
  <w:style w:type="paragraph" w:customStyle="1" w:styleId="afffffff7">
    <w:name w:val="标准名称"/>
    <w:basedOn w:val="affff5"/>
    <w:link w:val="Charb"/>
    <w:qFormat/>
    <w:rsid w:val="00477E74"/>
  </w:style>
  <w:style w:type="character" w:styleId="afffffff8">
    <w:name w:val="Placeholder Text"/>
    <w:basedOn w:val="affc"/>
    <w:uiPriority w:val="99"/>
    <w:semiHidden/>
    <w:qFormat/>
    <w:rsid w:val="00477E74"/>
    <w:rPr>
      <w:color w:val="808080"/>
    </w:rPr>
  </w:style>
  <w:style w:type="character" w:customStyle="1" w:styleId="Char8">
    <w:name w:val="目次、标准名称标题 Char"/>
    <w:basedOn w:val="affc"/>
    <w:link w:val="affff5"/>
    <w:qFormat/>
    <w:rsid w:val="00477E74"/>
    <w:rPr>
      <w:rFonts w:ascii="黑体" w:eastAsia="黑体"/>
      <w:sz w:val="32"/>
      <w:shd w:val="clear" w:color="FFFFFF" w:fill="FFFFFF"/>
    </w:rPr>
  </w:style>
  <w:style w:type="character" w:customStyle="1" w:styleId="Charb">
    <w:name w:val="标准名称 Char"/>
    <w:basedOn w:val="Char8"/>
    <w:link w:val="afffffff7"/>
    <w:qFormat/>
    <w:rsid w:val="00477E74"/>
    <w:rPr>
      <w:rFonts w:ascii="黑体" w:eastAsia="黑体"/>
      <w:sz w:val="32"/>
      <w:shd w:val="clear" w:color="FFFFFF" w:fill="FFFFFF"/>
    </w:rPr>
  </w:style>
  <w:style w:type="character" w:customStyle="1" w:styleId="Char4">
    <w:name w:val="批注框文本 Char"/>
    <w:basedOn w:val="affc"/>
    <w:link w:val="afff6"/>
    <w:qFormat/>
    <w:rsid w:val="00477E74"/>
    <w:rPr>
      <w:kern w:val="2"/>
      <w:sz w:val="18"/>
      <w:szCs w:val="18"/>
    </w:rPr>
  </w:style>
  <w:style w:type="character" w:customStyle="1" w:styleId="Char">
    <w:name w:val="文档结构图 Char"/>
    <w:basedOn w:val="affc"/>
    <w:link w:val="afff0"/>
    <w:uiPriority w:val="99"/>
    <w:semiHidden/>
    <w:qFormat/>
    <w:rsid w:val="00477E74"/>
    <w:rPr>
      <w:kern w:val="2"/>
      <w:sz w:val="21"/>
      <w:szCs w:val="24"/>
      <w:shd w:val="clear" w:color="auto" w:fill="000080"/>
    </w:rPr>
  </w:style>
  <w:style w:type="character" w:customStyle="1" w:styleId="Char1">
    <w:name w:val="正文文本 Char"/>
    <w:basedOn w:val="affc"/>
    <w:link w:val="afff2"/>
    <w:uiPriority w:val="99"/>
    <w:qFormat/>
    <w:rsid w:val="00477E74"/>
    <w:rPr>
      <w:kern w:val="2"/>
      <w:sz w:val="21"/>
      <w:szCs w:val="24"/>
    </w:rPr>
  </w:style>
  <w:style w:type="character" w:customStyle="1" w:styleId="Char2">
    <w:name w:val="纯文本 Char"/>
    <w:basedOn w:val="affc"/>
    <w:link w:val="afff3"/>
    <w:uiPriority w:val="99"/>
    <w:qFormat/>
    <w:rsid w:val="00477E74"/>
    <w:rPr>
      <w:rFonts w:ascii="宋体" w:hAnsi="Courier New" w:cstheme="minorBidi"/>
      <w:kern w:val="2"/>
      <w:sz w:val="21"/>
      <w:szCs w:val="22"/>
    </w:rPr>
  </w:style>
  <w:style w:type="paragraph" w:customStyle="1" w:styleId="105051">
    <w:name w:val="样式 标题 1 + 段前: 0.5 行 段后: 0.5 行1"/>
    <w:basedOn w:val="1"/>
    <w:qFormat/>
    <w:rsid w:val="00477E74"/>
    <w:pPr>
      <w:keepLines w:val="0"/>
      <w:widowControl/>
      <w:tabs>
        <w:tab w:val="left" w:pos="360"/>
      </w:tabs>
      <w:spacing w:beforeLines="50" w:afterLines="50" w:line="360" w:lineRule="exact"/>
      <w:ind w:left="360" w:hanging="360"/>
    </w:pPr>
    <w:rPr>
      <w:rFonts w:eastAsia="黑体" w:cs="宋体"/>
      <w:b w:val="0"/>
      <w:bCs w:val="0"/>
      <w:kern w:val="0"/>
      <w:sz w:val="21"/>
      <w:szCs w:val="20"/>
    </w:rPr>
  </w:style>
  <w:style w:type="paragraph" w:customStyle="1" w:styleId="Default">
    <w:name w:val="Default"/>
    <w:qFormat/>
    <w:rsid w:val="00477E7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13">
    <w:name w:val="列出段落1"/>
    <w:basedOn w:val="affb"/>
    <w:qFormat/>
    <w:rsid w:val="00477E74"/>
    <w:pPr>
      <w:widowControl/>
      <w:ind w:firstLineChars="200" w:firstLine="420"/>
    </w:pPr>
    <w:rPr>
      <w:szCs w:val="20"/>
    </w:rPr>
  </w:style>
  <w:style w:type="character" w:customStyle="1" w:styleId="Char0">
    <w:name w:val="批注文字 Char"/>
    <w:basedOn w:val="affc"/>
    <w:link w:val="afff1"/>
    <w:uiPriority w:val="99"/>
    <w:semiHidden/>
    <w:qFormat/>
    <w:rsid w:val="00477E74"/>
    <w:rPr>
      <w:rFonts w:ascii="Calibri" w:hAnsi="Calibri"/>
      <w:kern w:val="2"/>
      <w:sz w:val="21"/>
    </w:rPr>
  </w:style>
  <w:style w:type="character" w:customStyle="1" w:styleId="1Char">
    <w:name w:val="标题 1 Char"/>
    <w:basedOn w:val="affc"/>
    <w:link w:val="1"/>
    <w:qFormat/>
    <w:rsid w:val="00477E74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ffb"/>
    <w:uiPriority w:val="39"/>
    <w:semiHidden/>
    <w:unhideWhenUsed/>
    <w:qFormat/>
    <w:rsid w:val="00477E7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日期 Char"/>
    <w:basedOn w:val="affc"/>
    <w:link w:val="afff4"/>
    <w:qFormat/>
    <w:rsid w:val="00477E74"/>
    <w:rPr>
      <w:kern w:val="2"/>
      <w:sz w:val="21"/>
      <w:szCs w:val="24"/>
    </w:rPr>
  </w:style>
  <w:style w:type="paragraph" w:styleId="afffffff9">
    <w:name w:val="List Paragraph"/>
    <w:basedOn w:val="affb"/>
    <w:uiPriority w:val="34"/>
    <w:qFormat/>
    <w:rsid w:val="00477E74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7">
    <w:name w:val="批注主题 Char"/>
    <w:basedOn w:val="Char0"/>
    <w:link w:val="afffb"/>
    <w:semiHidden/>
    <w:qFormat/>
    <w:rsid w:val="00477E74"/>
    <w:rPr>
      <w:rFonts w:ascii="Calibri" w:hAnsi="Calibri"/>
      <w:b/>
      <w:bCs/>
      <w:kern w:val="2"/>
      <w:sz w:val="21"/>
      <w:szCs w:val="24"/>
    </w:rPr>
  </w:style>
  <w:style w:type="paragraph" w:styleId="TOC">
    <w:name w:val="TOC Heading"/>
    <w:basedOn w:val="1"/>
    <w:next w:val="affb"/>
    <w:uiPriority w:val="39"/>
    <w:unhideWhenUsed/>
    <w:qFormat/>
    <w:rsid w:val="00306D0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ffa">
    <w:name w:val="Revision"/>
    <w:hidden/>
    <w:uiPriority w:val="99"/>
    <w:unhideWhenUsed/>
    <w:rsid w:val="00CB0FE2"/>
    <w:rPr>
      <w:kern w:val="2"/>
      <w:sz w:val="21"/>
      <w:szCs w:val="24"/>
    </w:rPr>
  </w:style>
  <w:style w:type="paragraph" w:customStyle="1" w:styleId="afffffffb">
    <w:name w:val="标准文件_段"/>
    <w:link w:val="Charc"/>
    <w:rsid w:val="00315D8B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c">
    <w:name w:val="标准文件_段 Char"/>
    <w:link w:val="afffffffb"/>
    <w:rsid w:val="00315D8B"/>
    <w:rPr>
      <w:rFonts w:ascii="宋体"/>
      <w:sz w:val="21"/>
    </w:rPr>
  </w:style>
  <w:style w:type="paragraph" w:customStyle="1" w:styleId="afffffffc">
    <w:name w:val="标准文件_一级项"/>
    <w:rsid w:val="00517FA8"/>
    <w:pPr>
      <w:tabs>
        <w:tab w:val="left" w:pos="851"/>
      </w:tabs>
    </w:pPr>
    <w:rPr>
      <w:rFonts w:ascii="宋体"/>
      <w:sz w:val="21"/>
    </w:rPr>
  </w:style>
  <w:style w:type="paragraph" w:customStyle="1" w:styleId="aff4">
    <w:name w:val="标准文件_二级条标题"/>
    <w:next w:val="afffffffb"/>
    <w:rsid w:val="00847411"/>
    <w:pPr>
      <w:widowControl w:val="0"/>
      <w:numPr>
        <w:ilvl w:val="3"/>
        <w:numId w:val="25"/>
      </w:numPr>
      <w:spacing w:beforeLines="50" w:before="50" w:afterLines="50" w:after="50"/>
      <w:jc w:val="both"/>
      <w:outlineLvl w:val="2"/>
    </w:pPr>
    <w:rPr>
      <w:rFonts w:ascii="黑体" w:eastAsia="黑体"/>
      <w:sz w:val="21"/>
    </w:rPr>
  </w:style>
  <w:style w:type="paragraph" w:customStyle="1" w:styleId="aff5">
    <w:name w:val="标准文件_三级条标题"/>
    <w:basedOn w:val="aff4"/>
    <w:next w:val="afffffffb"/>
    <w:rsid w:val="00847411"/>
    <w:pPr>
      <w:widowControl/>
      <w:numPr>
        <w:ilvl w:val="4"/>
      </w:numPr>
      <w:outlineLvl w:val="3"/>
    </w:pPr>
  </w:style>
  <w:style w:type="paragraph" w:customStyle="1" w:styleId="aff6">
    <w:name w:val="标准文件_四级条标题"/>
    <w:next w:val="afffffffb"/>
    <w:rsid w:val="00847411"/>
    <w:pPr>
      <w:widowControl w:val="0"/>
      <w:numPr>
        <w:ilvl w:val="5"/>
        <w:numId w:val="25"/>
      </w:numPr>
      <w:spacing w:beforeLines="50" w:before="50" w:afterLines="50" w:after="50"/>
      <w:jc w:val="both"/>
      <w:outlineLvl w:val="4"/>
    </w:pPr>
    <w:rPr>
      <w:rFonts w:ascii="黑体" w:eastAsia="黑体"/>
      <w:sz w:val="21"/>
    </w:rPr>
  </w:style>
  <w:style w:type="paragraph" w:customStyle="1" w:styleId="aff7">
    <w:name w:val="标准文件_五级条标题"/>
    <w:next w:val="afffffffb"/>
    <w:rsid w:val="00847411"/>
    <w:pPr>
      <w:widowControl w:val="0"/>
      <w:numPr>
        <w:ilvl w:val="6"/>
        <w:numId w:val="25"/>
      </w:numPr>
      <w:spacing w:beforeLines="50" w:before="50" w:afterLines="50" w:after="50"/>
      <w:jc w:val="both"/>
      <w:outlineLvl w:val="5"/>
    </w:pPr>
    <w:rPr>
      <w:rFonts w:ascii="黑体" w:eastAsia="黑体"/>
      <w:sz w:val="21"/>
    </w:rPr>
  </w:style>
  <w:style w:type="paragraph" w:customStyle="1" w:styleId="aff2">
    <w:name w:val="标准文件_章标题"/>
    <w:next w:val="afffffffb"/>
    <w:rsid w:val="00847411"/>
    <w:pPr>
      <w:numPr>
        <w:ilvl w:val="1"/>
        <w:numId w:val="25"/>
      </w:numPr>
      <w:spacing w:beforeLines="100" w:before="100" w:afterLines="100" w:after="100"/>
      <w:jc w:val="both"/>
      <w:outlineLvl w:val="0"/>
    </w:pPr>
    <w:rPr>
      <w:rFonts w:ascii="黑体" w:eastAsia="黑体"/>
      <w:sz w:val="21"/>
    </w:rPr>
  </w:style>
  <w:style w:type="paragraph" w:customStyle="1" w:styleId="aff3">
    <w:name w:val="标准文件_一级条标题"/>
    <w:basedOn w:val="aff2"/>
    <w:next w:val="afffffffb"/>
    <w:qFormat/>
    <w:rsid w:val="00847411"/>
    <w:pPr>
      <w:numPr>
        <w:ilvl w:val="2"/>
      </w:numPr>
      <w:spacing w:beforeLines="50" w:before="50" w:afterLines="50" w:after="50"/>
      <w:ind w:left="0"/>
      <w:outlineLvl w:val="1"/>
    </w:pPr>
  </w:style>
  <w:style w:type="paragraph" w:customStyle="1" w:styleId="aff1">
    <w:name w:val="前言标题"/>
    <w:next w:val="affb"/>
    <w:rsid w:val="00847411"/>
    <w:pPr>
      <w:numPr>
        <w:numId w:val="25"/>
      </w:numPr>
      <w:shd w:val="clear" w:color="FFFFFF" w:fill="FFFFFF"/>
      <w:spacing w:before="540" w:after="600"/>
      <w:jc w:val="center"/>
      <w:outlineLvl w:val="0"/>
    </w:pPr>
    <w:rPr>
      <w:rFonts w:ascii="黑体" w:eastAsia="黑体"/>
      <w:sz w:val="32"/>
    </w:rPr>
  </w:style>
  <w:style w:type="paragraph" w:customStyle="1" w:styleId="afffffffd">
    <w:name w:val="标准文件_二级无标题"/>
    <w:basedOn w:val="aff4"/>
    <w:qFormat/>
    <w:rsid w:val="00847411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1">
    <w:name w:val="标准文件_一级无标题"/>
    <w:basedOn w:val="aff3"/>
    <w:qFormat/>
    <w:rsid w:val="004012B1"/>
    <w:pPr>
      <w:numPr>
        <w:numId w:val="26"/>
      </w:numPr>
      <w:spacing w:beforeLines="0" w:before="0" w:afterLines="0" w:after="0"/>
      <w:ind w:left="0"/>
      <w:outlineLvl w:val="9"/>
    </w:pPr>
    <w:rPr>
      <w:rFonts w:ascii="宋体" w:eastAsia="宋体"/>
    </w:rPr>
  </w:style>
  <w:style w:type="paragraph" w:customStyle="1" w:styleId="afffffffe">
    <w:name w:val="标准文件_附录表标题"/>
    <w:next w:val="afffffffb"/>
    <w:rsid w:val="004012B1"/>
    <w:pPr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ffff">
    <w:name w:val="标准文件_字母编号列项（一级）"/>
    <w:rsid w:val="004012B1"/>
    <w:pPr>
      <w:tabs>
        <w:tab w:val="left" w:pos="851"/>
        <w:tab w:val="left" w:pos="1134"/>
      </w:tabs>
      <w:ind w:left="1134" w:hanging="426"/>
      <w:jc w:val="both"/>
    </w:pPr>
    <w:rPr>
      <w:rFonts w:ascii="宋体"/>
      <w:sz w:val="21"/>
    </w:rPr>
  </w:style>
  <w:style w:type="paragraph" w:customStyle="1" w:styleId="affa">
    <w:name w:val="标准文件_注："/>
    <w:next w:val="afffffffb"/>
    <w:rsid w:val="004012B1"/>
    <w:pPr>
      <w:widowControl w:val="0"/>
      <w:numPr>
        <w:numId w:val="28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ffff0">
    <w:name w:val="标准文件_附录一级条标题"/>
    <w:next w:val="afffffffb"/>
    <w:rsid w:val="004012B1"/>
    <w:pPr>
      <w:widowControl w:val="0"/>
      <w:spacing w:beforeLines="50" w:before="50" w:afterLines="50" w:after="50"/>
      <w:jc w:val="both"/>
      <w:outlineLvl w:val="2"/>
    </w:pPr>
    <w:rPr>
      <w:rFonts w:ascii="黑体" w:eastAsia="黑体"/>
      <w:kern w:val="21"/>
      <w:sz w:val="21"/>
    </w:rPr>
  </w:style>
  <w:style w:type="character" w:customStyle="1" w:styleId="Char5">
    <w:name w:val="页眉 Char"/>
    <w:basedOn w:val="affc"/>
    <w:link w:val="afff8"/>
    <w:uiPriority w:val="99"/>
    <w:rsid w:val="004B40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b">
    <w:name w:val="Normal"/>
    <w:qFormat/>
    <w:pPr>
      <w:widowControl w:val="0"/>
      <w:jc w:val="both"/>
    </w:pPr>
  </w:style>
  <w:style w:type="character" w:default="1" w:styleId="affc">
    <w:name w:val="Default Paragraph Font"/>
    <w:uiPriority w:val="1"/>
    <w:semiHidden/>
    <w:unhideWhenUsed/>
  </w:style>
  <w:style w:type="table" w:default="1" w:styleId="af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.jpg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917E6-C63E-40A2-A2DC-A17519C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14</Pages>
  <Words>1306</Words>
  <Characters>7450</Characters>
  <Application>Microsoft Office Word</Application>
  <DocSecurity>0</DocSecurity>
  <Lines>62</Lines>
  <Paragraphs>17</Paragraphs>
  <ScaleCrop>false</ScaleCrop>
  <Company>zle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高喜超</cp:lastModifiedBy>
  <cp:revision>194</cp:revision>
  <cp:lastPrinted>2022-04-02T11:21:00Z</cp:lastPrinted>
  <dcterms:created xsi:type="dcterms:W3CDTF">2021-12-03T07:30:00Z</dcterms:created>
  <dcterms:modified xsi:type="dcterms:W3CDTF">2023-03-30T03:03:00Z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0546E12885FF4D7DB5BAA39EE1E88DA3</vt:lpwstr>
  </property>
</Properties>
</file>