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黑体" w:hAnsi="黑体" w:eastAsia="黑体" w:cs="STSongStd-Light"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 w:cs="STSongStd-Light"/>
          <w:color w:val="auto"/>
          <w:sz w:val="32"/>
          <w:szCs w:val="32"/>
        </w:rPr>
        <w:t>6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1494176"/>
      <w:r>
        <w:rPr>
          <w:rFonts w:ascii="Times New Roman" w:hAnsi="Times New Roman" w:cs="Times New Roman"/>
          <w:b/>
          <w:bCs/>
        </w:rPr>
        <w:t>1、成都云内动力有限公司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YN30NF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发动机：YN30NF (成都云内动力有限公司)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压力调节器：CK0160000 (重庆重客汽车电子有限公司)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喷射器：CK9604000 (KEIHIN)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机外净化器：YN30QNF-R6033（三元）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增压器型号：KDYN50A1 (江苏凯迪航控系统股份有限公司)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OBD型号：CNG18000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催化转化器(ASC)：YN30QNF-R6033 (中自环保科技股份有限公司)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YN30NF1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发动机：YN30NF1 (成都云内动力有限公司)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压力调节器：CK0160000 (重庆重客汽车电子有限公司)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喷射器：CK9604000 (KEIHIN)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机外净化器：YN30QNF-R6033（三元）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增压器型号：KDYN50A1 (江苏凯迪航控系统股份有限公司)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OBD型号：CNG18000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催化转化器(ASC)：YN30QNF-R6033 (中自环保科技股份有限公司)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YN30NF2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发动机：YN30NF2 (成都云内动力有限公司)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压力调节器：CK0160000 (重庆重客汽车电子有限公司)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喷射器：CK9604000 (KEIHIN)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机外净化器：YN30QNF-R6033（三元）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增压器型号：KDYN50A1 (江苏凯迪航控系统股份有限公司)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OBD型号：CNG18000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催化转化器(ASC)：YN30QNF-R6033 (中自环保科技股份有限公司)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YNG130-NF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发动机：YNG130-NF (成都云内动力有限公司)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压力调节器：HC-B240 (武汉洪斯德汽车有限公司)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喷射器：28535122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机外净化器：YN30QNF-R6033（三元）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增压器型号：KDYN50A1 (江苏凯迪航控系统股份有限公司)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OBD型号：CNG18000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催化转化器(ASC)：YN30QNF-R6033 (中自环保科技股份有限公司)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40DB"/>
    <w:rsid w:val="049240DB"/>
    <w:rsid w:val="14182C46"/>
    <w:rsid w:val="14C17C42"/>
    <w:rsid w:val="47C06597"/>
    <w:rsid w:val="5542566E"/>
    <w:rsid w:val="56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2020-05-28T09:13:00Z</dcterms:created>
  <dc:creator>北京市生态环境局</dc:creator>
  <cp:lastModifiedBy>北京市生态环境局</cp:lastModifiedBy>
  <dcterms:modified xsi:type="dcterms:W3CDTF">2020-05-28T09:14:49Z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