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5269310"/>
      <w:r>
        <w:rPr>
          <w:rFonts w:ascii="Times New Roman" w:hAnsi="Times New Roman"/>
        </w:rPr>
        <w:t>1、北京事必达汽车有限责任公司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BSP5181TXSL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BSP5181TCXL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BSP5252TCXL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喷射器：CFV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NOX传感器：前: UNINOx Sensor,后: UNINOx Sensor (前: 大陆汽车电子（长春）有限公司,后: 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5269311"/>
      <w:r>
        <w:rPr>
          <w:rFonts w:ascii="Times New Roman" w:hAnsi="Times New Roman"/>
        </w:rPr>
        <w:t>2、江苏悦达专用车有限公司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YD5182TXSDFNG6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发动机：YCA07220N-60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 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发动机：YC4G180N-50（副发）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喷射器：YCGE-4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机外净化器：G2R00 (广西三立科技发展有限公司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催化转化器(ASC)：G2R00 (广西三立科技发展有限公司)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5269312"/>
      <w:r>
        <w:rPr>
          <w:rFonts w:ascii="Times New Roman" w:hAnsi="Times New Roman"/>
        </w:rPr>
        <w:t>3、福建龙马环卫装备股份有限公司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FLM5250GQXDF6NG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发动机：YCK11340N-60(主发动机)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在线监控车载终端：ZL-TBox (成都易控智联汽车电子有限公司)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发动机：YC4D120N-50(副发动机)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喷射器：YCGE-3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机外净化器：G2R00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混合装置：YCDM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FLM5250TDYDF6NG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发动机：YCK11340N-60(主发动机)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在线监控车载终端：ZL-TBox (成都易控智联汽车电子有限公司)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发动机：YC6G230N-50(副发动机)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喷射器：YCGE-4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机外净化器：MY100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氧传感器：0 258 017 025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增压器型号：TBP4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混合装置：YCLM (上海海能汽车电子有限公司)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OBD型号：YCGCU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FLM5250ZXXDF6NG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FLM5250ZYSDF6NG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发动机：YCK11340N-60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压力调节器或蒸发器：HFR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机外净化器：YC-TWCAT（三元）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(上海特殊陶业有限公司)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GO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在线监控车载终端：ZL-TBox (成都易控智联汽车电子有限公司)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5269313"/>
      <w:r>
        <w:rPr>
          <w:rFonts w:ascii="Times New Roman" w:hAnsi="Times New Roman"/>
        </w:rPr>
        <w:t>4、陕西汽车集团有限责任公司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SX5319GJBMC326TLF1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发动机：WP10HNG350E60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机外净化器：WPTWC-E01（三元）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hint="eastAsia" w:ascii="Times New Roman" w:hAnsi="Times New Roman" w:cs="Times New Roman"/>
          <w:color w:val="auto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20406C30"/>
    <w:rsid w:val="3BC667E3"/>
    <w:rsid w:val="606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