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STSongStd-Light" w:hAnsi="STSongStd-Light" w:cs="STSongStd-Light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2020年度第十一批达北京市第四阶段排放标准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的非道路移动机械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(</w:t>
      </w:r>
      <w:r>
        <w:rPr>
          <w:rFonts w:hint="eastAsia" w:ascii="STSongStd-Light" w:hAnsi="STSongStd-Light" w:cs="STSongStd-Light"/>
          <w:color w:val="auto"/>
        </w:rPr>
        <w:t>下文出现的</w:t>
      </w:r>
      <w:r>
        <w:rPr>
          <w:rFonts w:ascii="STSongStd-Light" w:hAnsi="STSongStd-Light" w:cs="STSongStd-Light"/>
          <w:color w:val="auto"/>
        </w:rPr>
        <w:t>“*”</w:t>
      </w:r>
      <w:r>
        <w:rPr>
          <w:rFonts w:hint="eastAsia" w:ascii="STSongStd-Light" w:hAnsi="STSongStd-Light" w:cs="STSongStd-Light"/>
          <w:color w:val="auto"/>
        </w:rPr>
        <w:t>代表随机变动实号，</w:t>
      </w:r>
      <w:r>
        <w:rPr>
          <w:rFonts w:ascii="STSongStd-Light" w:hAnsi="STSongStd-Light" w:cs="STSongStd-Light"/>
          <w:color w:val="auto"/>
        </w:rPr>
        <w:t>“</w:t>
      </w:r>
      <w:r>
        <w:rPr>
          <w:rFonts w:hint="eastAsia" w:ascii="STSongStd-Light" w:hAnsi="STSongStd-Light" w:cs="STSongStd-Light"/>
          <w:color w:val="auto"/>
        </w:rPr>
        <w:t>（</w:t>
      </w:r>
      <w:r>
        <w:rPr>
          <w:rFonts w:ascii="STSongStd-Light" w:hAnsi="STSongStd-Light" w:cs="STSongStd-Light"/>
          <w:color w:val="auto"/>
        </w:rPr>
        <w:t>*</w:t>
      </w:r>
      <w:r>
        <w:rPr>
          <w:rFonts w:hint="eastAsia" w:ascii="STSongStd-Light" w:hAnsi="STSongStd-Light" w:cs="STSongStd-Light"/>
          <w:color w:val="auto"/>
        </w:rPr>
        <w:t>）</w:t>
      </w:r>
      <w:r>
        <w:rPr>
          <w:rFonts w:ascii="STSongStd-Light" w:hAnsi="STSongStd-Light" w:cs="STSongStd-Light"/>
          <w:color w:val="auto"/>
        </w:rPr>
        <w:t>”</w:t>
      </w:r>
      <w:r>
        <w:rPr>
          <w:rFonts w:hint="eastAsia" w:ascii="STSongStd-Light" w:hAnsi="STSongStd-Light" w:cs="STSongStd-Light"/>
          <w:color w:val="auto"/>
        </w:rPr>
        <w:t>代表随机变动实号或虚号</w:t>
      </w:r>
      <w:r>
        <w:rPr>
          <w:rFonts w:ascii="STSongStd-Light" w:hAnsi="STSongStd-Light" w:cs="STSongStd-Light"/>
          <w:color w:val="auto"/>
        </w:rPr>
        <w:t xml:space="preserve">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45269325"/>
      <w:r>
        <w:rPr>
          <w:rFonts w:ascii="Times New Roman" w:hAnsi="Times New Roman"/>
        </w:rPr>
        <w:t>1、斗山叉车（烟台）有限公司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D70G型3.0t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叉车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发动机：4C2-50V33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喷油泵型号：NJ-VP4/10E1250R134 (南京威孚金宁有限公司)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喷油器型号：KBAL-P030 (北油电控燃油喷射系统(天津)有限公司)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06C30"/>
    <w:rsid w:val="0A5C7B36"/>
    <w:rsid w:val="20406C30"/>
    <w:rsid w:val="225628AE"/>
    <w:rsid w:val="364B79C7"/>
    <w:rsid w:val="3BC667E3"/>
    <w:rsid w:val="606F2C81"/>
    <w:rsid w:val="62C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2020-07-10T10:03:00Z</dcterms:created>
  <dc:creator>北京市生态环境局</dc:creator>
  <cp:lastModifiedBy>北京市生态环境局</cp:lastModifiedBy>
  <dcterms:modified xsi:type="dcterms:W3CDTF">2020-07-10T10:06:52Z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