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7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2020年度第十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二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批达北京市第四阶段排放标准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的非道路移动机械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6825454"/>
      <w:r>
        <w:rPr>
          <w:rFonts w:ascii="Times New Roman" w:hAnsi="Times New Roman" w:cs="Times New Roman"/>
          <w:b/>
          <w:bCs/>
        </w:rPr>
        <w:t>1、广西柳工机械股份有限公司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CPCD型3.0t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发动机：4D27G31 (浙江新柴股份有限公司)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喷油泵型号：NJ-VP4//11E1250R038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喷油器型号：KBAL-P001C 523 (山东菏泽华星油泵油嘴有限公司)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CPCD型3.5t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发动机：4D27G31 (浙江新柴股份有限公司)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喷油泵型号：NJ-VP4//11E1250R038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喷油器型号：KBAL-P001C 523 (山东菏泽华星油泵油嘴有限公司)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CPC型3.0t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发动机：4D27G31 (浙江新柴股份有限公司)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喷油泵型号：NJ-VP4//11E1250R038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喷油器型号：KBAL-P001C 523 (山东菏泽华星油泵油嘴有限公司)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CPC型3.5t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发动机：4D27G31 (浙江新柴股份有限公司)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喷油泵型号：NJ-VP4//11E1250R038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喷油器型号：KBAL-P001C 523 (山东菏泽华星油泵油嘴有限公司)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2B7C"/>
    <w:rsid w:val="0FBF2B7C"/>
    <w:rsid w:val="185A0635"/>
    <w:rsid w:val="340A3DAD"/>
    <w:rsid w:val="3C7554A2"/>
    <w:rsid w:val="43CD70C0"/>
    <w:rsid w:val="4B895630"/>
    <w:rsid w:val="6C7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2020-07-28T07:11:00Z</dcterms:created>
  <dc:creator>北京市生态环境局</dc:creator>
  <cp:lastModifiedBy>北京市生态环境局</cp:lastModifiedBy>
  <dcterms:modified xsi:type="dcterms:W3CDTF">2020-07-28T07:13:51Z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