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附件 </w:t>
      </w:r>
      <w:r>
        <w:rPr>
          <w:rFonts w:hint="eastAsia" w:ascii="黑体" w:hAnsi="黑体" w:eastAsia="黑体"/>
          <w:sz w:val="32"/>
          <w:szCs w:val="32"/>
        </w:rPr>
        <w:t>10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2020年度第十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八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批电动车 </w:t>
      </w:r>
    </w:p>
    <w:p>
      <w:pPr>
        <w:jc w:val="center"/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(下文出现的“*”代表随机变动实号，“（*）”代表随机变动实号或虚号)</w:t>
      </w:r>
    </w:p>
    <w:p>
      <w:pPr>
        <w:outlineLvl w:val="0"/>
        <w:rPr>
          <w:rFonts w:hint="eastAsia" w:ascii="Times New Roman" w:hAnsi="Times New Roman" w:cs="Times New Roman"/>
          <w:b/>
          <w:bCs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5890957"/>
      <w:r>
        <w:rPr>
          <w:rFonts w:ascii="Times New Roman" w:hAnsi="Times New Roman" w:cs="Times New Roman"/>
          <w:b/>
          <w:bCs/>
        </w:rPr>
        <w:t>1、北京北重汽车改装有限公司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BZD5090GSSBEVK2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纯电动洒水车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电动机型号:TZ290XSZ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BZD5123ZXXFGBEV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纯电动车厢可卸式垃圾车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电动机型号:FTTB080C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5890958"/>
      <w:r>
        <w:rPr>
          <w:rFonts w:ascii="Times New Roman" w:hAnsi="Times New Roman" w:cs="Times New Roman"/>
          <w:b/>
          <w:bCs/>
        </w:rPr>
        <w:t>2、北汽福田汽车股份有限公司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BJ5045XXYEVC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电动机型号:FTTB064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BJ5045XXYEV8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电动机型号:FTTB064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55890959"/>
      <w:r>
        <w:rPr>
          <w:rFonts w:ascii="Times New Roman" w:hAnsi="Times New Roman" w:cs="Times New Roman"/>
          <w:b/>
          <w:bCs/>
        </w:rPr>
        <w:t>3、南京汽车集团有限公司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NJ5047XXYEEV3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电动机型号:TZ290XS901B1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55890960"/>
      <w:r>
        <w:rPr>
          <w:rFonts w:ascii="Times New Roman" w:hAnsi="Times New Roman" w:cs="Times New Roman"/>
          <w:b/>
          <w:bCs/>
        </w:rPr>
        <w:t>4、聊城中通新能源汽车装备有限公司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ZTQ5040TYHE2Y28BEV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纯电动路面养护车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ZTQ5041ZLJE2H28BEV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纯电动自卸式垃圾车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电动机型号:TZ180XSA05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ZTQ5100ZYSSHY33BEV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电动机型号:TZ370XS-LKM0759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55890961"/>
      <w:r>
        <w:rPr>
          <w:rFonts w:ascii="Times New Roman" w:hAnsi="Times New Roman" w:cs="Times New Roman"/>
          <w:b/>
          <w:bCs/>
        </w:rPr>
        <w:t>5、成都大运汽车集团有限公司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CGC6371BEV2S1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纯电动运动型乘用车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电动机型号:TZ185XSH1/YS155XI7C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CGC6481BEV2P1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电动机型号:TZ220XS601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CGC7000BEV2J3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电动机型号:TZ185XSH1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55890962"/>
      <w:r>
        <w:rPr>
          <w:rFonts w:ascii="Times New Roman" w:hAnsi="Times New Roman" w:cs="Times New Roman"/>
          <w:b/>
          <w:bCs/>
        </w:rPr>
        <w:t>6、浙江天鹰机车有限公司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MYS1200DQ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电动机型号:128YC6018406NA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55890963"/>
      <w:r>
        <w:rPr>
          <w:rFonts w:ascii="Times New Roman" w:hAnsi="Times New Roman" w:cs="Times New Roman"/>
          <w:b/>
          <w:bCs/>
        </w:rPr>
        <w:t>7、北京华林特装车有限公司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HLT5120TCABYEV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电动机型号:TZ365XSC07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55890964"/>
      <w:r>
        <w:rPr>
          <w:rFonts w:ascii="Times New Roman" w:hAnsi="Times New Roman" w:cs="Times New Roman"/>
          <w:b/>
          <w:bCs/>
        </w:rPr>
        <w:t>8、厦门金龙旅行车有限公司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XML5036XYZEVL06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纯电动邮政车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电动机型号:TZ220XS030D1SG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55890965"/>
      <w:r>
        <w:rPr>
          <w:rFonts w:ascii="Times New Roman" w:hAnsi="Times New Roman" w:cs="Times New Roman"/>
          <w:b/>
          <w:bCs/>
        </w:rPr>
        <w:t>9、东风汽车股份有限公司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DFA5040CCYKBEV2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纯电动仓栅式运输车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电动机型号:TZ230XSIN101,TZ220XS-YBM400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55890966"/>
      <w:r>
        <w:rPr>
          <w:rFonts w:ascii="Times New Roman" w:hAnsi="Times New Roman" w:cs="Times New Roman"/>
          <w:b/>
          <w:bCs/>
        </w:rPr>
        <w:t>10、吉利四川商用车有限公司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DNC6110BEV4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电动机型号:TZ380XSM12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55890967"/>
      <w:r>
        <w:rPr>
          <w:rFonts w:ascii="Times New Roman" w:hAnsi="Times New Roman" w:cs="Times New Roman"/>
          <w:b/>
          <w:bCs/>
        </w:rPr>
        <w:t>11、浙江豪情汽车制造有限公司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VCC7003F01XBEV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电动机型号:前:EAD3.1/后:EAD3.1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55890968"/>
      <w:r>
        <w:rPr>
          <w:rFonts w:ascii="Times New Roman" w:hAnsi="Times New Roman" w:cs="Times New Roman"/>
          <w:b/>
          <w:bCs/>
        </w:rPr>
        <w:t>12、南京金龙客车制造有限公司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NJL6106EV2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NJL6600EVQ52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电动机型号:TZ290XSNL5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NJL6902BEV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电动机型号:TZ390XSNL2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NJL5040XXYEV2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电动机型号:TZ300XSSW2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55890969"/>
      <w:r>
        <w:rPr>
          <w:rFonts w:ascii="Times New Roman" w:hAnsi="Times New Roman" w:cs="Times New Roman"/>
          <w:b/>
          <w:bCs/>
        </w:rPr>
        <w:t>13、北京汽车制造厂有限公司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BAW5040XXY1B551BEV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电动机型号:TZ230XSYBM406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BAW5031XXY6B44BEV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电动机型号:TZ210XS3YQ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55890970"/>
      <w:r>
        <w:rPr>
          <w:rFonts w:ascii="Times New Roman" w:hAnsi="Times New Roman" w:cs="Times New Roman"/>
          <w:b/>
          <w:bCs/>
        </w:rPr>
        <w:t>14、济宁恒阔机械制造有限公司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HK1200DZK-2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电动机型号:142YC6045403NA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HK1200DZK-3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电动机型号:142YC6045403NA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55890971"/>
      <w:r>
        <w:rPr>
          <w:rFonts w:ascii="Times New Roman" w:hAnsi="Times New Roman" w:cs="Times New Roman"/>
          <w:b/>
          <w:bCs/>
        </w:rPr>
        <w:t>15、济南大隆机车工业有限公司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LD1500DZH-G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电动机型号:138ZW-J6044403NA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55890972"/>
      <w:r>
        <w:rPr>
          <w:rFonts w:ascii="Times New Roman" w:hAnsi="Times New Roman" w:cs="Times New Roman"/>
          <w:b/>
          <w:bCs/>
        </w:rPr>
        <w:t>16、比亚迪汽车工业有限公司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BYD5041XXYBEV1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电动机型号:TZ260XS55H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BYD5030XXYEV1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电动机型号:TZ180XSK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55890973"/>
      <w:r>
        <w:rPr>
          <w:rFonts w:ascii="Times New Roman" w:hAnsi="Times New Roman" w:cs="Times New Roman"/>
          <w:b/>
          <w:bCs/>
        </w:rPr>
        <w:t>17、江苏金彭集团有限公司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JP1500DZH-7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 150YC6050403NA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JP1500DZH-7A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电动机型号:150YC7250403NA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JP1500DZK-12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 150YC6050403NA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JP1500DZH-15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电动机型号:138YC7250403NA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JP1500DZK-7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电动机型号:150YC7250403NA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55890974"/>
      <w:r>
        <w:rPr>
          <w:rFonts w:ascii="Times New Roman" w:hAnsi="Times New Roman" w:cs="Times New Roman"/>
          <w:b/>
          <w:bCs/>
        </w:rPr>
        <w:t>18、九号科技有限公司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JH2500DT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电动机型号:12ZW7286327YA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55890975"/>
      <w:r>
        <w:rPr>
          <w:rFonts w:ascii="Times New Roman" w:hAnsi="Times New Roman" w:cs="Times New Roman"/>
          <w:b/>
          <w:bCs/>
        </w:rPr>
        <w:t>19、奇瑞新能源汽车股份有限公司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NEQ6460BEVS61C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电动机型号:112AAZ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NEQ7000BEVJ72N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电动机型号:112AAC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NEQ7000BEVJ72P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电动机型号:112AAC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55890976"/>
      <w:r>
        <w:rPr>
          <w:rFonts w:ascii="Times New Roman" w:hAnsi="Times New Roman" w:cs="Times New Roman"/>
          <w:b/>
          <w:bCs/>
        </w:rPr>
        <w:t>20、中恒天智骏（赣州）汽车有限公司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ZHT7000SU03EV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55890977"/>
      <w:r>
        <w:rPr>
          <w:rFonts w:ascii="Times New Roman" w:hAnsi="Times New Roman" w:cs="Times New Roman"/>
          <w:b/>
          <w:bCs/>
        </w:rPr>
        <w:t>21、山东雷迈新能源车业有限公司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SH1000DZK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电动机型号:131YC6050402NA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SH1000DZK-2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电动机型号:142YC6030403NA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SH1000DZK-3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电动机型号:131YC6050402NA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SH1200DZK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电动机型号:131YC6050402NB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SH1000DZH-4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电动机型号:142YC6045402NA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55890978"/>
      <w:r>
        <w:rPr>
          <w:rFonts w:ascii="Times New Roman" w:hAnsi="Times New Roman" w:cs="Times New Roman"/>
          <w:b/>
          <w:bCs/>
        </w:rPr>
        <w:t>22、山东五征集团有限公司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WZ1500DZH-4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55890979"/>
      <w:r>
        <w:rPr>
          <w:rFonts w:ascii="Times New Roman" w:hAnsi="Times New Roman" w:cs="Times New Roman"/>
          <w:b/>
          <w:bCs/>
        </w:rPr>
        <w:t>23、洛阳广通汽车有限公司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LGQ5041TSLBEV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纯电动扫路车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电动机型号:TZ249XSC7BY001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55890980"/>
      <w:r>
        <w:rPr>
          <w:rFonts w:ascii="Times New Roman" w:hAnsi="Times New Roman" w:cs="Times New Roman"/>
          <w:b/>
          <w:bCs/>
        </w:rPr>
        <w:t>24、程力汽车集团股份有限公司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CL5180TXSBEV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CL5181TXSBEV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电动机型号:BYD-3425TZ-XS-A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CL5181ZYSBEV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电动机型号:BYD-3425TZ-XS-A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CL5120ZYSBEV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电动机型号:TZ400XSD16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CL5090TCABEVCC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电动机型号:TZ290XSZ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CL5180GQXBEV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纯电动清洗车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CL5181GSSBEV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电动机型号:TZ366XS50E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4" w:name="_Toc55890981"/>
      <w:r>
        <w:rPr>
          <w:rFonts w:ascii="Times New Roman" w:hAnsi="Times New Roman" w:cs="Times New Roman"/>
          <w:b/>
          <w:bCs/>
        </w:rPr>
        <w:t>25、长沙中联重科环境产业有限公司</w:t>
      </w:r>
      <w:bookmarkEnd w:id="2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ZBH5040ZZZBYABEV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纯电动自装卸式垃圾车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ZBH5080XTYEQPBEV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纯电动密闭式桶装垃圾车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电动机型号:TZ310XS-LKM0503</w:t>
      </w:r>
    </w:p>
    <w:p>
      <w:bookmarkStart w:id="25" w:name="_GoBack"/>
      <w:bookmarkEnd w:id="2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C21BD"/>
    <w:rsid w:val="106F137D"/>
    <w:rsid w:val="1BAC21BD"/>
    <w:rsid w:val="234C2613"/>
    <w:rsid w:val="2B9E1F70"/>
    <w:rsid w:val="46C96CE6"/>
    <w:rsid w:val="52D36918"/>
    <w:rsid w:val="5C0C6216"/>
    <w:rsid w:val="61F57D72"/>
    <w:rsid w:val="63482B53"/>
    <w:rsid w:val="63EB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2020-11-10T09:49:00Z</dcterms:created>
  <dc:creator>北京市生态环境局</dc:creator>
  <cp:lastModifiedBy>北京市生态环境局</cp:lastModifiedBy>
  <dcterms:modified xsi:type="dcterms:W3CDTF">2020-11-10T09:52:45Z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