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cs="STSongStd-Light" w:eastAsiaTheme="minorEastAsia"/>
        </w:rPr>
      </w:pPr>
      <w:r>
        <w:rPr>
          <w:rFonts w:hint="eastAsia" w:ascii="黑体" w:hAnsi="黑体" w:eastAsia="黑体"/>
          <w:sz w:val="32"/>
          <w:szCs w:val="32"/>
        </w:rPr>
        <w:t>附件 4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  <w:lang w:val="en-US" w:eastAsia="zh-CN"/>
        </w:rPr>
        <w:t>1</w:t>
      </w:r>
      <w:bookmarkStart w:id="6" w:name="_GoBack"/>
      <w:bookmarkEnd w:id="6"/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年度第三批达国四排放标准的摩托车</w:t>
      </w:r>
    </w:p>
    <w:p>
      <w:pPr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3758605"/>
      <w:r>
        <w:rPr>
          <w:rFonts w:ascii="Times New Roman" w:hAnsi="Times New Roman" w:cs="Times New Roman" w:eastAsiaTheme="minorEastAsia"/>
          <w:b/>
          <w:bCs/>
        </w:rPr>
        <w:t>1、德国宝马汽车公司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R18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发动机：A70B18A (BMW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机外净化器：右: 9829072 (LAFRANCONI)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左: 9829072 (LAFRANCONI)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燃油蒸发控制装置：7727387 (SENTEC)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ZU3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右后: ZS4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ZU3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左后: ZS4 (NTK JAPAN)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R18 Classic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发动机：A70B18A (BMW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机外净化器：右: 9829072 (LAFRANCONI)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左: 9829072 (LAFRANCONI)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燃油蒸发控制装置：7727387 (SENTEC)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ZU3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右后: ZS4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ZU3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左后: ZS4 (NTK JAPAN)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S1000RR IV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发动机：A10A10B (BMW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机外净化器：右: 9445029 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左: 9445029 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空气喷射装置：7708937 (PIERBURG)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燃油蒸发控制装置：8404575 (SENTEC)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ZU3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右后: ZS4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ZU3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左后: ZS4 (NTK JAPAN)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S1000XR IV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发动机：A11A10B (BMW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机外净化器：右: 9445029 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左: 9445029 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空气喷射装置：7708937 (PIERBURG)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燃油蒸发控制装置：8404575 (SENTEC)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ZU3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右后: ZS4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ZU3 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左后: ZS4 (NTK JAPAN)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3758606"/>
      <w:r>
        <w:rPr>
          <w:rFonts w:ascii="Times New Roman" w:hAnsi="Times New Roman" w:cs="Times New Roman" w:eastAsiaTheme="minorEastAsia"/>
          <w:b/>
          <w:bCs/>
        </w:rPr>
        <w:t>2、金城集团有限公司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JC200T-9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发动机：JC1P63ML-4B (金城集团有限公司)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机外净化器：N160 (江苏金胜汽摩排气系统有限公司)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燃油蒸发控制装置：G1L0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氧传感器：LSF4.2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3758607"/>
      <w:r>
        <w:rPr>
          <w:rFonts w:ascii="Times New Roman" w:hAnsi="Times New Roman" w:cs="Times New Roman" w:eastAsiaTheme="minorEastAsia"/>
          <w:b/>
          <w:bCs/>
        </w:rPr>
        <w:t>3、力帆实业（集团）股份有限公司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LF49QT-8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两轮轻便摩托车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发动机：1P38MB-2 (江门气派摩托车有限公司)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机外净化器：LF42143-501-24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燃油蒸发控制装置：TY200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氧传感器：LFDP39310-L (常州联德电子有限公司)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3758608"/>
      <w:r>
        <w:rPr>
          <w:rFonts w:ascii="Times New Roman" w:hAnsi="Times New Roman" w:cs="Times New Roman" w:eastAsiaTheme="minorEastAsia"/>
          <w:b/>
          <w:bCs/>
        </w:rPr>
        <w:t>4、重庆隆鑫机车有限公司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LX300-6U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发动机：LX178MN-C (重庆隆鑫发动机有限公司)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机外净化器：CH63.5-1 (巴斯夫催化剂（桂林）有限公司)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燃油蒸发控制装置：TG2 (重庆远平高分子材料科技有限公司)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氧传感器：0258006974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3758609"/>
      <w:r>
        <w:rPr>
          <w:rFonts w:ascii="Times New Roman" w:hAnsi="Times New Roman" w:cs="Times New Roman" w:eastAsiaTheme="minorEastAsia"/>
          <w:b/>
          <w:bCs/>
        </w:rPr>
        <w:t>5、浙江春风动力股份有限公司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CF800-5A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发动机：288MW (浙江春风凯特摩机车有限公司)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机外净化器：6WW5-CAT-00 (巴斯夫催化剂（桂林）有限公司)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燃油蒸发控制装置：6WW5-CAN-00 (恒勃控股股份有限公司)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氧传感器：LSF 4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3758610"/>
      <w:r>
        <w:rPr>
          <w:rFonts w:ascii="Times New Roman" w:hAnsi="Times New Roman" w:cs="Times New Roman" w:eastAsiaTheme="minorEastAsia"/>
          <w:b/>
          <w:bCs/>
        </w:rPr>
        <w:t>6、凯旋摩托车（泰国）有限公司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Street Triple R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Street Triple RS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Street Triple RS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 (凯旋摩托车（泰国）有限公司)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2203038 (BASF CHEMCAT (THAILAND)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2203083 (BASF CHEMCAT (THAILAND)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空气喷射装置：1250522 (MIKUNI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燃油蒸发控制装置：309017 (SENTEC India Company PVT.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氧传感器：AZD4002-BA002 (NGK Spark Plug Co. 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Tiger 850 Sport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Tiger 900 Rally Pro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Tiger 900 Rally Pro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 (凯旋摩托车（泰国）有限公司)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2203685 (BASF CHEMCAT (THAILAND)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2203690 (BASF CHEMCAT (THAILAND)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空气喷射装置：1250522 (Mikuni Europe)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燃油蒸发控制装置：2403010 (Sentec E&amp;E. CO.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氧传感器：AZD4002-BA001 (NGK Spark Plug Co. Ltd.)</w:t>
      </w:r>
    </w:p>
    <w:p>
      <w:r>
        <w:rPr>
          <w:rFonts w:ascii="STSongStd-Light" w:hAnsi="STSongStd-Light" w:cs="STSongStd-Light" w:eastAsiaTheme="minorEastAsia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C6FFF"/>
    <w:rsid w:val="2586003B"/>
    <w:rsid w:val="25EE30FF"/>
    <w:rsid w:val="40E33837"/>
    <w:rsid w:val="41846A0F"/>
    <w:rsid w:val="790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2021-02-09T02:36:00Z</dcterms:created>
  <dc:creator>北京市生态环境局</dc:creator>
  <cp:lastModifiedBy>北京市生态环境局</cp:lastModifiedBy>
  <dcterms:modified xsi:type="dcterms:W3CDTF">2021-03-03T08:48:44Z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