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STSongStd-Light"/>
          <w:color w:val="auto"/>
          <w:sz w:val="32"/>
          <w:szCs w:val="32"/>
        </w:rPr>
      </w:pPr>
      <w:r>
        <w:rPr>
          <w:rFonts w:hint="eastAsia" w:ascii="黑体" w:hAnsi="黑体" w:eastAsia="黑体" w:cs="STSongStd-Light"/>
          <w:color w:val="auto"/>
          <w:sz w:val="32"/>
          <w:szCs w:val="32"/>
        </w:rPr>
        <w:t>附件 7</w:t>
      </w:r>
    </w:p>
    <w:p>
      <w:pPr>
        <w:spacing w:line="600" w:lineRule="atLeast"/>
        <w:jc w:val="center"/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2021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年度第六批达北京市第四阶段排放标准的</w:t>
      </w:r>
    </w:p>
    <w:p>
      <w:pPr>
        <w:spacing w:line="600" w:lineRule="atLeast"/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非道路移动机械用柴油发动机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863"/>
      <w:r>
        <w:rPr>
          <w:rFonts w:ascii="Times New Roman" w:hAnsi="Times New Roman" w:cs="Times New Roman" w:eastAsiaTheme="minorEastAsia"/>
          <w:b/>
          <w:bCs/>
        </w:rPr>
        <w:t>1、潍柴动力扬州柴油机有限责任公司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发动机：WP3.2G50E311A (潍柴动力扬州柴油机有限责任公司)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喷油泵型号：CRP40-Y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喷油器型号：CRI40-Y (博世汽车柴油系统有限公司)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8772864"/>
      <w:r>
        <w:rPr>
          <w:rFonts w:ascii="Times New Roman" w:hAnsi="Times New Roman" w:cs="Times New Roman" w:eastAsiaTheme="minorEastAsia"/>
          <w:b/>
          <w:bCs/>
        </w:rPr>
        <w:t>2、康明斯公司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QSF2.8t4T65H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QSF2.8t4T49H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QSF2.8t4T65L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QSF2.8t4T49L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喷油泵型号：CR/CP1H3/L85/10-789S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(HOLSET)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EGR型号：BD33SSH (Borg Warner)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DOC排气处理器型号：DOCP010 (CUMMINS)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91737FE"/>
    <w:rsid w:val="0E277476"/>
    <w:rsid w:val="0EAB632F"/>
    <w:rsid w:val="144C1766"/>
    <w:rsid w:val="36575DC6"/>
    <w:rsid w:val="3F305E11"/>
    <w:rsid w:val="69B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2021-04-08T06:00:22Z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