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3</w:t>
      </w:r>
    </w:p>
    <w:p>
      <w:pPr>
        <w:spacing w:line="600" w:lineRule="atLeast"/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2021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年度第六批达国六排放标准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6b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阶段的重型燃气车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43"/>
      <w:r>
        <w:rPr>
          <w:rFonts w:ascii="Times New Roman" w:hAnsi="Times New Roman" w:cs="Times New Roman" w:eastAsiaTheme="minorEastAsia"/>
          <w:b/>
          <w:bCs/>
        </w:rPr>
        <w:t>1、郑州宇通客车股份有限公司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ZK6907HN6Y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发动机：YCA07260N-60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压力调节器或蒸发器：HFR(压力调节器)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机外净化器：YC-TWCAT(三元)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GO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E277476"/>
    <w:rsid w:val="36575DC6"/>
    <w:rsid w:val="69B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2021-04-08T05:59:35Z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