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3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年度第六批达国四排放标准的重型汽油车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0935858"/>
      <w:r>
        <w:rPr>
          <w:rFonts w:ascii="Times New Roman" w:hAnsi="Times New Roman" w:cs="Times New Roman"/>
          <w:b/>
          <w:bCs/>
        </w:rPr>
        <w:t>1、克蒂（天津）汽车有限公司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JTW5041XLJ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 (福特汽车公司)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****-5F297-**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****-5F297-**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****-5F297-**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燃油蒸发控制系统：9E857 (FoMoCo)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****-9Y472-**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****-9G444-**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****-9Y472-**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****-9G444-**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OBD型号：****-12A650-**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0935859"/>
      <w:r>
        <w:rPr>
          <w:rFonts w:ascii="Times New Roman" w:hAnsi="Times New Roman" w:cs="Times New Roman"/>
          <w:b/>
          <w:bCs/>
        </w:rPr>
        <w:t>2、北京天坛海乔客车有限责任公司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BF5045XJHL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 (FCA US LLC-Trenton Engine)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821196***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821196*** (Faurecia)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05149180**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05149180**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05149171**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05149171**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 II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BF5062XDW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流动服务车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发动机：9GR (日本丰田汽车)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机外净化器：前右: TH4 (TOYOTA MOTOR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前左: TH4 (TOYOTA MOTOR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后右: UC2 (TOYOTA MOTOR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后左: UC2 (TOYOTA MOTOR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燃油蒸发控制系统：77704-28220 (AISAN INDUSTRY CO.,LTD.)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氧传感器：前右: 89467-0S010 (电装(广州南沙)有限公司)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前左: 89467-0S020 (电装(广州南沙)有限公司)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后右: 89465-36070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后左: 89465-36080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OBD型号：89661-36790 (DENSO CORPORATION)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795C"/>
    <w:rsid w:val="05165B39"/>
    <w:rsid w:val="2282795C"/>
    <w:rsid w:val="6FC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2022-04-15T09:38:00Z</dcterms:created>
  <dc:creator>赵旭</dc:creator>
  <cp:lastModifiedBy>赵旭</cp:lastModifiedBy>
  <dcterms:modified xsi:type="dcterms:W3CDTF">2022-04-15T09:38:56Z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