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2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022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年度第十一批达国家第四阶段排放标准的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非道路移动机械</w:t>
      </w:r>
    </w:p>
    <w:p>
      <w:pPr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</w:t>
      </w:r>
      <w:r>
        <w:rPr>
          <w:rFonts w:hint="eastAsia" w:ascii="STSongStd-Light" w:hAnsi="STSongStd-Light" w:cs="STSongStd-Light" w:eastAsiaTheme="minorEastAsia"/>
          <w:color w:val="auto"/>
        </w:rPr>
        <w:t>下文出现的</w:t>
      </w:r>
      <w:r>
        <w:rPr>
          <w:rFonts w:ascii="STSongStd-Light" w:hAnsi="STSongStd-Light" w:cs="STSongStd-Light" w:eastAsiaTheme="minorEastAsia"/>
          <w:color w:val="auto"/>
        </w:rPr>
        <w:t>“*”</w:t>
      </w:r>
      <w:r>
        <w:rPr>
          <w:rFonts w:hint="eastAsia" w:ascii="STSongStd-Light" w:hAnsi="STSongStd-Light" w:cs="STSongStd-Light" w:eastAsiaTheme="minorEastAsia"/>
          <w:color w:val="auto"/>
        </w:rPr>
        <w:t>代表随机变动实号，</w:t>
      </w:r>
      <w:r>
        <w:rPr>
          <w:rFonts w:ascii="STSongStd-Light" w:hAnsi="STSongStd-Light" w:cs="STSongStd-Light" w:eastAsiaTheme="minorEastAsia"/>
          <w:color w:val="auto"/>
        </w:rPr>
        <w:t>“</w:t>
      </w:r>
      <w:r>
        <w:rPr>
          <w:rFonts w:hint="eastAsia" w:ascii="STSongStd-Light" w:hAnsi="STSongStd-Light" w:cs="STSongStd-Light" w:eastAsiaTheme="minorEastAsia"/>
          <w:color w:val="auto"/>
        </w:rPr>
        <w:t>（</w:t>
      </w:r>
      <w:r>
        <w:rPr>
          <w:rFonts w:ascii="STSongStd-Light" w:hAnsi="STSongStd-Light" w:cs="STSongStd-Light" w:eastAsiaTheme="minorEastAsia"/>
          <w:color w:val="auto"/>
        </w:rPr>
        <w:t>*</w:t>
      </w:r>
      <w:r>
        <w:rPr>
          <w:rFonts w:hint="eastAsia" w:ascii="STSongStd-Light" w:hAnsi="STSongStd-Light" w:cs="STSongStd-Light" w:eastAsiaTheme="minorEastAsia"/>
          <w:color w:val="auto"/>
        </w:rPr>
        <w:t>）</w:t>
      </w:r>
      <w:r>
        <w:rPr>
          <w:rFonts w:ascii="STSongStd-Light" w:hAnsi="STSongStd-Light" w:cs="STSongStd-Light" w:eastAsiaTheme="minorEastAsia"/>
          <w:color w:val="auto"/>
        </w:rPr>
        <w:t>”</w:t>
      </w:r>
      <w:r>
        <w:rPr>
          <w:rFonts w:hint="eastAsia" w:ascii="STSongStd-Light" w:hAnsi="STSongStd-Light" w:cs="STSongStd-Light" w:eastAsiaTheme="minorEastAsia"/>
          <w:color w:val="auto"/>
        </w:rPr>
        <w:t>代表随机变动实号或虚号</w:t>
      </w:r>
      <w:r>
        <w:rPr>
          <w:rFonts w:ascii="STSongStd-Light" w:hAnsi="STSongStd-Light" w:cs="STSongStd-Light" w:eastAsiaTheme="minorEastAsia"/>
          <w:color w:val="auto"/>
        </w:rPr>
        <w:t>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0" w:name="_Toc108081515"/>
      <w:r>
        <w:rPr>
          <w:rFonts w:ascii="Times New Roman" w:hAnsi="Times New Roman" w:cs="Times New Roman"/>
          <w:b/>
          <w:bCs/>
        </w:rPr>
        <w:t>1、龙工（上海）挖掘机制造有限公司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CDM6060W 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履带式液压挖掘机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发动机：WP3.2G50E430 (潍柴动力扬州柴油机有限责任公司)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喷油泵型号：CRP40-Y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 CRI40-Y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增压器型号：HFR-16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EGR型号：WISE15  (潍柴动力股份有限公司)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" w:name="_Toc108081516"/>
      <w:r>
        <w:rPr>
          <w:rFonts w:ascii="Times New Roman" w:hAnsi="Times New Roman" w:cs="Times New Roman"/>
          <w:b/>
          <w:bCs/>
        </w:rPr>
        <w:t>2、徐州徐工挖掘机械有限公司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XE75GA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液压挖掘机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发动机：V2607CDI-T-CF22e (株式会社久保田)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喷油泵型号：NP-PFR4KZ (BOSCH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喷油器型号：DLLA-P (BOSCH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增压器型号：RHF3 (IHI Corporation)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" w:name="_Toc108081517"/>
      <w:r>
        <w:rPr>
          <w:rFonts w:ascii="Times New Roman" w:hAnsi="Times New Roman" w:cs="Times New Roman"/>
          <w:b/>
          <w:bCs/>
        </w:rPr>
        <w:t>3、宝鸡合力叉车有限公司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CPC38-Q27K2Z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内燃平衡重式叉车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CPC35-Q27K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内燃平衡重式叉车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CPC38-Q27K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内燃平衡重式叉车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CPCD38-Q27K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内燃平衡重式叉车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CPC30-Q27KZ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内燃平衡重式叉车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CPCD35-Q27K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内燃平衡重式叉车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CPC35-Q27KZ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内燃平衡重式叉车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CPC35-Q27K2Z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内燃平衡重式叉车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CPCD30-Q27K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内燃平衡重式叉车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CPC30-Q27K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内燃平衡重式叉车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CPCD35-Q27K2Z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内燃平衡重式叉车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CPCD38-Q27K2Z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内燃平衡重式叉车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发动机：V29-50C43 (安徽全柴动力股有限公司)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喷油泵型号：NCP2.1 (南岳电控（衡阳）工业技术股份有限公司)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喷油器型号：NCI2.1 (南岳电控（衡阳）工业技术股份有限公司)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" w:name="_Toc108081518"/>
      <w:r>
        <w:rPr>
          <w:rFonts w:ascii="Times New Roman" w:hAnsi="Times New Roman" w:cs="Times New Roman"/>
          <w:b/>
          <w:bCs/>
        </w:rPr>
        <w:t>4、湖南星邦智能装备股份有限公司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GTZZ15J T4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自行曲臂式升降工作平台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发动机：4TNV88-ZCDC (洋马发动机（山东）有限公司)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喷油泵型号：YPD-MP2 (YANMAR)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喷油器型号：YDLLA (YANMAR)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卫星导航精准定位系统：L76K-A53 (上海移远通信技术股份有限公司)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TB18J Plus T4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自行直臂式升降工作平台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发动机：4TNV88-ZCDC (洋马发动机（山东）有限公司)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喷油泵型号：YPD-MP2 (YANMAR)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喷油器型号：YDLLA (YANMAR)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卫星导航精准定位系统：L76K-A53 (上海移远通信技术股份有限公司)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32E8B"/>
    <w:rsid w:val="04066BC6"/>
    <w:rsid w:val="22A140D2"/>
    <w:rsid w:val="25955506"/>
    <w:rsid w:val="57132E8B"/>
    <w:rsid w:val="636B73F2"/>
    <w:rsid w:val="7B3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2022-07-07T06:35:00Z</dcterms:created>
  <dc:creator>赵旭</dc:creator>
  <cp:lastModifiedBy>赵旭</cp:lastModifiedBy>
  <dcterms:modified xsi:type="dcterms:W3CDTF">2022-07-07T06:38:03Z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