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年度第十三批达国家第四阶段排放标准的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69"/>
      <w:r>
        <w:rPr>
          <w:rFonts w:ascii="Times New Roman" w:hAnsi="Times New Roman" w:cs="Times New Roman"/>
          <w:b/>
          <w:bCs/>
        </w:rPr>
        <w:t>1、日立建机（中国）有限公司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ZX75-6A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(洋马发动机(山东)有限公司)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10243370"/>
      <w:r>
        <w:rPr>
          <w:rFonts w:ascii="Times New Roman" w:hAnsi="Times New Roman" w:cs="Times New Roman"/>
          <w:b/>
          <w:bCs/>
        </w:rPr>
        <w:t>2、德州宝鼎液压机械有限公司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BD80D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发动机：YCF3065-T480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卫星导航精准定位系统：TA211 (昆山寰安电子科技有限公司)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车载终端系统：TA211 (昆山寰安电子科技有限公司)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10243371"/>
      <w:r>
        <w:rPr>
          <w:rFonts w:ascii="Times New Roman" w:hAnsi="Times New Roman" w:cs="Times New Roman"/>
          <w:b/>
          <w:bCs/>
        </w:rPr>
        <w:t>3、安徽合力股份有限公司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CPCD120EC3-YC1G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CPCD120EC3-YC2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CPCD120EC2-YC1G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CPCD120EC3-YC1G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发动机：YCA07160-T400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NCD型号：W40158A50N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PCD型号：W40158A50N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卫星导航精准定位系统：ATGM332D-5N-31 (杭州中科微电子有限公司)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车载终端系统：BCCANBox1806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CPCD160-YC1-06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CPCD120-YC1-09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CPCD135-YC1-06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CPCD160-YC1-06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CPCD150-YC1-06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CPCD120-YC1-06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YCA07160-T400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发动机：YCA07160-T400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NCD型号：W40158A50N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PCD型号：W40158A50N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卫星导航精准定位系统：ATGM332D-5N-31 (杭州中科微电子有限公司)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10243372"/>
      <w:r>
        <w:rPr>
          <w:rFonts w:ascii="Times New Roman" w:hAnsi="Times New Roman" w:cs="Times New Roman"/>
          <w:b/>
          <w:bCs/>
        </w:rPr>
        <w:t>4、合力工业车辆（盘锦）有限公司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CPCD35-Q17GK2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CPC30-Q17GK2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CPCD30-Q17GK2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CPC35-Q17GK2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发动机：V32-50C42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CPC35-Q21K/V29-50C42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CPC30-Q21K/V29-50C42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CPCD30-Q21K/V29-50C42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发动机：V29-50C42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(山东菏泽华星油泵油嘴有限公司)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CPC38-Q17K2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发动机：V32-50C42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CPC38-Q21K2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发动机：V29-50C42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CPC35-Q27K2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CPC38-Q27K2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发动机：V29-50C43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喷油泵型号：NCP2.1 (南岳电控（衡阳）工业技术股份有限公司)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喷油器型号：NCI2.1 (南岳电控（衡阳）工业技术股份有限公司)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14CB3DAA"/>
    <w:rsid w:val="523B0BFD"/>
    <w:rsid w:val="57131722"/>
    <w:rsid w:val="5F5A00BF"/>
    <w:rsid w:val="6C5974F2"/>
    <w:rsid w:val="72F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