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附件6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2023年度第十四批达国六排放标准6b阶段的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重型柴油发动机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534"/>
      <w:r>
        <w:rPr>
          <w:rFonts w:hint="eastAsia" w:asciiTheme="minorEastAsia" w:hAnsiTheme="minorEastAsia" w:eastAsiaTheme="minorEastAsia" w:cstheme="minorEastAsia"/>
          <w:b/>
          <w:bCs/>
        </w:rPr>
        <w:t>1、戴姆勒卡车股份公司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OM934LA.6-5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喷油泵型号：PH 2001 (德尔福股份公司)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喷油器型号：IN2003 (德尔福集团公司)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增压器型号：B1B2-934-1 (博格华纳股份公司)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NOX传感器型号：SNS3042 (戴姆勒股份公司)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DOC排气处理器型号：SC 2129 (Eberspacher)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 2129 (Eberspacher)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DPF排气处理器型号：SC 2129 (Eberspacher)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SCR系统尿素计量泵型号：A 000 140 **** (Purem)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OBD型号：400 (戴姆勒股份公司)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EGR型号：AR 2010 (Wahler)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 2129 (Eberspacher)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43698535"/>
      <w:r>
        <w:rPr>
          <w:rFonts w:hint="eastAsia" w:asciiTheme="minorEastAsia" w:hAnsiTheme="minorEastAsia" w:eastAsiaTheme="minorEastAsia" w:cstheme="minorEastAsia"/>
          <w:b/>
          <w:bCs/>
        </w:rPr>
        <w:t>2、上海新动力汽车科技股份有限公司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SC9DF320Q6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SC9DF340Q6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SC9DF300.1Q6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SC9DF320.1Q6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SC9DF290Q6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SC9DF290.1Q6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SC9DF300Q6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SC9DF340.1Q6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增压器型号：JP70K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DOC排气处理器型号：SCDOC-DPC05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SCR排气处理器型号：SCSCR-DPC05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DPF排气处理器型号：SCDPF-DPC05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OBD型号：SCOBD603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EGR型号：HD EGR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催化转化器(ASC)：SCASC-DPC05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增压器型号：JP70K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DOC排气处理器型号：DPC04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SCR排气处理器型号：DPC04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DPF排气处理器型号：DPC04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OBD型号：SCOBD603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EGR型号：HD EGR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催化转化器(ASC)：DPC04 (上海新动力汽车科技股份有限公司)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1D9401A5"/>
    <w:rsid w:val="244C2D91"/>
    <w:rsid w:val="5D3634A6"/>
    <w:rsid w:val="5E413DC2"/>
    <w:rsid w:val="67C06E80"/>
    <w:rsid w:val="78B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