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</w:rPr>
      </w:pPr>
      <w:r>
        <w:rPr>
          <w:rStyle w:val="6"/>
        </w:rPr>
        <w:t xml:space="preserve">附件 </w:t>
      </w:r>
      <w:r>
        <w:rPr>
          <w:rStyle w:val="6"/>
          <w:rFonts w:hint="eastAsia"/>
          <w:lang w:val="en-US"/>
        </w:rPr>
        <w:t>6</w:t>
      </w:r>
    </w:p>
    <w:p>
      <w:pPr>
        <w:spacing w:line="500" w:lineRule="exact"/>
        <w:jc w:val="center"/>
        <w:rPr>
          <w:rStyle w:val="7"/>
          <w:rFonts w:hint="eastAsia"/>
        </w:rPr>
      </w:pPr>
      <w:r>
        <w:rPr>
          <w:rStyle w:val="7"/>
        </w:rPr>
        <w:t>2023年度第十</w:t>
      </w:r>
      <w:r>
        <w:rPr>
          <w:rStyle w:val="7"/>
          <w:rFonts w:hint="eastAsia"/>
          <w:lang w:eastAsia="zh-CN"/>
        </w:rPr>
        <w:t>九</w:t>
      </w:r>
      <w:r>
        <w:rPr>
          <w:rStyle w:val="7"/>
        </w:rPr>
        <w:t>批达国六排放标准6b阶段的</w:t>
      </w:r>
    </w:p>
    <w:p>
      <w:pPr>
        <w:jc w:val="center"/>
        <w:rPr>
          <w:rFonts w:hint="eastAsia" w:ascii="Times New Roman" w:hAnsi="Times New Roman" w:cs="Times New Roman"/>
          <w:b/>
          <w:bCs/>
          <w:color w:val="auto"/>
          <w:sz w:val="36"/>
          <w:szCs w:val="36"/>
        </w:rPr>
      </w:pPr>
      <w:r>
        <w:rPr>
          <w:rStyle w:val="7"/>
        </w:rPr>
        <w:t>重型</w:t>
      </w:r>
      <w:r>
        <w:rPr>
          <w:rStyle w:val="7"/>
          <w:rFonts w:hint="eastAsia"/>
        </w:rPr>
        <w:t>柴油</w:t>
      </w:r>
      <w:r>
        <w:rPr>
          <w:rStyle w:val="7"/>
        </w:rPr>
        <w:t>发动机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Lines="0" w:afterLines="0"/>
        <w:outlineLvl w:val="0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 w:bidi="ar-SA"/>
        </w:rPr>
      </w:pPr>
      <w:bookmarkStart w:id="0" w:name="_Toc1256677709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 w:bidi="ar-SA"/>
        </w:rPr>
        <w:t>1、安徽全柴动力股份有限公司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 w:bidi="ar-S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H25-170E60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H25-172E60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EGR型号：EGR01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催化转化器(ASC)：ASC12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Q23A-140E60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Q23A-100E60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Q23A-95E60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DOC排气处理器型号：DOC05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SCR排气处理器型号：SCR05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DPF排气处理器型号：DPF05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催化转化器(ASC)：ASC05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Q23A-143E60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Q23A-142E60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Q23D-142E60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Q23A-110E60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增压器型号：JP48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Q25A-150E60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Q25A-162E60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Q25A-160E60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Q25D-160E60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增压器型号：JP50K (康跃科技（山东）有限公司)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Dnox01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DOC排气处理器型号：DOC15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SCR排气处理器型号：SCR16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DPF排气处理器型号：DPF15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SCR系统尿素计量泵型号：XCH01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(安徽全柴动力股份有限公司)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催化转化器(ASC)：ASC16 (安徽全柴动力股份有限公司)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Lines="0" w:afterLines="0"/>
        <w:outlineLvl w:val="0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 w:bidi="ar-SA"/>
        </w:rPr>
      </w:pPr>
      <w:bookmarkStart w:id="1" w:name="_Toc546378326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 w:bidi="ar-SA"/>
        </w:rPr>
        <w:t>2、中国第一汽车集团有限公司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 w:bidi="ar-S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CA4DD1-19E68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CA4DD1A18E68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CA4DD1A19E68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CA4DD1-18E68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CA4DD1B18E68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CA4DD1-17E68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CA4DD1A17E68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CA4DD1B17E68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CA4DD1-16E68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CA4DD1-15E68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喷油泵型号：CRP-A635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喷油器型号：CRI-A635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增压器型号：WT03DP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DOC排气处理器型号：1205010-J939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SCR排气处理器型号：1208010-J939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DPF排气处理器型号：1209010-J939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催化转化器(ASC)：1205020-J939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CA4DD3-18E68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CA4DD3C18E68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CA4DD3A18E68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CA4DD3B18E68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CA4DD3-18E68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喷油泵型号：CRP-A635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喷油器型号：CRI-A635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增压器型号：WT03DP (宁波威孚天力增压技术股份有限公司)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DOC排气处理器型号：1205010A79F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SCR排气处理器型号：1208010A79F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DPF排气处理器型号：1209010A79F (中国第一汽车集团 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OBD型号：CN6B-FAW05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催化转化器(ASC)：1205020A79F (中国第一汽车集团 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Lines="0" w:afterLines="0"/>
        <w:outlineLvl w:val="0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  <w:lang w:val="en-US" w:eastAsia="zh-CN" w:bidi="ar-SA"/>
        </w:rPr>
      </w:pPr>
      <w:bookmarkStart w:id="2" w:name="_Toc1547326051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 w:bidi="ar-SA"/>
        </w:rPr>
        <w:t>3、湖南道依茨动力有限公司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CN" w:bidi="ar-S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M09C6-400E0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M09C6-340E0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M09C6-320E0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M09C6-380E0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M09C6-360E0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喷油泵型号：SD-P01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喷油器型号：SD-N01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增压器型号：B2G (博格华纳汽车零部件(宁波)有限公司鄞州第一分公司)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5WK9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5WK9 (纬湃汽车电子（长春）有限公司)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DOC排气处理器型号：SD-DOC-01 (昆山三一动力有限公司)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SCR排气处理器型号：SD-SCR-01 (昆山三一动力有限公司)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DPF排气处理器型号：SD-DPF-01 (昆山三一动力有限公司)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SCR系统尿素计量泵型号：SD-UP (昆山三一动力有限公司)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OBD型号：OBD2.0 (湖南道依茨动力有限公司)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催化转化器(ASC)：SD-ASC-01 (昆山三一动力有限公司)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546EF"/>
    <w:rsid w:val="12E57B27"/>
    <w:rsid w:val="1D2546EF"/>
    <w:rsid w:val="22C014CA"/>
    <w:rsid w:val="2AD062A6"/>
    <w:rsid w:val="4F9E22DE"/>
    <w:rsid w:val="764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2023-11-20T07:52:00Z</dcterms:created>
  <dc:creator>赵旭</dc:creator>
  <cp:lastModifiedBy>赵旭</cp:lastModifiedBy>
  <dcterms:modified xsi:type="dcterms:W3CDTF">2023-11-20T07:56:11Z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