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  <w:lang w:val="en-US"/>
        </w:rPr>
        <w:t>8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批达国家第四阶段排放标准的</w:t>
      </w:r>
    </w:p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</w:rPr>
        <w:t>非道路移动机械用柴油发动机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0" w:name="_Toc1330469631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1、玉柴动力股份有限公司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4D24TG0-4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喷油泵型号：NJ-VP4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喷油器型号：KBAL-P040 (烟台福尔精密机械有限公司)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1" w:name="_Toc1091885487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2、江苏常发农业装备股份有限公司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CF2B35-T453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喷油泵型号：NJ-VP4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喷油器型号：CF495 (江苏常发农业装备有限公司)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2" w:name="_Toc1343134639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3、湖南道依茨动力有限公司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TCD 5.7 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喷油泵型号：06000006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喷油器型号：06000011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增压器型号：06000093 (BorgWarner Automotive Components)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06000100 (VITESCO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06000101 (VITESCO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SCR排气处理器型号：06000112 (Faurecia Emissions Control Technologies (Beijing)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DOC排气处理器型号：06000108 (Faurecia Emissions Control Technologies (Beijing)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DPF排气处理器型号：06000110 (Faurecia Emissions Control Technologies (Beijing)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催化转化器（ASC）型号：06000112 (Faurecia Emissions Control Technologies (Beijing)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NCD型号：Control Diagnostic Engine Family 5 (DEUTZ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PCD型号：Control Diagnostic Engine Family 5 (DEUTZ AG)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3" w:name="_Toc8980174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4、广西玉柴机器股份有限公司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YCF3980-T480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YCF3980-T480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YCF3980-T481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YCF3980-T482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YCF39100-T480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YCF39100-T481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YCF39110-T481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YCF3990-T482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YCF39130-T482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YCF3990-T480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YCF3990-T481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YCF39125-T480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YCF39150-T480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YCF39100-T482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YCF39110-T480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YCF39110-T482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YCF39115-T480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YCF39120-T480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YCF39120-T481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YCF39120-T482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YCF39120-T483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YCF39130-T480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YCF39130-T481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YCF39140-T481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YCF39140-T480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YCF39140-T482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YCF39140-T483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喷油器型号：YCDFI-A38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增压器型号：SJ50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喷油器型号：YCDFI-A38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053930D7"/>
    <w:rsid w:val="12E57B27"/>
    <w:rsid w:val="1D2546EF"/>
    <w:rsid w:val="22C014CA"/>
    <w:rsid w:val="2AD062A6"/>
    <w:rsid w:val="44411B78"/>
    <w:rsid w:val="4F9E22DE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