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</w:rPr>
      </w:pPr>
      <w:bookmarkStart w:id="0" w:name="_Toc826894734"/>
      <w:r>
        <w:rPr>
          <w:rStyle w:val="6"/>
        </w:rPr>
        <w:t>附件</w:t>
      </w:r>
      <w:r>
        <w:rPr>
          <w:rStyle w:val="6"/>
          <w:rFonts w:hint="eastAsia"/>
          <w:lang w:val="en-US"/>
        </w:rPr>
        <w:t>8</w:t>
      </w:r>
      <w:bookmarkEnd w:id="0"/>
    </w:p>
    <w:p>
      <w:pPr>
        <w:spacing w:line="500" w:lineRule="exact"/>
        <w:jc w:val="center"/>
        <w:rPr>
          <w:rStyle w:val="7"/>
          <w:rFonts w:hint="eastAsia"/>
        </w:rPr>
      </w:pPr>
      <w:r>
        <w:rPr>
          <w:rStyle w:val="7"/>
        </w:rPr>
        <w:t>202</w:t>
      </w:r>
      <w:r>
        <w:rPr>
          <w:rStyle w:val="7"/>
          <w:rFonts w:hint="eastAsia"/>
          <w:lang w:val="en-US" w:eastAsia="zh-CN"/>
        </w:rPr>
        <w:t>4</w:t>
      </w:r>
      <w:r>
        <w:rPr>
          <w:rStyle w:val="7"/>
        </w:rPr>
        <w:t>年度第</w:t>
      </w:r>
      <w:r>
        <w:rPr>
          <w:rStyle w:val="7"/>
          <w:rFonts w:hint="eastAsia"/>
          <w:lang w:eastAsia="zh-CN"/>
        </w:rPr>
        <w:t>一</w:t>
      </w:r>
      <w:r>
        <w:rPr>
          <w:rStyle w:val="7"/>
        </w:rPr>
        <w:t>批达国家第四阶段排放标准的</w:t>
      </w:r>
    </w:p>
    <w:p>
      <w:p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Style w:val="7"/>
        </w:rPr>
        <w:t>非道路移动机械用柴油发动机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(下文出现的“*”代表随机变动实号，“（*）”代表随机变动实号或虚号)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" w:name="_Toc249643913"/>
      <w:r>
        <w:rPr>
          <w:rFonts w:hint="eastAsia"/>
        </w:rPr>
        <w:t>1、潍柴动力股份有限公司</w:t>
      </w:r>
      <w:bookmarkEnd w:id="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WP10HG286E471A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WP10HG275E472A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WP10HG275E471A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WP10HG260E472A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WP10HG260E471A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WP10HG245E473A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WP10HG245E471A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WP10HG230E476B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WP10HG230E474D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WP10HG230E474C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WP10HG230E471A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WP10HG220E473A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发动机：WP10HG286E471A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 (潍柴动力股份有限公司)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" w:name="_Toc253282969"/>
      <w:r>
        <w:rPr>
          <w:rFonts w:hint="eastAsia"/>
        </w:rPr>
        <w:t>2、HD  HYUNDAI  INFRACORE  CO.,  LTD.</w:t>
      </w:r>
      <w:bookmarkEnd w:id="2"/>
      <w:r>
        <w:rPr>
          <w:rFonts w:hint="eastAsia"/>
        </w:rPr>
        <w:t xml:space="preserve"> 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DL06C-C4-PFE02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DL06C-C4-PFE03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发动机：DL06C-C4-PFE02 (HD HYUNDAI INFRACORE CO., LTD.)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喷油泵型号：CP4N2 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喷油器型号：0445120 547 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增压器型号：HE300FG (Cummins Turbo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NOX传感器：301308-01131 (Continental or Vietesco)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SCR排气处理器型号：500111-00398 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DOC排气处理器型号：500111-00462 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DPF排气处理器型号：400406-00991 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SCR系统尿素计量泵型号：EVOR 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催化转化器（ASC）型号：500111-00398 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NCD型号：DL06-N 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PCD型号：DL06-P 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DL06D-C4-PFE01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DL06D-C4-PFE04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DL06D-C4-PFE05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DL06D-C4-PFE00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DL06D-C4-PFE06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发动机：DL06D-C4-PFE01 (HD HYUNDAI INFRACORE CO., LTD.)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喷油泵型号：CP4N2 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喷油器型号：0445120 547 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增压器型号：HE300FG (Cummins Turbo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NOX传感器：301308-01131 (Continental or Vietesco)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SCR排气处理器型号：500111-00398 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DOC排气处理器型号：500111-00462 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DPF排气处理器型号：400406-00991 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SCR系统尿素计量泵型号：EVOR 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催化转化器（ASC）型号：500111-00398 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NCD型号：DL06-N 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PCD型号：DL06-P (Robert Bosch GmbH)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Meiryo U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444F143F"/>
    <w:rsid w:val="0B4D2798"/>
    <w:rsid w:val="16184950"/>
    <w:rsid w:val="2F5D7D41"/>
    <w:rsid w:val="347B64AA"/>
    <w:rsid w:val="3E790F0E"/>
    <w:rsid w:val="444F143F"/>
    <w:rsid w:val="469324D8"/>
    <w:rsid w:val="6CE0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ascii="Arial" w:hAnsi="Arial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autoRedefine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autoRedefine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2024-01-08T02:10:00Z</dcterms:created>
  <dc:creator>赵旭</dc:creator>
  <cp:lastModifiedBy>赵旭</cp:lastModifiedBy>
  <dcterms:modified xsi:type="dcterms:W3CDTF">2024-01-08T02:12:46Z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0B02B263F87B4AEAA01CB86C52E789C3_13</vt:lpwstr>
  </property>
</Properties>
</file>