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二十一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重型燃气发动机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8509299"/>
      <w:r>
        <w:rPr>
          <w:rFonts w:ascii="Times New Roman" w:hAnsi="Times New Roman" w:cs="Times New Roman"/>
          <w:b/>
          <w:bCs/>
        </w:rPr>
        <w:t>1、广西玉柴机器股份有限公司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YCK11400N-60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YCK11340N-60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YCK11380N-60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YCK11360N-60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发动机：YCK11400N-60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发动机：YCK11400N-60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YCS04160N-62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YCS04120N-62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YCS04160N-62A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YCS04140N-62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发动机：YCS04160N-62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发动机：YCS04160N-62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r>
        <w:rPr>
          <w:rFonts w:ascii="STSongStd-Light" w:hAnsi="STSongStd-Light" w:cs="STSongStd-Light"/>
        </w:rPr>
        <w:t>催化转化器(ASC)：YC-ASC (广西玉柴排气技术有限公司)</w:t>
      </w:r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2F13"/>
    <w:rsid w:val="0F3A4CF8"/>
    <w:rsid w:val="2EA82F13"/>
    <w:rsid w:val="435B235A"/>
    <w:rsid w:val="471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2019-12-30T08:03:00Z</dcterms:created>
  <dc:creator>86159</dc:creator>
  <cp:lastModifiedBy>86159</cp:lastModifiedBy>
  <dcterms:modified xsi:type="dcterms:W3CDTF">2019-12-30T08:05:18Z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