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2019年度第十九批达北京市第四阶段排放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标准的非道路机械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454"/>
      <w:r>
        <w:rPr>
          <w:rFonts w:ascii="Times New Roman" w:hAnsi="Times New Roman" w:cs="Times New Roman"/>
          <w:b/>
          <w:bCs/>
        </w:rPr>
        <w:t>1、Caterpillar Inc.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小型液压挖掘机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发动机：C2.4-M-DI-T-ET04b (株式会社久保田)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喷油泵型号：NP-PFR4KX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喷油器型号：DLLA-P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增压器型号：RHF3 (IHI Corporation)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10</w:t>
      </w:r>
    </w:p>
    <w:p>
      <w:pPr>
        <w:spacing w:line="600" w:lineRule="exact"/>
        <w:ind w:left="1982" w:hanging="1988" w:hangingChars="550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2019年度第十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九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排放标准的重型汽油车（带OBD）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5158455"/>
      <w:r>
        <w:rPr>
          <w:rFonts w:ascii="Times New Roman" w:hAnsi="Times New Roman" w:cs="Times New Roman"/>
          <w:b/>
          <w:bCs/>
        </w:rPr>
        <w:t>1、北京北电科林电子有限公司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BDK5050XZH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TH4 (TOYOTA MOTOR CORPORATION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OBD型号：89661-364** (DENSO CORPORATION)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108D50D4"/>
    <w:rsid w:val="15E72062"/>
    <w:rsid w:val="2BFE1D6A"/>
    <w:rsid w:val="536B2079"/>
    <w:rsid w:val="5AAA18B3"/>
    <w:rsid w:val="5B1B646A"/>
    <w:rsid w:val="6743553D"/>
    <w:rsid w:val="76DC5F2B"/>
    <w:rsid w:val="7AFD4085"/>
    <w:rsid w:val="7F2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