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sz w:val="32"/>
          <w:szCs w:val="32"/>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1094740</wp:posOffset>
                </wp:positionH>
                <wp:positionV relativeFrom="paragraph">
                  <wp:posOffset>-2330450</wp:posOffset>
                </wp:positionV>
                <wp:extent cx="154305" cy="207645"/>
                <wp:effectExtent l="0" t="0" r="0" b="0"/>
                <wp:wrapNone/>
                <wp:docPr id="496" name="文本框 496"/>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86.2pt;margin-top:-183.5pt;height:16.35pt;width:12.15pt;z-index:251663360;mso-width-relative:page;mso-height-relative:page;" filled="f" stroked="f" coordsize="21600,21600" o:gfxdata="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WzPLm2gAAAA0BAAAPAAAA&#10;AAAAAAEAIAAAACIAAABkcnMvZG93bnJldi54bWxQSwECFAAUAAAACACHTuJACQOk5KEBAAAnAwAA&#10;DgAAAAAAAAABACAAAAApAQAAZHJzL2Uyb0RvYy54bWxQSwUGAAAAAAYABgBZAQAAPAUAAAAA&#10;">
                <v:path/>
                <v:fill on="f" focussize="0,0"/>
                <v:stroke on="f"/>
                <v:imagedata o:title=""/>
                <o:lock v:ext="edit"/>
                <v:textbox inset="0mm,0mm,0mm,0mm">
                  <w:txbxContent>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322580</wp:posOffset>
                </wp:positionH>
                <wp:positionV relativeFrom="paragraph">
                  <wp:posOffset>-2528570</wp:posOffset>
                </wp:positionV>
                <wp:extent cx="154305" cy="208915"/>
                <wp:effectExtent l="0" t="0" r="0" b="0"/>
                <wp:wrapNone/>
                <wp:docPr id="495" name="文本框 495"/>
                <wp:cNvGraphicFramePr/>
                <a:graphic xmlns:a="http://schemas.openxmlformats.org/drawingml/2006/main">
                  <a:graphicData uri="http://schemas.microsoft.com/office/word/2010/wordprocessingShape">
                    <wps:wsp>
                      <wps:cNvSpPr txBox="1"/>
                      <wps:spPr>
                        <a:xfrm>
                          <a:off x="0" y="0"/>
                          <a:ext cx="154305" cy="20891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25.4pt;margin-top:-199.1pt;height:16.45pt;width:12.15pt;z-index:251662336;mso-width-relative:page;mso-height-relative:page;" filled="f" stroked="f" coordsize="21600,21600" o:gfxdata="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azMTC2gAAAAsBAAAPAAAA&#10;AAAAAAEAIAAAACIAAABkcnMvZG93bnJldi54bWxQSwECFAAUAAAACACHTuJAIiYZVKEBAAAnAwAA&#10;DgAAAAAAAAABACAAAAApAQAAZHJzL2Uyb0RvYy54bWxQSwUGAAAAAAYABgBZAQAAPAUAAAAA&#10;">
                <v:path/>
                <v:fill on="f" focussize="0,0"/>
                <v:stroke on="f"/>
                <v:imagedata o:title=""/>
                <o:lock v:ext="edit"/>
                <v:textbox inset="0mm,0mm,0mm,0mm">
                  <w:txbxContent>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1463675</wp:posOffset>
                </wp:positionH>
                <wp:positionV relativeFrom="paragraph">
                  <wp:posOffset>-2527300</wp:posOffset>
                </wp:positionV>
                <wp:extent cx="154940" cy="208280"/>
                <wp:effectExtent l="0" t="0" r="0" b="0"/>
                <wp:wrapNone/>
                <wp:docPr id="497" name="文本框 497"/>
                <wp:cNvGraphicFramePr/>
                <a:graphic xmlns:a="http://schemas.openxmlformats.org/drawingml/2006/main">
                  <a:graphicData uri="http://schemas.microsoft.com/office/word/2010/wordprocessingShape">
                    <wps:wsp>
                      <wps:cNvSpPr txBox="1"/>
                      <wps:spPr>
                        <a:xfrm>
                          <a:off x="0" y="0"/>
                          <a:ext cx="154940" cy="208280"/>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5.25pt;margin-top:-199pt;height:16.4pt;width:12.2pt;z-index:251661312;mso-width-relative:page;mso-height-relative:page;" filled="f" stroked="f" coordsize="21600,21600" o:gfxdata="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AFNmw2wAAAA0BAAAPAAAA&#10;AAAAAAEAIAAAACIAAABkcnMvZG93bnJldi54bWxQSwECFAAUAAAACACHTuJAOawFnqABAAAnAwAA&#10;DgAAAAAAAAABACAAAAAqAQAAZHJzL2Uyb0RvYy54bWxQSwUGAAAAAAYABgBZAQAAPAU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908050</wp:posOffset>
                </wp:positionH>
                <wp:positionV relativeFrom="paragraph">
                  <wp:posOffset>-2740660</wp:posOffset>
                </wp:positionV>
                <wp:extent cx="154305" cy="207645"/>
                <wp:effectExtent l="0" t="0" r="0" b="0"/>
                <wp:wrapNone/>
                <wp:docPr id="493" name="文本框 493"/>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71.5pt;margin-top:-215.8pt;height:16.35pt;width:12.15pt;z-index:251660288;mso-width-relative:page;mso-height-relative:page;" filled="f" stroked="f" coordsize="21600,21600" o:gfxdata="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0Bh7/tsAAAANAQAADwAA&#10;AAAAAAABACAAAAAiAAAAZHJzL2Rvd25yZXYueG1sUEsBAhQAFAAAAAgAh07iQP87q1ahAQAAJwMA&#10;AA4AAAAAAAAAAQAgAAAAKgEAAGRycy9lMm9Eb2MueG1sUEsFBgAAAAAGAAYAWQEAAD0FA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-2946400</wp:posOffset>
                </wp:positionV>
                <wp:extent cx="154305" cy="207645"/>
                <wp:effectExtent l="0" t="0" r="0" b="0"/>
                <wp:wrapNone/>
                <wp:docPr id="498" name="文本框 498"/>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2.6pt;margin-top:-232pt;height:16.35pt;width:12.15pt;z-index:251659264;mso-width-relative:page;mso-height-relative:page;" filled="f" stroked="f" coordsize="21600,21600" o:gfxdata="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0Clal2wAAAA0BAAAPAAAA&#10;AAAAAAEAIAAAACIAAABkcnMvZG93bnJldi54bWxQSwECFAAUAAAACACHTuJAthdYF6ABAAAnAwAA&#10;DgAAAAAAAAABACAAAAAqAQAAZHJzL2Uyb0RvYy54bWxQSwUGAAAAAAYABgBZAQAAPAUAAAAA&#10;">
                <v:path/>
                <v:fill on="f" focussize="0,0"/>
                <v:stroke on="f"/>
                <v:imagedata o:title=""/>
                <o:lock v:ext="edit"/>
                <v:textbox inset="0mm,0mm,0mm,0mm">
                  <w:txbxContent>
                    <w:p>
                      <w:pPr>
                        <w:snapToGrid w:val="0"/>
                      </w:pPr>
                    </w:p>
                  </w:txbxContent>
                </v:textbox>
              </v:shape>
            </w:pict>
          </mc:Fallback>
        </mc:AlternateContent>
      </w:r>
      <w:bookmarkStart w:id="0" w:name="_GoBack"/>
      <w:r>
        <w:rPr>
          <w:rFonts w:hint="eastAsia"/>
        </w:rPr>
        <mc:AlternateContent>
          <mc:Choice Requires="wps">
            <w:drawing>
              <wp:anchor distT="0" distB="0" distL="114300" distR="114300" simplePos="0" relativeHeight="251658240" behindDoc="0" locked="0" layoutInCell="1" allowOverlap="1">
                <wp:simplePos x="0" y="0"/>
                <wp:positionH relativeFrom="column">
                  <wp:posOffset>865505</wp:posOffset>
                </wp:positionH>
                <wp:positionV relativeFrom="paragraph">
                  <wp:posOffset>-3019425</wp:posOffset>
                </wp:positionV>
                <wp:extent cx="154305" cy="208280"/>
                <wp:effectExtent l="0" t="0" r="0" b="0"/>
                <wp:wrapNone/>
                <wp:docPr id="494" name="文本框 494"/>
                <wp:cNvGraphicFramePr/>
                <a:graphic xmlns:a="http://schemas.openxmlformats.org/drawingml/2006/main">
                  <a:graphicData uri="http://schemas.microsoft.com/office/word/2010/wordprocessingShape">
                    <wps:wsp>
                      <wps:cNvSpPr txBox="1"/>
                      <wps:spPr>
                        <a:xfrm>
                          <a:off x="0" y="0"/>
                          <a:ext cx="154305" cy="208280"/>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68.15pt;margin-top:-237.75pt;height:16.4pt;width:12.15pt;z-index:251658240;mso-width-relative:page;mso-height-relative:page;" filled="f" stroked="f" coordsize="21600,21600" o:gfxdata="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WimC+2gAAAA0BAAAPAAAA&#10;AAAAAAEAIAAAACIAAABkcnMvZG93bnJldi54bWxQSwECFAAUAAAACACHTuJATKzFCqEBAAAnAwAA&#10;DgAAAAAAAAABACAAAAApAQAAZHJzL2Uyb0RvYy54bWxQSwUGAAAAAAYABgBZAQAAPAUAAAAA&#10;">
                <v:path/>
                <v:fill on="f" focussize="0,0"/>
                <v:stroke on="f"/>
                <v:imagedata o:title=""/>
                <o:lock v:ext="edit"/>
                <v:textbox inset="0mm,0mm,0mm,0mm">
                  <w:txbxContent>
                    <w:p>
                      <w:pPr>
                        <w:snapToGrid w:val="0"/>
                      </w:pPr>
                    </w:p>
                  </w:txbxContent>
                </v:textbox>
              </v:shape>
            </w:pict>
          </mc:Fallback>
        </mc:AlternateContent>
      </w:r>
      <w:bookmarkEnd w:id="0"/>
      <w:r>
        <w:rPr>
          <w:rFonts w:hint="eastAsia" w:ascii="黑体" w:hAnsi="黑体" w:eastAsia="黑体" w:cs="宋体"/>
          <w:sz w:val="32"/>
          <w:szCs w:val="32"/>
        </w:rPr>
        <w:t>附件</w:t>
      </w:r>
    </w:p>
    <w:p>
      <w:pPr>
        <w:widowControl/>
        <w:spacing w:line="240" w:lineRule="exact"/>
        <w:rPr>
          <w:rFonts w:hint="eastAsia" w:ascii="黑体" w:hAnsi="黑体" w:eastAsia="黑体"/>
          <w:sz w:val="32"/>
          <w:szCs w:val="32"/>
        </w:rPr>
      </w:pPr>
    </w:p>
    <w:p>
      <w:pPr>
        <w:widowControl/>
        <w:spacing w:line="560" w:lineRule="exact"/>
        <w:jc w:val="center"/>
        <w:rPr>
          <w:rFonts w:hint="eastAsia" w:ascii="方正小标宋简体" w:eastAsia="方正小标宋简体" w:cs="宋体"/>
          <w:sz w:val="44"/>
          <w:szCs w:val="44"/>
        </w:rPr>
      </w:pPr>
      <w:r>
        <w:rPr>
          <w:rFonts w:hint="eastAsia" w:ascii="方正小标宋简体" w:eastAsia="方正小标宋简体" w:cs="宋体"/>
          <w:sz w:val="44"/>
          <w:szCs w:val="44"/>
        </w:rPr>
        <w:t>第一部分  违反建设项目管理制度行政处罚自由裁量基准表</w:t>
      </w:r>
    </w:p>
    <w:p>
      <w:pPr>
        <w:widowControl/>
        <w:spacing w:line="240" w:lineRule="exact"/>
        <w:jc w:val="center"/>
        <w:rPr>
          <w:rFonts w:hint="eastAsia" w:ascii="黑体" w:hAnsi="黑体" w:eastAsia="黑体" w:cs="宋体"/>
          <w:sz w:val="44"/>
          <w:szCs w:val="44"/>
        </w:rPr>
      </w:pPr>
    </w:p>
    <w:p>
      <w:pPr>
        <w:widowControl/>
        <w:jc w:val="center"/>
        <w:rPr>
          <w:rFonts w:hint="eastAsia" w:ascii="黑体" w:hAnsi="黑体" w:eastAsia="黑体" w:cs="宋体"/>
          <w:sz w:val="36"/>
          <w:szCs w:val="36"/>
        </w:rPr>
      </w:pPr>
      <w:r>
        <w:rPr>
          <w:rFonts w:hint="eastAsia" w:ascii="黑体" w:hAnsi="黑体" w:eastAsia="黑体" w:cs="宋体"/>
          <w:sz w:val="36"/>
          <w:szCs w:val="36"/>
        </w:rPr>
        <w:t>（一）违反环评制度</w:t>
      </w:r>
    </w:p>
    <w:p>
      <w:pPr>
        <w:widowControl/>
        <w:adjustRightInd w:val="0"/>
        <w:snapToGrid w:val="0"/>
        <w:jc w:val="right"/>
        <w:rPr>
          <w:rFonts w:hint="eastAsia" w:ascii="黑体" w:hAnsi="黑体" w:eastAsia="黑体"/>
          <w:sz w:val="30"/>
          <w:szCs w:val="30"/>
        </w:rPr>
      </w:pPr>
      <w:r>
        <w:rPr>
          <w:rFonts w:hint="eastAsia" w:ascii="黑体" w:hAnsi="黑体" w:eastAsia="黑体"/>
          <w:sz w:val="30"/>
          <w:szCs w:val="30"/>
        </w:rPr>
        <w:t xml:space="preserve">                                                                           单位：万元</w:t>
      </w:r>
    </w:p>
    <w:tbl>
      <w:tblPr>
        <w:tblStyle w:val="5"/>
        <w:tblW w:w="13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85888"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294" name="组合 294"/>
                      <wp:cNvGraphicFramePr/>
                      <a:graphic xmlns:a="http://schemas.openxmlformats.org/drawingml/2006/main">
                        <a:graphicData uri="http://schemas.microsoft.com/office/word/2010/wordprocessingGroup">
                          <wpg:wgp>
                            <wpg:cNvGrpSpPr/>
                            <wpg:grpSpPr>
                              <a:xfrm>
                                <a:off x="0" y="0"/>
                                <a:ext cx="1676400" cy="754380"/>
                                <a:chOff x="1598" y="3300"/>
                                <a:chExt cx="2618" cy="1160"/>
                              </a:xfrm>
                            </wpg:grpSpPr>
                            <wps:wsp>
                              <wps:cNvPr id="286" name="直接连接符 286"/>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287" name="直接连接符 287"/>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288" name="文本框 288"/>
                              <wps:cNvSpPr txBox="1"/>
                              <wps:spPr>
                                <a:xfrm>
                                  <a:off x="2806" y="332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289" name="文本框 289"/>
                              <wps:cNvSpPr txBox="1"/>
                              <wps:spPr>
                                <a:xfrm>
                                  <a:off x="3596" y="3409"/>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290" name="文本框 290"/>
                              <wps:cNvSpPr txBox="1"/>
                              <wps:spPr>
                                <a:xfrm>
                                  <a:off x="2851" y="3634"/>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291" name="文本框 291"/>
                              <wps:cNvSpPr txBox="1"/>
                              <wps:spPr>
                                <a:xfrm>
                                  <a:off x="3641" y="3896"/>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292" name="文本框 292"/>
                              <wps:cNvSpPr txBox="1"/>
                              <wps:spPr>
                                <a:xfrm>
                                  <a:off x="2128" y="3905"/>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293" name="文本框 293"/>
                              <wps:cNvSpPr txBox="1"/>
                              <wps:spPr>
                                <a:xfrm>
                                  <a:off x="3189" y="414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35pt;margin-top:0.2pt;height:59.4pt;width:132pt;z-index:251685888;mso-width-relative:page;mso-height-relative:page;" coordorigin="1598,3300" coordsize="2618,1160" o:gfxdata="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FcCZG1wAAAAcBAAAPAAAAAAAAAAEAIAAAACIA&#10;AABkcnMvZG93bnJldi54bWxQSwECFAAUAAAACACHTuJAELXxiGADAABtEAAADgAAAAAAAAABACAA&#10;AAAmAQAAZHJzL2Uyb0RvYy54bWxQSwUGAAAAAAYABgBZAQAA+AYAAAAA&#10;">
                      <o:lock v:ext="edit" aspectratio="f"/>
                      <v:line id="_x0000_s1026" o:spid="_x0000_s1026" o:spt="20" style="position:absolute;left:1598;top:3300;height:580;width:2618;" filled="f" stroked="t" coordsize="21600,21600" o:gfxdata="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mJu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W6qDfrwAAADc&#10;AAAADwAAAGRycy9kb3ducmV2LnhtbEWPQUvEMBSE74L/IbwFb27ShepSN7uHhcpePLiK50fzbIvN&#10;S0mezeqvN4LgcZiZb5jd4eIntVBMY2AL1dqAIu6CG7m38PrS3m5BJUF2OAUmC1+U4LC/vtph40Lm&#10;Z1rO0qsC4dSghUFkbrRO3UAe0zrMxMV7D9GjFBl77SLmAveT3hhzpz2OXBYGnOk4UPdx/vQWuJK3&#10;KWfJS/yuH+uqbk/mqbX2ZlWZB1BCF/kP/7VPzsJmew+/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qg3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7wA4QrsAAADc&#10;AAAADwAAAGRycy9kb3ducmV2LnhtbEVPy4rCMBTdC/MP4Q7MThNdiFajiIwgDAzWunB5ba5tsLnp&#10;NBkff28WgsvDec+Xd9eIK3XBetYwHCgQxKU3lisNh2LTn4AIEdlg45k0PCjAcvHRm2Nm/I1zuu5j&#10;JVIIhww11DG2mZShrMlhGPiWOHFn3zmMCXaVNB3eUrhr5EipsXRoOTXU2NK6pvKy/3caVkfOv+3f&#10;72mXn3NbFFPFP+OL1l+fQzUDEeke3+KXe2s0jC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A4Q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gEyd2b4AAADc&#10;AAAADwAAAGRycy9kb3ducmV2LnhtbEWPT2sCMRTE7wW/Q3iCt5roQXQ1ioiFgiBdt4cen5vnbnDz&#10;sm7iv29vCoUeh5n5DbNYPVwjbtQF61nDaKhAEJfeWK40fBcf71MQISIbbDyThicFWC17bwvMjL9z&#10;TrdDrESCcMhQQx1jm0kZypochqFviZN38p3DmGRXSdPhPcFdI8dKTaRDy2mhxpY2NZXnw9VpWP9w&#10;vrWX/fErP+W2KGaKd5Oz1oP+SM1BRHrE//Bf+9NoGE9n8HsmHQ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yd2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lK+imbsAAADc&#10;AAAADwAAAGRycy9kb3ducmV2LnhtbEVPy4rCMBTdC/MP4Q7MThNdiFajiIwgDAzWunB5ba5tsLnp&#10;NBkff28WgsvDec+Xd9eIK3XBetYwHCgQxKU3lisNh2LTn4AIEdlg45k0PCjAcvHRm2Nm/I1zuu5j&#10;JVIIhww11DG2mZShrMlhGPiWOHFn3zmMCXaVNB3eUrhr5EipsXRoOTXU2NK6pvKy/3caVkfOv+3f&#10;72mXn3NbFFPFP+OL1l+fQzUDEeke3+KXe2s0jKZ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im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MHAr4AAADc&#10;AAAADwAAAGRycy9kb3ducmV2LnhtbEWPT2sCMRTE74LfIbxCb5qsB9HVKKVYEArFdT14fN08d4Ob&#10;l+0m/um3N0Khx2FmfsMs13fXiiv1wXrWkI0VCOLKG8u1hkP5MZqBCBHZYOuZNPxSgPVqOFhibvyN&#10;C7ruYy0ShEOOGpoYu1zKUDXkMIx9R5y8k+8dxiT7WpoebwnuWjlRaiodWk4LDXb03lB13l+chrcj&#10;Fxv78/W9K06FLcu54s/pWevXl0wtQES6x//wX3trNEzmG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A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CzGZdb4AAADc&#10;AAAADwAAAGRycy9kb3ducmV2LnhtbEWPQWsCMRSE74L/IbyCN03cg+hqlFIsFITSdT14fN08d4Ob&#10;l+0mVfvvG0HwOMzMN8xqc3OtuFAfrGcN04kCQVx5Y7nWcCjfx3MQISIbbD2Thj8KsFkPByvMjb9y&#10;QZd9rEWCcMhRQxNjl0sZqoYchonviJN38r3DmGRfS9PjNcFdKzOlZtKh5bTQYEdvDVXn/a/T8Hrk&#10;Ymt/Pr+/ilNhy3KheDc7az16maoliEi3+Aw/2h9GQ7bI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GZd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ZH087r8AAADc&#10;AAAADwAAAGRycy9kb3ducmV2LnhtbEWPzWrDMBCE74W+g9hCb42UFELjRA4hJBAolDjuocettbGF&#10;rZVjKT99+ypQ6HGYmW+YxfLmOnGhIVjPGsYjBYK48sZyreGz3L68gQgR2WDnmTT8UIBl/viwwMz4&#10;Kxd0OcRaJAiHDDU0MfaZlKFqyGEY+Z44eUc/OIxJDrU0A14T3HVyotRUOrScFhrsad1Q1R7OTsPq&#10;i4uNPX1874tjYctypvh92mr9/DRWcxCRbvE//NfeGQ2T2Sv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9PO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无需环境污染防治设施，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已建成环境污染防治设施，未备案投入生产运营</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未建成污染防治设施，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0-1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1-3 </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w:t>
            </w:r>
          </w:p>
        </w:tc>
      </w:tr>
    </w:tbl>
    <w:p>
      <w:pPr>
        <w:rPr>
          <w:rFonts w:hint="eastAsia"/>
          <w:sz w:val="10"/>
          <w:szCs w:val="10"/>
        </w:rPr>
      </w:pPr>
    </w:p>
    <w:tbl>
      <w:tblPr>
        <w:tblStyle w:val="5"/>
        <w:tblW w:w="13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86"/>
        <w:gridCol w:w="3570"/>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84864"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321" name="组合 321"/>
                      <wp:cNvGraphicFramePr/>
                      <a:graphic xmlns:a="http://schemas.openxmlformats.org/drawingml/2006/main">
                        <a:graphicData uri="http://schemas.microsoft.com/office/word/2010/wordprocessingGroup">
                          <wpg:wgp>
                            <wpg:cNvGrpSpPr/>
                            <wpg:grpSpPr>
                              <a:xfrm>
                                <a:off x="0" y="0"/>
                                <a:ext cx="1666875" cy="884555"/>
                                <a:chOff x="1598" y="2676"/>
                                <a:chExt cx="1898" cy="1265"/>
                              </a:xfrm>
                            </wpg:grpSpPr>
                            <wps:wsp>
                              <wps:cNvPr id="313" name="直接连接符 313"/>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314" name="直接连接符 314"/>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315" name="文本框 315"/>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16" name="文本框 316"/>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317" name="文本框 317"/>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18" name="文本框 318"/>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19" name="文本框 319"/>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20" name="文本框 320"/>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7pt;margin-top:0.4pt;height:69.65pt;width:131.25pt;z-index:251684864;mso-width-relative:page;mso-height-relative:page;" coordorigin="1598,2676" coordsize="1898,1265" o:gfxdata="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v/pvS9cAAAAIAQAADwAAAAAAAAABACAAAAAiAAAAZHJzL2Rv&#10;d25yZXYueG1sUEsBAhQAFAAAAAgAh07iQL6G9gBYAwAAbRAAAA4AAAAAAAAAAQAgAAAAJgEAAGRy&#10;cy9lMm9Eb2MueG1sUEsFBgAAAAAGAAYAWQEAAPAGAAAAAA==&#10;">
                      <o:lock v:ext="edit" aspectratio="f"/>
                      <v:line id="_x0000_s1026" o:spid="_x0000_s1026" o:spt="20" style="position:absolute;left:1598;top:2676;height:633;width:1898;" filled="f" stroked="t" coordsize="21600,21600" o:gfxdata="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6H2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NZOHE7wAAADc&#10;AAAADwAAAGRycy9kb3ducmV2LnhtbEWPQUsDMRSE74L/ITzBm02ibpFt0x4KK714sJaew+a5u3Tz&#10;siSvm+qvN4LgcZiZb5j19upHMWNMQyADeqFAILXBDdQZOH40Dy8gEltydgyEBr4wwXZze7O2tQuZ&#10;3nE+cCcKhFJtDfTMUy1lanv0Ni3ChFS8zxC95SJjJ120ucD9KB+VWkpvByoLvZ1w12N7Ply8AdJ8&#10;GnPmPMfv6rXSVbNXb40x93darUAwXvk//NfeOwNP+h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Thx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n+oNxr8AAADc&#10;AAAADwAAAGRycy9kb3ducmV2LnhtbEWPT2sCMRTE74V+h/AKvdVkWxS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Dc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bziTsb8AAADc&#10;AAAADwAAAGRycy9kb3ducmV2LnhtbEWPzWrDMBCE74G+g9hCb4nkF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4k7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AHQ2Kr8AAADc&#10;AAAADwAAAGRycy9kb3ducmV2LnhtbEWPQWsCMRSE7wX/Q3iCt5qsgr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0Ni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ceuiWLsAAADc&#10;AAAADwAAAGRycy9kb3ducmV2LnhtbEVPz2vCMBS+D/wfwhN2m0kdyK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uiW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HqcHw78AAADc&#10;AAAADwAAAGRycy9kb3ducmV2LnhtbEWPT2sCMRTE7wW/Q3gFbzXZC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nB8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QfFk47wAAADc&#10;AAAADwAAAGRycy9kb3ducmV2LnhtbEVPW2vCMBR+H/gfwhH2NhMdyFZNRWQDYTCs3YOPx+a0DTYn&#10;tYmX/fvlQdjjx3dfru6uE1cagvWsYTpRIIgrbyw3Gn7Kz5c3ECEiG+w8k4ZfCrDKR09LzIy/cUHX&#10;fWxECuGQoYY2xj6TMlQtOQwT3xMnrvaDw5jg0Egz4C2Fu07OlJpLh5ZTQ4s9bVqqTvuL07A+cPFh&#10;z9/HXVEXtizfFX/NT1o/j6dqASLSPf6LH+6t0fA6S/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xZO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已开工建设但主体工程未建成或者主体工程已建成但尚未</w:t>
            </w:r>
          </w:p>
          <w:p>
            <w:pPr>
              <w:spacing w:line="400" w:lineRule="exact"/>
              <w:jc w:val="center"/>
              <w:rPr>
                <w:rFonts w:ascii="黑体" w:hAnsi="宋体" w:eastAsia="黑体"/>
                <w:sz w:val="28"/>
                <w:szCs w:val="28"/>
              </w:rPr>
            </w:pPr>
            <w:r>
              <w:rPr>
                <w:rFonts w:hint="eastAsia" w:ascii="黑体" w:hAnsi="宋体" w:eastAsia="黑体"/>
                <w:sz w:val="28"/>
                <w:szCs w:val="28"/>
              </w:rPr>
              <w:t>投入生产或者使用</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主体工程已投入生产</w:t>
            </w:r>
          </w:p>
          <w:p>
            <w:pPr>
              <w:spacing w:line="400" w:lineRule="exact"/>
              <w:jc w:val="center"/>
              <w:rPr>
                <w:rFonts w:ascii="黑体" w:hAnsi="宋体" w:eastAsia="黑体"/>
                <w:sz w:val="28"/>
                <w:szCs w:val="28"/>
              </w:rPr>
            </w:pPr>
            <w:r>
              <w:rPr>
                <w:rFonts w:hint="eastAsia" w:ascii="黑体" w:hAnsi="宋体" w:eastAsia="黑体"/>
                <w:sz w:val="28"/>
                <w:szCs w:val="28"/>
              </w:rPr>
              <w:t>或者使用</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造成较大环境或社会影响</w:t>
            </w:r>
          </w:p>
          <w:p>
            <w:pPr>
              <w:spacing w:line="400" w:lineRule="exact"/>
              <w:jc w:val="center"/>
              <w:rPr>
                <w:rFonts w:ascii="黑体" w:hAnsi="宋体" w:eastAsia="黑体"/>
                <w:sz w:val="28"/>
                <w:szCs w:val="28"/>
              </w:rPr>
            </w:pPr>
            <w:r>
              <w:rPr>
                <w:rFonts w:hint="eastAsia" w:ascii="黑体" w:hAnsi="宋体" w:eastAsia="黑体"/>
                <w:sz w:val="28"/>
                <w:szCs w:val="28"/>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建设项目总投资额1%-2% </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建设项目总投资额2%-3%</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建设项目总投资额3%-4%</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备  注</w:t>
            </w:r>
          </w:p>
        </w:tc>
        <w:tc>
          <w:tcPr>
            <w:tcW w:w="11257" w:type="dxa"/>
            <w:gridSpan w:val="3"/>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4"/>
              </w:rPr>
            </w:pPr>
            <w:r>
              <w:rPr>
                <w:rFonts w:hint="eastAsia" w:ascii="仿宋_GB2312" w:eastAsia="仿宋_GB2312"/>
                <w:sz w:val="24"/>
              </w:rPr>
              <w:t>1.依据《中华人民共和国环境影响评价法》第三十一条，建设单位未依法备案建设项目环境影响登记表的，由县级以上生态环境行政主管部门责令备案，处五万元以下的罚款。</w:t>
            </w:r>
          </w:p>
          <w:p>
            <w:pPr>
              <w:rPr>
                <w:rFonts w:ascii="仿宋_GB2312" w:eastAsia="仿宋_GB2312"/>
                <w:sz w:val="24"/>
              </w:rPr>
            </w:pPr>
            <w:r>
              <w:rPr>
                <w:rFonts w:hint="eastAsia" w:ascii="仿宋_GB2312" w:eastAsia="仿宋_GB2312"/>
                <w:sz w:val="24"/>
              </w:rPr>
              <w:t>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行政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pPr>
        <w:widowControl/>
        <w:adjustRightInd w:val="0"/>
        <w:snapToGrid w:val="0"/>
        <w:jc w:val="center"/>
        <w:rPr>
          <w:rFonts w:ascii="黑体" w:hAnsi="黑体" w:eastAsia="黑体"/>
          <w:sz w:val="36"/>
          <w:szCs w:val="36"/>
        </w:rPr>
      </w:pPr>
      <w:r>
        <w:rPr>
          <w:rFonts w:hint="eastAsia" w:ascii="黑体" w:hAnsi="黑体" w:eastAsia="黑体" w:cs="宋体"/>
          <w:sz w:val="36"/>
          <w:szCs w:val="36"/>
        </w:rPr>
        <w:t>（二）违反验收制度</w:t>
      </w:r>
    </w:p>
    <w:p>
      <w:pPr>
        <w:widowControl/>
        <w:adjustRightInd w:val="0"/>
        <w:snapToGrid w:val="0"/>
        <w:jc w:val="right"/>
        <w:rPr>
          <w:rFonts w:hint="eastAsia"/>
          <w:sz w:val="36"/>
          <w:szCs w:val="36"/>
        </w:rPr>
      </w:pPr>
      <w:r>
        <w:rPr>
          <w:rFonts w:hint="eastAsia"/>
        </w:rPr>
        <mc:AlternateContent>
          <mc:Choice Requires="wpg">
            <w:drawing>
              <wp:anchor distT="0" distB="0" distL="114300" distR="114300" simplePos="0" relativeHeight="251692032" behindDoc="1" locked="0" layoutInCell="1" allowOverlap="1">
                <wp:simplePos x="0" y="0"/>
                <wp:positionH relativeFrom="column">
                  <wp:posOffset>-114935</wp:posOffset>
                </wp:positionH>
                <wp:positionV relativeFrom="paragraph">
                  <wp:posOffset>454660</wp:posOffset>
                </wp:positionV>
                <wp:extent cx="2596515" cy="942340"/>
                <wp:effectExtent l="1905" t="4445" r="11430" b="5715"/>
                <wp:wrapNone/>
                <wp:docPr id="312" name="组合 312"/>
                <wp:cNvGraphicFramePr/>
                <a:graphic xmlns:a="http://schemas.openxmlformats.org/drawingml/2006/main">
                  <a:graphicData uri="http://schemas.microsoft.com/office/word/2010/wordprocessingGroup">
                    <wpg:wgp>
                      <wpg:cNvGrpSpPr/>
                      <wpg:grpSpPr>
                        <a:xfrm>
                          <a:off x="0" y="0"/>
                          <a:ext cx="2596515" cy="942340"/>
                          <a:chOff x="1598" y="2676"/>
                          <a:chExt cx="3158" cy="1250"/>
                        </a:xfrm>
                      </wpg:grpSpPr>
                      <wps:wsp>
                        <wps:cNvPr id="304" name="直接连接符 304"/>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05" name="直接连接符 305"/>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06" name="文本框 306"/>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307" name="文本框 307"/>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308" name="文本框 308"/>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309" name="文本框 309"/>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310" name="文本框 310"/>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311" name="文本框 311"/>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9.05pt;margin-top:35.8pt;height:74.2pt;width:204.45pt;z-index:-251624448;mso-width-relative:page;mso-height-relative:page;" coordorigin="1598,2676" coordsize="3158,1250" o:gfxdata="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o&#10;Q8fn2QAAAAoBAAAPAAAAAAAAAAEAIAAAACIAAABkcnMvZG93bnJldi54bWxQSwECFAAUAAAACACH&#10;TuJAxEVZmnkDAABtEAAADgAAAAAAAAABACAAAAAoAQAAZHJzL2Uyb0RvYy54bWxQSwUGAAAAAAYA&#10;BgBZAQAAEwcAAAAA&#10;">
                <o:lock v:ext="edit" aspectratio="f"/>
                <v:line id="_x0000_s1026" o:spid="_x0000_s1026" o:spt="20" style="position:absolute;left:1598;top:2676;height:625;width:3158;" filled="f" stroked="t" coordsize="21600,21600" o:gfxdata="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KEc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3wa0VbwAAADc&#10;AAAADwAAAGRycy9kb3ducmV2LnhtbEWPQUvEMBSE78L+h/AWvLlJlYrUze5B6LIXD67i+dE822Lz&#10;UpK3zeqvN4LgcZiZb5jt/uIntVBMY2AL1caAIu6CG7m38Pba3jyASoLscApMFr4owX63utpi40Lm&#10;F1pO0qsC4dSghUFkbrRO3UAe0ybMxMX7CNGjFBl77SLmAveTvjXmXnscuSwMONPTQN3n6ewtcCXv&#10;U86Sl/hdH+qqbo/mubX2el2ZR1BCF/kP/7WPzsKdqeH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GtF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6uEFbL4AAADc&#10;AAAADwAAAGRycy9kb3ducmV2LnhtbEWPQWsCMRSE7wX/Q3hCbzWxha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EF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ha2g978AAADc&#10;AAAADwAAAGRycy9kb3ducmV2LnhtbEWPT2sCMRTE7wW/Q3hCbzWxBa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toP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9DI0hbsAAADc&#10;AAAADwAAAGRycy9kb3ducmV2LnhtbEVPz2vCMBS+C/sfwhO8aeIEmdVUZDgYDGS1O+z4bF7bYPNS&#10;m0zdf28Ogx0/vt+b7d114kpDsJ41zGcKBHHljeVGw1f5Nn0BESKywc4zafilANv8abTBzPgbF3Q9&#10;xkakEA4Zamhj7DMpQ9WSwzDzPXHiaj84jAkOjTQD3lK46+SzUkvp0HJqaLGn15aq8/HHadh9c7G3&#10;l8Pps6gLW5YrxR/Ls9aT8VytQUS6x3/xn/vdaFiotDa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DI0h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m36RHr4AAADc&#10;AAAADwAAAGRycy9kb3ducmV2LnhtbEWPQWsCMRSE74L/ITyhN01sQepqFBELhUJxXQ8en5vnbnDz&#10;sm5Stf++EQoeh5n5hpkv764RV+qC9axhPFIgiEtvLFca9sXH8B1EiMgGG8+k4ZcCLBf93hwz42+c&#10;03UXK5EgHDLUUMfYZlKGsiaHYeRb4uSdfOcwJtlV0nR4S3DXyFelJtKh5bRQY0vrmsrz7sdpWB04&#10;39jL93Gbn3JbFFPFX5Oz1i+DsZqBiHSPz/B/+9NoeFNT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6R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j52uXrsAAADc&#10;AAAADwAAAGRycy9kb3ducmV2LnhtbEVPz2vCMBS+D/wfwhN2m0kdyK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52uX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4NELxb4AAADc&#10;AAAADwAAAGRycy9kb3ducmV2LnhtbEWPQWsCMRSE7wX/Q3hCbzXZFqSuRhGxUCgU1/Xg8bl57gY3&#10;L+smVfvvG6HgcZiZb5jZ4uZacaE+WM8aspECQVx5Y7nWsCs/Xt5BhIhssPVMGn4pwGI+eJphbvyV&#10;C7psYy0ShEOOGpoYu1zKUDXkMIx8R5y8o+8dxiT7WpoerwnuWvmq1Fg6tJwWGuxo1VB12v44Dcs9&#10;F2t7/j5simNhy3Ki+Gt80vp5mKkpiEi3+Aj/tz+Nhrcsg/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ELx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w:rPr>
          <w:rFonts w:hint="eastAsia" w:ascii="黑体" w:hAnsi="黑体" w:eastAsia="黑体"/>
          <w:sz w:val="30"/>
          <w:szCs w:val="30"/>
        </w:rPr>
        <w:t xml:space="preserve">                                                                           单位：万元</w:t>
      </w:r>
    </w:p>
    <w:tbl>
      <w:tblPr>
        <w:tblStyle w:val="5"/>
        <w:tblpPr w:leftFromText="180" w:rightFromText="180" w:vertAnchor="page" w:horzAnchor="margin" w:tblpX="-118" w:tblpY="2717"/>
        <w:tblW w:w="14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600"/>
        <w:gridCol w:w="3542"/>
        <w:gridCol w:w="349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41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黑体" w:eastAsia="黑体"/>
                <w:szCs w:val="21"/>
              </w:rPr>
            </w:pPr>
          </w:p>
        </w:tc>
        <w:tc>
          <w:tcPr>
            <w:tcW w:w="3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污染防治设施已建成但未经验收或者经验收不合格，主体工程即投入生产或者使用</w:t>
            </w:r>
          </w:p>
        </w:tc>
        <w:tc>
          <w:tcPr>
            <w:tcW w:w="3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污染防治设施未建成主体</w:t>
            </w:r>
          </w:p>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工程即投入生产或者使用</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未报批环评（已过追溯期）且未经验收，主体工程投入使用</w:t>
            </w:r>
          </w:p>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5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报告表</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35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20-25</w:t>
            </w:r>
          </w:p>
        </w:tc>
        <w:tc>
          <w:tcPr>
            <w:tcW w:w="3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25-35</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35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100-120</w:t>
            </w:r>
          </w:p>
        </w:tc>
        <w:tc>
          <w:tcPr>
            <w:tcW w:w="3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120-140</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固废</w:t>
            </w:r>
          </w:p>
        </w:tc>
        <w:tc>
          <w:tcPr>
            <w:tcW w:w="35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0-3</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r>
              <w:rPr>
                <w:rFonts w:hint="eastAsia" w:ascii="仿宋_GB2312" w:eastAsia="仿宋_GB2312"/>
                <w:sz w:val="28"/>
                <w:szCs w:val="28"/>
              </w:rPr>
              <w:t>3-4</w:t>
            </w:r>
          </w:p>
        </w:tc>
        <w:tc>
          <w:tcPr>
            <w:tcW w:w="2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r>
              <w:rPr>
                <w:rFonts w:hint="eastAsia" w:ascii="仿宋_GB2312" w:eastAsia="仿宋_GB2312"/>
                <w:sz w:val="28"/>
                <w:szCs w:val="2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35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5-8</w:t>
            </w:r>
          </w:p>
        </w:tc>
        <w:tc>
          <w:tcPr>
            <w:tcW w:w="3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8-11</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5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报告书</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3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35-55</w:t>
            </w:r>
          </w:p>
        </w:tc>
        <w:tc>
          <w:tcPr>
            <w:tcW w:w="3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55-75</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75-100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3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140-160</w:t>
            </w:r>
          </w:p>
        </w:tc>
        <w:tc>
          <w:tcPr>
            <w:tcW w:w="3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160-180</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固废</w:t>
            </w:r>
          </w:p>
        </w:tc>
        <w:tc>
          <w:tcPr>
            <w:tcW w:w="3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4-6</w:t>
            </w:r>
          </w:p>
        </w:tc>
        <w:tc>
          <w:tcPr>
            <w:tcW w:w="3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6-8</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3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3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14-17</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4"/>
              </w:rPr>
              <w:t>备  注</w:t>
            </w:r>
          </w:p>
        </w:tc>
        <w:tc>
          <w:tcPr>
            <w:tcW w:w="1260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80" w:lineRule="exact"/>
              <w:rPr>
                <w:rFonts w:ascii="仿宋_GB2312" w:eastAsia="仿宋_GB2312"/>
                <w:sz w:val="24"/>
              </w:rPr>
            </w:pPr>
          </w:p>
          <w:p>
            <w:pPr>
              <w:adjustRightInd w:val="0"/>
              <w:snapToGrid w:val="0"/>
              <w:spacing w:line="380" w:lineRule="exact"/>
              <w:rPr>
                <w:rFonts w:hint="eastAsia" w:ascii="仿宋_GB2312" w:eastAsia="仿宋_GB2312"/>
                <w:sz w:val="24"/>
              </w:rPr>
            </w:pPr>
            <w:r>
              <w:rPr>
                <w:rFonts w:hint="eastAsia" w:ascii="仿宋_GB2312" w:eastAsia="仿宋_GB2312"/>
                <w:sz w:val="24"/>
              </w:rPr>
              <w:t xml:space="preserve">1.对于有多种非特征污染物排放的，对应综合类项目进行裁量，依据《建设项目环境保护管理条例》第二十三条处罚；   </w:t>
            </w:r>
          </w:p>
          <w:p>
            <w:pPr>
              <w:adjustRightInd w:val="0"/>
              <w:snapToGrid w:val="0"/>
              <w:spacing w:line="380" w:lineRule="exact"/>
              <w:rPr>
                <w:rFonts w:hint="eastAsia" w:ascii="仿宋_GB2312" w:eastAsia="仿宋_GB2312"/>
                <w:sz w:val="24"/>
              </w:rPr>
            </w:pPr>
            <w:r>
              <w:rPr>
                <w:rFonts w:hint="eastAsia" w:ascii="仿宋_GB2312" w:eastAsia="仿宋_GB2312"/>
                <w:sz w:val="24"/>
              </w:rPr>
              <w:t xml:space="preserve">2.依据《中华人民共和国固体废物污染环境防治法》第六十九条，处十万元以下罚款;   </w:t>
            </w:r>
          </w:p>
          <w:p>
            <w:pPr>
              <w:adjustRightInd w:val="0"/>
              <w:snapToGrid w:val="0"/>
              <w:spacing w:line="380" w:lineRule="exact"/>
              <w:rPr>
                <w:rFonts w:hint="eastAsia" w:ascii="仿宋_GB2312" w:eastAsia="仿宋_GB2312"/>
                <w:sz w:val="24"/>
              </w:rPr>
            </w:pPr>
            <w:r>
              <w:rPr>
                <w:rFonts w:hint="eastAsia" w:ascii="仿宋_GB2312" w:eastAsia="仿宋_GB2312"/>
                <w:sz w:val="24"/>
              </w:rPr>
              <w:t>3.依据《中华人民共和国放射性污染防治法》第五十一条，处五万元以上二十万元以下罚款。</w:t>
            </w:r>
          </w:p>
          <w:p>
            <w:pPr>
              <w:adjustRightInd w:val="0"/>
              <w:snapToGrid w:val="0"/>
              <w:spacing w:line="380" w:lineRule="exact"/>
              <w:rPr>
                <w:rFonts w:ascii="仿宋_GB2312" w:eastAsia="仿宋_GB2312"/>
                <w:sz w:val="28"/>
                <w:szCs w:val="28"/>
              </w:rPr>
            </w:pPr>
          </w:p>
        </w:tc>
      </w:tr>
    </w:tbl>
    <w:p>
      <w:pPr>
        <w:widowControl/>
        <w:adjustRightInd w:val="0"/>
        <w:snapToGrid w:val="0"/>
        <w:rPr>
          <w:rFonts w:ascii="方正小标宋简体" w:eastAsia="方正小标宋简体" w:cs="宋体"/>
          <w:sz w:val="36"/>
          <w:szCs w:val="36"/>
        </w:rPr>
      </w:pPr>
    </w:p>
    <w:p>
      <w:pPr>
        <w:widowControl/>
        <w:jc w:val="center"/>
        <w:rPr>
          <w:rFonts w:hint="eastAsia" w:eastAsia="方正小标宋简体" w:cs="宋体"/>
          <w:sz w:val="44"/>
          <w:szCs w:val="44"/>
        </w:rPr>
      </w:pPr>
      <w:r>
        <w:rPr>
          <w:rFonts w:hint="eastAsia" w:ascii="方正小标宋简体" w:eastAsia="方正小标宋简体" w:cs="宋体"/>
          <w:sz w:val="44"/>
          <w:szCs w:val="44"/>
        </w:rPr>
        <w:t>第二部分  违反水污染物管理制度行政处罚自由裁量基准</w:t>
      </w:r>
      <w:r>
        <w:rPr>
          <w:rFonts w:hint="eastAsia" w:eastAsia="方正小标宋简体" w:cs="宋体"/>
          <w:sz w:val="44"/>
          <w:szCs w:val="44"/>
        </w:rPr>
        <w:t>表</w:t>
      </w:r>
    </w:p>
    <w:p>
      <w:pPr>
        <w:widowControl/>
        <w:adjustRightInd w:val="0"/>
        <w:snapToGrid w:val="0"/>
        <w:jc w:val="center"/>
        <w:rPr>
          <w:rFonts w:ascii="黑体" w:hAnsi="黑体" w:eastAsia="黑体"/>
          <w:sz w:val="30"/>
          <w:szCs w:val="30"/>
        </w:rPr>
      </w:pPr>
      <w:r>
        <w:rPr>
          <w:rFonts w:hint="eastAsia" w:ascii="黑体" w:hAnsi="黑体" w:eastAsia="黑体" w:cs="宋体"/>
          <w:sz w:val="36"/>
          <w:szCs w:val="36"/>
        </w:rPr>
        <w:t>（一）排放超标</w:t>
      </w:r>
    </w:p>
    <w:tbl>
      <w:tblPr>
        <w:tblStyle w:val="5"/>
        <w:tblpPr w:leftFromText="180" w:rightFromText="180" w:vertAnchor="page" w:horzAnchor="margin" w:tblpX="140" w:tblpY="3317"/>
        <w:tblW w:w="13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2294"/>
        <w:gridCol w:w="2280"/>
        <w:gridCol w:w="223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r>
              <mc:AlternateContent>
                <mc:Choice Requires="wpg">
                  <w:drawing>
                    <wp:anchor distT="0" distB="0" distL="114300" distR="114300" simplePos="0" relativeHeight="251687936" behindDoc="1" locked="0" layoutInCell="1" allowOverlap="1">
                      <wp:simplePos x="0" y="0"/>
                      <wp:positionH relativeFrom="column">
                        <wp:posOffset>-59690</wp:posOffset>
                      </wp:positionH>
                      <wp:positionV relativeFrom="paragraph">
                        <wp:posOffset>374015</wp:posOffset>
                      </wp:positionV>
                      <wp:extent cx="2880360" cy="680720"/>
                      <wp:effectExtent l="1270" t="4445" r="13970" b="19685"/>
                      <wp:wrapNone/>
                      <wp:docPr id="483" name="组合 483"/>
                      <wp:cNvGraphicFramePr/>
                      <a:graphic xmlns:a="http://schemas.openxmlformats.org/drawingml/2006/main">
                        <a:graphicData uri="http://schemas.microsoft.com/office/word/2010/wordprocessingGroup">
                          <wpg:wgp>
                            <wpg:cNvGrpSpPr/>
                            <wpg:grpSpPr>
                              <a:xfrm>
                                <a:off x="0" y="0"/>
                                <a:ext cx="2880360" cy="680720"/>
                                <a:chOff x="1598" y="2676"/>
                                <a:chExt cx="2618" cy="1170"/>
                              </a:xfrm>
                            </wpg:grpSpPr>
                            <wps:wsp>
                              <wps:cNvPr id="475" name="直接连接符 475"/>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476" name="直接连接符 476"/>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477" name="文本框 477"/>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478" name="文本框 478"/>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479" name="文本框 479"/>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480" name="文本框 480"/>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481" name="文本框 481"/>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482" name="文本框 482"/>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7pt;margin-top:29.45pt;height:53.6pt;width:226.8pt;z-index:-251628544;mso-width-relative:page;mso-height-relative:page;" coordorigin="1598,2676" coordsize="2618,1170" o:gfxdata="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K8llYXZAAAACQEAAA8AAAAAAAAA&#10;AQAgAAAAIgAAAGRycy9kb3ducmV2LnhtbFBLAQIUABQAAAAIAIdO4kB8jZ9OZgMAAG0QAAAOAAAA&#10;AAAAAAEAIAAAACgBAABkcnMvZTJvRG9jLnhtbFBLBQYAAAAABgAGAFkBAAAABwAAAAA=&#10;">
                      <o:lock v:ext="edit" aspectratio="f"/>
                      <v:line id="_x0000_s1026" o:spid="_x0000_s1026" o:spt="20" style="position:absolute;left:1598;top:2676;height:585;width:2618;" filled="f" stroked="t" coordsize="21600,21600" o:gfxdata="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qCk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t3iUOrwAAADc&#10;AAAADwAAAGRycy9kb3ducmV2LnhtbEWPQUvEMBSE74L/IbwFb25SsavUze5BqOzFg6t4fjTPtmzz&#10;UpJns/rrjSB4HGbmG2a7P/tJLRTTGNhCtTagiLvgRu4tvL221/egkiA7nAKThS9KsN9dXmyxcSHz&#10;Cy1H6VWBcGrQwiAyN1qnbiCPaR1m4uJ9hOhRioy9dhFzgftJ3xiz0R5HLgsDzvQ4UHc6fnoLXMn7&#10;lLPkJX7XT3VVtwfz3Fp7tarMAyihs/yH/9oHZ+H2b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4lD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HQEe778AAADc&#10;AAAADwAAAGRycy9kb3ducmV2LnhtbEWPT2sCMRTE74V+h/AK3mpiEbVbo5SiIAil6/bg8bl57gY3&#10;L+sm/vv2plDwOMzMb5jp/OoacaYuWM8aBn0Fgrj0xnKl4bdYvk5AhIhssPFMGm4UYD57fppiZvyF&#10;czpvYiUShEOGGuoY20zKUNbkMPR9S5y8ve8cxiS7SpoOLwnuGvmm1Eg6tJwWamzpq6bysDk5DZ9b&#10;zhf2+L37yfe5LYp3xevRQevey0B9gIh0jY/wf3tlNAzHY/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0BH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bJ6KnbwAAADc&#10;AAAADwAAAGRycy9kb3ducmV2LnhtbEVPW2vCMBR+H/gfwhF8m4lD3FYbRYbCYDBWu4c9njWnbbA5&#10;qU28/XvzMNjjx3fP11fXiTMNwXrWMJsqEMSVN5YbDd/l7vEFRIjIBjvPpOFGAdar0UOOmfEXLui8&#10;j41IIRwy1NDG2GdShqolh2Hqe+LE1X5wGBMcGmkGvKRw18knpRbSoeXU0GJPby1Vh/3Jadj8cLG1&#10;x8/fr6IubFm+Kv5YHLSejGdqCSLSNf6L/9zvRsP8Oa1N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eip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A9IvBr4AAADc&#10;AAAADwAAAGRycy9kb3ducmV2LnhtbEWPQWsCMRSE7wX/Q3iCt5ooYu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9IvB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pz32vLwAAADc&#10;AAAADwAAAGRycy9kb3ducmV2LnhtbEVPy2oCMRTdC/2HcAvuNFGK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99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yHFTJ74AAADc&#10;AAAADwAAAGRycy9kb3ducmV2LnhtbEWPT2sCMRTE7wW/Q3iCt5psKa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FT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OKPNUL4AAADc&#10;AAAADwAAAGRycy9kb3ducmV2LnhtbEWPQWsCMRSE7wX/Q3hCbzVRiuhqFJEWCoXiuh48PjfP3eDm&#10;ZbtJ1f57Iwgeh5n5hpkvr64RZ+qC9axhOFAgiEtvLFcadsXn2wREiMgGG8+k4Z8CLBe9lzlmxl84&#10;p/M2ViJBOGSooY6xzaQMZU0Ow8C3xMk7+s5hTLKrpOnwkuCukSOlxtKh5bRQY0vrmsrT9s9pWO05&#10;/7C/P4dNfsxtUUwVf49PWr/2h2oGItI1PsOP9pfR8D4Z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PNU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22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1&lt;超标倍数≤2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2&lt;超标倍数≤4</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一般单位日排水量100-500吨，城镇污水处理厂日排水量1万-5万吨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一般单位日排水量500-1000吨，城镇污水处理厂日排水量5万-10万吨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cs="宋体"/>
                <w:sz w:val="28"/>
                <w:szCs w:val="28"/>
              </w:rPr>
              <w:t>备  注</w:t>
            </w:r>
          </w:p>
        </w:tc>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1.依据《中华人民共和国水污染防治法》第八十三条第（二）项</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2.一个排放口多项污染物超标的，选择超标倍数高的超标项进行裁量</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3.适用《医疗机构水污染物排放标准》中综合医疗机构和其他医疗机构预处理标准的，如污水排入下游有集中污水处理厂的污水管网，且排放满足本市《</w:t>
            </w:r>
            <w:r>
              <w:fldChar w:fldCharType="begin"/>
            </w:r>
            <w:r>
              <w:instrText xml:space="preserve"> </w:instrText>
            </w:r>
            <w:r>
              <w:rPr>
                <w:rFonts w:hint="eastAsia"/>
              </w:rPr>
              <w:instrText xml:space="preserve">HYPERLINK "http://www.bjepb.gov.cn/eportal/fileDir/oldfile/bjepb/resource/cms/2014/01/2014011010550781089.pdf" \o "水污染物综合排放标准(DB11/ 307-2013)" \t "_blank"</w:instrText>
            </w:r>
            <w:r>
              <w:instrText xml:space="preserve"> </w:instrText>
            </w:r>
            <w:r>
              <w:fldChar w:fldCharType="separate"/>
            </w:r>
            <w:r>
              <w:rPr>
                <w:rStyle w:val="4"/>
                <w:rFonts w:hint="eastAsia" w:ascii="仿宋_GB2312" w:eastAsia="仿宋_GB2312"/>
                <w:color w:val="auto"/>
                <w:sz w:val="24"/>
                <w:u w:val="none"/>
              </w:rPr>
              <w:t>水污染物综合排放标准</w:t>
            </w:r>
            <w:r>
              <w:fldChar w:fldCharType="end"/>
            </w:r>
            <w:r>
              <w:rPr>
                <w:rFonts w:hint="eastAsia" w:ascii="仿宋_GB2312" w:eastAsia="仿宋_GB2312"/>
                <w:sz w:val="24"/>
              </w:rPr>
              <w:t>》的，裁量基准执行本表“一般单位日排水量≤100吨，生活污水处理厂日排水量≤1万吨”，超标倍数按照《医疗机构水污染物排放标准》中的限值计算。</w:t>
            </w:r>
          </w:p>
          <w:p>
            <w:pPr>
              <w:widowControl/>
              <w:adjustRightInd w:val="0"/>
              <w:snapToGrid w:val="0"/>
              <w:spacing w:line="320" w:lineRule="exact"/>
              <w:rPr>
                <w:rFonts w:ascii="仿宋_GB2312" w:eastAsia="仿宋_GB2312"/>
                <w:sz w:val="24"/>
              </w:rPr>
            </w:pPr>
            <w:r>
              <w:rPr>
                <w:rFonts w:hint="eastAsia" w:ascii="仿宋_GB2312" w:eastAsia="仿宋_GB2312"/>
                <w:sz w:val="24"/>
              </w:rPr>
              <w:t>4.农村污水处理设施超标排放，处罚额度为10万元</w:t>
            </w:r>
          </w:p>
        </w:tc>
      </w:tr>
    </w:tbl>
    <w:p>
      <w:pPr>
        <w:widowControl/>
        <w:spacing w:line="460" w:lineRule="exact"/>
        <w:jc w:val="center"/>
        <w:rPr>
          <w:rFonts w:hint="eastAsia" w:ascii="黑体" w:hAnsi="黑体" w:eastAsia="黑体"/>
          <w:sz w:val="30"/>
          <w:szCs w:val="30"/>
        </w:rPr>
      </w:pPr>
      <w:r>
        <w:rPr>
          <w:rFonts w:hint="eastAsia" w:ascii="黑体" w:hAnsi="黑体" w:eastAsia="黑体"/>
          <w:sz w:val="30"/>
          <w:szCs w:val="30"/>
        </w:rPr>
        <w:t xml:space="preserve">                                                                              单位：万元</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（二）违反自行监测、自动监测设备安装使用制度</w:t>
      </w:r>
    </w:p>
    <w:p>
      <w:pPr>
        <w:widowControl/>
        <w:adjustRightInd w:val="0"/>
        <w:snapToGrid w:val="0"/>
        <w:jc w:val="right"/>
        <w:rPr>
          <w:rFonts w:hint="eastAsia" w:ascii="黑体" w:hAnsi="黑体" w:eastAsia="黑体"/>
          <w:sz w:val="30"/>
          <w:szCs w:val="30"/>
        </w:rPr>
      </w:pPr>
      <w:r>
        <w:rPr>
          <w:rFonts w:hint="eastAsia" w:ascii="黑体" w:hAnsi="黑体" w:eastAsia="黑体"/>
          <w:sz w:val="30"/>
          <w:szCs w:val="30"/>
        </w:rPr>
        <w:t>单位：万元</w:t>
      </w:r>
    </w:p>
    <w:tbl>
      <w:tblPr>
        <w:tblStyle w:val="5"/>
        <w:tblW w:w="13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980"/>
        <w:gridCol w:w="2421"/>
        <w:gridCol w:w="2127"/>
        <w:gridCol w:w="1931"/>
        <w:gridCol w:w="269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对排放的水污染物自行监测</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未保存原始监测记录</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未按规定监测（第一次被本级生态环境部门处罚）</w:t>
            </w:r>
          </w:p>
        </w:tc>
        <w:tc>
          <w:tcPr>
            <w:tcW w:w="1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未按规定监测（第二次被本级生态环境部门处罚）</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未按规定监测（第三次及以上被本级生态环境部门处罚）</w:t>
            </w: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2-3</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560" w:firstLineChars="200"/>
              <w:rPr>
                <w:rFonts w:ascii="仿宋_GB2312" w:eastAsia="仿宋_GB2312"/>
                <w:sz w:val="28"/>
                <w:szCs w:val="28"/>
              </w:rPr>
            </w:pPr>
            <w:r>
              <w:rPr>
                <w:rFonts w:hint="eastAsia" w:ascii="仿宋_GB2312" w:eastAsia="仿宋_GB2312"/>
                <w:sz w:val="28"/>
                <w:szCs w:val="28"/>
              </w:rPr>
              <w:t>3-4</w:t>
            </w:r>
          </w:p>
        </w:tc>
        <w:tc>
          <w:tcPr>
            <w:tcW w:w="1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4-10</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责令停产整治</w:t>
            </w:r>
          </w:p>
          <w:p>
            <w:pPr>
              <w:adjustRightInd w:val="0"/>
              <w:snapToGrid w:val="0"/>
              <w:spacing w:line="54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23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120" w:lineRule="exact"/>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水污染物排放自动监测设备安装使用</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未保证监测设备正常运行</w:t>
            </w:r>
          </w:p>
        </w:tc>
        <w:tc>
          <w:tcPr>
            <w:tcW w:w="4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未按规定与生态环境主管部门联网</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未按照规定安装自动监测设备</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40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10-15</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15-20</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3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exact"/>
              <w:jc w:val="center"/>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对有毒有害水污染物自行监测</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 xml:space="preserve">未公开有毒有害水污染物信息 </w:t>
            </w:r>
          </w:p>
        </w:tc>
        <w:tc>
          <w:tcPr>
            <w:tcW w:w="675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未按规定对有毒有害水污染物的排污口和周边环境进行监测</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675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123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2698"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 xml:space="preserve">依据《中华人民共和国水污染防治法》第八十二条，违反本法规定，有下列行为之一的，由县级以上人民政府生态环境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 </w:t>
            </w:r>
          </w:p>
        </w:tc>
      </w:tr>
    </w:tbl>
    <w:p>
      <w:pPr>
        <w:widowControl/>
        <w:jc w:val="center"/>
        <w:rPr>
          <w:rFonts w:hint="eastAsia" w:eastAsia="方正小标宋简体" w:cs="宋体"/>
          <w:sz w:val="44"/>
          <w:szCs w:val="44"/>
        </w:rPr>
      </w:pPr>
      <w:r>
        <w:rPr>
          <w:rFonts w:hint="eastAsia" w:ascii="方正小标宋简体" w:eastAsia="方正小标宋简体" w:cs="宋体"/>
          <w:sz w:val="44"/>
          <w:szCs w:val="44"/>
        </w:rPr>
        <w:t>第三部分  违反大气污染物管理制度行政处罚自由裁量基准</w:t>
      </w:r>
      <w:r>
        <w:rPr>
          <w:rFonts w:hint="eastAsia" w:eastAsia="方正小标宋简体" w:cs="宋体"/>
          <w:sz w:val="44"/>
          <w:szCs w:val="44"/>
        </w:rPr>
        <w:t>表</w:t>
      </w:r>
    </w:p>
    <w:p>
      <w:pPr>
        <w:adjustRightInd w:val="0"/>
        <w:snapToGrid w:val="0"/>
        <w:jc w:val="center"/>
        <w:rPr>
          <w:rFonts w:ascii="黑体" w:hAnsi="黑体" w:eastAsia="黑体" w:cs="宋体"/>
          <w:sz w:val="32"/>
          <w:szCs w:val="32"/>
        </w:rPr>
      </w:pPr>
      <w:r>
        <w:rPr>
          <w:rFonts w:hint="eastAsia" w:ascii="黑体" w:hAnsi="黑体" w:eastAsia="黑体" w:cs="宋体"/>
          <w:sz w:val="36"/>
          <w:szCs w:val="36"/>
        </w:rPr>
        <w:t>（一）拒不执行市政府责令停产、限产决定</w:t>
      </w:r>
    </w:p>
    <w:p>
      <w:pPr>
        <w:widowControl/>
        <w:adjustRightInd w:val="0"/>
        <w:snapToGrid w:val="0"/>
        <w:jc w:val="center"/>
        <w:rPr>
          <w:rFonts w:hint="eastAsia" w:ascii="黑体" w:hAnsi="黑体" w:eastAsia="黑体" w:cs="宋体"/>
          <w:sz w:val="30"/>
          <w:szCs w:val="30"/>
        </w:rPr>
      </w:pPr>
      <w:r>
        <w:rPr>
          <w:rFonts w:hint="eastAsia" w:ascii="黑体" w:hAnsi="黑体" w:eastAsia="黑体"/>
          <w:sz w:val="30"/>
          <w:szCs w:val="30"/>
        </w:rPr>
        <w:t xml:space="preserve">                                                                             单位：万元</w:t>
      </w:r>
    </w:p>
    <w:tbl>
      <w:tblPr>
        <w:tblStyle w:val="5"/>
        <w:tblW w:w="13867" w:type="dxa"/>
        <w:jc w:val="center"/>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311"/>
        <w:gridCol w:w="2312"/>
        <w:gridCol w:w="2566"/>
        <w:gridCol w:w="255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仿宋_GB2312" w:eastAsia="仿宋_GB2312"/>
                <w:sz w:val="24"/>
              </w:rPr>
            </w:pPr>
            <w:r>
              <mc:AlternateContent>
                <mc:Choice Requires="wpg">
                  <w:drawing>
                    <wp:anchor distT="0" distB="0" distL="114300" distR="114300" simplePos="0" relativeHeight="251666432" behindDoc="0" locked="0" layoutInCell="1" allowOverlap="1">
                      <wp:simplePos x="0" y="0"/>
                      <wp:positionH relativeFrom="column">
                        <wp:posOffset>-67310</wp:posOffset>
                      </wp:positionH>
                      <wp:positionV relativeFrom="paragraph">
                        <wp:posOffset>6350</wp:posOffset>
                      </wp:positionV>
                      <wp:extent cx="1447800" cy="1358265"/>
                      <wp:effectExtent l="3175" t="4445" r="15875" b="8890"/>
                      <wp:wrapNone/>
                      <wp:docPr id="456" name="组合 456"/>
                      <wp:cNvGraphicFramePr/>
                      <a:graphic xmlns:a="http://schemas.openxmlformats.org/drawingml/2006/main">
                        <a:graphicData uri="http://schemas.microsoft.com/office/word/2010/wordprocessingGroup">
                          <wpg:wgp>
                            <wpg:cNvGrpSpPr/>
                            <wpg:grpSpPr>
                              <a:xfrm>
                                <a:off x="0" y="0"/>
                                <a:ext cx="1447800" cy="1358265"/>
                                <a:chOff x="1598" y="2676"/>
                                <a:chExt cx="3158" cy="1250"/>
                              </a:xfrm>
                            </wpg:grpSpPr>
                            <wps:wsp>
                              <wps:cNvPr id="448" name="直接连接符 44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49" name="直接连接符 44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50" name="文本框 450"/>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451" name="文本框 451"/>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452" name="文本框 452"/>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453" name="文本框 453"/>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454" name="文本框 454"/>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455" name="文本框 455"/>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3pt;margin-top:0.5pt;height:106.95pt;width:114pt;z-index:251666432;mso-width-relative:page;mso-height-relative:page;" coordorigin="1598,2676" coordsize="3158,1250" o:gfxdata="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M&#10;jr7P2AAAAAkBAAAPAAAAAAAAAAEAIAAAACIAAABkcnMvZG93bnJldi54bWxQSwECFAAUAAAACACH&#10;TuJAY0pjjHoDAABuEAAADgAAAAAAAAABACAAAAAnAQAAZHJzL2Uyb0RvYy54bWxQSwUGAAAAAAYA&#10;BgBZAQAAEwcAAAAA&#10;">
                      <o:lock v:ext="edit" aspectratio="f"/>
                      <v:line id="_x0000_s1026" o:spid="_x0000_s1026" o:spt="20" style="position:absolute;left:1598;top:2676;height:625;width:3158;" filled="f" stroked="t" coordsize="21600,21600" o:gfxdata="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Hb2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CIvK9bwAAADc&#10;AAAADwAAAGRycy9kb3ducmV2LnhtbEWPQUvEMBSE74L/IbwFb25S2YrWze5BqOzFg6t4fjTPtmzz&#10;UpJns/rrjSB4HGbmG2a7P/tJLRTTGNhCtTagiLvgRu4tvL2213egkiA7nAKThS9KsN9dXmyxcSHz&#10;Cy1H6VWBcGrQwiAyN1qnbiCPaR1m4uJ9hOhRioy9dhFzgftJ3xhzqz2OXBYGnOlxoO50/PQWuJL3&#10;KWfJS/yun+qqbg/mubX2alWZB1BCZ/kP/7UPzsJmc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Lyv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2V3a+7wAAADc&#10;AAAADwAAAGRycy9kb3ducmV2LnhtbEVPW2vCMBR+F/YfwhnsTRPHlNk1yhgbDAZirQ8+HpvTNtic&#10;dE3m5d+bB2GPH989X11cJ040BOtZw3SiQBBX3lhuNOzKr/EriBCRDXaeScOVAqyWD6McM+PPXNBp&#10;GxuRQjhkqKGNsc+kDFVLDsPE98SJq/3gMCY4NNIMeE7hrpPPSs2lQ8upocWePlqqjts/p+F9z8Wn&#10;/V0fNkVd2LJcKP6ZH7V+epyqNxCRLvFffHd/Gw0vsz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d2v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42;top:2787;height:262;width:253;" filled="f" stroked="f" coordsize="21600,21600" o:gfxdata="UEsDBAoAAAAAAIdO4kAAAAAAAAAAAAAAAAAEAAAAZHJzL1BLAwQUAAAACACHTuJAthF/YL8AAADc&#10;AAAADwAAAGRycy9kb3ducmV2LnhtbEWPT2sCMRTE74V+h/AKvdVkSxW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Rf2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3190;top:3047;height:262;width:252;" filled="f" stroked="f" coordsize="21600,21600" o:gfxdata="UEsDBAoAAAAAAIdO4kAAAAAAAAAAAAAAAAAEAAAAZHJzL1BLAwQUAAAACACHTuJARsPhF78AAADc&#10;AAAADwAAAGRycy9kb3ducmV2LnhtbEWPT2sCMRTE70K/Q3gFb5ooVu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D4R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97;top:3316;height:263;width:253;" filled="f" stroked="f" coordsize="21600,21600" o:gfxdata="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RI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2234;top:3315;height:263;width:252;" filled="f" stroked="f" coordsize="21600,21600" o:gfxdata="UEsDBAoAAAAAAIdO4kAAAAAAAAAAAAAAAAAEAAAAZHJzL1BLAwQUAAAACACHTuJApmbc+L8AAADc&#10;AAAADwAAAGRycy9kb3ducmV2LnhtbEWPT2sCMRTE74V+h/AK3mpis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m3P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ySp5Y78AAADc&#10;AAAADwAAAGRycy9kb3ducmV2LnhtbEWPT2sCMRTE74V+h/AK3mpiU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qeW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vAlign w:val="center"/>
          </w:tcPr>
          <w:p>
            <w:pPr>
              <w:rPr>
                <w:rFonts w:ascii="黑体" w:eastAsia="黑体" w:cs="宋体"/>
                <w:sz w:val="28"/>
                <w:szCs w:val="28"/>
              </w:rPr>
            </w:pPr>
          </w:p>
          <w:p>
            <w:pPr>
              <w:jc w:val="center"/>
              <w:rPr>
                <w:rFonts w:hint="eastAsia" w:ascii="黑体" w:eastAsia="黑体"/>
                <w:sz w:val="28"/>
                <w:szCs w:val="28"/>
              </w:rPr>
            </w:pPr>
            <w:r>
              <w:rPr>
                <w:rFonts w:hint="eastAsia" w:ascii="黑体" w:eastAsia="黑体"/>
                <w:sz w:val="28"/>
                <w:szCs w:val="28"/>
              </w:rPr>
              <w:t>时间≤2小时</w:t>
            </w:r>
          </w:p>
          <w:p>
            <w:pPr>
              <w:rPr>
                <w:rFonts w:hint="eastAsia" w:ascii="黑体" w:eastAsia="黑体"/>
                <w:sz w:val="28"/>
                <w:szCs w:val="28"/>
              </w:rPr>
            </w:pPr>
          </w:p>
          <w:p>
            <w:pPr>
              <w:jc w:val="center"/>
              <w:rPr>
                <w:rFonts w:ascii="黑体" w:hAnsi="宋体" w:eastAsia="黑体" w:cs="宋体"/>
                <w:sz w:val="28"/>
                <w:szCs w:val="28"/>
              </w:rPr>
            </w:pPr>
          </w:p>
        </w:tc>
        <w:tc>
          <w:tcPr>
            <w:tcW w:w="2312"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8"/>
                <w:szCs w:val="28"/>
              </w:rPr>
            </w:pPr>
          </w:p>
          <w:p>
            <w:pPr>
              <w:jc w:val="center"/>
              <w:rPr>
                <w:rFonts w:hint="eastAsia" w:ascii="黑体" w:eastAsia="黑体"/>
                <w:sz w:val="28"/>
                <w:szCs w:val="28"/>
              </w:rPr>
            </w:pPr>
            <w:r>
              <w:rPr>
                <w:rFonts w:hint="eastAsia" w:ascii="黑体" w:eastAsia="黑体" w:cs="宋体"/>
                <w:sz w:val="28"/>
                <w:szCs w:val="28"/>
              </w:rPr>
              <w:t>2&lt;</w:t>
            </w:r>
            <w:r>
              <w:rPr>
                <w:rFonts w:hint="eastAsia" w:ascii="黑体" w:eastAsia="黑体"/>
                <w:sz w:val="28"/>
                <w:szCs w:val="28"/>
              </w:rPr>
              <w:t>时间≤4小时</w:t>
            </w:r>
          </w:p>
          <w:p>
            <w:pPr>
              <w:jc w:val="center"/>
              <w:rPr>
                <w:rFonts w:hint="eastAsia" w:ascii="黑体" w:eastAsia="黑体"/>
                <w:sz w:val="28"/>
                <w:szCs w:val="28"/>
              </w:rPr>
            </w:pPr>
          </w:p>
          <w:p>
            <w:pPr>
              <w:jc w:val="center"/>
              <w:rPr>
                <w:rFonts w:ascii="黑体" w:hAnsi="宋体" w:eastAsia="黑体" w:cs="宋体"/>
                <w:sz w:val="28"/>
                <w:szCs w:val="28"/>
              </w:rPr>
            </w:pPr>
          </w:p>
        </w:tc>
        <w:tc>
          <w:tcPr>
            <w:tcW w:w="2566"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8"/>
                <w:szCs w:val="28"/>
              </w:rPr>
            </w:pPr>
          </w:p>
          <w:p>
            <w:pPr>
              <w:jc w:val="center"/>
              <w:rPr>
                <w:rFonts w:hint="eastAsia" w:ascii="黑体" w:eastAsia="黑体"/>
                <w:sz w:val="28"/>
                <w:szCs w:val="28"/>
              </w:rPr>
            </w:pPr>
            <w:r>
              <w:rPr>
                <w:rFonts w:hint="eastAsia" w:ascii="黑体" w:eastAsia="黑体" w:cs="宋体"/>
                <w:sz w:val="28"/>
                <w:szCs w:val="28"/>
              </w:rPr>
              <w:t>4&lt;</w:t>
            </w:r>
            <w:r>
              <w:rPr>
                <w:rFonts w:hint="eastAsia" w:ascii="黑体" w:eastAsia="黑体"/>
                <w:sz w:val="28"/>
                <w:szCs w:val="28"/>
              </w:rPr>
              <w:t>时间≤6小时</w:t>
            </w:r>
          </w:p>
          <w:p>
            <w:pPr>
              <w:rPr>
                <w:rFonts w:hint="eastAsia" w:ascii="黑体" w:eastAsia="黑体"/>
                <w:sz w:val="28"/>
                <w:szCs w:val="28"/>
              </w:rPr>
            </w:pPr>
          </w:p>
          <w:p>
            <w:pPr>
              <w:jc w:val="center"/>
              <w:rPr>
                <w:rFonts w:ascii="黑体" w:hAnsi="宋体" w:eastAsia="黑体" w:cs="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cs="宋体"/>
                <w:sz w:val="28"/>
                <w:szCs w:val="28"/>
              </w:rPr>
              <w:t>6&lt;</w:t>
            </w:r>
            <w:r>
              <w:rPr>
                <w:rFonts w:hint="eastAsia" w:ascii="黑体" w:eastAsia="黑体"/>
                <w:sz w:val="28"/>
                <w:szCs w:val="28"/>
              </w:rPr>
              <w:t>时间≤8小时</w:t>
            </w:r>
          </w:p>
          <w:p>
            <w:pPr>
              <w:rPr>
                <w:rFonts w:ascii="黑体" w:hAnsi="宋体" w:eastAsia="黑体" w:cs="宋体"/>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时间&gt;8小时</w:t>
            </w:r>
          </w:p>
          <w:p>
            <w:pPr>
              <w:jc w:val="center"/>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黄色预警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1-2</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橙色预警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红色预警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备  注</w:t>
            </w:r>
          </w:p>
        </w:tc>
        <w:tc>
          <w:tcPr>
            <w:tcW w:w="1156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8"/>
                <w:szCs w:val="28"/>
              </w:rPr>
            </w:pPr>
            <w:r>
              <w:rPr>
                <w:rFonts w:hint="eastAsia" w:ascii="仿宋_GB2312" w:eastAsia="仿宋_GB2312" w:cs="宋体"/>
                <w:sz w:val="28"/>
                <w:szCs w:val="28"/>
              </w:rPr>
              <w:t>1.依据《北京市大气污染防治条例》第九十一条第一款，有关排污单位拒不执行市人民政府责令停产、限产决定的，市环境保护行政主管部门可以查封排污设施，处一万元以上十万元以下罚款。</w:t>
            </w:r>
          </w:p>
          <w:p>
            <w:pPr>
              <w:spacing w:line="400" w:lineRule="exact"/>
              <w:rPr>
                <w:rFonts w:ascii="仿宋_GB2312" w:eastAsia="仿宋_GB2312" w:cs="宋体"/>
                <w:sz w:val="28"/>
                <w:szCs w:val="28"/>
              </w:rPr>
            </w:pPr>
            <w:r>
              <w:rPr>
                <w:rFonts w:hint="eastAsia" w:ascii="仿宋_GB2312" w:eastAsia="仿宋_GB2312" w:cs="宋体"/>
                <w:sz w:val="28"/>
                <w:szCs w:val="28"/>
              </w:rPr>
              <w:t>2.“时间”从有关排污单位接到市政府预警指令时开始计算。如生产时间断续，则以总计的生产时间为准。</w:t>
            </w:r>
          </w:p>
        </w:tc>
      </w:tr>
    </w:tbl>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（二）排放超标</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sz w:val="28"/>
          <w:szCs w:val="28"/>
        </w:rPr>
        <w:t xml:space="preserve">                                        </w:t>
      </w:r>
      <w:r>
        <w:rPr>
          <w:rFonts w:hint="eastAsia" w:ascii="黑体" w:hAnsi="黑体" w:eastAsia="黑体"/>
          <w:sz w:val="30"/>
          <w:szCs w:val="30"/>
        </w:rPr>
        <w:t>单位：万元</w:t>
      </w:r>
    </w:p>
    <w:tbl>
      <w:tblPr>
        <w:tblStyle w:val="5"/>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86912"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330" name="组合 330"/>
                      <wp:cNvGraphicFramePr/>
                      <a:graphic xmlns:a="http://schemas.openxmlformats.org/drawingml/2006/main">
                        <a:graphicData uri="http://schemas.microsoft.com/office/word/2010/wordprocessingGroup">
                          <wpg:wgp>
                            <wpg:cNvGrpSpPr/>
                            <wpg:grpSpPr>
                              <a:xfrm>
                                <a:off x="0" y="0"/>
                                <a:ext cx="2695575" cy="725805"/>
                                <a:chOff x="1598" y="2676"/>
                                <a:chExt cx="2618" cy="1170"/>
                              </a:xfrm>
                            </wpg:grpSpPr>
                            <wps:wsp>
                              <wps:cNvPr id="322" name="直接连接符 322"/>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323" name="直接连接符 323"/>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324" name="文本框 324"/>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325" name="文本框 325"/>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326" name="文本框 326"/>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327" name="文本框 327"/>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328" name="文本框 328"/>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329" name="文本框 329"/>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6pt;margin-top:1.3pt;height:57.15pt;width:212.25pt;z-index:251686912;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nPbfX9gAAAAIAQAADwAAAAAAAAABACAAAAAi&#10;AAAAZHJzL2Rvd25yZXYueG1sUEsBAhQAFAAAAAgAh07iQF3XhLlgAwAAbRAAAA4AAAAAAAAAAQAg&#10;AAAAJwEAAGRycy9lMm9Eb2MueG1sUEsFBgAAAAAGAAYAWQEAAPkGAAAAAA==&#10;">
                      <o:lock v:ext="edit" aspectratio="f"/>
                      <v:line id="_x0000_s1026" o:spid="_x0000_s1026" o:spt="20" style="position:absolute;left:1598;top:2676;height:585;width:2618;" filled="f" stroked="t" coordsize="21600,21600" o:gfxdata="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acE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dBbV2rwAAADc&#10;AAAADwAAAGRycy9kb3ducmV2LnhtbEWPQUvEMBSE74L/ITzBm5t0l4rUze5hobIXD67i+dE827LN&#10;S0mezeqvN4LgcZiZb5jt/uIntVBMY2AL1cqAIu6CG7m38Pba3j2ASoLscApMFr4owX53fbXFxoXM&#10;L7ScpFcFwqlBC4PI3GiduoE8plWYiYv3EaJHKTL22kXMBe4nvTbmXnscuSwMONNhoO58+vQWuJL3&#10;KWfJS/yun+qqbo/mubX29qYyj6CELvIf/msfnYXNe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W1d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Pspi4L8AAADc&#10;AAAADwAAAGRycy9kb3ducmV2LnhtbEWPT2sCMRTE70K/Q3gFb5qoRe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KYu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UYbHe78AAADc&#10;AAAADwAAAGRycy9kb3ducmV2LnhtbEWPT2sCMRTE70K/Q3gFb5qoVO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Gx3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oVRZDL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RZD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zhj8l78AAADc&#10;AAAADwAAAGRycy9kb3ducmV2LnhtbEWPT2sCMRTE7wW/Q3iCt5qoYH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Y/J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v4do5bwAAADc&#10;AAAADwAAAGRycy9kb3ducmV2LnhtbEVPW2vCMBR+H/gfwhH2NhMdyF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aO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0MvNfr8AAADc&#10;AAAADwAAAGRycy9kb3ducmV2LnhtbEWPzWrDMBCE74W+g9hCb42UFELjRA4hJBAolDjuocettbGF&#10;rZVjKT99+ypQ6HGYmW+YxfLmOnGhIVjPGsYjBYK48sZyreGz3L68gQgR2WDnmTT8UIBl/viwwMz4&#10;Kxd0OcRaJAiHDDU0MfaZlKFqyGEY+Z44eUc/OIxJDrU0A14T3HVyotRUOrScFhrsad1Q1R7OTsPq&#10;i4uNPX1874tjYctypvh92mr9/DRWcxCRbvE//NfeGQ2vk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LzX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5&lt;超标倍数≤8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超标倍数&gt;</w:t>
            </w:r>
            <w:r>
              <w:rPr>
                <w:rFonts w:hint="eastAsia" w:ascii="黑体"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p>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报经政府批准，责令停业、关闭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农业生产、畜禽养殖/工地扬尘/机械、汽车修理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火电、钢铁、石化、水泥、炼焦、有色、化工废气、烟尘/燃煤锅炉废气、烟尘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hint="eastAsia" w:ascii="仿宋_GB2312" w:eastAsia="仿宋_GB2312"/>
                <w:sz w:val="28"/>
                <w:szCs w:val="28"/>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8"/>
                <w:szCs w:val="28"/>
              </w:rPr>
            </w:pPr>
          </w:p>
          <w:p>
            <w:pPr>
              <w:spacing w:line="400" w:lineRule="exact"/>
              <w:rPr>
                <w:rFonts w:hint="eastAsia" w:ascii="仿宋_GB2312" w:eastAsia="仿宋_GB2312" w:cs="宋体"/>
                <w:sz w:val="28"/>
                <w:szCs w:val="28"/>
              </w:rPr>
            </w:pPr>
            <w:r>
              <w:rPr>
                <w:rFonts w:hint="eastAsia" w:ascii="仿宋_GB2312" w:eastAsia="仿宋_GB2312" w:cs="宋体"/>
                <w:sz w:val="28"/>
                <w:szCs w:val="28"/>
              </w:rPr>
              <w:t>1.依据《中华人民共和国大气污染防治法》九十九条第二项排放大气污染物超标的，处十万元以上一百万元以下罚款；情节严重的，报经政府批准，责令停业、关闭。</w:t>
            </w:r>
          </w:p>
          <w:p>
            <w:pPr>
              <w:spacing w:line="400" w:lineRule="exact"/>
              <w:rPr>
                <w:rFonts w:hint="eastAsia" w:ascii="仿宋_GB2312" w:eastAsia="仿宋_GB2312" w:cs="宋体"/>
                <w:sz w:val="28"/>
                <w:szCs w:val="28"/>
              </w:rPr>
            </w:pPr>
            <w:r>
              <w:rPr>
                <w:rFonts w:hint="eastAsia" w:ascii="仿宋_GB2312" w:eastAsia="仿宋_GB2312" w:cs="宋体"/>
                <w:sz w:val="28"/>
                <w:szCs w:val="28"/>
              </w:rPr>
              <w:t>2.小时烟气流量可根据监测报告，并参考环评文件和排放口烟道风机风量等核定。</w:t>
            </w:r>
          </w:p>
          <w:p>
            <w:pPr>
              <w:spacing w:line="400" w:lineRule="exact"/>
              <w:rPr>
                <w:rFonts w:hint="eastAsia" w:ascii="仿宋_GB2312" w:eastAsia="仿宋_GB2312" w:cs="宋体"/>
                <w:sz w:val="28"/>
                <w:szCs w:val="28"/>
              </w:rPr>
            </w:pPr>
            <w:r>
              <w:rPr>
                <w:rFonts w:hint="eastAsia" w:ascii="仿宋_GB2312" w:eastAsia="仿宋_GB2312" w:cs="宋体"/>
                <w:sz w:val="28"/>
                <w:szCs w:val="28"/>
              </w:rPr>
              <w:t>3.监测方法包括烟气不透光率和无组织排放监测等标准中规定的内容。</w:t>
            </w:r>
          </w:p>
          <w:p>
            <w:pPr>
              <w:spacing w:line="400" w:lineRule="exact"/>
              <w:rPr>
                <w:rFonts w:hint="eastAsia" w:ascii="仿宋_GB2312" w:eastAsia="仿宋_GB2312" w:cs="宋体"/>
                <w:sz w:val="28"/>
                <w:szCs w:val="28"/>
              </w:rPr>
            </w:pPr>
            <w:r>
              <w:rPr>
                <w:rFonts w:hint="eastAsia" w:ascii="仿宋_GB2312" w:eastAsia="仿宋_GB2312" w:cs="宋体"/>
                <w:sz w:val="28"/>
                <w:szCs w:val="28"/>
              </w:rPr>
              <w:t>4.一个排放口多项污染物超标的，选择超标倍数高的超标项进行裁量。</w:t>
            </w:r>
          </w:p>
          <w:p>
            <w:pPr>
              <w:spacing w:line="400" w:lineRule="exact"/>
              <w:rPr>
                <w:rFonts w:hint="eastAsia" w:ascii="仿宋_GB2312" w:eastAsia="仿宋_GB2312" w:cs="宋体"/>
                <w:sz w:val="28"/>
                <w:szCs w:val="28"/>
              </w:rPr>
            </w:pPr>
            <w:r>
              <w:rPr>
                <w:rFonts w:hint="eastAsia" w:ascii="仿宋_GB2312" w:eastAsia="仿宋_GB2312" w:cs="宋体"/>
                <w:sz w:val="28"/>
                <w:szCs w:val="28"/>
              </w:rPr>
              <w:t>5.同一企业多个排放口超标，属多个违法行为，分别处罚。</w:t>
            </w:r>
          </w:p>
          <w:p>
            <w:pPr>
              <w:spacing w:line="400" w:lineRule="exact"/>
              <w:rPr>
                <w:rFonts w:hint="eastAsia" w:ascii="仿宋_GB2312" w:eastAsia="仿宋_GB2312" w:cs="宋体"/>
                <w:sz w:val="28"/>
                <w:szCs w:val="28"/>
              </w:rPr>
            </w:pPr>
            <w:r>
              <w:rPr>
                <w:rFonts w:hint="eastAsia" w:ascii="仿宋_GB2312" w:eastAsia="仿宋_GB2312" w:cs="宋体"/>
                <w:sz w:val="28"/>
                <w:szCs w:val="28"/>
              </w:rPr>
              <w:t>6.无组织排放其他废气的，可根据污染物种类，行业特点等，参照本表相近废气类别进行自由裁量。</w:t>
            </w:r>
          </w:p>
          <w:p>
            <w:pPr>
              <w:spacing w:line="400" w:lineRule="exact"/>
              <w:rPr>
                <w:rFonts w:ascii="仿宋_GB2312" w:eastAsia="仿宋_GB2312" w:cs="宋体"/>
                <w:sz w:val="28"/>
                <w:szCs w:val="28"/>
              </w:rPr>
            </w:pP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（三）燃用不符合质量标准的煤炭</w:t>
      </w:r>
    </w:p>
    <w:p>
      <w:pPr>
        <w:widowControl/>
        <w:ind w:right="300"/>
        <w:jc w:val="right"/>
        <w:rPr>
          <w:rFonts w:hint="eastAsia" w:ascii="方正小标宋简体" w:eastAsia="方正小标宋简体" w:cs="宋体"/>
          <w:sz w:val="36"/>
          <w:szCs w:val="36"/>
        </w:rPr>
      </w:pPr>
    </w:p>
    <w:tbl>
      <w:tblPr>
        <w:tblStyle w:val="5"/>
        <w:tblW w:w="13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4"/>
        <w:gridCol w:w="3560"/>
        <w:gridCol w:w="239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8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b/>
                <w:sz w:val="28"/>
                <w:szCs w:val="28"/>
              </w:rPr>
            </w:pPr>
            <w:r>
              <mc:AlternateContent>
                <mc:Choice Requires="wpg">
                  <w:drawing>
                    <wp:anchor distT="0" distB="0" distL="114300" distR="114300" simplePos="0" relativeHeight="251681792" behindDoc="0" locked="0" layoutInCell="1" allowOverlap="1">
                      <wp:simplePos x="0" y="0"/>
                      <wp:positionH relativeFrom="column">
                        <wp:posOffset>-78105</wp:posOffset>
                      </wp:positionH>
                      <wp:positionV relativeFrom="paragraph">
                        <wp:posOffset>-12065</wp:posOffset>
                      </wp:positionV>
                      <wp:extent cx="1818005" cy="1941195"/>
                      <wp:effectExtent l="3175" t="4445" r="7620" b="16510"/>
                      <wp:wrapNone/>
                      <wp:docPr id="402" name="组合 402"/>
                      <wp:cNvGraphicFramePr/>
                      <a:graphic xmlns:a="http://schemas.openxmlformats.org/drawingml/2006/main">
                        <a:graphicData uri="http://schemas.microsoft.com/office/word/2010/wordprocessingGroup">
                          <wpg:wgp>
                            <wpg:cNvGrpSpPr/>
                            <wpg:grpSpPr>
                              <a:xfrm>
                                <a:off x="0" y="0"/>
                                <a:ext cx="1818005" cy="1941195"/>
                                <a:chOff x="1598" y="2676"/>
                                <a:chExt cx="1898" cy="1265"/>
                              </a:xfrm>
                            </wpg:grpSpPr>
                            <wps:wsp>
                              <wps:cNvPr id="394" name="直接连接符 394"/>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395" name="直接连接符 395"/>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396" name="文本框 396"/>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97" name="文本框 397"/>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398" name="文本框 398"/>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99" name="文本框 399"/>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400" name="文本框 400"/>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401" name="文本框 401"/>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15pt;margin-top:-0.95pt;height:152.85pt;width:143.15pt;z-index:251681792;mso-width-relative:page;mso-height-relative:page;" coordorigin="1598,2676" coordsize="1898,1265" o:gfxdata="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DI2roj2gAAAAoBAAAPAAAAAAAAAAEAIAAAACIA&#10;AABkcnMvZG93bnJldi54bWxQSwECFAAUAAAACACHTuJAQt29zl0DAABuEAAADgAAAAAAAAABACAA&#10;AAApAQAAZHJzL2Uyb0RvYy54bWxQSwUGAAAAAAYABgBZAQAA+AYAAAAA&#10;">
                      <o:lock v:ext="edit" aspectratio="f"/>
                      <v:line id="_x0000_s1026" o:spid="_x0000_s1026" o:spt="20" style="position:absolute;left:1598;top:2676;height:633;width:1898;" filled="f" stroked="t" coordsize="21600,21600" o:gfxdata="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hE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Nwwh0rwAAADc&#10;AAAADwAAAGRycy9kb3ducmV2LnhtbEWPQUvEMBSE74L/ITzBm5tUqWh3s3sQKnvx4Lp4fjTPtmzz&#10;UpJns/rrjSB4HGbmG2azO/tJLRTTGNhCtTKgiLvgRu4tHN/amwdQSZAdToHJwhcl2G0vLzbYuJD5&#10;lZaD9KpAODVoYRCZG61TN5DHtAozcfE+QvQoRcZeu4i5wP2kb4251x5HLgsDzvQ0UHc6fHoLXMn7&#10;lLPkJX7Xz3VVt3vz0lp7fVWZNSihs/yH/9p7Z+HusY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MId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AuuQ678AAADc&#10;AAAADwAAAGRycy9kb3ducmV2LnhtbEWPT2sCMRTE7wW/Q3gFbzWxwlK3RiliQSgU1/Xg8XXz3A1u&#10;XtZN/NNv3wgFj8PM/IaZLW6uFRfqg/WsYTxSIIgrbyzXGnbl58sbiBCRDbaeScMvBVjMB08zzI2/&#10;ckGXbaxFgnDIUUMTY5dLGaqGHIaR74iTd/C9w5hkX0vT4zXBXStflcqkQ8tpocGOlg1Vx+3ZafjY&#10;c7Gyp++fTXEobFlOFX9lR62Hz2P1DiLSLT7C/+210TCZ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rkO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bac1cL4AAADc&#10;AAAADwAAAGRycy9kb3ducmV2LnhtbEWPQWsCMRSE7wX/Q3iCt5qoYOtqFBGFQqF0XQ8en5vnbnDz&#10;sm5Stf++KRR6HGbmG2axerhG3KgL1rOG0VCBIC69sVxpOBS751cQISIbbDyThm8KsFr2nhaYGX/n&#10;nG77WIkE4ZChhjrGNpMylDU5DEPfEifv7DuHMcmukqbDe4K7Ro6VmkqHltNCjS1taiov+y+nYX3k&#10;fGuvH6fP/Jzbopgpfp9etB70R2oOItIj/of/2m9Gw2T2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c1c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HDihArsAAADc&#10;AAAADwAAAGRycy9kb3ducmV2LnhtbEVPTWsCMRC9C/6HMEJvmmhB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ihA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c3QEmb8AAADc&#10;AAAADwAAAGRycy9kb3ducmV2LnhtbEWPT2sCMRTE74LfIbxCb5poQb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0BJ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yu715rsAAADc&#10;AAAADwAAAGRycy9kb3ducmV2LnhtbEVPz2vCMBS+C/sfwhO8aeIQ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715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paJQfb4AAADc&#10;AAAADwAAAGRycy9kb3ducmV2LnhtbEWPQWsCMRSE7wX/Q3hCbzXZU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JQ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2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超标一项</w:t>
            </w:r>
          </w:p>
          <w:p>
            <w:pPr>
              <w:adjustRightInd w:val="0"/>
              <w:snapToGrid w:val="0"/>
              <w:spacing w:line="320" w:lineRule="exact"/>
              <w:jc w:val="center"/>
              <w:rPr>
                <w:rFonts w:ascii="黑体" w:eastAsia="黑体"/>
                <w:sz w:val="28"/>
                <w:szCs w:val="28"/>
              </w:rPr>
            </w:pPr>
          </w:p>
        </w:tc>
        <w:tc>
          <w:tcPr>
            <w:tcW w:w="1746"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超标两项</w:t>
            </w:r>
          </w:p>
          <w:p>
            <w:pPr>
              <w:adjustRightInd w:val="0"/>
              <w:snapToGrid w:val="0"/>
              <w:spacing w:line="320" w:lineRule="exact"/>
              <w:jc w:val="center"/>
              <w:rPr>
                <w:rFonts w:ascii="黑体" w:eastAsia="黑体"/>
                <w:sz w:val="28"/>
                <w:szCs w:val="28"/>
              </w:rPr>
            </w:pPr>
            <w:r>
              <w:rPr>
                <w:rFonts w:hint="eastAsia" w:ascii="黑体" w:eastAsia="黑体"/>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2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8"/>
                <w:szCs w:val="28"/>
              </w:rPr>
            </w:pP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全硫[0.4%-0.6%(含)]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灰分[12.5%-15%(含)]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挥发分[37%-38.85%(含)]</w:t>
            </w:r>
          </w:p>
          <w:p>
            <w:pPr>
              <w:adjustRightInd w:val="0"/>
              <w:snapToGrid w:val="0"/>
              <w:spacing w:line="320" w:lineRule="exact"/>
              <w:jc w:val="center"/>
              <w:rPr>
                <w:rFonts w:ascii="黑体" w:eastAsia="黑体"/>
                <w:sz w:val="28"/>
                <w:szCs w:val="28"/>
              </w:rPr>
            </w:pPr>
          </w:p>
        </w:tc>
        <w:tc>
          <w:tcPr>
            <w:tcW w:w="3560" w:type="dxa"/>
            <w:tcBorders>
              <w:top w:val="single" w:color="auto" w:sz="4" w:space="0"/>
              <w:left w:val="single" w:color="auto" w:sz="4" w:space="0"/>
              <w:bottom w:val="single" w:color="auto" w:sz="4" w:space="0"/>
              <w:right w:val="single" w:color="auto" w:sz="4" w:space="0"/>
            </w:tcBorders>
            <w:vAlign w:val="top"/>
          </w:tcPr>
          <w:p>
            <w:pPr>
              <w:widowControl/>
              <w:jc w:val="center"/>
              <w:rPr>
                <w:rFonts w:ascii="黑体" w:eastAsia="黑体"/>
                <w:sz w:val="28"/>
                <w:szCs w:val="28"/>
              </w:rPr>
            </w:pPr>
          </w:p>
          <w:p>
            <w:pPr>
              <w:widowControl/>
              <w:jc w:val="center"/>
              <w:rPr>
                <w:rFonts w:hint="eastAsia" w:ascii="黑体" w:eastAsia="黑体"/>
                <w:sz w:val="28"/>
                <w:szCs w:val="28"/>
              </w:rPr>
            </w:pPr>
            <w:r>
              <w:rPr>
                <w:rFonts w:hint="eastAsia" w:ascii="黑体" w:eastAsia="黑体"/>
                <w:sz w:val="28"/>
                <w:szCs w:val="28"/>
              </w:rPr>
              <w:t>全硫[0.6%-0.8%(含)]</w:t>
            </w:r>
          </w:p>
          <w:p>
            <w:pPr>
              <w:widowControl/>
              <w:jc w:val="center"/>
              <w:rPr>
                <w:rFonts w:hint="eastAsia" w:ascii="黑体" w:eastAsia="黑体"/>
                <w:sz w:val="28"/>
                <w:szCs w:val="28"/>
              </w:rPr>
            </w:pPr>
            <w:r>
              <w:rPr>
                <w:rFonts w:hint="eastAsia" w:ascii="黑体" w:eastAsia="黑体"/>
                <w:sz w:val="28"/>
                <w:szCs w:val="28"/>
              </w:rPr>
              <w:t>灰分[15%-17.5%(含)]</w:t>
            </w:r>
          </w:p>
          <w:p>
            <w:pPr>
              <w:widowControl/>
              <w:jc w:val="center"/>
              <w:rPr>
                <w:rFonts w:hint="eastAsia" w:ascii="黑体" w:eastAsia="黑体"/>
                <w:sz w:val="28"/>
                <w:szCs w:val="28"/>
              </w:rPr>
            </w:pPr>
            <w:r>
              <w:rPr>
                <w:rFonts w:hint="eastAsia" w:ascii="黑体" w:eastAsia="黑体"/>
                <w:sz w:val="28"/>
                <w:szCs w:val="28"/>
              </w:rPr>
              <w:t>挥发分[38.85%-40.7%(含)]</w:t>
            </w:r>
          </w:p>
          <w:p>
            <w:pPr>
              <w:adjustRightInd w:val="0"/>
              <w:snapToGrid w:val="0"/>
              <w:spacing w:line="320" w:lineRule="exact"/>
              <w:jc w:val="center"/>
              <w:rPr>
                <w:rFonts w:ascii="黑体" w:eastAsia="黑体"/>
                <w:sz w:val="28"/>
                <w:szCs w:val="28"/>
              </w:rPr>
            </w:pP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全硫&gt;0.8%</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灰分&gt;17.5%</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挥发分&gt;40.7%</w:t>
            </w:r>
          </w:p>
          <w:p>
            <w:pPr>
              <w:adjustRightInd w:val="0"/>
              <w:snapToGrid w:val="0"/>
              <w:spacing w:line="320" w:lineRule="exact"/>
              <w:jc w:val="center"/>
              <w:rPr>
                <w:rFonts w:ascii="黑体" w:eastAsia="黑体"/>
                <w:sz w:val="28"/>
                <w:szCs w:val="28"/>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eastAsia="仿宋_GB2312"/>
                <w:bCs/>
                <w:sz w:val="32"/>
                <w:szCs w:val="32"/>
              </w:rPr>
              <w:t>一年初次超标</w:t>
            </w: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eastAsia="仿宋_GB2312"/>
                <w:sz w:val="28"/>
                <w:szCs w:val="28"/>
              </w:rPr>
            </w:pPr>
          </w:p>
          <w:p>
            <w:pPr>
              <w:adjustRightInd w:val="0"/>
              <w:snapToGrid w:val="0"/>
              <w:spacing w:line="360" w:lineRule="exact"/>
              <w:ind w:firstLine="560" w:firstLineChars="200"/>
              <w:rPr>
                <w:rFonts w:ascii="仿宋_GB2312" w:eastAsia="仿宋_GB2312"/>
                <w:sz w:val="28"/>
                <w:szCs w:val="28"/>
              </w:rPr>
            </w:pPr>
            <w:r>
              <w:rPr>
                <w:rFonts w:hint="eastAsia" w:ascii="仿宋_GB2312" w:eastAsia="仿宋_GB2312"/>
                <w:sz w:val="28"/>
                <w:szCs w:val="28"/>
              </w:rPr>
              <w:t>货值金额一倍</w:t>
            </w:r>
          </w:p>
        </w:tc>
        <w:tc>
          <w:tcPr>
            <w:tcW w:w="356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ind w:firstLine="980" w:firstLineChars="350"/>
              <w:rPr>
                <w:rFonts w:ascii="仿宋_GB2312" w:eastAsia="仿宋_GB2312"/>
                <w:sz w:val="28"/>
                <w:szCs w:val="28"/>
              </w:rPr>
            </w:pPr>
          </w:p>
          <w:p>
            <w:pPr>
              <w:adjustRightInd w:val="0"/>
              <w:snapToGrid w:val="0"/>
              <w:spacing w:line="360" w:lineRule="exact"/>
              <w:ind w:firstLine="700" w:firstLineChars="250"/>
              <w:rPr>
                <w:rFonts w:ascii="仿宋_GB2312" w:eastAsia="仿宋_GB2312"/>
                <w:sz w:val="28"/>
                <w:szCs w:val="28"/>
              </w:rPr>
            </w:pPr>
            <w:r>
              <w:rPr>
                <w:rFonts w:hint="eastAsia" w:ascii="仿宋_GB2312" w:eastAsia="仿宋_GB2312"/>
                <w:sz w:val="28"/>
                <w:szCs w:val="28"/>
              </w:rPr>
              <w:t>货值金额两倍</w:t>
            </w:r>
          </w:p>
        </w:tc>
        <w:tc>
          <w:tcPr>
            <w:tcW w:w="41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一年第二次超标</w:t>
            </w:r>
          </w:p>
        </w:tc>
        <w:tc>
          <w:tcPr>
            <w:tcW w:w="10982"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jc w:val="center"/>
              <w:rPr>
                <w:rFonts w:hint="eastAsia" w:ascii="黑体" w:hAnsi="黑体" w:eastAsia="黑体"/>
                <w:sz w:val="28"/>
                <w:szCs w:val="28"/>
              </w:rPr>
            </w:pPr>
          </w:p>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备注</w:t>
            </w:r>
          </w:p>
        </w:tc>
        <w:tc>
          <w:tcPr>
            <w:tcW w:w="10982"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rPr>
                <w:rFonts w:ascii="仿宋_GB2312" w:eastAsia="仿宋_GB2312"/>
                <w:sz w:val="28"/>
                <w:szCs w:val="28"/>
              </w:rPr>
            </w:pPr>
            <w:r>
              <w:rPr>
                <w:rFonts w:hint="eastAsia" w:ascii="仿宋_GB2312" w:eastAsia="仿宋_GB2312"/>
                <w:sz w:val="28"/>
                <w:szCs w:val="28"/>
              </w:rPr>
              <w:t>依据《中华人民共和国大气污染防治法》第一百零五条，单位燃用不符合质量标准的煤炭、石油焦，由县级以上人民政府生态环境主管部门责令改正，处货值金额一倍以上三倍以下的罚款。</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（四）违反大气污染防治设施使用规定</w:t>
      </w:r>
    </w:p>
    <w:p>
      <w:pPr>
        <w:widowControl/>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71552" behindDoc="0" locked="0" layoutInCell="1" allowOverlap="1">
                <wp:simplePos x="0" y="0"/>
                <wp:positionH relativeFrom="column">
                  <wp:posOffset>-125730</wp:posOffset>
                </wp:positionH>
                <wp:positionV relativeFrom="paragraph">
                  <wp:posOffset>243840</wp:posOffset>
                </wp:positionV>
                <wp:extent cx="2148840" cy="861695"/>
                <wp:effectExtent l="1905" t="4445" r="1905" b="10160"/>
                <wp:wrapNone/>
                <wp:docPr id="384" name="组合 384"/>
                <wp:cNvGraphicFramePr/>
                <a:graphic xmlns:a="http://schemas.openxmlformats.org/drawingml/2006/main">
                  <a:graphicData uri="http://schemas.microsoft.com/office/word/2010/wordprocessingGroup">
                    <wpg:wgp>
                      <wpg:cNvGrpSpPr/>
                      <wpg:grpSpPr>
                        <a:xfrm>
                          <a:off x="0" y="0"/>
                          <a:ext cx="2148840" cy="861695"/>
                          <a:chOff x="1598" y="2676"/>
                          <a:chExt cx="1898" cy="1265"/>
                        </a:xfrm>
                      </wpg:grpSpPr>
                      <wps:wsp>
                        <wps:cNvPr id="376" name="直接连接符 376"/>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377" name="直接连接符 377"/>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378" name="文本框 378"/>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79" name="文本框 379"/>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380" name="文本框 380"/>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81" name="文本框 381"/>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82" name="文本框 382"/>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83" name="文本框 383"/>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9.9pt;margin-top:19.2pt;height:67.85pt;width:169.2pt;z-index:251671552;mso-width-relative:page;mso-height-relative:page;" coordorigin="1598,2676" coordsize="1898,1265" o:gfxdata="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n9q+ldoAAAAKAQAADwAAAAAAAAABACAAAAAiAAAAZHJz&#10;L2Rvd25yZXYueG1sUEsBAhQAFAAAAAgAh07iQLe1ww9YAwAAbRAAAA4AAAAAAAAAAQAgAAAAKQEA&#10;AGRycy9lMm9Eb2MueG1sUEsFBgAAAAAGAAYAWQEAAPMGAAAAAA==&#10;">
                <o:lock v:ext="edit" aspectratio="f"/>
                <v:line id="_x0000_s1026" o:spid="_x0000_s1026" o:spt="20" style="position:absolute;left:1598;top:2676;height:633;width:1898;" filled="f" stroked="t" coordsize="21600,21600" o:gfxdata="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SWV+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GJ78xLwAAADc&#10;AAAADwAAAGRycy9kb3ducmV2LnhtbEWPQUvEMBSE74L/ITzBm5tUqSvdze5BqOzFg6t4fjTPtmzz&#10;UpJns/rrjSB4HGbmG2a7P/tJLRTTGNhCtTKgiLvgRu4tvL22Nw+gkiA7nAKThS9KsN9dXmyxcSHz&#10;Cy1H6VWBcGrQwiAyN1qnbiCPaRVm4uJ9hOhRioy9dhFzgftJ3xpzrz2OXBYGnOlxoO50/PQWuJL3&#10;KWfJS/yun+qqbg/mubX2+qoyG1BCZ/kP/7UPzsLd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M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rDRH+LwAAADc&#10;AAAADwAAAGRycy9kb3ducmV2LnhtbEVPW2vCMBR+H/gfwhF8m4kT3FYbRYbCYDBWu4c9njWnbbA5&#10;qU28/XvzMNjjx3fP11fXiTMNwXrWMJsqEMSVN5YbDd/l7vEFRIjIBjvPpOFGAdar0UOOmfEXLui8&#10;j41IIRwy1NDG2GdShqolh2Hqe+LE1X5wGBMcGmkGvKRw18knpRbSoeXU0GJPby1Vh/3Jadj8cLG1&#10;x8/fr6IubFm+Kv5YHLSejGdqCSLSNf6L/9zvRsP8Oa1N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0R/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w3jiY74AAADc&#10;AAAADwAAAGRycy9kb3ducmV2LnhtbEWPQWsCMRSE7wX/Q3iCt5qoYO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jiY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Z5c72bwAAADc&#10;AAAADwAAAGRycy9kb3ducmV2LnhtbEVPy2oCMRTdC/2HcAvuNNGC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XO9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CNueQr4AAADc&#10;AAAADwAAAGRycy9kb3ducmV2LnhtbEWPT2sCMRTE7wW/Q3iCt5psC6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ue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AkANb4AAADc&#10;AAAADwAAAGRycy9kb3ducmV2LnhtbEWPQWsCMRSE7wX/Q3hCbzXRguhqFJEWCoXiuh48PjfP3eDm&#10;ZbtJ1f57Iwgeh5n5hpkvr64RZ+qC9axhOFAgiEtvLFcadsXn2wREiMgGG8+k4Z8CLBe9lzlmxl84&#10;p/M2ViJBOGSooY6xzaQMZU0Ow8C3xMk7+s5hTLKrpOnwkuCukSOlxtKh5bRQY0vrmsrT9s9pWO05&#10;/7C/P4dNfsxtUUwVf49PWr/2h2oGItI1PsOP9pfR8D4Z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AN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l0Wlrr4AAADc&#10;AAAADwAAAGRycy9kb3ducmV2LnhtbEWPT2sCMRTE74LfIbyCN02sIHY1ShELBUFct4cen5vnbnDz&#10;sm5S/3x7Uyj0OMzMb5jF6u4acaUuWM8axiMFgrj0xnKl4av4GM5AhIhssPFMGh4UYLXs9xaYGX/j&#10;nK6HWIkE4ZChhjrGNpMylDU5DCPfEifv5DuHMcmukqbDW4K7Rr4qNZUOLaeFGlta11SeDz9Ow/s3&#10;5xt72R33+Sm3RfGmeDs9az14Gas5iEj3+B/+a38aDZPZBH7Pp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Wlr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5"/>
        <w:tblW w:w="14452" w:type="dxa"/>
        <w:jc w:val="center"/>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35"/>
        <w:gridCol w:w="1977"/>
        <w:gridCol w:w="1468"/>
        <w:gridCol w:w="9"/>
        <w:gridCol w:w="35"/>
        <w:gridCol w:w="4320"/>
        <w:gridCol w:w="9"/>
        <w:gridCol w:w="36"/>
        <w:gridCol w:w="3342"/>
        <w:gridCol w:w="9"/>
        <w:gridCol w:w="3159"/>
        <w:gridCol w:w="9"/>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1351" w:hRule="atLeast"/>
          <w:jc w:val="center"/>
        </w:trPr>
        <w:tc>
          <w:tcPr>
            <w:tcW w:w="3489"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p>
        </w:tc>
        <w:tc>
          <w:tcPr>
            <w:tcW w:w="43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不正常使用异味和废气处理装置等净化设施</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未安装或者安装后擅自拆除异味和废气净化设施</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774" w:hRule="atLeast"/>
          <w:jc w:val="center"/>
        </w:trPr>
        <w:tc>
          <w:tcPr>
            <w:tcW w:w="34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rPr>
            </w:pPr>
            <w:r>
              <w:rPr>
                <w:rFonts w:hint="eastAsia" w:eastAsia="仿宋_GB2312"/>
                <w:sz w:val="28"/>
                <w:szCs w:val="28"/>
              </w:rPr>
              <w:t>服装干洗和机动车</w:t>
            </w:r>
          </w:p>
          <w:p>
            <w:pPr>
              <w:adjustRightInd w:val="0"/>
              <w:snapToGrid w:val="0"/>
              <w:spacing w:line="420" w:lineRule="exact"/>
              <w:jc w:val="center"/>
              <w:rPr>
                <w:rFonts w:ascii="宋体" w:cs="宋体"/>
                <w:sz w:val="28"/>
                <w:szCs w:val="28"/>
              </w:rPr>
            </w:pPr>
            <w:r>
              <w:rPr>
                <w:rFonts w:hint="eastAsia" w:eastAsia="仿宋_GB2312"/>
                <w:sz w:val="28"/>
                <w:szCs w:val="28"/>
              </w:rPr>
              <w:t>维修等项目</w:t>
            </w:r>
          </w:p>
        </w:tc>
        <w:tc>
          <w:tcPr>
            <w:tcW w:w="436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0.2-1</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宋体" w:hAnsi="宋体" w:cs="宋体"/>
                <w:sz w:val="28"/>
                <w:szCs w:val="28"/>
              </w:rPr>
              <w:t>1-2</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仿宋_GB2312" w:hAnsi="宋体" w:eastAsia="仿宋_GB2312" w:cs="宋体"/>
                <w:sz w:val="28"/>
                <w:szCs w:val="28"/>
              </w:rPr>
              <w:t>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303" w:hRule="atLeast"/>
          <w:jc w:val="center"/>
        </w:trPr>
        <w:tc>
          <w:tcPr>
            <w:tcW w:w="14408" w:type="dxa"/>
            <w:gridSpan w:val="12"/>
            <w:tcBorders>
              <w:top w:val="single" w:color="auto" w:sz="4" w:space="0"/>
              <w:left w:val="single" w:color="auto" w:sz="4" w:space="0"/>
              <w:bottom w:val="single" w:color="auto" w:sz="4" w:space="0"/>
              <w:right w:val="single" w:color="auto" w:sz="4" w:space="0"/>
            </w:tcBorders>
            <w:vAlign w:val="center"/>
          </w:tcPr>
          <w:p>
            <w:pPr>
              <w:widowControl/>
              <w:spacing w:line="12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1309" w:hRule="atLeast"/>
          <w:jc w:val="center"/>
        </w:trPr>
        <w:tc>
          <w:tcPr>
            <w:tcW w:w="34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宋体"/>
                <w:spacing w:val="-14"/>
                <w:sz w:val="28"/>
                <w:szCs w:val="28"/>
              </w:rPr>
            </w:pPr>
            <w:r>
              <w:rPr>
                <w:rFonts w:hint="eastAsia" w:eastAsia="仿宋_GB2312"/>
                <w:spacing w:val="-14"/>
                <w:sz w:val="28"/>
                <w:szCs w:val="28"/>
              </w:rPr>
              <w:t>向大气排放持久性有机污染物的单位和其他生产经营者、废弃物焚烧设施运营单位</w:t>
            </w:r>
          </w:p>
        </w:tc>
        <w:tc>
          <w:tcPr>
            <w:tcW w:w="43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未按规定采取减少持久性有机污染物排放的技术方法和工艺</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未配备净化装置的</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537" w:hRule="atLeast"/>
          <w:jc w:val="center"/>
        </w:trPr>
        <w:tc>
          <w:tcPr>
            <w:tcW w:w="348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p>
        </w:tc>
        <w:tc>
          <w:tcPr>
            <w:tcW w:w="43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r>
              <w:rPr>
                <w:rFonts w:hint="eastAsia" w:ascii="仿宋_GB2312" w:hAnsi="宋体" w:eastAsia="仿宋_GB2312" w:cs="宋体"/>
                <w:sz w:val="28"/>
                <w:szCs w:val="28"/>
              </w:rPr>
              <w:t xml:space="preserve"> </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273" w:hRule="atLeast"/>
          <w:jc w:val="center"/>
        </w:trPr>
        <w:tc>
          <w:tcPr>
            <w:tcW w:w="14408"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1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1394" w:hRule="atLeast"/>
          <w:jc w:val="center"/>
        </w:trPr>
        <w:tc>
          <w:tcPr>
            <w:tcW w:w="34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cs="宋体"/>
                <w:sz w:val="28"/>
                <w:szCs w:val="28"/>
              </w:rPr>
            </w:pPr>
            <w:r>
              <w:rPr>
                <w:rFonts w:hint="eastAsia" w:ascii="仿宋_GB2312" w:eastAsia="仿宋_GB2312" w:cs="宋体"/>
                <w:sz w:val="28"/>
                <w:szCs w:val="28"/>
              </w:rPr>
              <w:t>排放粉尘的钢铁、建材、有色金属、石油、化工、制药、矿产开采等企业</w:t>
            </w:r>
          </w:p>
        </w:tc>
        <w:tc>
          <w:tcPr>
            <w:tcW w:w="43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集中收集处理、密闭、围挡、遮盖、清扫、洒水等措施控制、减少粉尘或气态污染物排放</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集中收集处理、密闭、围挡、遮盖、清扫、洒水等措施控制、减少粉尘和气态污染物排放</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517" w:hRule="atLeast"/>
          <w:jc w:val="center"/>
        </w:trPr>
        <w:tc>
          <w:tcPr>
            <w:tcW w:w="348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p>
        </w:tc>
        <w:tc>
          <w:tcPr>
            <w:tcW w:w="43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2-10</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10-20</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735" w:hRule="atLeast"/>
          <w:jc w:val="center"/>
        </w:trPr>
        <w:tc>
          <w:tcPr>
            <w:tcW w:w="348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8"/>
                <w:szCs w:val="28"/>
              </w:rPr>
            </w:pPr>
            <w:r>
              <w:rPr>
                <w:rFonts w:hint="eastAsia" w:ascii="仿宋_GB2312" w:eastAsia="仿宋_GB2312"/>
                <w:sz w:val="28"/>
                <w:szCs w:val="28"/>
              </w:rPr>
              <w:t>排放粉尘的其他单位、排放有毒有害气体的单位</w:t>
            </w:r>
          </w:p>
        </w:tc>
        <w:tc>
          <w:tcPr>
            <w:tcW w:w="43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cs="宋体"/>
                <w:color w:val="000000"/>
                <w:sz w:val="28"/>
                <w:szCs w:val="28"/>
              </w:rPr>
              <w:t>未安装净化装置或者采取其他措施，防止污染周边环境</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s="宋体"/>
                <w:color w:val="000000"/>
                <w:sz w:val="28"/>
                <w:szCs w:val="28"/>
              </w:rPr>
              <w:t>未安装净化装置或者采取其他措施，</w:t>
            </w:r>
            <w:r>
              <w:rPr>
                <w:rFonts w:hint="eastAsia" w:ascii="黑体" w:eastAsia="黑体"/>
                <w:color w:val="000000"/>
                <w:sz w:val="28"/>
                <w:szCs w:val="28"/>
              </w:rPr>
              <w:t>产生较大的环境污染或社会影响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44" w:type="dxa"/>
          <w:trHeight w:val="465" w:hRule="atLeast"/>
          <w:jc w:val="center"/>
        </w:trPr>
        <w:tc>
          <w:tcPr>
            <w:tcW w:w="3489"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 w:val="28"/>
                <w:szCs w:val="28"/>
              </w:rPr>
            </w:pPr>
          </w:p>
        </w:tc>
        <w:tc>
          <w:tcPr>
            <w:tcW w:w="43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65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570" w:hRule="atLeast"/>
          <w:jc w:val="center"/>
        </w:trPr>
        <w:tc>
          <w:tcPr>
            <w:tcW w:w="34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color w:val="FF0000"/>
                <w:sz w:val="28"/>
                <w:szCs w:val="28"/>
              </w:rPr>
            </w:pPr>
            <w:r>
              <mc:AlternateContent>
                <mc:Choice Requires="wpg">
                  <w:drawing>
                    <wp:anchor distT="0" distB="0" distL="114300" distR="114300" simplePos="0" relativeHeight="251683840" behindDoc="0" locked="0" layoutInCell="1" allowOverlap="1">
                      <wp:simplePos x="0" y="0"/>
                      <wp:positionH relativeFrom="column">
                        <wp:posOffset>-63500</wp:posOffset>
                      </wp:positionH>
                      <wp:positionV relativeFrom="paragraph">
                        <wp:posOffset>36195</wp:posOffset>
                      </wp:positionV>
                      <wp:extent cx="2162175" cy="695960"/>
                      <wp:effectExtent l="1270" t="4445" r="8255" b="23495"/>
                      <wp:wrapNone/>
                      <wp:docPr id="420" name="组合 420"/>
                      <wp:cNvGraphicFramePr/>
                      <a:graphic xmlns:a="http://schemas.openxmlformats.org/drawingml/2006/main">
                        <a:graphicData uri="http://schemas.microsoft.com/office/word/2010/wordprocessingGroup">
                          <wpg:wgp>
                            <wpg:cNvGrpSpPr/>
                            <wpg:grpSpPr>
                              <a:xfrm>
                                <a:off x="0" y="0"/>
                                <a:ext cx="2162175" cy="695960"/>
                                <a:chOff x="1598" y="2676"/>
                                <a:chExt cx="1898" cy="1265"/>
                              </a:xfrm>
                            </wpg:grpSpPr>
                            <wps:wsp>
                              <wps:cNvPr id="412" name="直接连接符 412"/>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13" name="直接连接符 413"/>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14" name="文本框 414"/>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15" name="文本框 415"/>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416" name="文本框 416"/>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417" name="文本框 417"/>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418" name="文本框 418"/>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419" name="文本框 419"/>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pt;margin-top:2.85pt;height:54.8pt;width:170.25pt;z-index:251683840;mso-width-relative:page;mso-height-relative:page;" coordorigin="1598,2676" coordsize="1898,1265" o:gfxdata="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h9wz+NgAAAAJAQAADwAAAAAAAAABACAAAAAiAAAA&#10;ZHJzL2Rvd25yZXYueG1sUEsBAhQAFAAAAAgAh07iQC1ob4VdAwAAbRAAAA4AAAAAAAAAAQAgAAAA&#10;JwEAAGRycy9lMm9Eb2MueG1sUEsFBgAAAAAGAAYAWQEAAPYGAAAAAA==&#10;">
                      <o:lock v:ext="edit" aspectratio="f"/>
                      <v:line id="_x0000_s1026" o:spid="_x0000_s1026" o:spt="20" style="position:absolute;left:1598;top:2676;height:633;width:1898;" filled="f" stroked="t" coordsize="21600,21600" o:gfxdata="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cd5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etDSArwAAADc&#10;AAAADwAAAGRycy9kb3ducmV2LnhtbEWPQUsDMRSE74L/ITzBm02ibpFt0x4KK714sJaew+a5u3Tz&#10;siSvm+qvN4LgcZiZb5j19upHMWNMQyADeqFAILXBDdQZOH40Dy8gEltydgyEBr4wwXZze7O2tQuZ&#10;3nE+cCcKhFJtDfTMUy1lanv0Ni3ChFS8zxC95SJjJ120ucD9KB+VWkpvByoLvZ1w12N7Ply8AdJ8&#10;GnPmPMfv6rXSVbNXb40x93darUAwXvk//NfeOwPP+g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Q0g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MAxlOL4AAADc&#10;AAAADwAAAGRycy9kb3ducmV2LnhtbEWPT2sCMRTE7wW/Q3hCbzVZEalboxRRKAil63ro8XXz3A1u&#10;XtZN/Pftm0LB4zAzv2Hmy5trxYX6YD1ryEYKBHHljeVaw77cvLyCCBHZYOuZNNwpwHIxeJpjbvyV&#10;C7rsYi0ShEOOGpoYu1zKUDXkMIx8R5y8g+8dxiT7WpoerwnuWjlWaiodWk4LDXa0aqg67s5Ow/s3&#10;F2t7+vz5Kg6FLcuZ4u30qPXzMFNvICLd4iP83/4wGibZ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xl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X0DAo78AAADc&#10;AAAADwAAAGRycy9kb3ducmV2LnhtbEWPT2sCMRTE74V+h/AKvdVkSxW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AwK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r5Je1L8AAADc&#10;AAAADwAAAGRycy9kb3ducmV2LnhtbEWPzWrDMBCE74G+g9hCb4nkU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Xt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wN77T78AAADc&#10;AAAADwAAAGRycy9kb3ducmV2LnhtbEWPQWsCMRSE7wX/Q3iCt5qsiL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e+0+/&#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sUFvPbsAAADc&#10;AAAADwAAAGRycy9kb3ducmV2LnhtbEVPz2vCMBS+D/wfwhN2m0llyK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UFv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3g3Kpr8AAADc&#10;AAAADwAAAGRycy9kb3ducmV2LnhtbEWPT2sCMRTE7wW/Q3gFbzXZI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Nyq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3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未采取措施防止排放恶臭气体，且产生较大的环境污染或社会影响</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603" w:hRule="atLeast"/>
          <w:jc w:val="center"/>
        </w:trPr>
        <w:tc>
          <w:tcPr>
            <w:tcW w:w="3489" w:type="dxa"/>
            <w:gridSpan w:val="4"/>
            <w:tcBorders>
              <w:top w:val="single" w:color="auto" w:sz="4" w:space="0"/>
              <w:left w:val="single" w:color="auto" w:sz="4" w:space="0"/>
              <w:bottom w:val="single" w:color="auto" w:sz="4" w:space="0"/>
              <w:right w:val="single" w:color="auto" w:sz="4" w:space="0"/>
            </w:tcBorders>
            <w:vAlign w:val="center"/>
          </w:tcPr>
          <w:p>
            <w:pPr>
              <w:widowControl/>
              <w:ind w:firstLine="280" w:firstLineChars="100"/>
              <w:jc w:val="left"/>
              <w:rPr>
                <w:rFonts w:ascii="宋体" w:cs="宋体"/>
                <w:sz w:val="28"/>
                <w:szCs w:val="28"/>
              </w:rPr>
            </w:pPr>
            <w:r>
              <w:rPr>
                <w:rFonts w:hint="eastAsia" w:eastAsia="仿宋_GB2312"/>
                <w:sz w:val="28"/>
                <w:szCs w:val="28"/>
              </w:rPr>
              <w:t>排放恶臭气体的单位</w:t>
            </w:r>
          </w:p>
        </w:tc>
        <w:tc>
          <w:tcPr>
            <w:tcW w:w="43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1-4</w:t>
            </w:r>
          </w:p>
        </w:tc>
        <w:tc>
          <w:tcPr>
            <w:tcW w:w="33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5259" w:hRule="atLeast"/>
          <w:jc w:val="center"/>
        </w:trPr>
        <w:tc>
          <w:tcPr>
            <w:tcW w:w="201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39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宋体"/>
                <w:sz w:val="24"/>
              </w:rPr>
            </w:pPr>
            <w:r>
              <w:rPr>
                <w:rFonts w:hint="eastAsia" w:ascii="仿宋_GB2312" w:eastAsia="仿宋_GB2312" w:cs="宋体"/>
                <w:sz w:val="24"/>
              </w:rPr>
              <w:t>1.依据《中华人民共和国大气污染防治法》第一百二十条，从事服装干洗和机动车维修等服务活动，未设置异味和废气处理装置等污染防治设施并保持正常使用，影响周边环境的，由县级以上地方人民政府生态环境主管部门责令改正，处二千元以上二万元以下罚款；拒不改正的，责令停业整治。</w:t>
            </w:r>
          </w:p>
          <w:p>
            <w:pPr>
              <w:adjustRightInd w:val="0"/>
              <w:snapToGrid w:val="0"/>
              <w:spacing w:line="340" w:lineRule="exact"/>
              <w:rPr>
                <w:rFonts w:hint="eastAsia" w:ascii="仿宋_GB2312" w:eastAsia="仿宋_GB2312" w:cs="宋体"/>
                <w:sz w:val="24"/>
              </w:rPr>
            </w:pPr>
            <w:r>
              <w:rPr>
                <w:rFonts w:hint="eastAsia" w:ascii="仿宋_GB2312" w:eastAsia="仿宋_GB2312" w:cs="宋体"/>
                <w:sz w:val="24"/>
              </w:rPr>
              <w:t>2.依据《中华人民共和国大气污染防治法》第一百零八条，有下列行为之一的，处二万元以上二十万元以下的罚款：（五）钢铁、建材、有色金属、石油、化工、制药、矿产开采等企业，未采取集中收集处理、密闭、围挡、遮盖、清扫、洒水等措施，控制、减少粉尘和气态污染物排放的。</w:t>
            </w:r>
          </w:p>
          <w:p>
            <w:pPr>
              <w:widowControl/>
              <w:spacing w:line="340" w:lineRule="exact"/>
              <w:jc w:val="left"/>
              <w:rPr>
                <w:rFonts w:hint="eastAsia" w:ascii="仿宋_GB2312" w:eastAsia="仿宋_GB2312" w:cs="宋体"/>
                <w:sz w:val="24"/>
              </w:rPr>
            </w:pPr>
            <w:r>
              <w:rPr>
                <w:rFonts w:hint="eastAsia" w:ascii="仿宋_GB2312" w:eastAsia="仿宋_GB2312" w:cs="宋体"/>
                <w:sz w:val="24"/>
              </w:rPr>
              <w:t>3.依据《北京市大气污染防治条例》第一百零九条，向大气排放粉尘、有毒有害气体的单位，未安装净化装置或者采取其他措施防止污染周边环境的，处一万元以上十万元以下罚款。                                                                                                                                                           4.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pPr>
              <w:adjustRightInd w:val="0"/>
              <w:snapToGrid w:val="0"/>
              <w:spacing w:line="340" w:lineRule="exact"/>
              <w:rPr>
                <w:rFonts w:ascii="仿宋" w:hAnsi="仿宋" w:eastAsia="仿宋" w:cs="宋体"/>
                <w:color w:val="313131"/>
                <w:kern w:val="0"/>
                <w:sz w:val="24"/>
              </w:rPr>
            </w:pP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（五）工业企业违反扬尘污染防治规定</w:t>
      </w:r>
    </w:p>
    <w:p>
      <w:pPr>
        <w:widowControl/>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67456" behindDoc="0" locked="0" layoutInCell="1" allowOverlap="1">
                <wp:simplePos x="0" y="0"/>
                <wp:positionH relativeFrom="column">
                  <wp:posOffset>-87630</wp:posOffset>
                </wp:positionH>
                <wp:positionV relativeFrom="paragraph">
                  <wp:posOffset>241935</wp:posOffset>
                </wp:positionV>
                <wp:extent cx="2707640" cy="891540"/>
                <wp:effectExtent l="1270" t="4445" r="15240" b="18415"/>
                <wp:wrapNone/>
                <wp:docPr id="411" name="组合 411"/>
                <wp:cNvGraphicFramePr/>
                <a:graphic xmlns:a="http://schemas.openxmlformats.org/drawingml/2006/main">
                  <a:graphicData uri="http://schemas.microsoft.com/office/word/2010/wordprocessingGroup">
                    <wpg:wgp>
                      <wpg:cNvGrpSpPr/>
                      <wpg:grpSpPr>
                        <a:xfrm>
                          <a:off x="0" y="0"/>
                          <a:ext cx="2707640" cy="891540"/>
                          <a:chOff x="1598" y="2676"/>
                          <a:chExt cx="1898" cy="1265"/>
                        </a:xfrm>
                      </wpg:grpSpPr>
                      <wps:wsp>
                        <wps:cNvPr id="403" name="直接连接符 403"/>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04" name="直接连接符 404"/>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05" name="文本框 405"/>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06" name="文本框 406"/>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407" name="文本框 407"/>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408" name="文本框 408"/>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409" name="文本框 409"/>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410" name="文本框 410"/>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9pt;margin-top:19.05pt;height:70.2pt;width:213.2pt;z-index:251667456;mso-width-relative:page;mso-height-relative:page;" coordorigin="1598,2676" coordsize="1898,1265" o:gfxdata="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DXoRq22gAAAAoBAAAPAAAAAAAAAAEAIAAAACIAAABkcnMv&#10;ZG93bnJldi54bWxQSwECFAAUAAAACACHTuJAPSuEu1cDAABtEAAADgAAAAAAAAABACAAAAApAQAA&#10;ZHJzL2Uyb0RvYy54bWxQSwUGAAAAAAYABgBZAQAA8gYAAAAA&#10;">
                <o:lock v:ext="edit" aspectratio="f"/>
                <v:line id="_x0000_s1026" o:spid="_x0000_s1026" o:spt="20" style="position:absolute;left:1598;top:2676;height:633;width:1898;" filled="f" stroked="t" coordsize="21600,21600" o:gfxdata="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JRN+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cODcq7wAAADc&#10;AAAADwAAAGRycy9kb3ducmV2LnhtbEWPQUvEMBSE74L/ITzBm5tUtiLdze5BqOzFg6vs+dE827LN&#10;S0mezeqvN4LgcZiZb5jt/uIntVBMY2AL1cqAIu6CG7m38P7W3j2CSoLscApMFr4owX53fbXFxoXM&#10;r7QcpVcFwqlBC4PI3GiduoE8plWYiYv3EaJHKTL22kXMBe4nfW/Mg/Y4clkYcKangbrz8dNb4EpO&#10;U86Sl/hdP9dV3R7MS2vt7U1lNqCELvIf/msfnIW1WcPvmXI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g3K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2plWfr8AAADc&#10;AAAADwAAAGRycy9kb3ducmV2LnhtbEWPQWsCMRSE70L/Q3gFb5pYVOxqlFIUCkLp7nro8bl57gY3&#10;L9tNqvbfN4WCx2FmvmFWm5trxYX6YD1rmIwVCOLKG8u1hkO5Gy1AhIhssPVMGn4owGb9MFhhZvyV&#10;c7oUsRYJwiFDDU2MXSZlqBpyGMa+I07eyfcOY5J9LU2P1wR3rXxSai4dWk4LDXb02lB1Lr6dhpdP&#10;zrf26/34kZ9yW5bPivfzs9bDx4lagoh0i/fwf/vNaJiqG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ZVn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KkvICb4AAADc&#10;AAAADwAAAGRycy9kb3ducmV2LnhtbEWPQWsCMRSE7wX/Q3hCbzWxlK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vIC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RQdtkr8AAADc&#10;AAAADwAAAGRycy9kb3ducmV2LnhtbEWPT2sCMRTE7wW/Q3hCbzWxFK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HbZ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NJj54LsAAADc&#10;AAAADwAAAGRycy9kb3ducmV2LnhtbEVPz2vCMBS+C/sfwhO8aeIQmdVUZDgYDGS1O+z4bF7bYPNS&#10;m0zdf28Ogx0/vt+b7d114kpDsJ41zGcKBHHljeVGw1f5Nn0BESKywc4zafilANv8abTBzPgbF3Q9&#10;xkakEA4Zamhj7DMpQ9WSwzDzPXHiaj84jAkOjTQD3lK46+SzUkvp0HJqaLGn15aq8/HHadh9c7G3&#10;l8Pps6gLW5YrxR/Ls9aT8VytQUS6x3/xn/vdaFiotDa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j54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W9Rce74AAADc&#10;AAAADwAAAGRycy9kb3ducmV2LnhtbEWPQWsCMRSE74L/ITyhN00sRepqFBELhUJxXQ8en5vnbnDz&#10;sm5Stf++EQoeh5n5hpkv764RV+qC9axhPFIgiEtvLFca9sXH8B1EiMgGG8+k4ZcCLBf93hwz42+c&#10;03UXK5EgHDLUUMfYZlKGsiaHYeRb4uSdfOcwJtlV0nR4S3DXyFelJtKh5bRQY0vrmsrz7sdpWB04&#10;39jL93Gbn3JbFFPFX5Oz1i+DsZqBiHSPz/B/+9NoeFNT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Rce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TzdjO7sAAADc&#10;AAAADwAAAGRycy9kb3ducmV2LnhtbEVPz2vCMBS+D/wfwhN2m0llyK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zdjO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5"/>
        <w:tblW w:w="14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1"/>
        <w:gridCol w:w="2703"/>
        <w:gridCol w:w="2976"/>
        <w:gridCol w:w="255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物料数量</w:t>
            </w:r>
            <w:r>
              <w:rPr>
                <w:rFonts w:hint="eastAsia" w:ascii="黑体" w:eastAsia="黑体" w:cs="宋体"/>
                <w:sz w:val="28"/>
                <w:szCs w:val="28"/>
              </w:rPr>
              <w:t>≤</w:t>
            </w:r>
            <w:r>
              <w:rPr>
                <w:rFonts w:hint="eastAsia" w:ascii="黑体" w:eastAsia="黑体"/>
                <w:sz w:val="28"/>
                <w:szCs w:val="28"/>
              </w:rPr>
              <w:t>50立方米</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sz w:val="28"/>
                <w:szCs w:val="28"/>
              </w:rPr>
              <w:t>50立方米</w:t>
            </w:r>
            <w:r>
              <w:rPr>
                <w:rFonts w:hint="eastAsia" w:ascii="黑体" w:eastAsia="黑体" w:cs="宋体"/>
                <w:sz w:val="28"/>
                <w:szCs w:val="28"/>
              </w:rPr>
              <w:t>&lt;</w:t>
            </w:r>
            <w:r>
              <w:rPr>
                <w:rFonts w:hint="eastAsia" w:ascii="黑体" w:hAnsi="宋体" w:eastAsia="黑体" w:cs="Arial Unicode MS"/>
                <w:sz w:val="28"/>
                <w:szCs w:val="28"/>
              </w:rPr>
              <w:t>物料数量</w:t>
            </w:r>
            <w:r>
              <w:rPr>
                <w:rFonts w:hint="eastAsia" w:ascii="黑体" w:eastAsia="黑体" w:cs="宋体"/>
                <w:sz w:val="28"/>
                <w:szCs w:val="28"/>
              </w:rPr>
              <w:t>≤</w:t>
            </w:r>
            <w:r>
              <w:rPr>
                <w:rFonts w:hint="eastAsia" w:ascii="黑体" w:hAnsi="宋体" w:eastAsia="黑体"/>
                <w:sz w:val="28"/>
                <w:szCs w:val="28"/>
              </w:rPr>
              <w:t>500</w:t>
            </w:r>
            <w:r>
              <w:rPr>
                <w:rFonts w:hint="eastAsia" w:ascii="黑体" w:eastAsia="黑体"/>
                <w:sz w:val="28"/>
                <w:szCs w:val="28"/>
              </w:rPr>
              <w:t>立方米</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cs="Arial Unicode MS"/>
                <w:sz w:val="28"/>
                <w:szCs w:val="28"/>
              </w:rPr>
              <w:t xml:space="preserve">物料数量 </w:t>
            </w:r>
            <w:r>
              <w:rPr>
                <w:rFonts w:hint="eastAsia" w:ascii="黑体" w:hAnsi="仿宋_GB2312" w:eastAsia="黑体" w:cs="宋体"/>
                <w:sz w:val="28"/>
                <w:szCs w:val="28"/>
              </w:rPr>
              <w:t>&gt;</w:t>
            </w:r>
            <w:r>
              <w:rPr>
                <w:rFonts w:hint="eastAsia" w:ascii="黑体" w:hAnsi="宋体" w:eastAsia="黑体"/>
                <w:sz w:val="28"/>
                <w:szCs w:val="28"/>
              </w:rPr>
              <w:t>500</w:t>
            </w:r>
            <w:r>
              <w:rPr>
                <w:rFonts w:hint="eastAsia" w:ascii="黑体" w:eastAsia="黑体"/>
                <w:sz w:val="28"/>
                <w:szCs w:val="28"/>
              </w:rPr>
              <w:t>立方米</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宋体"/>
                <w:sz w:val="28"/>
                <w:szCs w:val="28"/>
              </w:rPr>
            </w:pPr>
            <w:r>
              <w:rPr>
                <w:rFonts w:hint="eastAsia" w:ascii="仿宋_GB2312" w:eastAsia="仿宋_GB2312" w:cs="宋体"/>
                <w:sz w:val="28"/>
                <w:szCs w:val="28"/>
              </w:rPr>
              <w:t>未密闭贮存易产生扬尘的物料</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w:t>
            </w:r>
          </w:p>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未设置严密围挡，或未采取有效覆盖措施防治扬尘</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eastAsia="仿宋_GB2312" w:cs="宋体"/>
                <w:sz w:val="28"/>
                <w:szCs w:val="28"/>
              </w:rPr>
            </w:pPr>
            <w:r>
              <w:rPr>
                <w:rFonts w:hint="eastAsia" w:ascii="仿宋_GB2312" w:eastAsia="仿宋_GB2312" w:cs="宋体"/>
                <w:sz w:val="28"/>
                <w:szCs w:val="28"/>
              </w:rPr>
              <w:t>装卸物料未采取喷淋等方式控制扬尘污染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r>
              <w:rPr>
                <w:rFonts w:hint="eastAsia" w:ascii="仿宋_GB2312" w:eastAsia="仿宋_GB2312" w:cs="宋体"/>
                <w:sz w:val="28"/>
                <w:szCs w:val="28"/>
              </w:rPr>
              <w:t>矿山、填埋场和消纳场未采取有效措施防治扬尘污染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30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1.依据《中华人民共和国大气污染防治法》第一百一十七条有下列行为之一的，由生态环境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w:t>
            </w:r>
            <w:r>
              <w:rPr>
                <w:rFonts w:hint="eastAsia" w:ascii="仿宋_GB2312" w:eastAsia="仿宋_GB2312" w:cs="宋体"/>
                <w:spacing w:val="-6"/>
                <w:sz w:val="28"/>
                <w:szCs w:val="28"/>
              </w:rPr>
              <w:t>未采取密闭或者喷淋等方式控制扬尘排放的；（五）矿山、填埋场和消纳场未采取有效措施防治扬尘污染的</w:t>
            </w:r>
            <w:r>
              <w:rPr>
                <w:rFonts w:hint="eastAsia" w:ascii="仿宋_GB2312" w:eastAsia="仿宋_GB2312" w:cs="宋体"/>
                <w:sz w:val="28"/>
                <w:szCs w:val="28"/>
              </w:rPr>
              <w:t>。</w:t>
            </w:r>
          </w:p>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2.依据《北京市大气污染防治条例》第一百二十条，对工业企业违反上述规定的，由环保部门处罚。</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b/>
          <w:sz w:val="36"/>
          <w:szCs w:val="36"/>
        </w:rPr>
        <w:br w:type="page"/>
      </w:r>
      <w:r>
        <w:rPr>
          <w:rFonts w:hint="eastAsia" w:ascii="黑体" w:hAnsi="黑体" w:eastAsia="黑体" w:cs="宋体"/>
          <w:sz w:val="36"/>
          <w:szCs w:val="36"/>
        </w:rPr>
        <w:t>（六）违反排放口设置、自动监测设备安装使用制度</w:t>
      </w:r>
    </w:p>
    <w:p>
      <w:pPr>
        <w:widowControl/>
        <w:adjustRightInd w:val="0"/>
        <w:snapToGrid w:val="0"/>
        <w:jc w:val="right"/>
        <w:rPr>
          <w:rFonts w:hint="eastAsia" w:ascii="黑体" w:hAnsi="黑体" w:eastAsia="黑体"/>
          <w:sz w:val="28"/>
          <w:szCs w:val="28"/>
        </w:rPr>
      </w:pPr>
      <w:r>
        <w:rPr>
          <w:rFonts w:hint="eastAsia"/>
        </w:rPr>
        <mc:AlternateContent>
          <mc:Choice Requires="wpg">
            <w:drawing>
              <wp:anchor distT="0" distB="0" distL="114300" distR="114300" simplePos="0" relativeHeight="251664384" behindDoc="0" locked="0" layoutInCell="1" allowOverlap="1">
                <wp:simplePos x="0" y="0"/>
                <wp:positionH relativeFrom="column">
                  <wp:posOffset>19050</wp:posOffset>
                </wp:positionH>
                <wp:positionV relativeFrom="paragraph">
                  <wp:posOffset>237490</wp:posOffset>
                </wp:positionV>
                <wp:extent cx="2028190" cy="695960"/>
                <wp:effectExtent l="1270" t="4445" r="8890" b="4445"/>
                <wp:wrapNone/>
                <wp:docPr id="465" name="组合 465"/>
                <wp:cNvGraphicFramePr/>
                <a:graphic xmlns:a="http://schemas.openxmlformats.org/drawingml/2006/main">
                  <a:graphicData uri="http://schemas.microsoft.com/office/word/2010/wordprocessingGroup">
                    <wpg:wgp>
                      <wpg:cNvGrpSpPr/>
                      <wpg:grpSpPr>
                        <a:xfrm>
                          <a:off x="0" y="0"/>
                          <a:ext cx="2028190" cy="695960"/>
                          <a:chOff x="1598" y="2676"/>
                          <a:chExt cx="1898" cy="1265"/>
                        </a:xfrm>
                      </wpg:grpSpPr>
                      <wps:wsp>
                        <wps:cNvPr id="457" name="直接连接符 457"/>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58" name="直接连接符 458"/>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59" name="文本框 459"/>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60" name="文本框 460"/>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461" name="文本框 461"/>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462" name="文本框 462"/>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463" name="文本框 463"/>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464" name="文本框 464"/>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1.5pt;margin-top:18.7pt;height:54.8pt;width:159.7pt;z-index:251664384;mso-width-relative:page;mso-height-relative:page;" coordorigin="1598,2676" coordsize="1898,1265" o:gfxdata="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IToxz9gAAAAIAQAADwAAAAAAAAABACAA&#10;AAAiAAAAZHJzL2Rvd25yZXYueG1sUEsBAhQAFAAAAAgAh07iQDvQhvRjAwAAbRAAAA4AAAAAAAAA&#10;AQAgAAAAJwEAAGRycy9lMm9Eb2MueG1sUEsFBgAAAAAGAAYAWQEAAPwGAAAAAA==&#10;">
                <o:lock v:ext="edit" aspectratio="f"/>
                <v:line id="_x0000_s1026" o:spid="_x0000_s1026" o:spt="20" style="position:absolute;left:1598;top:2676;height:633;width:1898;" filled="f" stroked="t" coordsize="21600,21600" o:gfxdata="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Bbc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4h75s7kAAADc&#10;AAAADwAAAGRycy9kb3ducmV2LnhtbEVPPU/DMBDdkfofrENio3YQQVWo2wEpqAsDBXU+xdckIj5H&#10;9jUu/Ho8IDE+ve/t/uontVBMY2AL1dqAIu6CG7m38PnR3m9AJUF2OAUmC9+UYL9b3WyxcSHzOy1H&#10;6VUJ4dSghUFkbrRO3UAe0zrMxIU7h+hRCoy9dhFzCfeTfjDmSXscuTQMONPLQN3X8eItcCWnKWfJ&#10;S/ypX+uqbg/mrbX27rYyz6CErvIv/nMfnIXHuqwt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e+b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SGdzZr8AAADc&#10;AAAADwAAAGRycy9kb3ducmV2LnhtbEWPT2sCMRTE70K/Q3gFb5ooVupqFJEWhIJ03R56fG6eu8HN&#10;y7qJf/rtG6HQ4zAzv2EWq7trxJW6YD1rGA0VCOLSG8uVhq/iffAKIkRkg41n0vBDAVbLp94CM+Nv&#10;nNN1HyuRIBwy1FDH2GZShrImh2HoW+LkHX3nMCbZVdJ0eEtw18ixUlPp0HJaqLGlTU3laX9xGtbf&#10;nL/Z8+7wmR9zWxQzxR/Tk9b955Gag4h0j//hv/bWaJi8z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nc2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FzEQRrsAAADc&#10;AAAADwAAAGRycy9kb3ducmV2LnhtbEVPy2oCMRTdF/yHcIXuamIpQx2NItKCUBDHceHyOrnOBCc3&#10;00l89O/NQujycN6zxd214kp9sJ41jEcKBHHljeVaw778fvsEESKywdYzafijAIv54GWGufE3Lui6&#10;i7VIIRxy1NDE2OVShqohh2HkO+LEnXzvMCbY19L0eEvhrpXvSmXSoeXU0GBHq4aq8+7iNCwPXHzZ&#10;381xW5wKW5YTxT/ZWevX4VhNQUS6x3/x0702Gj6y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zEQR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eH213b8AAADc&#10;AAAADwAAAGRycy9kb3ducmV2LnhtbEWPzWrDMBCE74G+g9hCb4nkU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9td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iK8rqr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8r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5+OOMb8AAADc&#10;AAAADwAAAGRycy9kb3ducmV2LnhtbEWPT2sCMRTE74V+h/AK3mriHxa7NYpICwVBuq6HHl83z93g&#10;5mXdpGq/fSMUPA4z8xtmvry6VpypD9azhtFQgSCuvLFca9iX788zECEiG2w9k4ZfCrBcPD7MMTf+&#10;wgWdd7EWCcIhRw1NjF0uZagachiGviNO3sH3DmOSfS1Nj5cEd60cK5VJh5bTQoMdrRuqjrsfp2H1&#10;xcWbPW2/P4tDYcvyRfEmO2o9eBqpVxCRrvEe/m9/GA3TbAK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jjj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aAoWRb4AAADc&#10;AAAADwAAAGRycy9kb3ducmV2LnhtbEWPT2sCMRTE70K/Q3iF3jRRZL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oWR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w:t>
      </w:r>
      <w:r>
        <w:rPr>
          <w:rFonts w:hint="eastAsia" w:ascii="黑体" w:hAnsi="黑体" w:eastAsia="黑体"/>
          <w:color w:val="FF0000"/>
          <w:sz w:val="30"/>
          <w:szCs w:val="30"/>
        </w:rPr>
        <w:t xml:space="preserve"> </w: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5"/>
        <w:tblW w:w="13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979"/>
        <w:gridCol w:w="2988"/>
        <w:gridCol w:w="1985"/>
        <w:gridCol w:w="1984"/>
        <w:gridCol w:w="222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321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p>
        </w:tc>
        <w:tc>
          <w:tcPr>
            <w:tcW w:w="2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未按照规定使用自动监测设备</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未按照规定与生态环境部门联网，并保证正常运行安装</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未按照规定安装自动监测设备</w:t>
            </w: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321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仿宋_GB2312" w:eastAsia="仿宋_GB2312" w:cs="宋体"/>
                <w:sz w:val="24"/>
              </w:rPr>
            </w:pPr>
            <w:r>
              <w:rPr>
                <w:rFonts w:hint="eastAsia" w:ascii="仿宋_GB2312" w:eastAsia="仿宋_GB2312" w:cs="宋体"/>
                <w:sz w:val="28"/>
                <w:szCs w:val="28"/>
              </w:rPr>
              <w:t>大气污染物排放自动监测设备</w:t>
            </w:r>
          </w:p>
        </w:tc>
        <w:tc>
          <w:tcPr>
            <w:tcW w:w="2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2-10</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10-15</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15-20</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责令停产整治</w:t>
            </w:r>
          </w:p>
          <w:p>
            <w:pPr>
              <w:adjustRightInd w:val="0"/>
              <w:snapToGrid w:val="0"/>
              <w:spacing w:line="54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1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重点排污单位不公开或不如实公开监测数据</w:t>
            </w:r>
          </w:p>
        </w:tc>
        <w:tc>
          <w:tcPr>
            <w:tcW w:w="2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公开不符合规定</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未公开</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3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10-20</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321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pacing w:val="-10"/>
                <w:sz w:val="28"/>
                <w:szCs w:val="28"/>
              </w:rPr>
            </w:pPr>
            <w:r>
              <w:rPr>
                <w:rFonts w:hint="eastAsia" w:ascii="仿宋_GB2312" w:eastAsia="仿宋_GB2312"/>
                <w:spacing w:val="-10"/>
                <w:sz w:val="28"/>
                <w:szCs w:val="28"/>
              </w:rPr>
              <w:t>对排放的工业废气和有毒有害大气污染物进行监测</w:t>
            </w:r>
          </w:p>
        </w:tc>
        <w:tc>
          <w:tcPr>
            <w:tcW w:w="2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8"/>
                <w:szCs w:val="28"/>
              </w:rPr>
            </w:pPr>
            <w:r>
              <w:rPr>
                <w:rFonts w:hint="eastAsia" w:ascii="黑体" w:eastAsia="黑体"/>
                <w:sz w:val="28"/>
                <w:szCs w:val="28"/>
              </w:rPr>
              <w:t>未保存监测记录</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8"/>
                <w:szCs w:val="28"/>
              </w:rPr>
            </w:pPr>
            <w:r>
              <w:rPr>
                <w:rFonts w:hint="eastAsia" w:ascii="黑体" w:eastAsia="黑体"/>
                <w:sz w:val="28"/>
                <w:szCs w:val="28"/>
              </w:rPr>
              <w:t>未按规定监测（第一次被本级生态环境部门处罚）</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8"/>
                <w:szCs w:val="28"/>
              </w:rPr>
            </w:pPr>
            <w:r>
              <w:rPr>
                <w:rFonts w:hint="eastAsia" w:ascii="黑体" w:eastAsia="黑体"/>
                <w:sz w:val="28"/>
                <w:szCs w:val="28"/>
              </w:rPr>
              <w:t>未按规定监测（第二次被本级生态环境部门处罚）</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8"/>
                <w:szCs w:val="28"/>
              </w:rPr>
            </w:pPr>
            <w:r>
              <w:rPr>
                <w:rFonts w:hint="eastAsia" w:ascii="黑体" w:eastAsia="黑体"/>
                <w:sz w:val="28"/>
                <w:szCs w:val="28"/>
              </w:rPr>
              <w:t>未按规定监测（第三次及以上被本级生态环境部门处罚）</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3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pacing w:val="-10"/>
                <w:sz w:val="28"/>
                <w:szCs w:val="28"/>
              </w:rPr>
            </w:pPr>
          </w:p>
        </w:tc>
        <w:tc>
          <w:tcPr>
            <w:tcW w:w="2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560" w:firstLineChars="200"/>
              <w:rPr>
                <w:rFonts w:ascii="仿宋_GB2312" w:eastAsia="仿宋_GB2312"/>
                <w:sz w:val="28"/>
                <w:szCs w:val="28"/>
              </w:rPr>
            </w:pPr>
            <w:r>
              <w:rPr>
                <w:rFonts w:hint="eastAsia" w:ascii="仿宋_GB2312" w:eastAsia="仿宋_GB2312"/>
                <w:sz w:val="28"/>
                <w:szCs w:val="28"/>
              </w:rPr>
              <w:t>3-4</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4-10</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3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sz w:val="28"/>
                <w:szCs w:val="28"/>
              </w:rPr>
              <w:t>未按照规定设置大气污染物排放口</w:t>
            </w:r>
          </w:p>
        </w:tc>
        <w:tc>
          <w:tcPr>
            <w:tcW w:w="2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设置不符合规定</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未设置</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2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2-10</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7"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26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cs="宋体"/>
                <w:sz w:val="28"/>
                <w:szCs w:val="28"/>
              </w:rPr>
            </w:pPr>
            <w:r>
              <w:rPr>
                <w:rFonts w:hint="eastAsia" w:ascii="仿宋_GB2312" w:eastAsia="仿宋_GB2312"/>
                <w:sz w:val="28"/>
                <w:szCs w:val="28"/>
              </w:rPr>
              <w:t>依据《中华人民共和国大气污染防治法》第一百条，有下列行为之一的，由县级以上人民政府生态环境主管部门责令改正，处二万元以上二十万元以下罚款；拒不改正的，责令停产整治：第二项未按规定对所排放的工业废气和有毒有害大气污染物进行监测并保存监测记录的；第三项未按规定安装、使用大气污染物排放自动监测设备或者未按规定与生态环境主管部门联网，并保证正常运行的；第四项重点排污单位不公开或者不如实公开自动监测数据的；第五项未按照规定设置大气污染物排放口的。</w:t>
            </w:r>
          </w:p>
        </w:tc>
      </w:tr>
    </w:tbl>
    <w:p>
      <w:pPr>
        <w:widowControl/>
        <w:jc w:val="center"/>
        <w:rPr>
          <w:rFonts w:hint="eastAsia" w:ascii="黑体" w:hAnsi="黑体" w:eastAsia="黑体" w:cs="宋体"/>
          <w:sz w:val="32"/>
          <w:szCs w:val="32"/>
        </w:rPr>
      </w:pPr>
      <w:r>
        <w:rPr>
          <w:rFonts w:hint="eastAsia" w:ascii="黑体" w:hAnsi="黑体" w:eastAsia="黑体" w:cs="宋体"/>
          <w:sz w:val="36"/>
          <w:szCs w:val="36"/>
        </w:rPr>
        <w:t>（七）生产和服务活动违反挥发性有机物污染防治制度</w:t>
      </w:r>
    </w:p>
    <w:p>
      <w:pPr>
        <w:adjustRightInd w:val="0"/>
        <w:snapToGrid w:val="0"/>
        <w:ind w:firstLine="6000" w:firstLineChars="2000"/>
        <w:jc w:val="right"/>
        <w:rPr>
          <w:rFonts w:hint="eastAsia" w:ascii="黑体" w:hAnsi="黑体" w:eastAsia="黑体"/>
          <w:sz w:val="36"/>
          <w:szCs w:val="36"/>
        </w:rPr>
      </w:pP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5"/>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0"/>
        <w:gridCol w:w="2160"/>
        <w:gridCol w:w="2340"/>
        <w:gridCol w:w="1841"/>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0528" behindDoc="0" locked="0" layoutInCell="1" allowOverlap="1">
                      <wp:simplePos x="0" y="0"/>
                      <wp:positionH relativeFrom="column">
                        <wp:posOffset>-66675</wp:posOffset>
                      </wp:positionH>
                      <wp:positionV relativeFrom="paragraph">
                        <wp:posOffset>-6350</wp:posOffset>
                      </wp:positionV>
                      <wp:extent cx="2336165" cy="737870"/>
                      <wp:effectExtent l="1270" t="4445" r="5715" b="19685"/>
                      <wp:wrapNone/>
                      <wp:docPr id="438" name="组合 438"/>
                      <wp:cNvGraphicFramePr/>
                      <a:graphic xmlns:a="http://schemas.openxmlformats.org/drawingml/2006/main">
                        <a:graphicData uri="http://schemas.microsoft.com/office/word/2010/wordprocessingGroup">
                          <wpg:wgp>
                            <wpg:cNvGrpSpPr/>
                            <wpg:grpSpPr>
                              <a:xfrm>
                                <a:off x="0" y="0"/>
                                <a:ext cx="2336165" cy="737870"/>
                                <a:chOff x="1598" y="2676"/>
                                <a:chExt cx="3158" cy="1250"/>
                              </a:xfrm>
                            </wpg:grpSpPr>
                            <wps:wsp>
                              <wps:cNvPr id="430" name="直接连接符 430"/>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31" name="直接连接符 431"/>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32" name="文本框 432"/>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433" name="文本框 433"/>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434" name="文本框 434"/>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435" name="文本框 435"/>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436" name="文本框 436"/>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437" name="文本框 437"/>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0.5pt;height:58.1pt;width:183.95pt;z-index:251670528;mso-width-relative:page;mso-height-relative:page;" coordorigin="1598,2676" coordsize="3158,1250" o:gfxdata="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DD16xi2QAA&#10;AAoBAAAPAAAAAAAAAAEAIAAAACIAAABkcnMvZG93bnJldi54bWxQSwECFAAUAAAACACHTuJAsZE2&#10;gnMDAABtEAAADgAAAAAAAAABACAAAAAoAQAAZHJzL2Uyb0RvYy54bWxQSwUGAAAAAAYABgBZAQAA&#10;DQcAAAAA&#10;">
                      <o:lock v:ext="edit" aspectratio="f"/>
                      <v:line id="_x0000_s1026" o:spid="_x0000_s1026" o:spt="20" style="position:absolute;left:1598;top:2676;height:625;width:3158;" filled="f" stroked="t" coordsize="21600,21600" o:gfxdata="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3EB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rvu1jrwAAADc&#10;AAAADwAAAGRycy9kb3ducmV2LnhtbEWPQUsDMRSE74L/ITzBm02ibpFt0x4KK714sJaew+a5u3Tz&#10;siSvm+qvN4LgcZiZb5j19upHMWNMQyADeqFAILXBDdQZOH40Dy8gEltydgyEBr4wwXZze7O2tQuZ&#10;3nE+cCcKhFJtDfTMUy1lanv0Ni3ChFS8zxC95SJjJ120ucD9KB+VWkpvByoLvZ1w12N7Ply8AdJ8&#10;GnPmPMfv6rXSVbNXb40x93darUAwXvk//NfeOwPPT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7tY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mxwEt78AAADc&#10;AAAADwAAAGRycy9kb3ducmV2LnhtbEWPT2sCMRTE70K/Q3gFb5qoRezWKKUoFArSdXvw+Nw8d4Ob&#10;l+0m9c+3N0LB4zAzv2Hmy4trxIm6YD1rGA0VCOLSG8uVhp9iPZiBCBHZYOOZNFwpwHLx1JtjZvyZ&#10;czptYyUShEOGGuoY20zKUNbkMAx9S5y8g+8cxiS7SpoOzwnuGjlWaiodWk4LNbb0UVN53P45De87&#10;zlf2d7P/zg+5LYpXxV/To9b955F6AxHpEh/h//an0fAy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cBL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9FChLL8AAADc&#10;AAAADwAAAGRycy9kb3ducmV2LnhtbEWPT2sCMRTE74V+h/AK3mpiLWK3RilFQShI1+3B43Pz3A1u&#10;XtZN/PftjVDwOMzMb5jJ7OIacaIuWM8aBn0Fgrj0xnKl4a9YvI5BhIhssPFMGq4UYDZ9fppgZvyZ&#10;czqtYyUShEOGGuoY20zKUNbkMPR9S5y8ne8cxiS7SpoOzwnuGvmm1Eg6tJwWamzpu6Zyvz46DV8b&#10;zuf2sNr+5rvcFsWH4p/RXuvey0B9goh0iY/wf3tpNLwP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QoS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e7k5WL8AAADc&#10;AAAADwAAAGRycy9kb3ducmV2LnhtbEWPT2sCMRTE74V+h/AK3mpiFbFbo5SiIAil6/bg8bl57gY3&#10;L+sm/vv2plDwOMzMb5jp/OoacaYuWM8aBn0Fgrj0xnKl4bdYvk5AhIhssPFMGm4UYD57fppiZvyF&#10;czpvYiUShEOGGuoY20zKUNbkMPR9S5y8ve8cxiS7SpoOLwnuGvmm1Fg6tJwWamzpq6bysDk5DZ9b&#10;zhf2+L37yfe5LYp3xevxQevey0B9gIh0jY/wf3tlNIyG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5OV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FPWcw78AAADc&#10;AAAADwAAAGRycy9kb3ducmV2LnhtbEWPQWsCMRSE7wX/Q3hCbzWxraKrUUppoSAU1/Xg8bl57gY3&#10;L9tNqvbfm4LgcZiZb5j58uIacaIuWM8ahgMFgrj0xnKlYVt8Pk1AhIhssPFMGv4owHLRe5hjZvyZ&#10;czptYiUShEOGGuoY20zKUNbkMAx8S5y8g+8cxiS7SpoOzwnuGvms1Fg6tJwWamzpvabyuPl1Gt52&#10;nH/Yn+/9Oj/ktiimilfjo9aP/aGagYh0iffwrf1lNLy+jO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1nM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5CcCtL8AAADc&#10;AAAADwAAAGRycy9kb3ducmV2LnhtbEWPT2sCMRTE74V+h/AK3mriHxa7NYpICwVBuq6HHl83z93g&#10;5mXdpGq/fSMUPA4z8xtmvry6VpypD9azhtFQgSCuvLFca9iX788zECEiG2w9k4ZfCrBcPD7MMTf+&#10;wgWdd7EWCcIhRw1NjF0uZagachiGviNO3sH3DmOSfS1Nj5cEd60cK5VJh5bTQoMdrRuqjrsfp2H1&#10;xcWbPW2/P4tDYcvyRfEmO2o9eBqpVxCRrvEe/m9/GA3TS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nAr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i2unL78AAADc&#10;AAAADwAAAGRycy9kb3ducmV2LnhtbEWPT2sCMRTE7wW/Q3gFbzWxiq1bo4hYEITiuj30+Nw8d4Ob&#10;l+0m9c+3bwoFj8PM/IaZLa6uEWfqgvWsYThQIIhLbyxXGj6L96dXECEiG2w8k4YbBVjMew8zzIy/&#10;cE7nfaxEgnDIUEMdY5tJGcqaHIaBb4mTd/Sdw5hkV0nT4SXBXSOflZpIh5bTQo0trWoqT/sfp2H5&#10;xfnafn8cdvkxt0UxVbydnLTuPw7VG4hI13gP/7c3RsN49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rp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69504"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429" name="组合 429"/>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421" name="直接连接符 421"/>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22" name="直接连接符 422"/>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23" name="文本框 423"/>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424" name="文本框 424"/>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425" name="文本框 425"/>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426" name="文本框 426"/>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427" name="文本框 427"/>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428" name="文本框 428"/>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69504;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QHZf&#10;ad0AAAANAQAADwAAAAAAAAABACAAAAAiAAAAZHJzL2Rvd25yZXYueG1sUEsBAhQAFAAAAAgAh07i&#10;QLvBBYNzAwAAbRAAAA4AAAAAAAAAAQAgAAAALAEAAGRycy9lMm9Eb2MueG1sUEsFBgAAAAAGAAYA&#10;WQEAABEHAAAAAA==&#10;">
                      <o:lock v:ext="edit" aspectratio="f"/>
                      <v:line id="_x0000_s1026" o:spid="_x0000_s1026" o:spt="20" style="position:absolute;left:1598;top:2676;height:625;width:3158;" filled="f" stroked="t" coordsize="21600,21600" o:gfxdata="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iI1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2/C9JLwAAADc&#10;AAAADwAAAGRycy9kb3ducmV2LnhtbEWPQUvEMBSE74L/ITzBm5u0WJG62T0Ilb14cJU9P5pnW2xe&#10;SvJsVn+9EQSPw8x8w2z3Zz+rlWKaAluoNgYUcR/cxIOFt9fu5h5UEmSHc2Cy8EUJ9rvLiy22LmR+&#10;ofUogyoQTi1aGEWWVuvUj+QxbcJCXLz3ED1KkXHQLmIucD/r2pg77XHisjDiQo8j9R/HT2+BKznN&#10;OUte43fz1FRNdzDPnbXXV5V5ACV0lv/wX/vgLNzW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wvS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cYk38b8AAADc&#10;AAAADwAAAGRycy9kb3ducmV2LnhtbEWPT2sCMRTE70K/Q3gFb5qoRezWKKUoFArSdXvw+Nw8d4Ob&#10;l+0m9c+3N0LB4zAzv2Hmy4trxIm6YD1rGA0VCOLSG8uVhp9iPZiBCBHZYOOZNFwpwHLx1JtjZvyZ&#10;czptYyUShEOGGuoY20zKUNbkMAx9S5y8g+8cxiS7SpoOzwnuGjlWaiodWk4LNbb0UVN53P45De87&#10;zlf2d7P/zg+5LYpXxV/To9b955F6AxHpEh/h//an0fAyns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J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mCvhb4AAADc&#10;AAAADwAAAGRycy9kb3ducmV2LnhtbEWPT2sCMRTE7wW/Q3hCbzVRROpqFBGFQqF0XQ8en5vnbnDz&#10;sm7in377plDwOMzMb5j58uEacaMuWM8ahgMFgrj0xnKlYV9s395BhIhssPFMGn4owHLRe5ljZvyd&#10;c7rtYiUShEOGGuoY20zKUNbkMAx8S5y8k+8cxiS7SpoO7wnuGjlSaiIdWk4LNba0rqk8765Ow+rA&#10;+cZevo7f+Sm3RTFV/Dk5a/3aH6oZiEiP+Az/tz+MhvFo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v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kSwKHr8AAADc&#10;AAAADwAAAGRycy9kb3ducmV2LnhtbEWPT2sCMRTE70K/Q3gFb5ooVu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sC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Yf6Ua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6U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DrIx8r8AAADc&#10;AAAADwAAAGRycy9kb3ducmV2LnhtbEWPT2sCMRTE7wW/Q3iCt5ooYn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yMf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fy2lgLwAAADc&#10;AAAADwAAAGRycy9kb3ducmV2LnhtbEVPW2vCMBR+H/gfwhH2NhNlyF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tpY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w:t>
            </w:r>
            <w:r>
              <w:rPr>
                <w:rFonts w:hint="eastAsia" w:ascii="黑体" w:hAnsi="宋体" w:eastAsia="黑体"/>
                <w:sz w:val="24"/>
              </w:rPr>
              <w:t>1吨</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1吨</w:t>
            </w:r>
            <w:r>
              <w:rPr>
                <w:rFonts w:hint="eastAsia" w:ascii="黑体" w:eastAsia="黑体" w:cs="宋体"/>
                <w:sz w:val="24"/>
              </w:rPr>
              <w:t>&lt;</w:t>
            </w:r>
            <w:r>
              <w:rPr>
                <w:rFonts w:hint="eastAsia" w:ascii="黑体" w:hAnsi="宋体" w:eastAsia="黑体" w:cs="Arial Unicode MS"/>
                <w:sz w:val="24"/>
              </w:rPr>
              <w:t>1年用量</w:t>
            </w:r>
            <w:r>
              <w:rPr>
                <w:rFonts w:hint="eastAsia" w:ascii="黑体" w:eastAsia="黑体" w:cs="宋体"/>
                <w:sz w:val="24"/>
              </w:rPr>
              <w:t>≤</w:t>
            </w:r>
            <w:r>
              <w:rPr>
                <w:rFonts w:hint="eastAsia" w:ascii="黑体" w:hAnsi="宋体" w:eastAsia="黑体"/>
                <w:sz w:val="24"/>
              </w:rPr>
              <w:t>5吨</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eastAsia="黑体" w:cs="宋体"/>
                <w:sz w:val="24"/>
              </w:rPr>
              <w:t>5吨&lt;</w:t>
            </w: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w:t>
            </w:r>
            <w:r>
              <w:rPr>
                <w:rFonts w:hint="eastAsia" w:ascii="黑体" w:hAnsi="宋体" w:eastAsia="黑体"/>
                <w:sz w:val="24"/>
              </w:rPr>
              <w:t>10吨</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eastAsia="黑体" w:cs="宋体"/>
                <w:sz w:val="24"/>
              </w:rPr>
              <w:t>10吨 &lt;</w:t>
            </w:r>
            <w:r>
              <w:rPr>
                <w:rFonts w:hint="eastAsia" w:ascii="黑体" w:hAnsi="宋体" w:eastAsia="黑体" w:cs="Arial Unicode MS"/>
                <w:sz w:val="24"/>
              </w:rPr>
              <w:t>1年用量</w:t>
            </w:r>
            <w:r>
              <w:rPr>
                <w:rFonts w:hint="eastAsia" w:ascii="黑体" w:eastAsia="黑体" w:cs="宋体"/>
                <w:sz w:val="24"/>
              </w:rPr>
              <w:t>≤</w:t>
            </w:r>
            <w:r>
              <w:rPr>
                <w:rFonts w:hint="eastAsia" w:ascii="黑体" w:hAnsi="宋体" w:eastAsia="黑体"/>
                <w:sz w:val="24"/>
              </w:rPr>
              <w:t>20吨</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&gt;</w:t>
            </w:r>
            <w:r>
              <w:rPr>
                <w:rFonts w:hint="eastAsia" w:ascii="黑体" w:hAnsi="宋体" w:eastAsia="黑体"/>
                <w:sz w:val="24"/>
              </w:rPr>
              <w: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未按规定在密闭空间或设备中进行产生含挥发性有机物废气的生产服务活动</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未按规定安装并使用污染防治设施或未采取减少废气排放措施的</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工业涂装企业未使用低挥发性有机物含量涂料</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4"/>
              </w:rPr>
            </w:pPr>
            <w:r>
              <w:rPr>
                <w:rFonts w:hint="eastAsia" w:ascii="仿宋_GB2312" w:eastAsia="仿宋_GB2312"/>
                <w:sz w:val="24"/>
              </w:rPr>
              <w:t>工业涂装企业未建立、保存低挥发性有机物含量涂料台帐</w:t>
            </w: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记录不规范、项目不全或者建立和保存台账时间低于三年</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未记录或未保存相关数据和信息</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弄虚作假等</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946" w:type="dxa"/>
            <w:gridSpan w:val="6"/>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依据《中华人民共和国大气污染防治法》第一百零八条有下列行为之一的，由生态环境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台帐的。</w:t>
            </w:r>
          </w:p>
          <w:p>
            <w:pPr>
              <w:numPr>
                <w:ilvl w:val="0"/>
                <w:numId w:val="1"/>
              </w:numPr>
              <w:adjustRightInd w:val="0"/>
              <w:snapToGrid w:val="0"/>
              <w:spacing w:line="320" w:lineRule="exact"/>
              <w:rPr>
                <w:rFonts w:hint="eastAsia" w:ascii="仿宋_GB2312" w:eastAsia="仿宋_GB2312"/>
                <w:sz w:val="24"/>
              </w:rPr>
            </w:pPr>
            <w:r>
              <w:rPr>
                <w:rFonts w:hint="eastAsia" w:ascii="仿宋_GB2312" w:eastAsia="仿宋_GB2312"/>
                <w:sz w:val="24"/>
              </w:rPr>
              <w:t>如同一企业既未在密闭空间或设备中进行含挥发性有机废气的生产服务活动，又未按规定安装并使用污染防治设施或未采取减少废气排放措施，从重处罚。</w:t>
            </w:r>
          </w:p>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使用低挥发性原辅材料（如水性漆、水性油墨）从事生产和服务活动的企业，可以从轻或者降低一个档次处罚。</w:t>
            </w: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（八）石油、化工企业以及有机化学品制造业违反挥发性有机物污染防治制度</w:t>
      </w:r>
    </w:p>
    <w:p>
      <w:pPr>
        <w:adjustRightInd w:val="0"/>
        <w:snapToGrid w:val="0"/>
        <w:ind w:firstLine="6000" w:firstLineChars="2000"/>
        <w:jc w:val="right"/>
        <w:rPr>
          <w:rFonts w:hint="eastAsia" w:ascii="黑体" w:hAnsi="黑体" w:eastAsia="黑体"/>
          <w:sz w:val="36"/>
          <w:szCs w:val="36"/>
        </w:rPr>
      </w:pPr>
      <w:r>
        <w:rPr>
          <w:rFonts w:hint="eastAsia" w:ascii="黑体" w:hAnsi="黑体" w:eastAsia="黑体"/>
          <w:sz w:val="30"/>
          <w:szCs w:val="30"/>
        </w:rPr>
        <w:t xml:space="preserve">                                       单位：万元</w:t>
      </w:r>
    </w:p>
    <w:tbl>
      <w:tblPr>
        <w:tblStyle w:val="5"/>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880"/>
        <w:gridCol w:w="3060"/>
        <w:gridCol w:w="378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3600" behindDoc="0" locked="0" layoutInCell="1" allowOverlap="1">
                      <wp:simplePos x="0" y="0"/>
                      <wp:positionH relativeFrom="column">
                        <wp:posOffset>-80010</wp:posOffset>
                      </wp:positionH>
                      <wp:positionV relativeFrom="paragraph">
                        <wp:posOffset>20320</wp:posOffset>
                      </wp:positionV>
                      <wp:extent cx="1654175" cy="824865"/>
                      <wp:effectExtent l="1905" t="4445" r="20320" b="8890"/>
                      <wp:wrapNone/>
                      <wp:docPr id="366" name="组合 366"/>
                      <wp:cNvGraphicFramePr/>
                      <a:graphic xmlns:a="http://schemas.openxmlformats.org/drawingml/2006/main">
                        <a:graphicData uri="http://schemas.microsoft.com/office/word/2010/wordprocessingGroup">
                          <wpg:wgp>
                            <wpg:cNvGrpSpPr/>
                            <wpg:grpSpPr>
                              <a:xfrm>
                                <a:off x="0" y="0"/>
                                <a:ext cx="1654175" cy="824865"/>
                                <a:chOff x="1598" y="2676"/>
                                <a:chExt cx="3158" cy="1250"/>
                              </a:xfrm>
                            </wpg:grpSpPr>
                            <wps:wsp>
                              <wps:cNvPr id="358" name="直接连接符 35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59" name="直接连接符 35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60" name="文本框 360"/>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361" name="文本框 361"/>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362" name="文本框 362"/>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363" name="文本框 363"/>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364" name="文本框 364"/>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365" name="文本框 365"/>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6.3pt;margin-top:1.6pt;height:64.95pt;width:130.25pt;z-index:251673600;mso-width-relative:page;mso-height-relative:page;" coordorigin="1598,2676" coordsize="3158,1250" o:gfxdata="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7ZRlu9kAAAAJAQAADwAAAAAAAAABACAAAAAiAAAAZHJzL2Rvd25yZXYueG1s&#10;UEsBAhQAFAAAAAgAh07iQB2hbEGGAwAAbRAAAA4AAAAAAAAAAQAgAAAAKAEAAGRycy9lMm9Eb2Mu&#10;eG1sUEsFBgAAAAAGAAYAWQEAACAHAAAAAA==&#10;">
                      <o:lock v:ext="edit" aspectratio="f"/>
                      <v:line id="_x0000_s1026" o:spid="_x0000_s1026" o:spt="20" style="position:absolute;left:1598;top:2676;height:625;width:3158;" filled="f" stroked="t" coordsize="21600,21600" o:gfxdata="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0NN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TfiRTbwAAADc&#10;AAAADwAAAGRycy9kb3ducmV2LnhtbEWPQUvEMBSE74L/ITzBm5tUqWh3s3sQKnvx4Lp4fjTPtmzz&#10;UpJns/rrjSB4HGbmG2azO/tJLRTTGNhCtTKgiLvgRu4tHN/amwdQSZAdToHJwhcl2G0vLzbYuJD5&#10;lZaD9KpAODVoYRCZG61TN5DHtAozcfE+QvQoRcZeu4i5wP2kb4251x5HLgsDzvQ0UHc6fHoLXMn7&#10;lLPkJX7Xz3VVt3vz0lp7fVWZNSihs/yH/9p7Z+GufoT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4kU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15vdI7sAAADc&#10;AAAADwAAAGRycy9kb3ducmV2LnhtbEVPy2oCMRTdF/yHcIXuamILQx2NItKCUBDHceHyOrnOBCc3&#10;00l89O/NQujycN6zxd214kp9sJ41jEcKBHHljeVaw778fvsEESKywdYzafijAIv54GWGufE3Lui6&#10;i7VIIRxy1NDE2OVShqohh2HkO+LEnXzvMCbY19L0eEvhrpXvSmXSoeXU0GBHq4aq8+7iNCwPXHzZ&#10;381xW5wKW5YTxT/ZWevX4VhNQUS6x3/x0702Gj6y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vdI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uNd4uL8AAADc&#10;AAAADwAAAGRycy9kb3ducmV2LnhtbEWPzWrDMBCE74G+g9hCb4nkF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eL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SAXmz7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Xm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J0lDVL4AAADc&#10;AAAADwAAAGRycy9kb3ducmV2LnhtbEWPT2sCMRTE70K/Q3iF3jRRYb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lDV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qKDbI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bAq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2y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x+x+u78AAADc&#10;AAAADwAAAGRycy9kb3ducmV2LnhtbEWPQWsCMRSE74X+h/AK3mqi4mK3RhFpoSBI1/XQ4+vmuRvc&#10;vKybVO2/b4SCx2FmvmHmy6trxZn6YD1rGA0VCOLKG8u1hn35/jwDESKywdYzafilAMvF48Mcc+Mv&#10;XNB5F2uRIBxy1NDE2OVShqohh2HoO+LkHXzvMCbZ19L0eElw18qxUpl0aDktNNjRuqHquPtxGlZf&#10;XLzZ0/b7szgUtixfFG+yo9aDp5F6BRHpGu/h//aH0TDJ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sfr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2576"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339" name="组合 339"/>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331" name="直接连接符 331"/>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32" name="直接连接符 332"/>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33" name="文本框 333"/>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334" name="文本框 334"/>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335" name="文本框 335"/>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336" name="文本框 336"/>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337" name="文本框 337"/>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338" name="文本框 338"/>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2576;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Adl9p&#10;3QAAAA0BAAAPAAAAAAAAAAEAIAAAACIAAABkcnMvZG93bnJldi54bWxQSwECFAAUAAAACACHTuJA&#10;VBqXaHIDAABtEAAADgAAAAAAAAABACAAAAAsAQAAZHJzL2Uyb0RvYy54bWxQSwUGAAAAAAYABgBZ&#10;AQAAEAcAAAAA&#10;">
                      <o:lock v:ext="edit" aspectratio="f"/>
                      <v:line id="_x0000_s1026" o:spid="_x0000_s1026" o:spt="20" style="position:absolute;left:1598;top:2676;height:625;width:3158;" filled="f" stroked="t" coordsize="21600,21600" o:gfxdata="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ReO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noPmnLwAAADc&#10;AAAADwAAAGRycy9kb3ducmV2LnhtbEWPQUvEMBSE74L/ITzBm5t0l4rUze5hobIXD67i+dE827LN&#10;S0mezeqvN4LgcZiZb5jt/uIntVBMY2AL1cqAIu6CG7m38Pba3j2ASoLscApMFr4owX53fbXFxoXM&#10;L7ScpFcFwqlBC4PI3GiduoE8plWYiYv3EaJHKTL22kXMBe4nvTbmXnscuSwMONNhoO58+vQWuJL3&#10;KWfJS/yun+qqbo/mubX29qYyj6CELvIf/msfnYXNZ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D5p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NPpsSb4AAADc&#10;AAAADwAAAGRycy9kb3ducmV2LnhtbEWPT2sCMRTE7wW/Q3hCbzXRBa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psS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uxP0Pb8AAADc&#10;AAAADwAAAGRycy9kb3ducmV2LnhtbEWPT2sCMRTE74V+h/AK3mpiL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T9D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1F9Rpr8AAADc&#10;AAAADwAAAGRycy9kb3ducmV2LnhtbEWPT2sCMRTE74V+h/AK3mpip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fU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JI3P0b4AAADc&#10;AAAADwAAAGRycy9kb3ducmV2LnhtbEWPT2sCMRTE70K/Q3iF3jRRYb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3P0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S8FqSr8AAADc&#10;AAAADwAAAGRycy9kb3ducmV2LnhtbEWPT2sCMRTE70K/Q3gFb5qoYO3WKEUqFATpuj14fG6eu8HN&#10;y3aT+ufbm0LB4zAzv2Hmy6trxJm6YD1rGA0VCOLSG8uVhu9iPZiBCBHZYOOZNNwowHLx1JtjZvyF&#10;czrvYiUShEOGGuoY20zKUNbkMAx9S5y8o+8cxiS7SpoOLwnuGjlWaiodWk4LNba0qqk87X6dhvc9&#10;5x/2Z3v4yo+5LYpXxZvpSev+80i9gYh0jY/wf/vTaJhMXu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Bak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Ol7+OLsAAADc&#10;AAAADwAAAGRycy9kb3ducmV2LnhtbEVPy2oCMRTdC/2HcAvuNFFB6tQoRRSEgnQcFy6vk+tMcHIz&#10;TuKjf28WhS4P5z1fPl0j7tQF61nDaKhAEJfeWK40HIrN4ANEiMgGG8+k4ZcCLBdvvTlmxj84p/s+&#10;ViKFcMhQQx1jm0kZypochqFviRN39p3DmGBXSdPhI4W7Ro6VmkqHllNDjS2taiov+5vT8HXkfG2v&#10;u9NPfs5tUcwUf08vWvffR+oTRKRn/Bf/ubdGw2SS1qYz6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7+O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未按规定每一个月对相关设备进行检查和修复，并保存记录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未按规定每三个月对相关设备进行检查和修复，并保存记录</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未按规定每六个月对相关设备进行检查和修复，并保存记录</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宋体" w:eastAsia="黑体"/>
                <w:sz w:val="24"/>
              </w:rPr>
            </w:pPr>
            <w:r>
              <w:rPr>
                <w:rFonts w:hint="eastAsia" w:ascii="黑体" w:eastAsia="黑体"/>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未采取措施对管道、设备进行日常维护、维修</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10-20</w:t>
            </w:r>
          </w:p>
        </w:tc>
        <w:tc>
          <w:tcPr>
            <w:tcW w:w="1465"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24"/>
              </w:rPr>
            </w:pPr>
            <w:r>
              <w:rPr>
                <w:rFonts w:hint="eastAsia" w:ascii="仿宋_GB2312" w:hAnsi="宋体"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未采取措施减少物料泄漏</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大于3滴/分钟</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大于6滴/分钟</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大于9滴/分钟</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受检测密封点≤200个时，阀门、泵、压缩机、释压装置、其他部件泄漏数量总数超过5个</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受检测密封点&gt;200时，阀门、泵、压缩机、释压装置、其他部件泄漏数量超过规定百分比</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未对泄漏的物料及时收集处理</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超过24小时</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超过48小时</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超过72小时</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1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4"/>
              </w:rPr>
            </w:pPr>
            <w:r>
              <w:rPr>
                <w:rFonts w:hint="eastAsia" w:ascii="仿宋_GB2312" w:eastAsia="仿宋_GB2312"/>
                <w:sz w:val="24"/>
              </w:rPr>
              <w:t>《中华人民共和国大气污染防治法》第一百零八条，有下列行为之一，由生态环境部门责令改正，处二万元以上二十万元以下罚款；拒不改正的，责令停产整治:（三）石油、化工以及其他生产和使用有机溶剂的企业，未采取措施对管道、设备进行日常维护、维修，减少物料泄漏或者对泄漏的物料未及时收集处理。</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（九）餐饮业经营者违反油烟净化设施使用规定</w:t>
      </w:r>
    </w:p>
    <w:p>
      <w:pPr>
        <w:widowControl/>
        <w:adjustRightInd w:val="0"/>
        <w:snapToGrid w:val="0"/>
        <w:ind w:right="105"/>
        <w:jc w:val="right"/>
        <w:rPr>
          <w:rFonts w:hint="eastAsia" w:ascii="黑体" w:hAnsi="黑体" w:eastAsia="黑体"/>
          <w:sz w:val="28"/>
          <w:szCs w:val="28"/>
        </w:rPr>
      </w:pP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5"/>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02"/>
        <w:gridCol w:w="1597"/>
        <w:gridCol w:w="2663"/>
        <w:gridCol w:w="2485"/>
        <w:gridCol w:w="2485"/>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39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sz w:val="28"/>
                <w:szCs w:val="28"/>
              </w:rPr>
            </w:pPr>
            <w:r>
              <mc:AlternateContent>
                <mc:Choice Requires="wpg">
                  <w:drawing>
                    <wp:anchor distT="0" distB="0" distL="114300" distR="114300" simplePos="0" relativeHeight="251665408" behindDoc="0" locked="0" layoutInCell="1" allowOverlap="1">
                      <wp:simplePos x="0" y="0"/>
                      <wp:positionH relativeFrom="column">
                        <wp:posOffset>-48260</wp:posOffset>
                      </wp:positionH>
                      <wp:positionV relativeFrom="paragraph">
                        <wp:posOffset>12700</wp:posOffset>
                      </wp:positionV>
                      <wp:extent cx="2105660" cy="834390"/>
                      <wp:effectExtent l="1905" t="4445" r="6985" b="18415"/>
                      <wp:wrapNone/>
                      <wp:docPr id="285" name="组合 285"/>
                      <wp:cNvGraphicFramePr/>
                      <a:graphic xmlns:a="http://schemas.openxmlformats.org/drawingml/2006/main">
                        <a:graphicData uri="http://schemas.microsoft.com/office/word/2010/wordprocessingGroup">
                          <wpg:wgp>
                            <wpg:cNvGrpSpPr/>
                            <wpg:grpSpPr>
                              <a:xfrm>
                                <a:off x="0" y="0"/>
                                <a:ext cx="2105660" cy="834390"/>
                                <a:chOff x="1598" y="2676"/>
                                <a:chExt cx="1898" cy="1265"/>
                              </a:xfrm>
                            </wpg:grpSpPr>
                            <wps:wsp>
                              <wps:cNvPr id="277" name="直接连接符 277"/>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78" name="直接连接符 278"/>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79" name="文本框 279"/>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280" name="文本框 280"/>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281" name="文本框 281"/>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282" name="文本框 282"/>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283" name="文本框 283"/>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284" name="文本框 284"/>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3.8pt;margin-top:1pt;height:65.7pt;width:165.8pt;z-index:251665408;mso-width-relative:page;mso-height-relative:page;" coordorigin="1598,2676" coordsize="1898,1265" o:gfxdata="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A+4+NPYAAAACAEAAA8AAAAAAAAAAQAgAAAA&#10;IgAAAGRycy9kb3ducmV2LnhtbFBLAQIUABQAAAAIAIdO4kAWGVRNYQMAAG0QAAAOAAAAAAAAAAEA&#10;IAAAACcBAABkcnMvZTJvRG9jLnhtbFBLBQYAAAAABgAGAFkBAAD6BgAAAAA=&#10;">
                      <o:lock v:ext="edit" aspectratio="f"/>
                      <v:line id="_x0000_s1026" o:spid="_x0000_s1026" o:spt="20" style="position:absolute;left:1598;top:2676;height:633;width:1898;" filled="f" stroked="t" coordsize="21600,21600" o:gfxdata="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81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H+BnK7kAAADc&#10;AAAADwAAAGRycy9kb3ducmV2LnhtbEVPPU/DMBDdkfofrKvERu1UCqBQtwNSqi4MFMR8io8kIj5H&#10;9jUu/Ho8IDE+ve/d4eontVBMY2AL1caAIu6CG7m38P7W3j2CSoLscApMFr4pwWG/utlh40LmV1rO&#10;0qsSwqlBC4PI3GiduoE8pk2YiQv3GaJHKTD22kXMJdxPemvMvfY4cmkYcKbngbqv88Vb4Eo+ppwl&#10;L/GnPtZV3Z7MS2vt7boyT6CErvIv/nOfnIXtQ1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Zyu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tZnt/r4AAADc&#10;AAAADwAAAGRycy9kb3ducmV2LnhtbEWPT2sCMRTE7wW/Q3hCbzXRg62rUURaEAriuj14fG6eu8HN&#10;y7qJ/759IxR6HGbmN8xscXeNuFIXrGcNw4ECQVx6Y7nS8FN8vX2ACBHZYOOZNDwowGLee5lhZvyN&#10;c7ruYiUShEOGGuoY20zKUNbkMAx8S5y8o+8cxiS7SpoObwnuGjlSaiwdWk4LNba0qqk87S5Ow3LP&#10;+ac9bw7b/Jjbopgo/h6ftH7tD9UURKR7/A//tddGw+h9As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nt/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EXY0RLsAAADc&#10;AAAADwAAAGRycy9kb3ducmV2LnhtbEVPy4rCMBTdC/MP4Q7MThNdiFajiIwgDAzWunB5ba5tsLnp&#10;NBkff28WgsvDec+Xd9eIK3XBetYwHCgQxKU3lisNh2LTn4AIEdlg45k0PCjAcvHRm2Nm/I1zuu5j&#10;JVIIhww11DG2mZShrMlhGPiWOHFn3zmMCXaVNB3eUrhr5EipsXRoOTXU2NK6pvKy/3caVkfOv+3f&#10;72mXn3NbFFPFP+OL1l+fQzUDEeke3+KXe2s0jCZ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Y0R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fjqR374AAADc&#10;AAAADwAAAGRycy9kb3ducmV2LnhtbEWPT2sCMRTE7wW/Q3iF3mqyHkRXo5SiIBRK1/Xg8XXz3A1u&#10;XtZN/NNv3wiCx2FmfsPMlzfXigv1wXrWkA0VCOLKG8u1hl25fp+ACBHZYOuZNPxRgOVi8DLH3Pgr&#10;F3TZxlokCIccNTQxdrmUoWrIYRj6jjh5B987jEn2tTQ9XhPctXKk1Fg6tJwWGuzos6HquD07DR97&#10;Llb29P37UxwKW5ZTxV/jo9Zvr5magYh0i8/wo70xGkaTDO5n0h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qR3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jugPqL4AAADc&#10;AAAADwAAAGRycy9kb3ducmV2LnhtbEWPT2sCMRTE7wW/Q3hCbzVxD2JXo4hYEArSdT14fG6eu8HN&#10;y3YT/337plDocZiZ3zDz5cO14kZ9sJ41jEcKBHHljeVaw6H8eJuCCBHZYOuZNDwpwHIxeJljbvyd&#10;C7rtYy0ShEOOGpoYu1zKUDXkMIx8R5y8s+8dxiT7Wpoe7wnuWpkpNZEOLaeFBjtaN1Rd9lenYXXk&#10;YmO/d6ev4lzYsnxX/Dm5aP06HKsZiEiP+B/+a2+Nhmyawe+ZdAT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gPq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4aSqM74AAADc&#10;AAAADwAAAGRycy9kb3ducmV2LnhtbEWPQWsCMRSE7wX/Q3hCbzXRgu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SqM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bk0yR74AAADc&#10;AAAADwAAAGRycy9kb3ducmV2LnhtbEWPQWsCMRSE7wX/Q3hCbzVRiu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0yR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不正常使用油烟净化设施，超标倍数小于等于3倍</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不正常使用油烟净化设施，超标倍数大于3倍小于等于5倍</w:t>
            </w:r>
            <w:r>
              <w:rPr>
                <w:rFonts w:hint="eastAsia" w:ascii="黑体" w:eastAsia="黑体"/>
                <w:sz w:val="28"/>
                <w:szCs w:val="28"/>
              </w:rPr>
              <w:t xml:space="preserve">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大于5倍</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未安装油烟净化设施或未采取油烟净化措施，超标排放油烟的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80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1≤灶头个数</w:t>
            </w:r>
            <w:r>
              <w:rPr>
                <w:rFonts w:hint="eastAsia" w:ascii="仿宋_GB2312" w:hAnsi="宋体" w:cs="宋体"/>
                <w:sz w:val="28"/>
                <w:szCs w:val="28"/>
              </w:rPr>
              <w:t>﹤</w:t>
            </w:r>
            <w:r>
              <w:rPr>
                <w:rFonts w:hint="eastAsia" w:ascii="仿宋_GB2312" w:eastAsia="仿宋_GB2312" w:cs="宋体"/>
                <w:sz w:val="28"/>
                <w:szCs w:val="28"/>
              </w:rPr>
              <w:t>3（小型）</w:t>
            </w:r>
          </w:p>
        </w:tc>
        <w:tc>
          <w:tcPr>
            <w:tcW w:w="15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0.5</w:t>
            </w:r>
            <w:r>
              <w:rPr>
                <w:rFonts w:hint="eastAsia" w:ascii="仿宋_GB2312" w:hAnsi="Arial" w:eastAsia="仿宋_GB2312" w:cs="Arial"/>
                <w:sz w:val="28"/>
                <w:szCs w:val="28"/>
              </w:rPr>
              <w:t>-</w:t>
            </w:r>
            <w:r>
              <w:rPr>
                <w:rFonts w:hint="eastAsia" w:ascii="仿宋_GB2312" w:hAnsi="Arial" w:eastAsia="仿宋_GB2312"/>
                <w:sz w:val="28"/>
                <w:szCs w:val="28"/>
              </w:rPr>
              <w:t>0.8</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0.8</w:t>
            </w:r>
            <w:r>
              <w:rPr>
                <w:rFonts w:hint="eastAsia" w:ascii="仿宋_GB2312" w:hAnsi="Arial" w:eastAsia="仿宋_GB2312" w:cs="Arial"/>
                <w:sz w:val="28"/>
                <w:szCs w:val="28"/>
              </w:rPr>
              <w:t>-</w:t>
            </w:r>
            <w:r>
              <w:rPr>
                <w:rFonts w:hint="eastAsia" w:ascii="仿宋_GB2312" w:hAnsi="Arial" w:eastAsia="仿宋_GB2312"/>
                <w:sz w:val="28"/>
                <w:szCs w:val="28"/>
              </w:rPr>
              <w:t>1</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1.5</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pacing w:val="-10"/>
                <w:sz w:val="28"/>
                <w:szCs w:val="28"/>
              </w:rPr>
            </w:pPr>
            <w:r>
              <w:rPr>
                <w:rFonts w:hint="eastAsia" w:ascii="仿宋_GB2312" w:eastAsia="仿宋_GB2312" w:cs="宋体"/>
                <w:spacing w:val="-10"/>
                <w:sz w:val="28"/>
                <w:szCs w:val="28"/>
              </w:rPr>
              <w:t>个体工商户</w:t>
            </w:r>
          </w:p>
        </w:tc>
        <w:tc>
          <w:tcPr>
            <w:tcW w:w="26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0.5</w:t>
            </w:r>
            <w:r>
              <w:rPr>
                <w:rFonts w:hint="eastAsia" w:ascii="仿宋_GB2312" w:hAnsi="Arial" w:eastAsia="仿宋_GB2312" w:cs="Arial"/>
                <w:sz w:val="28"/>
                <w:szCs w:val="28"/>
              </w:rPr>
              <w:t>-</w:t>
            </w:r>
            <w:r>
              <w:rPr>
                <w:rFonts w:hint="eastAsia" w:ascii="仿宋_GB2312" w:hAnsi="Arial" w:eastAsia="仿宋_GB2312"/>
                <w:sz w:val="28"/>
                <w:szCs w:val="28"/>
              </w:rPr>
              <w:t>0.7</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0.7</w:t>
            </w:r>
            <w:r>
              <w:rPr>
                <w:rFonts w:hint="eastAsia" w:ascii="仿宋_GB2312" w:hAnsi="Arial" w:eastAsia="仿宋_GB2312" w:cs="Arial"/>
                <w:sz w:val="28"/>
                <w:szCs w:val="28"/>
              </w:rPr>
              <w:t>-</w:t>
            </w:r>
            <w:r>
              <w:rPr>
                <w:rFonts w:hint="eastAsia" w:ascii="仿宋_GB2312" w:hAnsi="Arial" w:eastAsia="仿宋_GB2312"/>
                <w:sz w:val="28"/>
                <w:szCs w:val="28"/>
              </w:rPr>
              <w:t>0.8</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0.8</w:t>
            </w:r>
            <w:r>
              <w:rPr>
                <w:rFonts w:hint="eastAsia" w:ascii="仿宋_GB2312" w:hAnsi="Arial" w:eastAsia="仿宋_GB2312" w:cs="Arial"/>
                <w:sz w:val="28"/>
                <w:szCs w:val="28"/>
              </w:rPr>
              <w:t>-</w:t>
            </w:r>
            <w:r>
              <w:rPr>
                <w:rFonts w:hint="eastAsia" w:ascii="仿宋_GB2312" w:hAnsi="Arial" w:eastAsia="仿宋_GB2312"/>
                <w:sz w:val="28"/>
                <w:szCs w:val="28"/>
              </w:rPr>
              <w:t>1</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0.7-1.4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80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3≤灶头个数</w:t>
            </w:r>
            <w:r>
              <w:rPr>
                <w:rFonts w:hint="eastAsia" w:ascii="仿宋_GB2312" w:hAnsi="宋体" w:cs="宋体"/>
                <w:sz w:val="28"/>
                <w:szCs w:val="28"/>
              </w:rPr>
              <w:t>﹤</w:t>
            </w:r>
            <w:r>
              <w:rPr>
                <w:rFonts w:hint="eastAsia" w:ascii="仿宋_GB2312" w:eastAsia="仿宋_GB2312" w:cs="宋体"/>
                <w:sz w:val="28"/>
                <w:szCs w:val="28"/>
              </w:rPr>
              <w:t>6（中型）</w:t>
            </w:r>
          </w:p>
        </w:tc>
        <w:tc>
          <w:tcPr>
            <w:tcW w:w="15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2</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2</w:t>
            </w:r>
            <w:r>
              <w:rPr>
                <w:rFonts w:hint="eastAsia" w:ascii="仿宋_GB2312" w:hAnsi="Arial" w:eastAsia="仿宋_GB2312" w:cs="Arial"/>
                <w:sz w:val="28"/>
                <w:szCs w:val="28"/>
              </w:rPr>
              <w:t>-</w:t>
            </w:r>
            <w:r>
              <w:rPr>
                <w:rFonts w:hint="eastAsia" w:ascii="仿宋_GB2312" w:hAnsi="Arial" w:eastAsia="仿宋_GB2312"/>
                <w:sz w:val="28"/>
                <w:szCs w:val="28"/>
              </w:rPr>
              <w:t>3</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3</w:t>
            </w:r>
            <w:r>
              <w:rPr>
                <w:rFonts w:hint="eastAsia" w:ascii="仿宋_GB2312" w:hAnsi="Arial" w:eastAsia="仿宋_GB2312" w:cs="Arial"/>
                <w:sz w:val="28"/>
                <w:szCs w:val="28"/>
              </w:rPr>
              <w:t>-</w:t>
            </w:r>
            <w:r>
              <w:rPr>
                <w:rFonts w:hint="eastAsia" w:ascii="仿宋_GB2312" w:hAnsi="Arial" w:eastAsia="仿宋_GB2312"/>
                <w:sz w:val="28"/>
                <w:szCs w:val="28"/>
              </w:rPr>
              <w:t>4</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pacing w:val="-10"/>
                <w:sz w:val="28"/>
                <w:szCs w:val="28"/>
              </w:rPr>
              <w:t>个体工商户</w:t>
            </w:r>
          </w:p>
        </w:tc>
        <w:tc>
          <w:tcPr>
            <w:tcW w:w="26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1.5</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1.5</w:t>
            </w:r>
            <w:r>
              <w:rPr>
                <w:rFonts w:hint="eastAsia" w:ascii="仿宋_GB2312" w:hAnsi="Arial" w:eastAsia="仿宋_GB2312" w:cs="Arial"/>
                <w:sz w:val="28"/>
                <w:szCs w:val="28"/>
              </w:rPr>
              <w:t>-</w:t>
            </w:r>
            <w:r>
              <w:rPr>
                <w:rFonts w:hint="eastAsia" w:ascii="仿宋_GB2312" w:hAnsi="Arial" w:eastAsia="仿宋_GB2312"/>
                <w:sz w:val="28"/>
                <w:szCs w:val="28"/>
              </w:rPr>
              <w:t>2</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2</w:t>
            </w:r>
            <w:r>
              <w:rPr>
                <w:rFonts w:hint="eastAsia" w:ascii="仿宋_GB2312" w:hAnsi="Arial" w:eastAsia="仿宋_GB2312" w:cs="Arial"/>
                <w:sz w:val="28"/>
                <w:szCs w:val="28"/>
              </w:rPr>
              <w:t>-</w:t>
            </w:r>
            <w:r>
              <w:rPr>
                <w:rFonts w:hint="eastAsia" w:ascii="仿宋_GB2312" w:hAnsi="Arial" w:eastAsia="仿宋_GB2312"/>
                <w:sz w:val="28"/>
                <w:szCs w:val="28"/>
              </w:rPr>
              <w:t>3</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33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灶头个数≥6（大型）</w:t>
            </w:r>
          </w:p>
        </w:tc>
        <w:tc>
          <w:tcPr>
            <w:tcW w:w="26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cs="Arial"/>
                <w:sz w:val="28"/>
                <w:szCs w:val="28"/>
              </w:rPr>
              <w:t>1-</w:t>
            </w:r>
            <w:r>
              <w:rPr>
                <w:rFonts w:hint="eastAsia" w:ascii="仿宋_GB2312" w:hAnsi="Arial" w:eastAsia="仿宋_GB2312"/>
                <w:sz w:val="28"/>
                <w:szCs w:val="28"/>
              </w:rPr>
              <w:t>3</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3</w:t>
            </w:r>
            <w:r>
              <w:rPr>
                <w:rFonts w:hint="eastAsia" w:ascii="仿宋_GB2312" w:hAnsi="Arial" w:eastAsia="仿宋_GB2312" w:cs="Arial"/>
                <w:sz w:val="28"/>
                <w:szCs w:val="28"/>
              </w:rPr>
              <w:t>-</w:t>
            </w:r>
            <w:r>
              <w:rPr>
                <w:rFonts w:hint="eastAsia" w:ascii="仿宋_GB2312" w:hAnsi="Arial" w:eastAsia="仿宋_GB2312"/>
                <w:sz w:val="28"/>
                <w:szCs w:val="28"/>
              </w:rPr>
              <w:t>4</w:t>
            </w:r>
          </w:p>
        </w:tc>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4</w:t>
            </w:r>
            <w:r>
              <w:rPr>
                <w:rFonts w:hint="eastAsia" w:ascii="仿宋_GB2312" w:hAnsi="Arial" w:eastAsia="仿宋_GB2312" w:cs="Arial"/>
                <w:sz w:val="28"/>
                <w:szCs w:val="28"/>
              </w:rPr>
              <w:t>-</w:t>
            </w:r>
            <w:r>
              <w:rPr>
                <w:rFonts w:hint="eastAsia" w:ascii="仿宋_GB2312" w:hAnsi="Arial" w:eastAsia="仿宋_GB2312"/>
                <w:sz w:val="28"/>
                <w:szCs w:val="28"/>
              </w:rPr>
              <w:t>5</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139" w:type="dxa"/>
            <w:gridSpan w:val="6"/>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420" w:lineRule="exact"/>
              <w:ind w:firstLine="0" w:firstLineChars="0"/>
              <w:rPr>
                <w:rFonts w:ascii="Times New Roman" w:hAnsi="Times New Roman" w:eastAsia="仿宋_GB2312" w:cs="Times New Roman"/>
                <w:kern w:val="32"/>
                <w:sz w:val="32"/>
                <w:szCs w:val="32"/>
              </w:rPr>
            </w:pPr>
            <w:r>
              <w:rPr>
                <w:rFonts w:hint="eastAsia" w:ascii="仿宋_GB2312" w:eastAsia="仿宋_GB2312" w:cs="宋体"/>
                <w:sz w:val="28"/>
                <w:szCs w:val="28"/>
              </w:rPr>
              <w:t>1.依据《中华人民共和国大气污染防治法》第一百一十八条，排放油烟的餐饮服务业经营者未安装、不正常使用油烟净化设施或者未采取其他油烟净化措施，超标排放油烟的，责令改正，处五千元以上五万元以下罚款，拒不改正的，责令停业整治。</w:t>
            </w:r>
          </w:p>
          <w:p>
            <w:pPr>
              <w:pStyle w:val="6"/>
              <w:adjustRightInd w:val="0"/>
              <w:snapToGrid w:val="0"/>
              <w:spacing w:line="420" w:lineRule="exact"/>
              <w:ind w:firstLine="0" w:firstLineChars="0"/>
              <w:rPr>
                <w:rFonts w:ascii="仿宋_GB2312" w:eastAsia="仿宋_GB2312" w:cs="宋体"/>
                <w:sz w:val="28"/>
                <w:szCs w:val="28"/>
              </w:rPr>
            </w:pPr>
            <w:r>
              <w:rPr>
                <w:rFonts w:hint="eastAsia" w:ascii="仿宋_GB2312" w:eastAsia="仿宋_GB2312" w:cs="宋体"/>
                <w:sz w:val="28"/>
                <w:szCs w:val="28"/>
              </w:rPr>
              <w:t>2</w:t>
            </w:r>
            <w:r>
              <w:rPr>
                <w:rFonts w:hint="eastAsia" w:ascii="仿宋_GB2312" w:hAnsi="Times New Roman" w:eastAsia="仿宋_GB2312" w:cs="宋体"/>
                <w:sz w:val="28"/>
                <w:szCs w:val="28"/>
              </w:rPr>
              <w:t>.单位内部员工食堂违反油烟净化设施使用规定，参照执行个体工商户的自由裁量权规范。</w:t>
            </w:r>
          </w:p>
          <w:p>
            <w:pPr>
              <w:widowControl/>
              <w:adjustRightInd w:val="0"/>
              <w:snapToGrid w:val="0"/>
              <w:spacing w:line="400" w:lineRule="exact"/>
              <w:rPr>
                <w:rFonts w:hint="eastAsia" w:ascii="仿宋_GB2312" w:eastAsia="仿宋_GB2312" w:cs="宋体"/>
                <w:sz w:val="28"/>
                <w:szCs w:val="28"/>
              </w:rPr>
            </w:pPr>
            <w:r>
              <w:rPr>
                <w:rFonts w:hint="eastAsia" w:ascii="仿宋_GB2312" w:eastAsia="仿宋_GB2312" w:cs="宋体"/>
                <w:sz w:val="28"/>
                <w:szCs w:val="28"/>
              </w:rPr>
              <w:t>3.灶头数特指对应单台净化装置（即每台净化器所吸收处置油烟的灶头数量）。</w:t>
            </w:r>
          </w:p>
          <w:p>
            <w:pPr>
              <w:widowControl/>
              <w:adjustRightInd w:val="0"/>
              <w:snapToGrid w:val="0"/>
              <w:spacing w:line="400" w:lineRule="exact"/>
              <w:rPr>
                <w:rFonts w:ascii="仿宋_GB2312" w:eastAsia="仿宋_GB2312" w:cs="宋体"/>
                <w:sz w:val="28"/>
                <w:szCs w:val="28"/>
              </w:rPr>
            </w:pPr>
            <w:r>
              <w:rPr>
                <w:rFonts w:hint="eastAsia" w:ascii="仿宋_GB2312" w:eastAsia="仿宋_GB2312" w:cs="宋体"/>
                <w:sz w:val="28"/>
                <w:szCs w:val="28"/>
              </w:rPr>
              <w:t>4.判断餐饮服务单位经营规模时，依据实际未安装或未采取油烟净化措施的灶头数量对应折算。</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w:t>
      </w:r>
      <w:r>
        <w:rPr>
          <w:rFonts w:hint="eastAsia" w:ascii="黑体" w:hAnsi="黑体" w:eastAsia="黑体"/>
          <w:sz w:val="36"/>
          <w:szCs w:val="36"/>
        </w:rPr>
        <w:t>检测机构违反机动车排放检测管理规定</w:t>
      </w:r>
    </w:p>
    <w:p>
      <w:pPr>
        <w:widowControl/>
        <w:adjustRightInd w:val="0"/>
        <w:snapToGrid w:val="0"/>
        <w:ind w:right="105"/>
        <w:jc w:val="right"/>
        <w:rPr>
          <w:rFonts w:hint="eastAsia" w:ascii="宋体"/>
          <w:sz w:val="30"/>
          <w:szCs w:val="30"/>
        </w:rPr>
      </w:pP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r>
        <w:rPr>
          <w:rFonts w:hint="eastAsia" w:ascii="宋体" w:hAnsi="宋体"/>
          <w:sz w:val="30"/>
          <w:szCs w:val="30"/>
        </w:rPr>
        <w:t xml:space="preserve">   </w:t>
      </w:r>
      <w:r>
        <w:rPr>
          <w:rFonts w:hint="eastAsia" w:ascii="宋体" w:hAnsi="宋体"/>
          <w:b/>
          <w:sz w:val="30"/>
          <w:szCs w:val="30"/>
        </w:rPr>
        <w:t xml:space="preserve"> </w:t>
      </w:r>
      <w:r>
        <w:rPr>
          <w:rFonts w:hint="eastAsia" w:ascii="宋体" w:hAnsi="宋体"/>
          <w:sz w:val="30"/>
          <w:szCs w:val="30"/>
        </w:rPr>
        <w:t xml:space="preserve">   </w:t>
      </w:r>
    </w:p>
    <w:tbl>
      <w:tblPr>
        <w:tblStyle w:val="5"/>
        <w:tblW w:w="13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3600"/>
        <w:gridCol w:w="4096"/>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mc:AlternateContent>
                <mc:Choice Requires="wpg">
                  <w:drawing>
                    <wp:anchor distT="0" distB="0" distL="114300" distR="114300" simplePos="0" relativeHeight="251674624" behindDoc="0" locked="0" layoutInCell="1" allowOverlap="1">
                      <wp:simplePos x="0" y="0"/>
                      <wp:positionH relativeFrom="column">
                        <wp:posOffset>-43180</wp:posOffset>
                      </wp:positionH>
                      <wp:positionV relativeFrom="paragraph">
                        <wp:posOffset>28575</wp:posOffset>
                      </wp:positionV>
                      <wp:extent cx="1365885" cy="594360"/>
                      <wp:effectExtent l="1905" t="4445" r="3810" b="10795"/>
                      <wp:wrapNone/>
                      <wp:docPr id="357" name="组合 357"/>
                      <wp:cNvGraphicFramePr/>
                      <a:graphic xmlns:a="http://schemas.openxmlformats.org/drawingml/2006/main">
                        <a:graphicData uri="http://schemas.microsoft.com/office/word/2010/wordprocessingGroup">
                          <wpg:wgp>
                            <wpg:cNvGrpSpPr/>
                            <wpg:grpSpPr>
                              <a:xfrm>
                                <a:off x="0" y="0"/>
                                <a:ext cx="1365885" cy="594360"/>
                                <a:chOff x="1598" y="2676"/>
                                <a:chExt cx="3158" cy="1250"/>
                              </a:xfrm>
                            </wpg:grpSpPr>
                            <wps:wsp>
                              <wps:cNvPr id="349" name="直接连接符 349"/>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50" name="直接连接符 350"/>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51" name="文本框 351"/>
                              <wps:cNvSpPr txBox="1"/>
                              <wps:spPr>
                                <a:xfrm>
                                  <a:off x="3120" y="2695"/>
                                  <a:ext cx="253" cy="263"/>
                                </a:xfrm>
                                <a:prstGeom prst="rect">
                                  <a:avLst/>
                                </a:prstGeom>
                                <a:noFill/>
                                <a:ln>
                                  <a:noFill/>
                                </a:ln>
                              </wps:spPr>
                              <wps:txbx>
                                <w:txbxContent>
                                  <w:p>
                                    <w:pPr>
                                      <w:snapToGrid w:val="0"/>
                                      <w:rPr>
                                        <w:sz w:val="18"/>
                                        <w:szCs w:val="18"/>
                                      </w:rPr>
                                    </w:pPr>
                                    <w:r>
                                      <w:rPr>
                                        <w:rFonts w:hint="eastAsia"/>
                                      </w:rPr>
                                      <w:t>金</w:t>
                                    </w:r>
                                  </w:p>
                                </w:txbxContent>
                              </wps:txbx>
                              <wps:bodyPr lIns="0" tIns="0" rIns="0" bIns="0" upright="1"/>
                            </wps:wsp>
                            <wps:wsp>
                              <wps:cNvPr id="352" name="文本框 352"/>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353" name="文本框 353"/>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354" name="文本框 354"/>
                              <wps:cNvSpPr txBox="1"/>
                              <wps:spPr>
                                <a:xfrm>
                                  <a:off x="4097" y="3316"/>
                                  <a:ext cx="253" cy="263"/>
                                </a:xfrm>
                                <a:prstGeom prst="rect">
                                  <a:avLst/>
                                </a:prstGeom>
                                <a:noFill/>
                                <a:ln>
                                  <a:noFill/>
                                </a:ln>
                              </wps:spPr>
                              <wps:txbx>
                                <w:txbxContent>
                                  <w:p>
                                    <w:pPr>
                                      <w:snapToGrid w:val="0"/>
                                    </w:pPr>
                                    <w:r>
                                      <w:rPr>
                                        <w:rFonts w:hint="eastAsia"/>
                                      </w:rPr>
                                      <w:t>节</w:t>
                                    </w:r>
                                  </w:p>
                                </w:txbxContent>
                              </wps:txbx>
                              <wps:bodyPr lIns="0" tIns="0" rIns="0" bIns="0" upright="1"/>
                            </wps:wsp>
                            <wps:wsp>
                              <wps:cNvPr id="355" name="文本框 355"/>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356" name="文本框 356"/>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4pt;margin-top:2.25pt;height:46.8pt;width:107.55pt;z-index:251674624;mso-width-relative:page;mso-height-relative:page;" coordorigin="1598,2676" coordsize="3158,1250" o:gfxdata="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LZlOcPYAAAA&#10;BwEAAA8AAAAAAAAAAQAgAAAAIgAAAGRycy9kb3ducmV2LnhtbFBLAQIUABQAAAAIAIdO4kBnh4Lp&#10;cwMAAG0QAAAOAAAAAAAAAAEAIAAAACcBAABkcnMvZTJvRG9jLnhtbFBLBQYAAAAABgAGAFkBAAAM&#10;BwAAAAA=&#10;">
                      <o:lock v:ext="edit" aspectratio="f"/>
                      <v:line id="_x0000_s1026" o:spid="_x0000_s1026" o:spt="20" style="position:absolute;left:1598;top:2676;height:625;width:3158;" filled="f" stroked="t" coordsize="21600,21600" o:gfxdata="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hB5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3MI40LkAAADc&#10;AAAADwAAAGRycy9kb3ducmV2LnhtbEVPPU/DMBDdkfofrENio3ZAQVWo2wEpqAsDBXU+xdckIj5H&#10;9jUu/Ho8IDE+ve/t/uontVBMY2AL1dqAIu6CG7m38PnR3m9AJUF2OAUmC9+UYL9b3WyxcSHzOy1H&#10;6VUJ4dSghUFkbrRO3UAe0zrMxIU7h+hRCoy9dhFzCfeTfjDmSXscuTQMONPLQN3X8eItcCWnKWfJ&#10;S/ypX+uqbg/mrbX27rYyz6CErvIv/nMfnIXHuswv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CON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druyBb8AAADc&#10;AAAADwAAAGRycy9kb3ducmV2LnhtbEWPT2sCMRTE74V+h/AKvdVkWxS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7sg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rPr>
                                <w:t>金</w:t>
                              </w:r>
                            </w:p>
                          </w:txbxContent>
                        </v:textbox>
                      </v:shape>
                      <v:shape id="_x0000_s1026" o:spid="_x0000_s1026" o:spt="202" type="#_x0000_t202" style="position:absolute;left:4042;top:2787;height:262;width:253;" filled="f" stroked="f" coordsize="21600,21600" o:gfxdata="UEsDBAoAAAAAAIdO4kAAAAAAAAAAAAAAAAAEAAAAZHJzL1BLAwQUAAAACACHTuJAhmkscr8AAADc&#10;AAAADwAAAGRycy9kb3ducmV2LnhtbEWPT2sCMRTE70K/Q3gFb5qoVO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pLH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6SWJ6b8AAADc&#10;AAAADwAAAGRycy9kb3ducmV2LnhtbEWPT2sCMRTE74V+h/AK3mpip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lie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ZswRnb8AAADc&#10;AAAADwAAAGRycy9kb3ducmV2LnhtbEWPQWsCMRSE7wX/Q3hCbzWxraKrUUppoSAU1/Xg8bl57gY3&#10;L9tNqvbfm4LgcZiZb5j58uIacaIuWM8ahgMFgrj0xnKlYVt8Pk1AhIhssPFMGv4owHLRe5hjZvyZ&#10;czptYiUShEOGGuoY20zKUNbkMAx8S5y8g+8cxiS7SpoOzwnuGvms1Fg6tJwWamzpvabyuPl1Gt52&#10;nH/Yn+/9Oj/ktiimilfjo9aP/aGagYh0iffwrf1lNLyMXuH/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MEZ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2234;top:3315;height:263;width:252;" filled="f" stroked="f" coordsize="21600,21600" o:gfxdata="UEsDBAoAAAAAAIdO4kAAAAAAAAAAAAAAAAAEAAAAZHJzL1BLAwQUAAAACACHTuJACYC0Br8AAADc&#10;AAAADwAAAGRycy9kb3ducmV2LnhtbEWPT2sCMRTE74V+h/AK3mpiR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At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VIqcb8AAADc&#10;AAAADwAAAGRycy9kb3ducmV2LnhtbEWPQWsCMRSE74X+h/AK3mqi4mK3RhFpoSBI1/XQ4+vmuRvc&#10;vKybVO2/b4SCx2FmvmHmy6trxZn6YD1rGA0VCOLKG8u1hn35/jwDESKywdYzafilAMvF48Mcc+Mv&#10;XNB5F2uRIBxy1NDE2OVShqohh2HoO+LkHXzvMCbZ19L0eElw18qxUpl0aDktNNjRuqHquPtxGlZf&#10;XLzZ0/b7szgUtixfFG+yo9aDp5F6BRHpGu/h//aH0TCZZ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SK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10-20</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20-30</w:t>
            </w:r>
          </w:p>
        </w:tc>
        <w:tc>
          <w:tcPr>
            <w:tcW w:w="38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eastAsia="仿宋_GB2312" w:cs="宋体"/>
                <w:kern w:val="0"/>
                <w:sz w:val="24"/>
              </w:rPr>
              <w:t>伪造机动车、非道路移动机械排放检验结果或者出具虚假排放检验报告</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1.新车登记时，检验机构未逐项核对机动车污染控制装置或录入机动车排放检验信息错误，使不符合排放标准的机动车在京上牌的；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2.柴油车在检测过程中有明显可见烟度或烟度值超过林格曼1级，未判定排放检验不合格的</w:t>
            </w:r>
          </w:p>
        </w:tc>
        <w:tc>
          <w:tcPr>
            <w:tcW w:w="4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w:t>
            </w:r>
            <w:r>
              <w:rPr>
                <w:rFonts w:hint="eastAsia" w:ascii="仿宋_GB2312" w:hAnsi="宋体" w:eastAsia="仿宋_GB2312" w:cs="宋体"/>
                <w:kern w:val="0"/>
                <w:sz w:val="24"/>
              </w:rPr>
              <w:t>在空气重污染橙色及以上级别预警期间有处罚10-20万元情节的；</w:t>
            </w:r>
          </w:p>
          <w:p>
            <w:pPr>
              <w:adjustRightInd w:val="0"/>
              <w:snapToGrid w:val="0"/>
              <w:spacing w:line="280" w:lineRule="exact"/>
              <w:rPr>
                <w:rFonts w:ascii="仿宋_GB2312" w:eastAsia="仿宋_GB2312"/>
                <w:sz w:val="24"/>
              </w:rPr>
            </w:pPr>
            <w:r>
              <w:rPr>
                <w:rFonts w:ascii="仿宋_GB2312" w:eastAsia="仿宋_GB2312"/>
                <w:sz w:val="24"/>
              </w:rPr>
              <w:t>2.</w:t>
            </w:r>
            <w:r>
              <w:rPr>
                <w:rFonts w:hint="eastAsia" w:ascii="仿宋_GB2312" w:eastAsia="仿宋_GB2312"/>
                <w:sz w:val="24"/>
              </w:rPr>
              <w:t>擅自修改与检测结果相关的机动车参数或人为干扰取样管路和检测设备的。</w:t>
            </w:r>
          </w:p>
          <w:p>
            <w:pPr>
              <w:adjustRightInd w:val="0"/>
              <w:snapToGrid w:val="0"/>
              <w:spacing w:line="280" w:lineRule="exact"/>
              <w:rPr>
                <w:rFonts w:ascii="仿宋_GB2312" w:eastAsia="仿宋_GB2312"/>
                <w:sz w:val="24"/>
              </w:rPr>
            </w:pPr>
            <w:r>
              <w:rPr>
                <w:rFonts w:ascii="仿宋_GB2312" w:eastAsia="仿宋_GB2312"/>
                <w:sz w:val="24"/>
              </w:rPr>
              <w:t>3.擅自减少机动车环保检验项目或降低检验标准的</w:t>
            </w:r>
          </w:p>
          <w:p>
            <w:pPr>
              <w:adjustRightInd w:val="0"/>
              <w:snapToGrid w:val="0"/>
              <w:spacing w:line="280" w:lineRule="exact"/>
              <w:rPr>
                <w:rFonts w:ascii="仿宋_GB2312" w:hAnsi="宋体" w:eastAsia="仿宋_GB2312" w:cs="宋体"/>
                <w:kern w:val="0"/>
                <w:sz w:val="24"/>
              </w:rPr>
            </w:pPr>
          </w:p>
        </w:tc>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eastAsia="仿宋_GB2312"/>
                <w:sz w:val="24"/>
              </w:rPr>
              <w:t>1.</w:t>
            </w:r>
            <w:r>
              <w:rPr>
                <w:rFonts w:hint="eastAsia" w:ascii="仿宋_GB2312" w:hAnsi="宋体" w:eastAsia="仿宋_GB2312" w:cs="宋体"/>
                <w:kern w:val="0"/>
                <w:sz w:val="24"/>
              </w:rPr>
              <w:t>在空气重污染橙色及以上级别预警期间有处罚20-30万元情节的；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2.有替车检测行为的；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3.使用计算机软件等手段伪造、篡改机动车检测过程数据或检测结果的</w:t>
            </w:r>
          </w:p>
          <w:p>
            <w:pPr>
              <w:widowControl/>
              <w:adjustRightInd w:val="0"/>
              <w:snapToGrid w:val="0"/>
              <w:spacing w:line="280" w:lineRule="exact"/>
              <w:rPr>
                <w:rFonts w:hint="eastAsia" w:ascii="仿宋_GB2312" w:hAnsi="宋体" w:eastAsia="仿宋_GB2312" w:cs="宋体"/>
                <w:kern w:val="0"/>
                <w:sz w:val="24"/>
              </w:rPr>
            </w:pPr>
          </w:p>
          <w:p>
            <w:pPr>
              <w:widowControl/>
              <w:adjustRightInd w:val="0"/>
              <w:snapToGrid w:val="0"/>
              <w:spacing w:line="2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22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rPr>
                <w:rFonts w:ascii="仿宋_GB2312" w:hAnsi="宋体" w:eastAsia="仿宋_GB2312" w:cs="宋体"/>
                <w:kern w:val="0"/>
                <w:sz w:val="28"/>
                <w:szCs w:val="28"/>
              </w:rPr>
            </w:pPr>
            <w:r>
              <w:rPr>
                <w:rFonts w:hint="eastAsia" w:ascii="仿宋_GB2312" w:eastAsia="仿宋_GB2312" w:cs="宋体"/>
                <w:kern w:val="0"/>
                <w:sz w:val="24"/>
              </w:rPr>
              <w:t>未按照规定进行检测</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宋体" w:eastAsia="黑体" w:cs="宋体"/>
                <w:kern w:val="0"/>
                <w:sz w:val="28"/>
                <w:szCs w:val="28"/>
              </w:rPr>
            </w:pPr>
            <w:r>
              <w:rPr>
                <w:rFonts w:hint="eastAsia" w:ascii="黑体" w:hAnsi="宋体" w:eastAsia="黑体" w:cs="宋体"/>
                <w:kern w:val="0"/>
                <w:sz w:val="28"/>
                <w:szCs w:val="28"/>
              </w:rPr>
              <w:t>0．5-1</w:t>
            </w:r>
          </w:p>
        </w:tc>
        <w:tc>
          <w:tcPr>
            <w:tcW w:w="4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宋体" w:eastAsia="黑体" w:cs="宋体"/>
                <w:kern w:val="0"/>
                <w:sz w:val="28"/>
                <w:szCs w:val="28"/>
              </w:rPr>
            </w:pPr>
            <w:r>
              <w:rPr>
                <w:rFonts w:hint="eastAsia" w:ascii="黑体" w:hAnsi="宋体" w:eastAsia="黑体" w:cs="宋体"/>
                <w:kern w:val="0"/>
                <w:sz w:val="28"/>
                <w:szCs w:val="28"/>
              </w:rPr>
              <w:t>1-3</w:t>
            </w:r>
          </w:p>
        </w:tc>
        <w:tc>
          <w:tcPr>
            <w:tcW w:w="38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黑体" w:eastAsia="黑体"/>
                <w:kern w:val="0"/>
                <w:sz w:val="28"/>
                <w:szCs w:val="28"/>
              </w:rPr>
            </w:pPr>
            <w:r>
              <w:rPr>
                <w:rFonts w:hint="eastAsia" w:ascii="黑体" w:eastAsia="黑体"/>
                <w:kern w:val="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5" w:hRule="atLeast"/>
          <w:jc w:val="center"/>
        </w:trPr>
        <w:tc>
          <w:tcPr>
            <w:tcW w:w="2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eastAsia" w:ascii="仿宋_GB2312" w:hAnsi="宋体" w:eastAsia="仿宋_GB2312" w:cs="宋体"/>
                <w:kern w:val="0"/>
                <w:sz w:val="24"/>
              </w:rPr>
            </w:pP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1．手动档的汽油车未按规定测量车辆转速的；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2.检测独立双排气管车辆时未使用Y型取样探头的；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3.取样探头插入深度不符合要求的；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4．检测过程中取样探头非人为因素脱落，未中止检测的；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5.对未接受处理的路检超标车辆（现场处罚）直接进行年检的</w:t>
            </w:r>
          </w:p>
          <w:p>
            <w:pPr>
              <w:adjustRightInd w:val="0"/>
              <w:snapToGrid w:val="0"/>
              <w:spacing w:line="280" w:lineRule="exact"/>
              <w:rPr>
                <w:rFonts w:ascii="仿宋_GB2312" w:hAnsi="宋体" w:eastAsia="仿宋_GB2312" w:cs="宋体"/>
                <w:kern w:val="0"/>
                <w:sz w:val="24"/>
              </w:rPr>
            </w:pPr>
          </w:p>
          <w:p>
            <w:pPr>
              <w:adjustRightInd w:val="0"/>
              <w:snapToGrid w:val="0"/>
              <w:spacing w:line="280" w:lineRule="exact"/>
              <w:rPr>
                <w:rFonts w:ascii="仿宋_GB2312" w:hAnsi="宋体" w:eastAsia="仿宋_GB2312" w:cs="宋体"/>
                <w:kern w:val="0"/>
                <w:sz w:val="24"/>
              </w:rPr>
            </w:pPr>
          </w:p>
        </w:tc>
        <w:tc>
          <w:tcPr>
            <w:tcW w:w="40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hint="eastAsia" w:ascii="仿宋_GB2312" w:hAnsi="宋体" w:eastAsia="仿宋_GB2312" w:cs="宋体"/>
                <w:kern w:val="0"/>
                <w:sz w:val="24"/>
              </w:rPr>
            </w:pP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1.有处罚0.5-1万元情节,整改期限过后，未能有效纠正，一年之内又发现相同违法行为；</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2．在空气重污染橙色及以上级别预警期间有处罚0.5-1万元情节的；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3.汽油车辆在双怠速检测过程中，车辆转速无法区分高怠速和怠速状态的；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4.自由检测法检测的柴油车辆，转速明显低于额定转速的；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5.未按规范对车辆纸质或电子资料进行归档或者档案在保存期内丢失、损毁的；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6.检测设备不满足标准要求，未停止使用的；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7.未按规范每日对检测设备进行标定和泄露检查的；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8.温度计、湿度计、气压计未能直接采集检测场内环境参数，并准确记录在检测报告中的</w:t>
            </w:r>
          </w:p>
          <w:p>
            <w:pPr>
              <w:adjustRightInd w:val="0"/>
              <w:snapToGrid w:val="0"/>
              <w:spacing w:line="280" w:lineRule="exact"/>
              <w:rPr>
                <w:rFonts w:ascii="仿宋_GB2312" w:hAnsi="宋体" w:eastAsia="仿宋_GB2312" w:cs="宋体"/>
                <w:kern w:val="0"/>
                <w:sz w:val="24"/>
              </w:rPr>
            </w:pPr>
          </w:p>
        </w:tc>
        <w:tc>
          <w:tcPr>
            <w:tcW w:w="38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hint="eastAsia"/>
                <w:kern w:val="0"/>
                <w:sz w:val="20"/>
                <w:szCs w:val="20"/>
              </w:rPr>
            </w:pPr>
            <w:r>
              <w:rPr>
                <w:kern w:val="0"/>
                <w:sz w:val="20"/>
                <w:szCs w:val="20"/>
              </w:rPr>
              <w:t xml:space="preserve"> </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1.有处罚1-3万元情节，整改期限过后，未能有效纠正，一年之内又发现相同违法行为；</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2．在空气重污染橙色及以上级别预警期间有处罚1-3万元情节的；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3．检测设备分析仪未按要求进行封闭的，或者分析仪连接与检测无关的设备；</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4.监控设施未正常开启,擅自开展检测，或检测过程中人为调整、遮挡视频监控摄像头位置的，干扰监控的；</w:t>
            </w:r>
          </w:p>
          <w:p>
            <w:pPr>
              <w:widowControl/>
              <w:adjustRightInd w:val="0"/>
              <w:snapToGrid w:val="0"/>
              <w:spacing w:line="280" w:lineRule="exact"/>
              <w:rPr>
                <w:kern w:val="0"/>
                <w:sz w:val="20"/>
                <w:szCs w:val="20"/>
              </w:rPr>
            </w:pPr>
            <w:r>
              <w:rPr>
                <w:rFonts w:hint="eastAsia" w:ascii="仿宋_GB2312" w:hAnsi="宋体" w:eastAsia="仿宋_GB2312" w:cs="宋体"/>
                <w:kern w:val="0"/>
                <w:sz w:val="24"/>
              </w:rPr>
              <w:t>5.首次检验结果不合格的车辆经维修后，复检时未采用首次环保检验的检测方法进行检测的</w:t>
            </w:r>
          </w:p>
          <w:p>
            <w:pPr>
              <w:widowControl/>
              <w:adjustRightInd w:val="0"/>
              <w:snapToGrid w:val="0"/>
              <w:spacing w:line="280" w:lineRule="exac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c>
          <w:tcPr>
            <w:tcW w:w="1151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hint="eastAsia" w:ascii="仿宋_GB2312" w:eastAsia="仿宋_GB2312" w:cs="宋体"/>
                <w:kern w:val="0"/>
                <w:sz w:val="24"/>
              </w:rPr>
            </w:pPr>
          </w:p>
          <w:p>
            <w:pPr>
              <w:snapToGrid w:val="0"/>
              <w:spacing w:line="280" w:lineRule="exact"/>
              <w:rPr>
                <w:rFonts w:ascii="仿宋_GB2312" w:eastAsia="仿宋_GB2312" w:cs="宋体"/>
                <w:kern w:val="0"/>
                <w:sz w:val="24"/>
              </w:rPr>
            </w:pPr>
            <w:r>
              <w:rPr>
                <w:rFonts w:hint="eastAsia" w:ascii="仿宋_GB2312" w:eastAsia="仿宋_GB2312" w:cs="宋体"/>
                <w:kern w:val="0"/>
                <w:sz w:val="24"/>
              </w:rPr>
              <w:t>1.依据《中华人民共和国大气污染防治法》第一百一十二条，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snapToGrid w:val="0"/>
              <w:spacing w:line="280" w:lineRule="exact"/>
              <w:rPr>
                <w:rFonts w:hint="eastAsia" w:ascii="仿宋_GB2312" w:eastAsia="仿宋_GB2312" w:cs="宋体"/>
                <w:kern w:val="0"/>
                <w:sz w:val="24"/>
              </w:rPr>
            </w:pPr>
            <w:r>
              <w:rPr>
                <w:rFonts w:hint="eastAsia" w:ascii="仿宋_GB2312" w:eastAsia="仿宋_GB2312" w:cs="宋体"/>
                <w:kern w:val="0"/>
                <w:sz w:val="24"/>
              </w:rPr>
              <w:t>2.依据《北京市大气污染防治条例》第一百一十三条第一款规定，未按照规定进行检测的，由环境保护行政主管部门责令停止违法行为，限期改正，处五千元以上五万元以下罚款。</w:t>
            </w:r>
          </w:p>
          <w:p>
            <w:pPr>
              <w:snapToGrid w:val="0"/>
              <w:spacing w:line="280" w:lineRule="exact"/>
              <w:rPr>
                <w:rFonts w:ascii="仿宋_GB2312" w:eastAsia="仿宋_GB2312" w:cs="宋体"/>
                <w:kern w:val="0"/>
                <w:sz w:val="24"/>
              </w:rPr>
            </w:pPr>
          </w:p>
        </w:tc>
      </w:tr>
    </w:tbl>
    <w:p>
      <w:pPr>
        <w:widowControl/>
        <w:adjustRightInd w:val="0"/>
        <w:snapToGrid w:val="0"/>
        <w:jc w:val="center"/>
        <w:rPr>
          <w:rFonts w:hint="eastAsia" w:ascii="方正小标宋简体" w:eastAsia="方正小标宋简体" w:cs="宋体"/>
          <w:sz w:val="44"/>
          <w:szCs w:val="44"/>
        </w:rPr>
      </w:pPr>
      <w:r>
        <w:rPr>
          <w:rFonts w:hint="eastAsia" w:ascii="方正小标宋简体" w:eastAsia="方正小标宋简体" w:cs="宋体"/>
          <w:sz w:val="44"/>
          <w:szCs w:val="44"/>
        </w:rPr>
        <w:br w:type="page"/>
      </w:r>
      <w:r>
        <w:rPr>
          <w:rFonts w:hint="eastAsia" w:ascii="黑体" w:hAnsi="黑体" w:eastAsia="黑体" w:cs="宋体"/>
          <w:sz w:val="36"/>
          <w:szCs w:val="36"/>
        </w:rPr>
        <w:t>（十一）违反油气回收管理规定</w:t>
      </w:r>
    </w:p>
    <w:p>
      <w:pPr>
        <w:widowControl/>
        <w:tabs>
          <w:tab w:val="left" w:pos="6045"/>
          <w:tab w:val="left" w:pos="6555"/>
          <w:tab w:val="right" w:pos="13473"/>
          <w:tab w:val="right" w:pos="14003"/>
        </w:tabs>
        <w:adjustRightInd w:val="0"/>
        <w:snapToGrid w:val="0"/>
        <w:ind w:right="150"/>
        <w:jc w:val="righ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单位：万元</w:t>
      </w:r>
    </w:p>
    <w:tbl>
      <w:tblPr>
        <w:tblStyle w:val="5"/>
        <w:tblW w:w="14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3140"/>
        <w:gridCol w:w="2595"/>
        <w:gridCol w:w="2192"/>
        <w:gridCol w:w="209"/>
        <w:gridCol w:w="244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75648" behindDoc="0" locked="0" layoutInCell="1" allowOverlap="1">
                      <wp:simplePos x="0" y="0"/>
                      <wp:positionH relativeFrom="column">
                        <wp:posOffset>-80010</wp:posOffset>
                      </wp:positionH>
                      <wp:positionV relativeFrom="paragraph">
                        <wp:posOffset>20320</wp:posOffset>
                      </wp:positionV>
                      <wp:extent cx="1388745" cy="495935"/>
                      <wp:effectExtent l="1905" t="4445" r="19050" b="13970"/>
                      <wp:wrapNone/>
                      <wp:docPr id="276" name="组合 276"/>
                      <wp:cNvGraphicFramePr/>
                      <a:graphic xmlns:a="http://schemas.openxmlformats.org/drawingml/2006/main">
                        <a:graphicData uri="http://schemas.microsoft.com/office/word/2010/wordprocessingGroup">
                          <wpg:wgp>
                            <wpg:cNvGrpSpPr/>
                            <wpg:grpSpPr>
                              <a:xfrm>
                                <a:off x="0" y="0"/>
                                <a:ext cx="1388745" cy="495935"/>
                                <a:chOff x="1598" y="2676"/>
                                <a:chExt cx="3158" cy="1250"/>
                              </a:xfrm>
                            </wpg:grpSpPr>
                            <wps:wsp>
                              <wps:cNvPr id="268" name="直接连接符 26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69" name="直接连接符 26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70" name="文本框 270"/>
                              <wps:cNvSpPr txBox="1"/>
                              <wps:spPr>
                                <a:xfrm>
                                  <a:off x="3120" y="2695"/>
                                  <a:ext cx="253" cy="263"/>
                                </a:xfrm>
                                <a:prstGeom prst="rect">
                                  <a:avLst/>
                                </a:prstGeom>
                                <a:noFill/>
                                <a:ln>
                                  <a:noFill/>
                                </a:ln>
                              </wps:spPr>
                              <wps:txbx>
                                <w:txbxContent>
                                  <w:p>
                                    <w:pPr>
                                      <w:adjustRightInd w:val="0"/>
                                      <w:snapToGrid w:val="0"/>
                                      <w:rPr>
                                        <w:sz w:val="18"/>
                                        <w:szCs w:val="18"/>
                                      </w:rPr>
                                    </w:pPr>
                                    <w:r>
                                      <w:rPr>
                                        <w:rFonts w:hint="eastAsia"/>
                                        <w:sz w:val="18"/>
                                        <w:szCs w:val="18"/>
                                      </w:rPr>
                                      <w:t>金</w:t>
                                    </w:r>
                                  </w:p>
                                </w:txbxContent>
                              </wps:txbx>
                              <wps:bodyPr lIns="0" tIns="0" rIns="0" bIns="0" upright="1"/>
                            </wps:wsp>
                            <wps:wsp>
                              <wps:cNvPr id="271" name="文本框 271"/>
                              <wps:cNvSpPr txBox="1"/>
                              <wps:spPr>
                                <a:xfrm>
                                  <a:off x="4042" y="2787"/>
                                  <a:ext cx="253" cy="262"/>
                                </a:xfrm>
                                <a:prstGeom prst="rect">
                                  <a:avLst/>
                                </a:prstGeom>
                                <a:noFill/>
                                <a:ln>
                                  <a:noFill/>
                                </a:ln>
                              </wps:spPr>
                              <wps:txbx>
                                <w:txbxContent>
                                  <w:p>
                                    <w:pPr>
                                      <w:adjustRightInd w:val="0"/>
                                      <w:snapToGrid w:val="0"/>
                                      <w:rPr>
                                        <w:sz w:val="18"/>
                                        <w:szCs w:val="18"/>
                                      </w:rPr>
                                    </w:pPr>
                                    <w:r>
                                      <w:rPr>
                                        <w:rFonts w:hint="eastAsia"/>
                                        <w:sz w:val="18"/>
                                        <w:szCs w:val="18"/>
                                      </w:rPr>
                                      <w:t>额</w:t>
                                    </w:r>
                                  </w:p>
                                </w:txbxContent>
                              </wps:txbx>
                              <wps:bodyPr lIns="0" tIns="0" rIns="0" bIns="0" upright="1"/>
                            </wps:wsp>
                            <wps:wsp>
                              <wps:cNvPr id="272" name="文本框 272"/>
                              <wps:cNvSpPr txBox="1"/>
                              <wps:spPr>
                                <a:xfrm>
                                  <a:off x="3190" y="3047"/>
                                  <a:ext cx="252" cy="262"/>
                                </a:xfrm>
                                <a:prstGeom prst="rect">
                                  <a:avLst/>
                                </a:prstGeom>
                                <a:noFill/>
                                <a:ln>
                                  <a:noFill/>
                                </a:ln>
                              </wps:spPr>
                              <wps:txbx>
                                <w:txbxContent>
                                  <w:p>
                                    <w:pPr>
                                      <w:adjustRightInd w:val="0"/>
                                      <w:snapToGrid w:val="0"/>
                                      <w:rPr>
                                        <w:sz w:val="18"/>
                                        <w:szCs w:val="18"/>
                                      </w:rPr>
                                    </w:pPr>
                                    <w:r>
                                      <w:rPr>
                                        <w:rFonts w:hint="eastAsia"/>
                                        <w:sz w:val="18"/>
                                        <w:szCs w:val="18"/>
                                      </w:rPr>
                                      <w:t>情</w:t>
                                    </w:r>
                                  </w:p>
                                </w:txbxContent>
                              </wps:txbx>
                              <wps:bodyPr lIns="0" tIns="0" rIns="0" bIns="0" upright="1"/>
                            </wps:wsp>
                            <wps:wsp>
                              <wps:cNvPr id="273" name="文本框 273"/>
                              <wps:cNvSpPr txBox="1"/>
                              <wps:spPr>
                                <a:xfrm>
                                  <a:off x="4097" y="3316"/>
                                  <a:ext cx="253" cy="263"/>
                                </a:xfrm>
                                <a:prstGeom prst="rect">
                                  <a:avLst/>
                                </a:prstGeom>
                                <a:noFill/>
                                <a:ln>
                                  <a:noFill/>
                                </a:ln>
                              </wps:spPr>
                              <wps:txbx>
                                <w:txbxContent>
                                  <w:p>
                                    <w:pPr>
                                      <w:adjustRightInd w:val="0"/>
                                      <w:snapToGrid w:val="0"/>
                                      <w:rPr>
                                        <w:sz w:val="18"/>
                                        <w:szCs w:val="18"/>
                                      </w:rPr>
                                    </w:pPr>
                                    <w:r>
                                      <w:rPr>
                                        <w:rFonts w:hint="eastAsia"/>
                                        <w:sz w:val="18"/>
                                        <w:szCs w:val="18"/>
                                      </w:rPr>
                                      <w:t>节</w:t>
                                    </w:r>
                                  </w:p>
                                </w:txbxContent>
                              </wps:txbx>
                              <wps:bodyPr lIns="0" tIns="0" rIns="0" bIns="0" upright="1"/>
                            </wps:wsp>
                            <wps:wsp>
                              <wps:cNvPr id="274" name="文本框 274"/>
                              <wps:cNvSpPr txBox="1"/>
                              <wps:spPr>
                                <a:xfrm>
                                  <a:off x="2234" y="3315"/>
                                  <a:ext cx="252" cy="263"/>
                                </a:xfrm>
                                <a:prstGeom prst="rect">
                                  <a:avLst/>
                                </a:prstGeom>
                                <a:noFill/>
                                <a:ln>
                                  <a:noFill/>
                                </a:ln>
                              </wps:spPr>
                              <wps:txbx>
                                <w:txbxContent>
                                  <w:p>
                                    <w:pPr>
                                      <w:adjustRightInd w:val="0"/>
                                      <w:snapToGrid w:val="0"/>
                                      <w:rPr>
                                        <w:sz w:val="15"/>
                                        <w:szCs w:val="15"/>
                                      </w:rPr>
                                    </w:pPr>
                                    <w:r>
                                      <w:rPr>
                                        <w:rFonts w:hint="eastAsia"/>
                                        <w:sz w:val="15"/>
                                        <w:szCs w:val="15"/>
                                      </w:rPr>
                                      <w:t>类</w:t>
                                    </w:r>
                                  </w:p>
                                </w:txbxContent>
                              </wps:txbx>
                              <wps:bodyPr lIns="0" tIns="0" rIns="0" bIns="0" upright="1"/>
                            </wps:wsp>
                            <wps:wsp>
                              <wps:cNvPr id="275" name="文本框 275"/>
                              <wps:cNvSpPr txBox="1"/>
                              <wps:spPr>
                                <a:xfrm>
                                  <a:off x="3495" y="3565"/>
                                  <a:ext cx="252" cy="262"/>
                                </a:xfrm>
                                <a:prstGeom prst="rect">
                                  <a:avLst/>
                                </a:prstGeom>
                                <a:noFill/>
                                <a:ln>
                                  <a:noFill/>
                                </a:ln>
                              </wps:spPr>
                              <wps:txbx>
                                <w:txbxContent>
                                  <w:p>
                                    <w:pPr>
                                      <w:adjustRightInd w:val="0"/>
                                      <w:snapToGrid w:val="0"/>
                                      <w:rPr>
                                        <w:sz w:val="15"/>
                                        <w:szCs w:val="15"/>
                                      </w:rPr>
                                    </w:pPr>
                                    <w:r>
                                      <w:rPr>
                                        <w:rFonts w:hint="eastAsia"/>
                                        <w:sz w:val="15"/>
                                        <w:szCs w:val="15"/>
                                      </w:rPr>
                                      <w:t>别</w:t>
                                    </w:r>
                                  </w:p>
                                </w:txbxContent>
                              </wps:txbx>
                              <wps:bodyPr lIns="0" tIns="0" rIns="0" bIns="0" upright="1"/>
                            </wps:wsp>
                          </wpg:wgp>
                        </a:graphicData>
                      </a:graphic>
                    </wp:anchor>
                  </w:drawing>
                </mc:Choice>
                <mc:Fallback>
                  <w:pict>
                    <v:group id="_x0000_s1026" o:spid="_x0000_s1026" o:spt="203" style="position:absolute;left:0pt;margin-left:-6.3pt;margin-top:1.6pt;height:39.05pt;width:109.35pt;z-index:251675648;mso-width-relative:page;mso-height-relative:page;" coordorigin="1598,2676" coordsize="3158,1250" o:gfxdata="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oRiL&#10;jdgAAAAIAQAADwAAAAAAAAABACAAAAAiAAAAZHJzL2Rvd25yZXYueG1sUEsBAhQAFAAAAAgAh07i&#10;QMbfLsZ4AwAAbRAAAA4AAAAAAAAAAQAgAAAAJwEAAGRycy9lMm9Eb2MueG1sUEsFBgAAAAAGAAYA&#10;WQEAABEHAAAAAA==&#10;">
                      <o:lock v:ext="edit" aspectratio="f"/>
                      <v:line id="_x0000_s1026" o:spid="_x0000_s1026" o:spt="20" style="position:absolute;left:1598;top:2676;height:625;width:3158;" filled="f" stroked="t" coordsize="21600,21600" o:gfxdata="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58f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9XVUbbwAAADc&#10;AAAADwAAAGRycy9kb3ducmV2LnhtbEWPQUvEMBSE74L/ITzBm5t0oYvWze5hobIXD67i+dE827LN&#10;S0mezeqvN4LgcZiZb5jt/uIntVBMY2AL1cqAIu6CG7m38Pba3t2DSoLscApMFr4owX53fbXFxoXM&#10;L7ScpFcFwqlBC4PI3GiduoE8plWYiYv3EaJHKTL22kXMBe4nvTZmoz2OXBYGnOkwUHc+fXoLXMn7&#10;lLPkJX7XT3VVt0fz3Fp7e1OZR1BCF/kP/7WPzsJ68w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1VG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JKNEY7wAAADc&#10;AAAADwAAAGRycy9kb3ducmV2LnhtbEVPy2oCMRTdC/2HcAvuNNGFj6lRSlEoCNKZcdHl7eQ6E5zc&#10;TCepj783i4LLw3mvNjfXigv1wXrWMBkrEMSVN5ZrDcdyN1qACBHZYOuZNNwpwGb9MlhhZvyVc7oU&#10;sRYphEOGGpoYu0zKUDXkMIx9R5y4k+8dxgT7WpoerynctXKq1Ew6tJwaGuzoo6HqXPw5De/fnG/t&#10;7+HnKz/ltiyXivezs9bD14l6AxHpFp/if/en0TCdp/npTDo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jRG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S+/h+L8AAADc&#10;AAAADwAAAGRycy9kb3ducmV2LnhtbEWPT2sCMRTE70K/Q3gFb5qsB61bo5SiUBCk63ro8XXz3A1u&#10;Xrab1D/f3hQKHoeZ+Q2zWF1dK87UB+tZQzZWIIgrbyzXGg7lZvQCIkRkg61n0nCjAKvl02CBufEX&#10;Lui8j7VIEA45amhi7HIpQ9WQwzD2HXHyjr53GJPsa2l6vCS4a+VEqal0aDktNNjRe0PVaf/rNLx9&#10;cbG2P7vvz+JY2LKcK95OT1oPnzP1CiLSNT7C/+0Po2Eyy+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v4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uz1/j74AAADc&#10;AAAADwAAAGRycy9kb3ducmV2LnhtbEWPQWsCMRSE70L/Q3gFb5q4B61boxRRKAil63ro8XXz3A1u&#10;XtZNqvbfm0LB4zAz3zCL1c214kJ9sJ41TMYKBHHljeVaw6Hcjl5AhIhssPVMGn4pwGr5NFhgbvyV&#10;C7rsYy0ShEOOGpoYu1zKUDXkMIx9R5y8o+8dxiT7WpoerwnuWpkpNZUOLaeFBjtaN1Sd9j9Ow9sX&#10;Fxt7/vj+LI6FLcu54t30pPXweaJeQUS6xUf4v/1uNGS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1/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1HHaFL8AAADc&#10;AAAADwAAAGRycy9kb3ducmV2LnhtbEWPT2sCMRTE7wW/Q3iCt5qoY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x2h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W5hCYL8AAADc&#10;AAAADwAAAGRycy9kb3ducmV2LnhtbEWPT2sCMRTE7wW/Q3iCt5ooYn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YQm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5"/>
                                  <w:szCs w:val="15"/>
                                </w:rPr>
                              </w:pPr>
                              <w:r>
                                <w:rPr>
                                  <w:rFonts w:hint="eastAsia"/>
                                  <w:sz w:val="15"/>
                                  <w:szCs w:val="15"/>
                                </w:rPr>
                                <w:t>类</w:t>
                              </w:r>
                            </w:p>
                          </w:txbxContent>
                        </v:textbox>
                      </v:shape>
                      <v:shape id="_x0000_s1026" o:spid="_x0000_s1026" o:spt="202" type="#_x0000_t202" style="position:absolute;left:3495;top:3565;height:262;width:252;" filled="f" stroked="f" coordsize="21600,21600" o:gfxdata="UEsDBAoAAAAAAIdO4kAAAAAAAAAAAAAAAAAEAAAAZHJzL1BLAwQUAAAACACHTuJANNTn+78AAADc&#10;AAAADwAAAGRycy9kb3ducmV2LnhtbEWPT2sCMRTE7wW/Q3iCt5ooa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U5/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5"/>
                                  <w:szCs w:val="15"/>
                                </w:rPr>
                              </w:pPr>
                              <w:r>
                                <w:rPr>
                                  <w:rFonts w:hint="eastAsia"/>
                                  <w:sz w:val="15"/>
                                  <w:szCs w:val="15"/>
                                </w:rPr>
                                <w:t>别</w:t>
                              </w:r>
                            </w:p>
                          </w:txbxContent>
                        </v:textbox>
                      </v:shape>
                    </v:group>
                  </w:pict>
                </mc:Fallback>
              </mc:AlternateContent>
            </w:r>
          </w:p>
          <w:p>
            <w:pPr>
              <w:adjustRightInd w:val="0"/>
              <w:snapToGrid w:val="0"/>
              <w:spacing w:line="420" w:lineRule="exact"/>
              <w:rPr>
                <w:rFonts w:ascii="黑体" w:eastAsia="黑体"/>
                <w:sz w:val="30"/>
                <w:szCs w:val="30"/>
              </w:rPr>
            </w:pPr>
          </w:p>
        </w:tc>
        <w:tc>
          <w:tcPr>
            <w:tcW w:w="31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2-4</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4-10</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10-15</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15-20</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eastAsia="黑体"/>
                <w:sz w:val="28"/>
                <w:szCs w:val="28"/>
              </w:rPr>
            </w:pPr>
            <w:r>
              <w:rPr>
                <w:rFonts w:hint="eastAsia" w:ascii="黑体" w:eastAsia="黑体"/>
                <w:sz w:val="28"/>
                <w:szCs w:val="28"/>
              </w:rPr>
              <w:t>拒不</w:t>
            </w:r>
          </w:p>
          <w:p>
            <w:pPr>
              <w:spacing w:line="400" w:lineRule="exact"/>
              <w:jc w:val="center"/>
              <w:rPr>
                <w:rFonts w:ascii="黑体" w:eastAsia="黑体"/>
                <w:sz w:val="28"/>
                <w:szCs w:val="28"/>
              </w:rPr>
            </w:pPr>
            <w:r>
              <w:rPr>
                <w:rFonts w:hint="eastAsia" w:ascii="黑体" w:eastAsia="黑体"/>
                <w:sz w:val="28"/>
                <w:szCs w:val="28"/>
              </w:rPr>
              <w:t>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4"/>
              </w:rPr>
            </w:pPr>
            <w:r>
              <w:rPr>
                <w:rFonts w:hint="eastAsia" w:ascii="仿宋_GB2312" w:eastAsia="仿宋_GB2312"/>
                <w:sz w:val="24"/>
              </w:rPr>
              <w:t>加油站不符合油气回收管理规定</w:t>
            </w:r>
          </w:p>
        </w:tc>
        <w:tc>
          <w:tcPr>
            <w:tcW w:w="3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加油站的密闭性、液阻、气液比检测值不符合地方标准限值；相关阀门未正常关闭或开启；气路、油路及相关阀门存在跑冒滴漏；提枪加油（特殊车型除外）、开盖量油（维修、校罐除外）</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油气回收真空泵停用或闲置；气液比值低于0.2；密闭检测时，充气压力无法达到标准规定的500Pa；处理装置不能正常启动</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加油站卸油时，未接回气管；处理装置停机或闲置</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加油站未安装或擅自拆除油气回收装置仍在运营</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储油库不符合油气回收管理规定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相关阀门未正常关闭或开启；气路、油路及相关阀门存在跑冒滴漏;未按照要求安装相应流量计的</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气路、油路严重泄漏的</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处理装置不能正常启动；处理装置停机时仍继续发油；储油库装油时，未接回气管</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储油库未安装或擅自拆除油气回收装置仍在运营；上装发油</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油罐车不符合油气回收管理规定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油罐车检测不合格；相关阀门未正常关闭或开启；气路、油路及相关阀门存在泄漏、开盖量油</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油罐车装卸油时，罐车人孔盖敞开，或未接回气管；油罐车未安装或擅自拆除油气回收装置仍在运营</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其他不符合油气回收管理规定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检查时发现的其他问题</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不配合生态环境部门检测，或在被检查检测时弄虚作假等其他严重情节</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41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1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销售的车用油品不符合清净性规定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1-2</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2-4</w:t>
            </w:r>
          </w:p>
        </w:tc>
        <w:tc>
          <w:tcPr>
            <w:tcW w:w="2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4-8</w:t>
            </w:r>
          </w:p>
        </w:tc>
        <w:tc>
          <w:tcPr>
            <w:tcW w:w="395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超标倍数≤1</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1&lt;超标倍数≤3</w:t>
            </w:r>
          </w:p>
        </w:tc>
        <w:tc>
          <w:tcPr>
            <w:tcW w:w="2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3&lt;超标倍数≤5</w:t>
            </w:r>
          </w:p>
        </w:tc>
        <w:tc>
          <w:tcPr>
            <w:tcW w:w="395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超标倍数&gt;5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备注</w:t>
            </w:r>
          </w:p>
        </w:tc>
        <w:tc>
          <w:tcPr>
            <w:tcW w:w="1187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1.依据《中华人民共和国大气污染防治法》第一百零八条第四项，处二万元以上二十万元以下罚款；拒不改正的，责令停产整治。2.依据《北京市大气污染防治条例》第一百一十七条，处一万元以上十万元以下罚款。</w:t>
            </w:r>
          </w:p>
        </w:tc>
      </w:tr>
    </w:tbl>
    <w:p>
      <w:pPr>
        <w:widowControl/>
        <w:adjustRightInd w:val="0"/>
        <w:snapToGrid w:val="0"/>
        <w:spacing w:line="560" w:lineRule="exact"/>
        <w:jc w:val="center"/>
        <w:rPr>
          <w:rFonts w:hint="eastAsia" w:ascii="黑体" w:hAnsi="黑体" w:eastAsia="黑体"/>
          <w:sz w:val="36"/>
          <w:szCs w:val="36"/>
        </w:rPr>
      </w:pPr>
      <w:r>
        <w:rPr>
          <w:rFonts w:hint="eastAsia" w:ascii="方正小标宋简体" w:eastAsia="方正小标宋简体"/>
          <w:sz w:val="36"/>
          <w:szCs w:val="36"/>
        </w:rPr>
        <w:br w:type="page"/>
      </w:r>
      <w:r>
        <w:rPr>
          <w:rFonts w:hint="eastAsia" w:ascii="黑体" w:hAnsi="黑体" w:eastAsia="黑体"/>
          <w:sz w:val="36"/>
          <w:szCs w:val="36"/>
        </w:rPr>
        <w:t>（十二）生产不符合规定排放标准的车辆</w:t>
      </w:r>
    </w:p>
    <w:p>
      <w:pPr>
        <w:widowControl/>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rPr>
        <mc:AlternateContent>
          <mc:Choice Requires="wpg">
            <w:drawing>
              <wp:anchor distT="0" distB="0" distL="114300" distR="114300" simplePos="0" relativeHeight="251677696" behindDoc="0" locked="0" layoutInCell="1" allowOverlap="1">
                <wp:simplePos x="0" y="0"/>
                <wp:positionH relativeFrom="column">
                  <wp:posOffset>67945</wp:posOffset>
                </wp:positionH>
                <wp:positionV relativeFrom="paragraph">
                  <wp:posOffset>282575</wp:posOffset>
                </wp:positionV>
                <wp:extent cx="1482725" cy="891540"/>
                <wp:effectExtent l="2540" t="4445" r="19685" b="18415"/>
                <wp:wrapNone/>
                <wp:docPr id="303" name="组合 303"/>
                <wp:cNvGraphicFramePr/>
                <a:graphic xmlns:a="http://schemas.openxmlformats.org/drawingml/2006/main">
                  <a:graphicData uri="http://schemas.microsoft.com/office/word/2010/wordprocessingGroup">
                    <wpg:wgp>
                      <wpg:cNvGrpSpPr/>
                      <wpg:grpSpPr>
                        <a:xfrm>
                          <a:off x="0" y="0"/>
                          <a:ext cx="1482725" cy="891540"/>
                          <a:chOff x="1598" y="2676"/>
                          <a:chExt cx="3158" cy="1250"/>
                        </a:xfrm>
                      </wpg:grpSpPr>
                      <wps:wsp>
                        <wps:cNvPr id="295" name="直接连接符 295"/>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96" name="直接连接符 296"/>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97" name="文本框 297"/>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298" name="文本框 298"/>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299" name="文本框 299"/>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300" name="文本框 300"/>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301" name="文本框 301"/>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302" name="文本框 302"/>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35pt;margin-top:22.25pt;height:70.2pt;width:116.75pt;z-index:251677696;mso-width-relative:page;mso-height-relative:page;" coordorigin="1598,2676" coordsize="3158,1250" o:gfxdata="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DMn/gnYAAAA&#10;CQEAAA8AAAAAAAAAAQAgAAAAIgAAAGRycy9kb3ducmV2LnhtbFBLAQIUABQAAAAIAIdO4kAVqvug&#10;cwMAAG0QAAAOAAAAAAAAAAEAIAAAACcBAABkcnMvZTJvRG9jLnhtbFBLBQYAAAAABgAGAFkBAAAM&#10;BwAAAAA=&#10;">
                <o:lock v:ext="edit" aspectratio="f"/>
                <v:line id="_x0000_s1026" o:spid="_x0000_s1026" o:spt="20" style="position:absolute;left:1598;top:2676;height:625;width:3158;" filled="f" stroked="t" coordsize="21600,21600" o:gfxdata="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tL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sT+wOLwAAADc&#10;AAAADwAAAGRycy9kb3ducmV2LnhtbEWPQUvEMBSE74L/ITzBm5t0oYvWze5hobIXD67i+dE827LN&#10;S0mezeqvN4LgcZiZb5jt/uIntVBMY2AL1cqAIu6CG7m38Pba3t2DSoLscApMFr4owX53fbXFxoXM&#10;L7ScpFcFwqlBC4PI3GiduoE8plWYiYv3EaJHKTL22kXMBe4nvTZmoz2OXBYGnOkwUHc+fXoLXMn7&#10;lLPkJX7XT3VVt0fz3Fp7e1OZR1BCF/kP/7WPzsL6YQ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sD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G0Y67b4AAADc&#10;AAAADwAAAGRycy9kb3ducmV2LnhtbEWPT2sCMRTE7wW/Q3hCbzXRg62rUURaEAriuj14fG6eu8HN&#10;y7qJ/759IxR6HGbmN8xscXeNuFIXrGcNw4ECQVx6Y7nS8FN8vX2ACBHZYOOZNDwowGLee5lhZvyN&#10;c7ruYiUShEOGGuoY20zKUNbkMAx8S5y8o+8cxiS7SpoObwnuGjlSaiwdWk4LNba0qqk87S5Ow3LP&#10;+ac9bw7b/Jjbopgo/h6ftH7tD9UURKR7/A//tddGw2jyDs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0Y67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atmun7sAAADc&#10;AAAADwAAAGRycy9kb3ducmV2LnhtbEVPy4rCMBTdC/MP4Q7MThNdiFajiIwgDAzWunB5ba5tsLnp&#10;NBkff28WgsvDec+Xd9eIK3XBetYwHCgQxKU3lisNh2LTn4AIEdlg45k0PCjAcvHRm2Nm/I1zuu5j&#10;JVIIhww11DG2mZShrMlhGPiWOHFn3zmMCXaVNB3eUrhr5EipsXRoOTXU2NK6pvKy/3caVkfOv+3f&#10;72mXn3NbFFPFP+OL1l+fQzUDEeke3+KXe2s0jK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mu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BZULBL4AAADc&#10;AAAADwAAAGRycy9kb3ducmV2LnhtbEWPT2sCMRTE7wW/Q3iCt5roQbqrUUQsFATpuh48PjfP3eDm&#10;ZbtJ/fPtm0Khx2FmfsMsVg/Xihv1wXrWMBkrEMSVN5ZrDcfy/fUNRIjIBlvPpOFJAVbLwcsCc+Pv&#10;XNDtEGuRIBxy1NDE2OVShqohh2HsO+LkXXzvMCbZ19L0eE9w18qpUjPp0HJaaLCjTUPV9fDtNKxP&#10;XGzt1/78WVwKW5aZ4t3sqvVoOFFzEJEe8T/81/4wGqZZ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UL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CkQ4g7sAAADc&#10;AAAADwAAAGRycy9kb3ducmV2LnhtbEVPz2vCMBS+C/sfwhO8aeIE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4g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ldoDb74AAADc&#10;AAAADwAAAGRycy9kb3ducmV2LnhtbEWPT2sCMRTE7wW/Q3hCbzXRgt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oDb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5"/>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76672"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393" name="组合 393"/>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385" name="直接连接符 385"/>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86" name="直接连接符 386"/>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87" name="文本框 387"/>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388" name="文本框 388"/>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389" name="文本框 389"/>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390" name="文本框 390"/>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391" name="文本框 391"/>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392" name="文本框 392"/>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6672;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A&#10;dl9p3QAAAA0BAAAPAAAAAAAAAAEAIAAAACIAAABkcnMvZG93bnJldi54bWxQSwECFAAUAAAACACH&#10;TuJAf0KDKHUDAABtEAAADgAAAAAAAAABACAAAAAsAQAAZHJzL2Uyb0RvYy54bWxQSwUGAAAAAAYA&#10;BgBZAQAAEwcAAAAA&#10;">
                      <o:lock v:ext="edit" aspectratio="f"/>
                      <v:line id="_x0000_s1026" o:spid="_x0000_s1026" o:spt="20" style="position:absolute;left:1598;top:2676;height:625;width:3158;" filled="f" stroked="t" coordsize="21600,21600" o:gfxdata="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Vt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QgcpeLwAAADc&#10;AAAADwAAAGRycy9kb3ducmV2LnhtbEWPQUvEMBSE74L/IbwFb25SpctSN7uHhcpePLiK50fzbIvN&#10;S0mezeqvN4LgcZiZb5jd4eIntVBMY2AL1dqAIu6CG7m38PrS3m5BJUF2OAUmC1+U4LC/vtph40Lm&#10;Z1rO0qsC4dSghUFkbrRO3UAe0zrMxMV7D9GjFBl77SLmAveTvjNmoz2OXBYGnOk4UPdx/vQWuJK3&#10;KWfJS/yuH+uqbk/mqbX2ZlWZB1BCF/kP/7VPzsL9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HKX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6H6jrb8AAADc&#10;AAAADwAAAGRycy9kb3ducmV2LnhtbEWPT2sCMRTE74V+h/AK3mpiBWu3RilFQRBK1+3B43Pz3A1u&#10;XtZN/PftTUHwOMzMb5jJ7OIacaIuWM8aBn0Fgrj0xnKl4a9YvI5BhIhssPFMGq4UYDZ9fppgZvyZ&#10;czqtYyUShEOGGuoY20zKUNbkMPR9S5y8ne8cxiS7SpoOzwnuGvmm1Eg6tJwWamzpu6Zyvz46DV8b&#10;zuf28LP9zXe5LYoPxavRXuvey0B9goh0iY/wvb00Gobj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o6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meE337wAAADc&#10;AAAADwAAAGRycy9kb3ducmV2LnhtbEVPy2oCMRTdC/2HcAvuNNGC6NQopVgoCOLMuOjydnKdCU5u&#10;ppPUx9+bheDycN7L9dW14kx9sJ41TMYKBHHljeVaw6H8Gs1BhIhssPVMGm4UYL16GSwxM/7COZ2L&#10;WIsUwiFDDU2MXSZlqBpyGMa+I07c0fcOY4J9LU2PlxTuWjlVaiYdWk4NDXb02VB1Kv6dho8fzjf2&#10;b/e7z4+5LcuF4u3spPXwdaLeQUS6xqf44f42Gt7m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N9+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9q2SRL4AAADc&#10;AAAADwAAAGRycy9kb3ducmV2LnhtbEWPT2sCMRTE7wW/Q3hCbzXRgu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2SR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4k6tBLsAAADc&#10;AAAADwAAAGRycy9kb3ducmV2LnhtbEVPTWsCMRC9C/6HMEJvmmhB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6tB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jQIIn78AAADc&#10;AAAADwAAAGRycy9kb3ducmV2LnhtbEWPT2sCMRTE7wW/Q3gFbzXZClK3RiliQSgU1/Xg8XXz3A1u&#10;XtZN/NNv3wgFj8PM/IaZLW6uFRfqg/WsIRspEMSVN5ZrDbvy8+UNRIjIBlvPpOGXAizmg6cZ5sZf&#10;uaDLNtYiQTjkqKGJsculDFVDDsPId8TJO/jeYUyyr6Xp8ZrgrpWvSk2kQ8tpocGOlg1Vx+3ZafjY&#10;c7Gyp++fTXEobFlOFX9NjloPnzP1DiLSLT7C/+210TCe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CCJ+/&#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fdCW6L8AAADc&#10;AAAADwAAAGRycy9kb3ducmV2LnhtbEWPzWrDMBCE74W+g9hCb42UFEL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Qlu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30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并处货值金额一倍以上小于二倍的罚款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并处货值金额大于二倍小于三倍的罚款</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宋体" w:eastAsia="仿宋_GB2312" w:cs="宋体"/>
                <w:kern w:val="0"/>
                <w:sz w:val="28"/>
                <w:szCs w:val="28"/>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超标车型的某一项污染物测量平均值为1-1.2倍（含）排放限值，或其中某一辆车测量值为1.1-1.5倍（含）排放限值</w:t>
            </w:r>
          </w:p>
          <w:p>
            <w:pPr>
              <w:adjustRightInd w:val="0"/>
              <w:snapToGrid w:val="0"/>
              <w:spacing w:line="420" w:lineRule="exact"/>
              <w:rPr>
                <w:rFonts w:ascii="仿宋_GB2312" w:hAnsi="宋体" w:eastAsia="仿宋_GB2312" w:cs="宋体"/>
                <w:kern w:val="0"/>
                <w:sz w:val="28"/>
                <w:szCs w:val="28"/>
              </w:rPr>
            </w:pP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超标车型的某一项污染物测量平均值为排放限值的1.2-1.5倍（含），或二项以上（含）污染物测量值平均为排放限值1-1.2倍（含），或其中某一辆车的测量值大于1.5倍排放限值</w:t>
            </w: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超标车型的某一项污染物测量平均值为排放限值的1.5-2倍（含），或二项以上（含）污染物的测量平均值为排放限值的1.2-1.5倍（含），或其中某一辆车的测量值大于2倍排放限值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超标车型二项以上（含）污染物测量平均值大于1.5倍排放限值,或者某一项污染物的测量平均值大于2倍排放限值，或其中某一辆车的测量值大于2.5倍排放限值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kern w:val="0"/>
                <w:sz w:val="28"/>
                <w:szCs w:val="28"/>
              </w:rPr>
              <w:t>备  注</w:t>
            </w:r>
          </w:p>
        </w:tc>
        <w:tc>
          <w:tcPr>
            <w:tcW w:w="114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kern w:val="0"/>
                <w:sz w:val="28"/>
                <w:szCs w:val="28"/>
              </w:rPr>
            </w:pPr>
            <w:r>
              <w:rPr>
                <w:rFonts w:hint="eastAsia" w:ascii="仿宋_GB2312" w:eastAsia="仿宋_GB2312" w:cs="宋体"/>
                <w:kern w:val="0"/>
                <w:sz w:val="28"/>
                <w:szCs w:val="28"/>
              </w:rPr>
              <w:t>依据《中华人民共和国大气污染防治法》第一百零九条第一款，生产超过污染物排放标准的机动车、非道路移动机械的，由省级以上人民政府生态环境主管部门责令改正，没收违法所得，并处货值金额一倍以上三倍以下的罚款，没收销毁无法达到污染物排放标准的机动车、非道路移动机械。</w:t>
            </w:r>
          </w:p>
        </w:tc>
      </w:tr>
    </w:tbl>
    <w:p>
      <w:pPr>
        <w:widowControl/>
        <w:jc w:val="center"/>
        <w:rPr>
          <w:rFonts w:hint="eastAsia" w:ascii="方正小标宋简体" w:eastAsia="方正小标宋简体" w:cs="宋体"/>
          <w:sz w:val="36"/>
          <w:szCs w:val="36"/>
        </w:rPr>
      </w:pPr>
    </w:p>
    <w:p>
      <w:pPr>
        <w:widowControl/>
        <w:adjustRightInd w:val="0"/>
        <w:snapToGrid w:val="0"/>
        <w:jc w:val="center"/>
        <w:rPr>
          <w:rFonts w:hint="eastAsia" w:ascii="黑体" w:hAnsi="黑体" w:eastAsia="黑体"/>
          <w:sz w:val="30"/>
          <w:szCs w:val="30"/>
        </w:rPr>
      </w:pPr>
      <w:r>
        <w:rPr>
          <w:rFonts w:hint="eastAsia" w:ascii="黑体" w:hAnsi="黑体" w:eastAsia="黑体" w:cs="宋体"/>
          <w:sz w:val="36"/>
          <w:szCs w:val="36"/>
        </w:rPr>
        <w:t>（十三）在用机动车（汽油）排放超标</w:t>
      </w:r>
    </w:p>
    <w:p>
      <w:pPr>
        <w:widowControl/>
        <w:tabs>
          <w:tab w:val="left" w:pos="6045"/>
          <w:tab w:val="left" w:pos="62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5"/>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525"/>
        <w:gridCol w:w="3041"/>
        <w:gridCol w:w="304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8720" behindDoc="0" locked="0" layoutInCell="1" allowOverlap="1">
                      <wp:simplePos x="0" y="0"/>
                      <wp:positionH relativeFrom="column">
                        <wp:posOffset>-66675</wp:posOffset>
                      </wp:positionH>
                      <wp:positionV relativeFrom="paragraph">
                        <wp:posOffset>-6350</wp:posOffset>
                      </wp:positionV>
                      <wp:extent cx="1373505" cy="700405"/>
                      <wp:effectExtent l="1905" t="4445" r="15240" b="19050"/>
                      <wp:wrapNone/>
                      <wp:docPr id="375" name="组合 375"/>
                      <wp:cNvGraphicFramePr/>
                      <a:graphic xmlns:a="http://schemas.openxmlformats.org/drawingml/2006/main">
                        <a:graphicData uri="http://schemas.microsoft.com/office/word/2010/wordprocessingGroup">
                          <wpg:wgp>
                            <wpg:cNvGrpSpPr/>
                            <wpg:grpSpPr>
                              <a:xfrm>
                                <a:off x="0" y="0"/>
                                <a:ext cx="1373505" cy="700405"/>
                                <a:chOff x="1598" y="2676"/>
                                <a:chExt cx="3158" cy="1250"/>
                              </a:xfrm>
                            </wpg:grpSpPr>
                            <wps:wsp>
                              <wps:cNvPr id="367" name="直接连接符 367"/>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68" name="直接连接符 368"/>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69" name="文本框 369"/>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370" name="文本框 370"/>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371" name="文本框 371"/>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372" name="文本框 372"/>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373" name="文本框 373"/>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374" name="文本框 374"/>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25pt;margin-top:-0.5pt;height:55.15pt;width:108.15pt;z-index:251678720;mso-width-relative:page;mso-height-relative:page;" coordorigin="1598,2676" coordsize="3158,1250" o:gfxdata="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MPA0ffY&#10;AAAACgEAAA8AAAAAAAAAAQAgAAAAIgAAAGRycy9kb3ducmV2LnhtbFBLAQIUABQAAAAIAIdO4kBe&#10;UUMadgMAAG0QAAAOAAAAAAAAAAEAIAAAACcBAABkcnMvZTJvRG9jLnhtbFBLBQYAAAAABgAGAFkB&#10;AAAPBwAAAAA=&#10;">
                      <o:lock v:ext="edit" aspectratio="f"/>
                      <v:line id="_x0000_s1026" o:spid="_x0000_s1026" o:spt="20" style="position:absolute;left:1598;top:2676;height:625;width:3158;" filled="f" stroked="t" coordsize="21600,21600" o:gfxdata="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Hah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7Nj+a7kAAADc&#10;AAAADwAAAGRycy9kb3ducmV2LnhtbEVPPU/DMBDdkfofrKvERu2AUqFQtwNSqi4MFMR8io8kIj5H&#10;9jUu/Ho8IDE+ve/d4eontVBMY2AL1caAIu6CG7m38P7W3j2CSoLscApMFr4pwWG/utlh40LmV1rO&#10;0qsSwqlBC4PI3GiduoE8pk2YiQv3GaJHKTD22kXMJdxP+t6YrfY4cmkYcKbngbqv88Vb4Eo+ppwl&#10;L/GnPtZV3Z7MS2vt7boyT6CErvIv/nOfnIWH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Y/mu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RqF0vr8AAADc&#10;AAAADwAAAGRycy9kb3ducmV2LnhtbEWPT2sCMRTE7wW/Q3gFbzWxwl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hdL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UkJL/rwAAADc&#10;AAAADwAAAGRycy9kb3ducmV2LnhtbEVPW2vCMBR+H/gfwhF8m4kT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CS/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PQ7uZb8AAADc&#10;AAAADwAAAGRycy9kb3ducmV2LnhtbEWPQWsCMRSE7wX/Q3iCt5qsgr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O7m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zdxwEr8AAADc&#10;AAAADwAAAGRycy9kb3ducmV2LnhtbEWPT2sCMRTE7wW/Q3iCt5qoYH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ccB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opDVib8AAADc&#10;AAAADwAAAGRycy9kb3ducmV2LnhtbEWPT2sCMRTE70K/Q3gFb5qoYO3WKEUqFATpuj14fG6eu8HN&#10;y3aT+ufbm0LB4zAzv2Hmy6trxJm6YD1rGA0VCOLSG8uVhu9iPZiBCBHZYOOZNNwowHLx1JtjZvyF&#10;czrvYiUShEOGGuoY20zKUNbkMAx9S5y8o+8cxiS7SpoOLwnuGjlWaiodWk4LNba0qqk87X6dhvc9&#10;5x/2Z3v4yo+5LYpXxZvpSev+80i9gYh0jY/wf/vTaJi8TO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Q1Y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LXlN/b8AAADc&#10;AAAADwAAAGRycy9kb3ducmV2LnhtbEWPT2sCMRTE7wW/Q3gFbzWxiq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5Tf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300-600元/辆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600-1000元/辆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1000-2000元/辆</w:t>
            </w:r>
          </w:p>
        </w:tc>
        <w:tc>
          <w:tcPr>
            <w:tcW w:w="300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2000-3000元/辆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汽油车排放超标</w:t>
            </w:r>
          </w:p>
        </w:tc>
        <w:tc>
          <w:tcPr>
            <w:tcW w:w="25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 xml:space="preserve">依据《装用点燃式发动机汽车排气污染物限值及检测方法（遥测法）》（DB11/318）、《汽油车污染物排放限值及测量方法（双怠速法及简易工况法）》（GB18285）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依据《装用点燃式发动机汽车排气污染物限值及检测方法（遥测法）》（DB11/318）、《汽油车污染物排放限值及测量方法（双怠速法及简易工况法）》（GB18285）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污染物排放限值及测量方法（双怠速法及简易工况法）》（GB18285）采用遥测、双怠速检测等仪器检查汽油车尾气超标且超标2倍以上不超过3倍</w:t>
            </w:r>
          </w:p>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2.最近一年内被生态环境部门检测超标2次的（不含本次）</w:t>
            </w:r>
          </w:p>
        </w:tc>
        <w:tc>
          <w:tcPr>
            <w:tcW w:w="3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污染物排放限值及测量方法（双怠速法及简易工况法）》（GB18285）采用遥测、双怠速检测等仪器检查汽油车尾气超标且超标3倍以上</w:t>
            </w:r>
          </w:p>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2.最近一年内被生态环境部门检测超标3次的（不含本次）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280" w:firstLineChars="100"/>
              <w:jc w:val="center"/>
              <w:rPr>
                <w:rFonts w:eastAsia="仿宋_GB2312"/>
                <w:sz w:val="28"/>
                <w:szCs w:val="28"/>
              </w:rPr>
            </w:pPr>
            <w:r>
              <w:rPr>
                <w:rFonts w:hint="eastAsia" w:eastAsia="仿宋_GB2312"/>
                <w:sz w:val="28"/>
                <w:szCs w:val="28"/>
              </w:rPr>
              <w:t>备注</w:t>
            </w:r>
          </w:p>
        </w:tc>
        <w:tc>
          <w:tcPr>
            <w:tcW w:w="116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Cs w:val="21"/>
              </w:rPr>
            </w:pPr>
            <w:r>
              <w:rPr>
                <w:rFonts w:hint="eastAsia" w:ascii="仿宋_GB2312" w:eastAsia="仿宋_GB2312" w:cs="宋体"/>
                <w:sz w:val="24"/>
              </w:rPr>
              <w:t>1.依据《北京市空气重污染应急预案(2018年修订)》，黄色预警期间提高一个档次处罚，橙色预警期间提高两个档次处罚，红色预警期间提高三个档次处罚，但不得超过法定最高额度。</w:t>
            </w:r>
          </w:p>
          <w:p>
            <w:pPr>
              <w:adjustRightInd w:val="0"/>
              <w:snapToGrid w:val="0"/>
              <w:spacing w:line="380" w:lineRule="exact"/>
              <w:rPr>
                <w:rFonts w:ascii="仿宋_GB2312" w:eastAsia="仿宋_GB2312" w:cs="宋体"/>
                <w:color w:val="000000"/>
                <w:sz w:val="24"/>
              </w:rPr>
            </w:pPr>
            <w:r>
              <w:rPr>
                <w:rFonts w:hint="eastAsia" w:ascii="仿宋_GB2312"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tc>
      </w:tr>
    </w:tbl>
    <w:p>
      <w:pPr>
        <w:widowControl/>
        <w:adjustRightInd w:val="0"/>
        <w:snapToGrid w:val="0"/>
        <w:jc w:val="center"/>
        <w:rPr>
          <w:rFonts w:hint="eastAsia" w:ascii="黑体" w:hAnsi="黑体" w:eastAsia="黑体" w:cs="宋体"/>
          <w:color w:val="FF0000"/>
          <w:sz w:val="32"/>
          <w:szCs w:val="32"/>
        </w:rPr>
      </w:pPr>
      <w:r>
        <w:rPr>
          <w:rFonts w:hint="eastAsia" w:ascii="黑体" w:hAnsi="黑体" w:eastAsia="黑体" w:cs="宋体"/>
          <w:sz w:val="36"/>
          <w:szCs w:val="36"/>
        </w:rPr>
        <w:t>（十四）在用机动车（柴油）排放超标</w:t>
      </w:r>
    </w:p>
    <w:p>
      <w:pPr>
        <w:widowControl/>
        <w:adjustRightInd w:val="0"/>
        <w:snapToGrid w:val="0"/>
        <w:spacing w:line="100" w:lineRule="exact"/>
        <w:jc w:val="center"/>
        <w:rPr>
          <w:rFonts w:hint="eastAsia" w:ascii="黑体" w:hAnsi="黑体" w:eastAsia="黑体"/>
          <w:sz w:val="30"/>
          <w:szCs w:val="30"/>
        </w:rPr>
      </w:pPr>
    </w:p>
    <w:tbl>
      <w:tblPr>
        <w:tblStyle w:val="5"/>
        <w:tblW w:w="14223" w:type="dxa"/>
        <w:jc w:val="center"/>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151"/>
        <w:gridCol w:w="2239"/>
        <w:gridCol w:w="2340"/>
        <w:gridCol w:w="2295"/>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9744" behindDoc="0" locked="0" layoutInCell="1" allowOverlap="1">
                      <wp:simplePos x="0" y="0"/>
                      <wp:positionH relativeFrom="column">
                        <wp:posOffset>-50800</wp:posOffset>
                      </wp:positionH>
                      <wp:positionV relativeFrom="paragraph">
                        <wp:posOffset>10795</wp:posOffset>
                      </wp:positionV>
                      <wp:extent cx="1180465" cy="586105"/>
                      <wp:effectExtent l="1905" t="4445" r="17780" b="19050"/>
                      <wp:wrapNone/>
                      <wp:docPr id="348" name="组合 348"/>
                      <wp:cNvGraphicFramePr/>
                      <a:graphic xmlns:a="http://schemas.openxmlformats.org/drawingml/2006/main">
                        <a:graphicData uri="http://schemas.microsoft.com/office/word/2010/wordprocessingGroup">
                          <wpg:wgp>
                            <wpg:cNvGrpSpPr/>
                            <wpg:grpSpPr>
                              <a:xfrm>
                                <a:off x="0" y="0"/>
                                <a:ext cx="1180465" cy="586105"/>
                                <a:chOff x="1598" y="2676"/>
                                <a:chExt cx="3158" cy="1250"/>
                              </a:xfrm>
                            </wpg:grpSpPr>
                            <wps:wsp>
                              <wps:cNvPr id="340" name="直接连接符 340"/>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41" name="直接连接符 341"/>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42" name="文本框 342"/>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343" name="文本框 343"/>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344" name="文本框 344"/>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345" name="文本框 345"/>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346" name="文本框 346"/>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347" name="文本框 347"/>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4pt;margin-top:0.85pt;height:46.15pt;width:92.95pt;z-index:251679744;mso-width-relative:page;mso-height-relative:page;" coordorigin="1598,2676" coordsize="3158,1250" o:gfxdata="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De&#10;COlb2AAAAAcBAAAPAAAAAAAAAAEAIAAAACIAAABkcnMvZG93bnJldi54bWxQSwECFAAUAAAACACH&#10;TuJAuzBvA3oDAABtEAAADgAAAAAAAAABACAAAAAnAQAAZHJzL2Uyb0RvYy54bWxQSwUGAAAAAAYA&#10;BgBZAQAAEwcAAAAA&#10;">
                      <o:lock v:ext="edit" aspectratio="f"/>
                      <v:line id="_x0000_s1026" o:spid="_x0000_s1026" o:spt="20" style="position:absolute;left:1598;top:2676;height:625;width:3158;" filled="f" stroked="t" coordsize="21600,21600" o:gfxdata="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brg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NlcLlrwAAADc&#10;AAAADwAAAGRycy9kb3ducmV2LnhtbEWPQUsDMRSE74L/ITzBm02ibpFt0x4KK714sJaew+a5u3Tz&#10;siSvm+qvN4LgcZiZb5j19upHMWNMQyADeqFAILXBDdQZOH40Dy8gEltydgyEBr4wwXZze7O2tQuZ&#10;3nE+cCcKhFJtDfTMUy1lanv0Ni3ChFS8zxC95SJjJ120ucD9KB+VWkpvByoLvZ1w12N7Ply8AdJ8&#10;GnPmPMfv6rXSVbNXb40x93darUAwXvk//NfeOwNPz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XC5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A7C6r78AAADc&#10;AAAADwAAAGRycy9kb3ducmV2LnhtbEWPT2sCMRTE70K/Q3gFb5qoRe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wu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bPwfNL8AAADc&#10;AAAADwAAAGRycy9kb3ducmV2LnhtbEWPT2sCMRTE74V+h/AK3mpiL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8Hz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4xWHQL8AAADc&#10;AAAADwAAAGRycy9kb3ducmV2LnhtbEWPT2sCMRTE74V+h/AK3mpiF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Vh0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jFki278AAADc&#10;AAAADwAAAGRycy9kb3ducmV2LnhtbEWPQWsCMRSE7wX/Q3hCbzWxraKrUUppoSAU1/Xg8bl57gY3&#10;L9tNqvbfm4LgcZiZb5j58uIacaIuWM8ahgMFgrj0xnKlYVt8Pk1AhIhssPFMGv4owHLRe5hjZvyZ&#10;czptYiUShEOGGuoY20zKUNbkMAx8S5y8g+8cxiS7SpoOzwnuGvms1Fg6tJwWamzpvabyuPl1Gt52&#10;nH/Yn+/9Oj/ktiimilfjo9aP/aGagYh0iffwrf1lNLy8j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ZIt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fIu8r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a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LvK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E8cZN78AAADc&#10;AAAADwAAAGRycy9kb3ducmV2LnhtbEWPT2sCMRTE7wW/Q3gFbzWxiq1bo4hYEITiuj30+Nw8d4Ob&#10;l+0m9c+3bwoFj8PM/IaZLa6uEWfqgvWsYThQIIhLbyxXGj6L96dXECEiG2w8k4YbBVjMew8zzIy/&#10;cE7nfaxEgnDIUEMdY5tJGcqaHIaBb4mTd/Sdw5hkV0nT4SXBXSOflZpIh5bTQo0trWoqT/sfp2H5&#10;xfnafn8cdvkxt0UxVbydnLTuPw7VG4hI13gP/7c3RsNo/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HGT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500-1000元/辆</w:t>
            </w:r>
          </w:p>
        </w:tc>
        <w:tc>
          <w:tcPr>
            <w:tcW w:w="2239"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1000-1500元/辆</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1500-2000元/辆</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2000-2500元/辆</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2500-3000元/辆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Cs w:val="21"/>
              </w:rPr>
            </w:pPr>
            <w:r>
              <w:rPr>
                <w:rFonts w:hint="eastAsia" w:ascii="仿宋_GB2312" w:hAnsi="宋体" w:eastAsia="仿宋_GB2312" w:cs="宋体"/>
                <w:sz w:val="28"/>
                <w:szCs w:val="28"/>
              </w:rPr>
              <w:t>柴油车、三轮汽车、低速货车排放超标</w:t>
            </w:r>
          </w:p>
        </w:tc>
        <w:tc>
          <w:tcPr>
            <w:tcW w:w="31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1.依据《柴油车污染物排放限值及测量方法（自由加速法及加载减速法）》（GB3847）林格曼烟度法，车辆有明显的可见烟度，烟度值超过林格曼 1级</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2.依据《在用三轮汽车和低速货车加载减速烟度排放限值及测量方法》（DB11/183）在运行中目测有明显烟度，烟度值超过林格曼 2 级</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3.依据《在用柴油车排气污染物测量方法及技术要求（遥感检测法）》（HJ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且超标不超过1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4.依据《重型汽车氮氧化物快速检测方法及排放限值》（DB 11/1476）,采用氮氧化物检测仪检测氮氧化物超标不超过1倍</w:t>
            </w:r>
          </w:p>
        </w:tc>
        <w:tc>
          <w:tcPr>
            <w:tcW w:w="223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pacing w:val="-10"/>
                <w:szCs w:val="21"/>
              </w:rPr>
            </w:pPr>
            <w:r>
              <w:rPr>
                <w:rFonts w:hint="eastAsia" w:ascii="仿宋_GB2312" w:hAnsi="宋体" w:eastAsia="仿宋_GB2312" w:cs="宋体"/>
                <w:szCs w:val="21"/>
              </w:rPr>
              <w:t>1.</w:t>
            </w:r>
            <w:r>
              <w:rPr>
                <w:rFonts w:hint="eastAsia" w:ascii="仿宋_GB2312" w:hAnsi="宋体" w:eastAsia="仿宋_GB2312" w:cs="宋体"/>
                <w:spacing w:val="-10"/>
                <w:szCs w:val="21"/>
              </w:rPr>
              <w:t>依据</w:t>
            </w:r>
            <w:r>
              <w:rPr>
                <w:rFonts w:hint="eastAsia" w:ascii="仿宋_GB2312" w:hAnsi="宋体" w:eastAsia="仿宋_GB2312" w:cs="宋体"/>
                <w:szCs w:val="21"/>
              </w:rPr>
              <w:t>《在用柴油车排气污染物测量方法及技术要求（遥感检测法）》（HJ 845）、《柴油车污染物排放限值及测量方法（自由加速法及加载减速法）》（GB3847）、</w:t>
            </w:r>
            <w:r>
              <w:rPr>
                <w:rFonts w:hint="eastAsia" w:ascii="仿宋_GB2312" w:hAnsi="宋体" w:eastAsia="仿宋_GB2312" w:cs="宋体"/>
                <w:spacing w:val="-10"/>
                <w:szCs w:val="21"/>
              </w:rPr>
              <w:t>《在用三轮汽车和低速货车加载减速烟度排放限值及测量方法》（DB11/183）采用遥测、不透光烟度计等仪器检测，超标1倍以上不超过1.5倍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11/1476）,采用氮氧化物检测仪检测氮氧化物超标1倍以上不超过1.5倍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3.最近一年内被生态环境部门检测超标2次的（不含本次）</w:t>
            </w:r>
          </w:p>
        </w:tc>
        <w:tc>
          <w:tcPr>
            <w:tcW w:w="23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1.5倍以上不超过2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11/1476）,采用氮氧化物检测仪检测氮氧化物超标1.5倍以上不超过2倍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3.最近一年内被生态环境部门检测超标3次的（不含本次）</w:t>
            </w:r>
          </w:p>
        </w:tc>
        <w:tc>
          <w:tcPr>
            <w:tcW w:w="229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2倍以上不超过2.5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w:t>
            </w:r>
            <w:r>
              <w:rPr>
                <w:rFonts w:hint="eastAsia" w:ascii="仿宋_GB2312" w:hAnsi="宋体" w:eastAsia="仿宋_GB2312" w:cs="宋体"/>
                <w:spacing w:val="-20"/>
                <w:szCs w:val="21"/>
              </w:rPr>
              <w:t>排放限值》（DB 11/1476）</w:t>
            </w:r>
            <w:r>
              <w:rPr>
                <w:rFonts w:hint="eastAsia" w:ascii="仿宋_GB2312" w:hAnsi="宋体" w:eastAsia="仿宋_GB2312" w:cs="宋体"/>
                <w:szCs w:val="21"/>
              </w:rPr>
              <w:t>,采用氮氧化物检测仪检测氮氧化物超标2倍以上不超过2.5倍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3.最近一年内被生态环境部门检测超标4次的（不含本次）</w:t>
            </w:r>
          </w:p>
        </w:tc>
        <w:tc>
          <w:tcPr>
            <w:tcW w:w="227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w:t>
            </w:r>
            <w:r>
              <w:rPr>
                <w:rFonts w:hint="eastAsia" w:ascii="仿宋_GB2312" w:hAnsi="宋体" w:eastAsia="仿宋_GB2312" w:cs="宋体"/>
                <w:spacing w:val="-10"/>
                <w:szCs w:val="21"/>
              </w:rPr>
              <w:t>器检测，超标2.5倍以上</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11/1476）,采用氮氧化物检测仪检测氮氧化物超标2.5倍以上</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3.最近一年内被生态环境部门检测超标5次的（不含本次）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230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Cs w:val="21"/>
              </w:rPr>
              <w:t>1.依据《北京市空气重污染应急预案(2018年修订)》，</w:t>
            </w:r>
            <w:r>
              <w:rPr>
                <w:rFonts w:hint="eastAsia" w:ascii="仿宋_GB2312" w:eastAsia="仿宋_GB2312" w:cs="宋体"/>
                <w:szCs w:val="21"/>
              </w:rPr>
              <w:t>黄色预警期间提高一个档次处罚，橙色预警期间提高两个档次处罚，红色预警期间提高三个档次处罚，但不得超过法定最高额度。</w:t>
            </w:r>
            <w:r>
              <w:rPr>
                <w:rFonts w:hint="eastAsia" w:ascii="仿宋_GB2312" w:hAnsi="宋体" w:eastAsia="仿宋_GB2312" w:cs="宋体"/>
                <w:szCs w:val="21"/>
              </w:rPr>
              <w:t xml:space="preserve"> </w:t>
            </w:r>
          </w:p>
          <w:p>
            <w:pPr>
              <w:adjustRightInd w:val="0"/>
              <w:snapToGrid w:val="0"/>
              <w:spacing w:line="280" w:lineRule="exact"/>
              <w:rPr>
                <w:rFonts w:hint="eastAsia" w:ascii="仿宋_GB2312" w:hAnsi="宋体" w:eastAsia="仿宋_GB2312" w:cs="宋体"/>
                <w:szCs w:val="21"/>
              </w:rPr>
            </w:pPr>
            <w:r>
              <w:rPr>
                <w:rFonts w:hint="eastAsia" w:ascii="仿宋_GB2312" w:hAnsi="宋体" w:eastAsia="仿宋_GB2312" w:cs="宋体"/>
                <w:szCs w:val="21"/>
              </w:rPr>
              <w:t>2.依据《北京市大气污染防治条例》第一百一十二条，在用机动车排放污染物超过规定排放标准的，由环境保护行政主管部门责令改正，对机动车所有者或者使用者处三百元以上三千元以下罚款。</w:t>
            </w:r>
          </w:p>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Cs w:val="21"/>
              </w:rPr>
              <w:t>3.同一机动车采用不同检测方法检出多项污染物超标的，选择超标倍数高的超标项进行裁量，且可以提高一个档次处罚。</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（十五）违反排放污染控制装置和使用高排放非道路移动机械规定</w:t>
      </w:r>
    </w:p>
    <w:p>
      <w:pPr>
        <w:widowControl/>
        <w:adjustRightInd w:val="0"/>
        <w:snapToGrid w:val="0"/>
        <w:jc w:val="center"/>
        <w:rPr>
          <w:rFonts w:hint="eastAsia" w:ascii="黑体" w:hAnsi="黑体" w:eastAsia="黑体" w:cs="宋体"/>
          <w:sz w:val="36"/>
          <w:szCs w:val="36"/>
        </w:rPr>
      </w:pPr>
    </w:p>
    <w:tbl>
      <w:tblPr>
        <w:tblStyle w:val="5"/>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2577"/>
        <w:gridCol w:w="2268"/>
        <w:gridCol w:w="212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0768" behindDoc="0" locked="0" layoutInCell="1" allowOverlap="1">
                      <wp:simplePos x="0" y="0"/>
                      <wp:positionH relativeFrom="column">
                        <wp:posOffset>-69215</wp:posOffset>
                      </wp:positionH>
                      <wp:positionV relativeFrom="paragraph">
                        <wp:posOffset>-6350</wp:posOffset>
                      </wp:positionV>
                      <wp:extent cx="1570990" cy="1033145"/>
                      <wp:effectExtent l="2540" t="4445" r="7620" b="10160"/>
                      <wp:wrapNone/>
                      <wp:docPr id="492" name="组合 492"/>
                      <wp:cNvGraphicFramePr/>
                      <a:graphic xmlns:a="http://schemas.openxmlformats.org/drawingml/2006/main">
                        <a:graphicData uri="http://schemas.microsoft.com/office/word/2010/wordprocessingGroup">
                          <wpg:wgp>
                            <wpg:cNvGrpSpPr/>
                            <wpg:grpSpPr>
                              <a:xfrm>
                                <a:off x="0" y="0"/>
                                <a:ext cx="1570990" cy="1033145"/>
                                <a:chOff x="1598" y="2676"/>
                                <a:chExt cx="3158" cy="1250"/>
                              </a:xfrm>
                            </wpg:grpSpPr>
                            <wps:wsp>
                              <wps:cNvPr id="484" name="直接连接符 484"/>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85" name="直接连接符 485"/>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86" name="文本框 486"/>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487" name="文本框 487"/>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488" name="文本框 488"/>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489" name="文本框 489"/>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490" name="文本框 490"/>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491" name="文本框 491"/>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45pt;margin-top:-0.5pt;height:81.35pt;width:123.7pt;z-index:251680768;mso-width-relative:page;mso-height-relative:page;" coordorigin="1598,2676" coordsize="3158,1250" o:gfxdata="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9EsWYdkAAAAKAQAADwAAAAAAAAABACAAAAAiAAAAZHJzL2Rvd25yZXYueG1sUEsBAhQAFAAA&#10;AAgAh07iQOdw2+J9AwAAbhAAAA4AAAAAAAAAAQAgAAAAKAEAAGRycy9lMm9Eb2MueG1sUEsFBgAA&#10;AAAGAAYAWQEAABcHAAAAAA==&#10;">
                      <o:lock v:ext="edit" aspectratio="f"/>
                      <v:line id="_x0000_s1026" o:spid="_x0000_s1026" o:spt="20" style="position:absolute;left:1598;top:2676;height:625;width:3158;" filled="f" stroked="t" coordsize="21600,21600" o:gfxdata="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z3/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cn96arwAAADc&#10;AAAADwAAAGRycy9kb3ducmV2LnhtbEWPQUvEMBSE74L/ITzBm5tUrCx1s3tYqOzFg6vs+dE827LN&#10;S0mezeqvN4LgcZiZb5jN7uIntVBMY2AL1cqAIu6CG7m38P7W3q1BJUF2OAUmC1+UYLe9vtpg40Lm&#10;V1qO0qsC4dSghUFkbrRO3UAe0yrMxMX7CNGjFBl77SLmAveTvjfmUXscuSwMONN+oO58/PQWuJLT&#10;lLPkJX7Xz3VVtwfz0lp7e1OZJ1BCF/kP/7UPzsLDuo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em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R5jLU74AAADc&#10;AAAADwAAAGRycy9kb3ducmV2LnhtbEWPT2sCMRTE74V+h/AK3mqilMVujVJEoSCI6/bQ4+vmuRvc&#10;vKyb+O/bm0LB4zAzv2Gm86trxZn6YD1rGA0VCOLKG8u1hu9y9ToBESKywdYzabhRgPns+WmKufEX&#10;Lui8i7VIEA45amhi7HIpQ9WQwzD0HXHy9r53GJPsa2l6vCS4a+VYqUw6tJwWGuxo0VB12J2chs8f&#10;Lpb2uPndFvvCluW74nV20HrwMlIfICJd4yP83/4yGt4mGfydS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5jLU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KNRuyL8AAADc&#10;AAAADwAAAGRycy9kb3ducmV2LnhtbEWPT2sCMRTE74V+h/AK3mpiEWu3RilFQRBK1+3B43Pz3A1u&#10;XtZN/PftTUHwOMzMb5jJ7OIacaIuWM8aBn0Fgrj0xnKl4a9YvI5BhIhssPFMGq4UYDZ9fppgZvyZ&#10;czqtYyUShEOGGuoY20zKUNbkMPR9S5y8ne8cxiS7SpoOzwnuGvmm1Eg6tJwWamzpu6Zyvz46DV8b&#10;zuf28LP9zXe5LYoPxavRXuvey0B9goh0iY/wvb00Gobj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Ubs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WUv6urwAAADc&#10;AAAADwAAAGRycy9kb3ducmV2LnhtbEVPy2oCMRTdC/2HcAvuNFGK6NQopVgoCOLMuOjydnKdCU5u&#10;ppPUx9+bheDycN7L9dW14kx9sJ41TMYKBHHljeVaw6H8Gs1BhIhssPVMGm4UYL16GSwxM/7COZ2L&#10;WIsUwiFDDU2MXSZlqBpyGMa+I07c0fcOY4J9LU2PlxTuWjlVaiYdWk4NDXb02VB1Kv6dho8fzjf2&#10;b/e7z4+5LcuF4u3spPXwdaLeQUS6xqf44f42Gt7m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L+r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NgdfIb4AAADc&#10;AAAADwAAAGRycy9kb3ducmV2LnhtbEWPT2sCMRTE7wW/Q3hCbzVRiu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dfI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IuRgYbsAAADc&#10;AAAADwAAAGRycy9kb3ducmV2LnhtbEVPTWsCMRC9C/6HMEJvmihF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RgY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TajF+r8AAADc&#10;AAAADwAAAGRycy9kb3ducmV2LnhtbEWPT2sCMRTE7wW/Q3gFbzXZIlK3RiliQSgU1/Xg8XXz3A1u&#10;XtZN/NNv3wgFj8PM/IaZLW6uFRfqg/WsIRspEMSVN5ZrDbvy8+UNRIjIBlvPpOGXAizmg6cZ5sZf&#10;uaDLNtYiQTjkqKGJsculDFVDDsPId8TJO/jeYUyyr6Xp8ZrgrpWvSk2kQ8tpocGOlg1Vx+3ZafjY&#10;c7Gyp++fTXEobFlOFX9NjloPnzP1DiLSLT7C/+210TCe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oxf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5000-8000元/辆（台）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8000-10000元/辆（台）</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5-6万元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6-8万元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违反排放污染控制装置使用管理规定</w:t>
            </w:r>
          </w:p>
        </w:tc>
        <w:tc>
          <w:tcPr>
            <w:tcW w:w="25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闲置排放污染控制装置（汽油机）</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cs="宋体"/>
                <w:sz w:val="24"/>
              </w:rPr>
            </w:pPr>
            <w:r>
              <w:rPr>
                <w:rFonts w:hint="eastAsia" w:ascii="仿宋_GB2312" w:eastAsia="仿宋_GB2312" w:cs="宋体"/>
                <w:sz w:val="24"/>
              </w:rPr>
              <w:t>1.拆除或者擅自更改排放污染控制装置</w:t>
            </w:r>
          </w:p>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 xml:space="preserve">2.闲置排放污染控制装置（柴油机）                                                                                                                                                                                                                                                                                    </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违反禁止使用高排放非道路移动机械使用管理规定</w:t>
            </w:r>
          </w:p>
        </w:tc>
        <w:tc>
          <w:tcPr>
            <w:tcW w:w="25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 xml:space="preserve">/ </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在禁止区域内使用1台</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1.在禁止区域内使用2台</w:t>
            </w:r>
          </w:p>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2.在禁止区域内，对1台已经处罚，但经限期整改复检后，排放仍未达标的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1.在禁止区域内使用3台及以上</w:t>
            </w:r>
          </w:p>
          <w:p>
            <w:pPr>
              <w:tabs>
                <w:tab w:val="left" w:pos="312"/>
              </w:tabs>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2.在禁止区域内，对2台及以上已经处罚，但经限期整改复检后，排放仍未达标的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179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eastAsia="仿宋_GB2312" w:cs="宋体"/>
                <w:color w:val="000000"/>
                <w:sz w:val="24"/>
              </w:rPr>
            </w:pPr>
            <w:r>
              <w:rPr>
                <w:rFonts w:hint="eastAsia" w:ascii="仿宋_GB2312" w:eastAsia="仿宋_GB2312" w:cs="宋体"/>
                <w:color w:val="000000"/>
                <w:sz w:val="24"/>
              </w:rPr>
              <w:t>1.依据《北京市大气污染防治条例》第一百一十四条，机动车和非道路移动机械所有者或者使用人拆除、闲置或者擅自更改排放污染控制装置的，由环境保护行政主管部门责令改正，处五千元以上一万元以下罚款。</w:t>
            </w:r>
          </w:p>
          <w:p>
            <w:pPr>
              <w:spacing w:line="420" w:lineRule="exact"/>
              <w:rPr>
                <w:rFonts w:ascii="仿宋_GB2312" w:eastAsia="仿宋_GB2312" w:cs="宋体"/>
                <w:color w:val="000000"/>
                <w:sz w:val="24"/>
              </w:rPr>
            </w:pPr>
            <w:r>
              <w:rPr>
                <w:rFonts w:hint="eastAsia" w:ascii="仿宋_GB2312" w:eastAsia="仿宋_GB2312" w:cs="宋体"/>
                <w:color w:val="000000"/>
                <w:sz w:val="24"/>
              </w:rPr>
              <w:t>2.依据《北京市大气污染防治条例》第一百一十六条，在禁止区</w:t>
            </w:r>
            <w:r>
              <w:rPr>
                <w:rFonts w:hint="eastAsia" w:ascii="仿宋_GB2312" w:eastAsia="仿宋_GB2312" w:cs="宋体"/>
                <w:sz w:val="24"/>
              </w:rPr>
              <w:t>域内使用高排放非道路移动机械的，由环境保护行政主管部门责令停止违法行为，处五万元以上十万元以下罚款。</w:t>
            </w:r>
            <w:r>
              <w:rPr>
                <w:rFonts w:hint="eastAsia" w:ascii="仿宋_GB2312" w:eastAsia="仿宋_GB2312" w:cs="宋体"/>
                <w:color w:val="000000"/>
                <w:sz w:val="24"/>
              </w:rPr>
              <w:t xml:space="preserve">                                                                                                                                                                                                                                                                                                                                                                                                                                                                                                                                                                                                                                                                                                                                                                                                                                                                                                                                                                                                                                                                                                                                                                                                                                                                                                                                                                                                                                                                                                                                                                                                                                                                                                                                                                                                                                                                                                                                </w:t>
            </w:r>
          </w:p>
        </w:tc>
      </w:tr>
    </w:tbl>
    <w:p>
      <w:pPr>
        <w:widowControl/>
        <w:jc w:val="left"/>
        <w:rPr>
          <w:rFonts w:ascii="仿宋_GB2312" w:eastAsia="仿宋_GB2312" w:cs="宋体"/>
          <w:kern w:val="0"/>
          <w:sz w:val="32"/>
          <w:szCs w:val="32"/>
        </w:rPr>
        <w:sectPr>
          <w:footerReference r:id="rId3" w:type="default"/>
          <w:footerReference r:id="rId4" w:type="even"/>
          <w:pgSz w:w="16838" w:h="11906" w:orient="landscape"/>
          <w:pgMar w:top="1588" w:right="1418" w:bottom="1474" w:left="1418" w:header="851" w:footer="1134" w:gutter="0"/>
          <w:cols w:space="720" w:num="1"/>
        </w:sect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（十六）销售未纳入本市目录的机动车和非道路移动机械</w:t>
      </w:r>
    </w:p>
    <w:p>
      <w:pPr>
        <w:widowControl/>
        <w:adjustRightInd w:val="0"/>
        <w:snapToGrid w:val="0"/>
        <w:jc w:val="center"/>
        <w:rPr>
          <w:rFonts w:hint="eastAsia" w:ascii="黑体" w:hAnsi="黑体" w:eastAsia="黑体" w:cs="宋体"/>
          <w:sz w:val="36"/>
          <w:szCs w:val="36"/>
        </w:rPr>
      </w:pPr>
    </w:p>
    <w:tbl>
      <w:tblPr>
        <w:tblStyle w:val="5"/>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9984" behindDoc="0" locked="0" layoutInCell="1" allowOverlap="1">
                      <wp:simplePos x="0" y="0"/>
                      <wp:positionH relativeFrom="column">
                        <wp:posOffset>-55880</wp:posOffset>
                      </wp:positionH>
                      <wp:positionV relativeFrom="paragraph">
                        <wp:posOffset>-5715</wp:posOffset>
                      </wp:positionV>
                      <wp:extent cx="2136775" cy="1033145"/>
                      <wp:effectExtent l="1905" t="4445" r="13970" b="10160"/>
                      <wp:wrapNone/>
                      <wp:docPr id="267" name="组合 267"/>
                      <wp:cNvGraphicFramePr/>
                      <a:graphic xmlns:a="http://schemas.openxmlformats.org/drawingml/2006/main">
                        <a:graphicData uri="http://schemas.microsoft.com/office/word/2010/wordprocessingGroup">
                          <wpg:wgp>
                            <wpg:cNvGrpSpPr/>
                            <wpg:grpSpPr>
                              <a:xfrm>
                                <a:off x="0" y="0"/>
                                <a:ext cx="2136775" cy="1033145"/>
                                <a:chOff x="1598" y="2676"/>
                                <a:chExt cx="3158" cy="1250"/>
                              </a:xfrm>
                            </wpg:grpSpPr>
                            <wps:wsp>
                              <wps:cNvPr id="259" name="直接连接符 259"/>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60" name="直接连接符 260"/>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61" name="文本框 261"/>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262" name="文本框 262"/>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263" name="文本框 263"/>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264" name="文本框 264"/>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265" name="文本框 265"/>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266" name="文本框 266"/>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4.4pt;margin-top:-0.45pt;height:81.35pt;width:168.25pt;z-index:251689984;mso-width-relative:page;mso-height-relative:page;" coordorigin="1598,2676" coordsize="3158,1250" o:gfxdata="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CUXyYr&#10;2QAAAAgBAAAPAAAAAAAAAAEAIAAAACIAAABkcnMvZG93bnJldi54bWxQSwECFAAUAAAACACHTuJA&#10;4sO7CXYDAABuEAAADgAAAAAAAAABACAAAAAoAQAAZHJzL2Uyb0RvYy54bWxQSwUGAAAAAAYABgBZ&#10;AQAAEAcAAAAA&#10;">
                      <o:lock v:ext="edit" aspectratio="f"/>
                      <v:line id="_x0000_s1026" o:spid="_x0000_s1026" o:spt="20" style="position:absolute;left:1598;top:2676;height:625;width:3158;" filled="f" stroked="t" coordsize="21600,21600" o:gfxdata="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Znt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ZE/98LkAAADc&#10;AAAADwAAAGRycy9kb3ducmV2LnhtbEVPPWvDMBDdC/kP4gLdGskBh+JGyVBwyNKhael8WFfb1DoZ&#10;6WKl/fXVUOj4eN/7481PaqGYxsAWqo0BRdwFN3Jv4f2tfXgElQTZ4RSYLHxTguNhdbfHxoXMr7Rc&#10;pFclhFODFgaRudE6dQN5TJswExfuM0SPUmDstYuYS7if9NaYnfY4cmkYcKbngbqvy9Vb4Eo+ppwl&#10;L/GnPtVV3Z7NS2vt/boyT6CEbvIv/nOfnYXtrswv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P/f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zjZ3Jb4AAADc&#10;AAAADwAAAGRycy9kb3ducmV2LnhtbEWPzWrDMBCE74W8g9hAb43kHEzqRgmlpFAIlDjuocettbFF&#10;rJVjKX9vHwUCPQ4z8w0zX15cJ040BOtZQzZRIIhrbyw3Gn6qz5cZiBCRDXaeScOVAiwXo6c5Fsaf&#10;uaTTNjYiQTgUqKGNsS+kDHVLDsPE98TJ2/nBYUxyaKQZ8JzgrpNTpXLp0HJaaLGnj5bq/fboNLz/&#10;crmyh++/TbkrbVW9Kl7ne62fx5l6AxHpEv/Dj/aX0TDN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Z3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PuTpUr4AAADc&#10;AAAADwAAAGRycy9kb3ducmV2LnhtbEWPzWrDMBCE74W8g9hAb40UH0zqRgmlpFAIlDjuocettbFF&#10;rJVjKX9vHwUCPQ4z8w0zX15cJ040BOtZw3SiQBDX3lhuNPxUny8zECEiG+w8k4YrBVguRk9zLIw/&#10;c0mnbWxEgnAoUEMbY19IGeqWHIaJ74mTt/ODw5jk0Egz4DnBXSczpXLp0HJaaLGnj5bq/fboNLz/&#10;crmyh++/TbkrbVW9Kl7ne62fx1P1BiLSJf6HH+0voyHL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TpU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UahMyb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hM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3kHUv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kHUv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sQ1xJr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xJ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Qd/vUb8AAADc&#10;AAAADwAAAGRycy9kb3ducmV2LnhtbEWPzWrDMBCE74G8g9hAb4mUHEzjRg4htFAIlDruocettbZF&#10;rJVrKT99+6pQyHGYmW+YzfbmenGhMVjPGpYLBYK49sZyq+Gjepk/gggR2WDvmTT8UIBtMZ1sMDf+&#10;yiVdjrEVCcIhRw1djEMuZag7chgWfiBOXuNHhzHJsZVmxGuCu16ulMqkQ8tpocOB9h3Vp+PZadh9&#10;cvlsv9++3sumtFW1VnzITlo/zJbqCUSkW7yH/9uvRsMqy+DvTDoC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f71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p>
            <w:pPr>
              <w:adjustRightInd w:val="0"/>
              <w:snapToGrid w:val="0"/>
              <w:spacing w:line="420" w:lineRule="exact"/>
              <w:jc w:val="center"/>
              <w:rPr>
                <w:rFonts w:ascii="黑体" w:eastAsia="黑体"/>
                <w:sz w:val="24"/>
              </w:rPr>
            </w:pPr>
            <w:r>
              <w:rPr>
                <w:rFonts w:hint="eastAsia" w:ascii="黑体" w:eastAsia="黑体"/>
                <w:sz w:val="24"/>
              </w:rPr>
              <w:t>处货值金额0.5倍罚款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p>
            <w:pPr>
              <w:adjustRightInd w:val="0"/>
              <w:snapToGrid w:val="0"/>
              <w:spacing w:line="420" w:lineRule="exact"/>
              <w:jc w:val="center"/>
              <w:rPr>
                <w:rFonts w:ascii="黑体" w:eastAsia="黑体"/>
                <w:sz w:val="24"/>
              </w:rPr>
            </w:pPr>
            <w:r>
              <w:rPr>
                <w:rFonts w:hint="eastAsia" w:ascii="黑体" w:eastAsia="黑体"/>
                <w:sz w:val="24"/>
              </w:rPr>
              <w:t>处货值金额1倍罚款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销量≤10辆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10辆&lt;销量≤50辆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销量&gt;50辆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销量≤2台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2台&lt;销量≤5台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销量&gt;5台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4"/>
              </w:rPr>
            </w:pPr>
            <w:r>
              <w:rPr>
                <w:rFonts w:hint="eastAsia" w:ascii="仿宋_GB2312" w:eastAsia="仿宋_GB2312"/>
                <w:sz w:val="24"/>
              </w:rPr>
              <w:t>依据《北京市大气污染防治条例》第一百一十一条第一款，销售未纳入本市目录的机动车和非道路移动机械的，由市环境保护行政主管部门责令停止违法行为，没收违法所得，可以处货值金额一倍以下的罚款。</w:t>
            </w:r>
          </w:p>
        </w:tc>
      </w:tr>
    </w:tbl>
    <w:p>
      <w:pPr>
        <w:rPr>
          <w:rFonts w:hint="eastAsia"/>
        </w:rPr>
      </w:pPr>
      <w:r>
        <w:br w:type="textWrapping"/>
      </w:r>
    </w:p>
    <w:p>
      <w:pPr>
        <w:widowControl/>
        <w:adjustRightInd w:val="0"/>
        <w:snapToGrid w:val="0"/>
        <w:jc w:val="center"/>
        <w:rPr>
          <w:rFonts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（十七）机动车、非道路移动机械生产企业对发动机、污染控制装置弄虚作假、</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以次充好，冒充排放检验合格产品出厂销售的</w:t>
      </w:r>
    </w:p>
    <w:p>
      <w:pPr>
        <w:widowControl/>
        <w:adjustRightInd w:val="0"/>
        <w:snapToGrid w:val="0"/>
        <w:rPr>
          <w:rFonts w:hint="eastAsia" w:ascii="黑体" w:hAnsi="黑体" w:eastAsia="黑体" w:cs="宋体"/>
          <w:sz w:val="36"/>
          <w:szCs w:val="36"/>
        </w:rPr>
      </w:pPr>
    </w:p>
    <w:tbl>
      <w:tblPr>
        <w:tblStyle w:val="5"/>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91008" behindDoc="0" locked="0" layoutInCell="1" allowOverlap="1">
                      <wp:simplePos x="0" y="0"/>
                      <wp:positionH relativeFrom="column">
                        <wp:posOffset>-46990</wp:posOffset>
                      </wp:positionH>
                      <wp:positionV relativeFrom="paragraph">
                        <wp:posOffset>-5715</wp:posOffset>
                      </wp:positionV>
                      <wp:extent cx="2127885" cy="1033145"/>
                      <wp:effectExtent l="1905" t="4445" r="3810" b="10160"/>
                      <wp:wrapNone/>
                      <wp:docPr id="447" name="组合 447"/>
                      <wp:cNvGraphicFramePr/>
                      <a:graphic xmlns:a="http://schemas.openxmlformats.org/drawingml/2006/main">
                        <a:graphicData uri="http://schemas.microsoft.com/office/word/2010/wordprocessingGroup">
                          <wpg:wgp>
                            <wpg:cNvGrpSpPr/>
                            <wpg:grpSpPr>
                              <a:xfrm>
                                <a:off x="0" y="0"/>
                                <a:ext cx="2127885" cy="1033145"/>
                                <a:chOff x="1598" y="2676"/>
                                <a:chExt cx="3158" cy="1250"/>
                              </a:xfrm>
                            </wpg:grpSpPr>
                            <wps:wsp>
                              <wps:cNvPr id="439" name="直接连接符 439"/>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40" name="直接连接符 440"/>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41" name="文本框 441"/>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442" name="文本框 442"/>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443" name="文本框 443"/>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444" name="文本框 444"/>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445" name="文本框 445"/>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446" name="文本框 446"/>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7pt;margin-top:-0.45pt;height:81.35pt;width:167.55pt;z-index:251691008;mso-width-relative:page;mso-height-relative:page;" coordorigin="1598,2676" coordsize="3158,1250" o:gfxdata="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Iz/UMnZAAAACAEAAA8AAAAAAAAAAQAgAAAAIgAAAGRycy9kb3ducmV2LnhtbFBLAQIUABQAAAAI&#10;AIdO4kB3g2nyewMAAG4QAAAOAAAAAAAAAAEAIAAAACgBAABkcnMvZTJvRG9jLnhtbFBLBQYAAAAA&#10;BgAGAFkBAAAVBwAAAAA=&#10;">
                      <o:lock v:ext="edit" aspectratio="f"/>
                      <v:line id="_x0000_s1026" o:spid="_x0000_s1026" o:spt="20" style="position:absolute;left:1598;top:2676;height:625;width:3158;" filled="f" stroked="t" coordsize="21600,21600" o:gfxdata="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NuY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mbFjaLkAAADc&#10;AAAADwAAAGRycy9kb3ducmV2LnhtbEVPPU/DMBDdkfofrKvERu2gBqFQtwNSUJcOFMR8io8kIj5H&#10;9hGX/no8IDE+ve/d4eIntVBMY2AL1caAIu6CG7m38P7W3j2CSoLscApMFn4owWG/utlh40LmV1rO&#10;0qsSwqlBC4PI3GiduoE8pk2YiQv3GaJHKTD22kXMJdxP+t6YB+1x5NIw4EzPA3Vf529vgSv5mHKW&#10;vMRr/VJXdXs0p9ba23VlnkAJXeRf/Oc+OgvbbZ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xY2i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M8jpvb4AAADc&#10;AAAADwAAAGRycy9kb3ducmV2LnhtbEWPT2sCMRTE7wW/Q3hCbzVZEalboxRRKAil63ro8XXz3A1u&#10;XtZN/Pftm0LB4zAzv2Hmy5trxYX6YD1ryEYKBHHljeVaw77cvLyCCBHZYOuZNNwpwHIxeJpjbvyV&#10;C7rsYi0ShEOOGpoYu1zKUDXkMIx8R5y8g+8dxiT7WpoerwnuWjlWaiodWk4LDXa0aqg67s5Ow/s3&#10;F2t7+vz5Kg6FLcuZ4u30qPXzMFNvICLd4iP83/4wGi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8jpv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wxp3yr4AAADc&#10;AAAADwAAAGRycy9kb3ducmV2LnhtbEWPT2sCMRTE7wW/Q3hCbzVRROpqFBGFQqF0XQ8en5vnbnDz&#10;sm7in377plDwOMzMb5j58uEacaMuWM8ahgMFgrj0xnKlYV9s395BhIhssPFMGn4owHLRe5ljZvyd&#10;c7rtYiUShEOGGuoY20zKUNbkMAx8S5y8k+8cxiS7SpoO7wnuGjlSaiIdWk4LNba0rqk8765Ow+rA&#10;+cZevo7f+Sm3RTFV/Dk5a/3aH6oZiEiP+Az/tz+MhvF4B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p3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rFbSUb8AAADc&#10;AAAADwAAAGRycy9kb3ducmV2LnhtbEWPT2sCMRTE74V+h/AK3mpiFbFbo5SiIAil6/bg8bl57gY3&#10;L+sm/vv2plDwOMzMb5jp/OoacaYuWM8aBn0Fgrj0xnKl4bdYvk5AhIhssPFMGm4UYD57fppiZvyF&#10;czpvYiUShEOGGuoY20zKUNbkMPR9S5y8ve8cxiS7SpoOLwnuGvmm1Fg6tJwWamzpq6bysDk5DZ9b&#10;zhf2+L37yfe5LYp3xevxQevey0B9gIh0jY/wf3tlNIxG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W0l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I79KJb4AAADc&#10;AAAADwAAAGRycy9kb3ducmV2LnhtbEWPT2sCMRTE7wW/Q3hCbzVRFq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9K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TPPvvr8AAADc&#10;AAAADwAAAGRycy9kb3ducmV2LnhtbEWPT2sCMRTE74V+h/AK3mpis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z77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vCFxyb4AAADc&#10;AAAADwAAAGRycy9kb3ducmV2LnhtbEWPT2sCMRTE70K/Q3iF3jRRZL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Fx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p>
            <w:pPr>
              <w:adjustRightInd w:val="0"/>
              <w:snapToGrid w:val="0"/>
              <w:spacing w:line="420" w:lineRule="exact"/>
              <w:jc w:val="center"/>
              <w:rPr>
                <w:rFonts w:ascii="黑体" w:eastAsia="黑体"/>
                <w:sz w:val="24"/>
              </w:rPr>
            </w:pPr>
            <w:r>
              <w:rPr>
                <w:rFonts w:hint="eastAsia" w:ascii="黑体" w:eastAsia="黑体"/>
                <w:sz w:val="24"/>
              </w:rPr>
              <w:t>处货值金额1倍罚款</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p>
            <w:pPr>
              <w:adjustRightInd w:val="0"/>
              <w:snapToGrid w:val="0"/>
              <w:spacing w:line="420" w:lineRule="exact"/>
              <w:jc w:val="center"/>
              <w:rPr>
                <w:rFonts w:ascii="黑体" w:eastAsia="黑体"/>
                <w:sz w:val="24"/>
              </w:rPr>
            </w:pPr>
            <w:r>
              <w:rPr>
                <w:rFonts w:hint="eastAsia" w:ascii="黑体" w:eastAsia="黑体"/>
                <w:sz w:val="24"/>
              </w:rPr>
              <w:t>处货值金额2倍罚款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p>
            <w:pPr>
              <w:adjustRightInd w:val="0"/>
              <w:snapToGrid w:val="0"/>
              <w:spacing w:line="420" w:lineRule="exact"/>
              <w:jc w:val="center"/>
              <w:rPr>
                <w:rFonts w:ascii="黑体" w:eastAsia="黑体"/>
                <w:sz w:val="24"/>
              </w:rPr>
            </w:pPr>
            <w:r>
              <w:rPr>
                <w:rFonts w:hint="eastAsia" w:ascii="黑体" w:eastAsia="黑体"/>
                <w:sz w:val="24"/>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销量≤100辆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100辆&lt;销量≤500辆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销量≤5台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5台&lt;销量≤10台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销量&gt;10台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4"/>
              </w:rPr>
            </w:pPr>
            <w:r>
              <w:rPr>
                <w:rFonts w:hint="eastAsia" w:ascii="仿宋_GB2312" w:eastAsia="仿宋_GB2312"/>
                <w:sz w:val="24"/>
              </w:rPr>
              <w:t>依据《中华人民共和国大气污染防治法》第一百零九条第二款，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r>
    </w:tbl>
    <w:p>
      <w:pPr>
        <w:rPr>
          <w:rFonts w:hint="eastAsia"/>
        </w:rPr>
      </w:pPr>
    </w:p>
    <w:p>
      <w:pPr>
        <w:widowControl/>
        <w:jc w:val="center"/>
        <w:rPr>
          <w:rFonts w:eastAsia="方正小标宋简体" w:cs="宋体"/>
          <w:sz w:val="44"/>
          <w:szCs w:val="44"/>
        </w:rPr>
      </w:pPr>
      <w:r>
        <w:rPr>
          <w:rFonts w:hint="eastAsia" w:ascii="方正小标宋简体" w:eastAsia="方正小标宋简体" w:cs="宋体"/>
          <w:sz w:val="36"/>
          <w:szCs w:val="36"/>
        </w:rPr>
        <w:br w:type="page"/>
      </w:r>
      <w:r>
        <w:rPr>
          <w:rFonts w:hint="eastAsia" w:ascii="方正小标宋简体" w:eastAsia="方正小标宋简体" w:cs="宋体"/>
          <w:sz w:val="44"/>
          <w:szCs w:val="44"/>
        </w:rPr>
        <w:t>第四部分  违反放射性污染防治规定行政处罚自由裁量基准</w:t>
      </w:r>
      <w:r>
        <w:rPr>
          <w:rFonts w:hint="eastAsia" w:eastAsia="方正小标宋简体" w:cs="宋体"/>
          <w:sz w:val="44"/>
          <w:szCs w:val="44"/>
        </w:rPr>
        <w:t>表</w:t>
      </w:r>
    </w:p>
    <w:p>
      <w:pPr>
        <w:widowControl/>
        <w:wordWrap w:val="0"/>
        <w:adjustRightInd w:val="0"/>
        <w:snapToGrid w:val="0"/>
        <w:ind w:right="289"/>
        <w:jc w:val="right"/>
        <w:rPr>
          <w:rFonts w:ascii="黑体" w:hAnsi="黑体" w:eastAsia="黑体" w:cs="宋体"/>
          <w:sz w:val="36"/>
          <w:szCs w:val="36"/>
        </w:rPr>
      </w:pPr>
      <w:r>
        <w:rPr>
          <w:rFonts w:hint="eastAsia" w:ascii="黑体" w:hAnsi="黑体" w:eastAsia="黑体"/>
          <w:sz w:val="30"/>
          <w:szCs w:val="30"/>
        </w:rPr>
        <w:t xml:space="preserve">                                 单位：万元</w:t>
      </w:r>
    </w:p>
    <w:tbl>
      <w:tblPr>
        <w:tblStyle w:val="5"/>
        <w:tblW w:w="13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650"/>
        <w:gridCol w:w="2919"/>
        <w:gridCol w:w="2503"/>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460" w:type="dxa"/>
            <w:vMerge w:val="restart"/>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82816" behindDoc="0" locked="0" layoutInCell="1" allowOverlap="1">
                      <wp:simplePos x="0" y="0"/>
                      <wp:positionH relativeFrom="column">
                        <wp:posOffset>-36830</wp:posOffset>
                      </wp:positionH>
                      <wp:positionV relativeFrom="paragraph">
                        <wp:posOffset>12700</wp:posOffset>
                      </wp:positionV>
                      <wp:extent cx="1533525" cy="753745"/>
                      <wp:effectExtent l="1905" t="4445" r="7620" b="22860"/>
                      <wp:wrapNone/>
                      <wp:docPr id="474" name="组合 474"/>
                      <wp:cNvGraphicFramePr/>
                      <a:graphic xmlns:a="http://schemas.openxmlformats.org/drawingml/2006/main">
                        <a:graphicData uri="http://schemas.microsoft.com/office/word/2010/wordprocessingGroup">
                          <wpg:wgp>
                            <wpg:cNvGrpSpPr/>
                            <wpg:grpSpPr>
                              <a:xfrm>
                                <a:off x="0" y="0"/>
                                <a:ext cx="1533525" cy="753745"/>
                                <a:chOff x="1598" y="3300"/>
                                <a:chExt cx="2618" cy="1160"/>
                              </a:xfrm>
                            </wpg:grpSpPr>
                            <wps:wsp>
                              <wps:cNvPr id="466" name="直接连接符 466"/>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467" name="直接连接符 467"/>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468" name="文本框 468"/>
                              <wps:cNvSpPr txBox="1"/>
                              <wps:spPr>
                                <a:xfrm>
                                  <a:off x="2806" y="332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69" name="文本框 469"/>
                              <wps:cNvSpPr txBox="1"/>
                              <wps:spPr>
                                <a:xfrm>
                                  <a:off x="3596" y="3409"/>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470" name="文本框 470"/>
                              <wps:cNvSpPr txBox="1"/>
                              <wps:spPr>
                                <a:xfrm>
                                  <a:off x="2851" y="3634"/>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471" name="文本框 471"/>
                              <wps:cNvSpPr txBox="1"/>
                              <wps:spPr>
                                <a:xfrm>
                                  <a:off x="3641" y="3896"/>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472" name="文本框 472"/>
                              <wps:cNvSpPr txBox="1"/>
                              <wps:spPr>
                                <a:xfrm>
                                  <a:off x="2128" y="3905"/>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473" name="文本框 473"/>
                              <wps:cNvSpPr txBox="1"/>
                              <wps:spPr>
                                <a:xfrm>
                                  <a:off x="3189" y="414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9pt;margin-top:1pt;height:59.35pt;width:120.75pt;z-index:251682816;mso-width-relative:page;mso-height-relative:page;" coordorigin="1598,3300" coordsize="2618,1160" o:gfxdata="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mNPJ/9gAAAAIAQAADwAAAAAAAAABACAAAAAi&#10;AAAAZHJzL2Rvd25yZXYueG1sUEsBAhQAFAAAAAgAh07iQAuGni5gAwAAbRAAAA4AAAAAAAAAAQAg&#10;AAAAJwEAAGRycy9lMm9Eb2MueG1sUEsFBgAAAAAGAAYAWQEAAPkGAAAAAA==&#10;">
                      <o:lock v:ext="edit" aspectratio="f"/>
                      <v:line id="_x0000_s1026" o:spid="_x0000_s1026" o:spt="20" style="position:absolute;left:1598;top:3300;height:580;width:2618;" filled="f" stroked="t" coordsize="21600,21600" o:gfxdata="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hAu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Xe2nfLwAAADc&#10;AAAADwAAAGRycy9kb3ducmV2LnhtbEWPQUvEMBSE74L/IbwFb25SsavUze5BqOzFg6t4fjTPtmzz&#10;UpJns/rrjSB4HGbmG2a7P/tJLRTTGNhCtTagiLvgRu4tvL221/egkiA7nAKThS9KsN9dXmyxcSHz&#10;Cy1H6VWBcGrQwiAyN1qnbiCPaR1m4uJ9hOhRioy9dhFzgftJ3xiz0R5HLgsDzvQ4UHc6fnoLXMn7&#10;lLPkJX7XT3VVtwfz3Fp7tarMAyihs/yH/9oHZ+F2c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tp3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6UccQLsAAADc&#10;AAAADwAAAGRycy9kb3ducmV2LnhtbEVPy2oCMRTdF/yHcIXuamIp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ccQ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hgu5278AAADc&#10;AAAADwAAAGRycy9kb3ducmV2LnhtbEWPT2sCMRTE7wW/Q3gFbzWxyF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Lud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kuiGm7wAAADc&#10;AAAADwAAAGRycy9kb3ducmV2LnhtbEVPW2vCMBR+H/gfwhF8m4lD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ohp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aQjAL8AAADc&#10;AAAADwAAAGRycy9kb3ducmV2LnhtbEWPQWsCMRSE7wX/Q3iCt5qsiL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kIw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DXa9d78AAADc&#10;AAAADwAAAGRycy9kb3ducmV2LnhtbEWPT2sCMRTE7wW/Q3iCt5ooYn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2vX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YjoY7L8AAADc&#10;AAAADwAAAGRycy9kb3ducmV2LnhtbEWPT2sCMRTE7wW/Q3gFbzWxiq1bo4hYEITiuj30+Nw8d4Ob&#10;l+0m9c+3bwoFj8PM/IaZLa6uEWfqgvWsYThQIIhLbyxXGj6L96dXECEiG2w8k4YbBVjMew8zzIy/&#10;cE7nfaxEgnDIUEMdY5tJGcqaHIaBb4mTd/Sdw5hkV0nT4SXBXSOflZpIh5bTQo0trWoqT/sfp2H5&#10;xfnafn8cdvkxt0UxVbydnLTuPw7VG4hI13gP/7c3RsP4ZQR/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6GO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1-2枚放射源</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3-4枚放射源</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5-6枚放射源</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7枚放射源以上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1-4台射线装置</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5-8台射线装置</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9-12台射线装置</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13台射线装置以上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V类放射源</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1-2</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5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34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ascii="仿宋_GB2312" w:eastAsia="仿宋_GB2312"/>
                <w:sz w:val="28"/>
                <w:szCs w:val="28"/>
              </w:rPr>
              <w:t>Ⅳ类放射源</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Ⅱ类射线装置</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Ⅲ类放射源</w:t>
            </w:r>
          </w:p>
        </w:tc>
        <w:tc>
          <w:tcPr>
            <w:tcW w:w="5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4-6</w:t>
            </w:r>
          </w:p>
        </w:tc>
        <w:tc>
          <w:tcPr>
            <w:tcW w:w="59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Ⅱ类放射源</w:t>
            </w:r>
          </w:p>
        </w:tc>
        <w:tc>
          <w:tcPr>
            <w:tcW w:w="11520"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Ⅰ类放射源</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Ⅰ类射线装置</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sz w:val="28"/>
                <w:szCs w:val="28"/>
              </w:rPr>
              <w:t>备  注</w:t>
            </w:r>
          </w:p>
        </w:tc>
        <w:tc>
          <w:tcPr>
            <w:tcW w:w="11520" w:type="dxa"/>
            <w:gridSpan w:val="4"/>
            <w:tcBorders>
              <w:top w:val="single" w:color="auto" w:sz="4" w:space="0"/>
              <w:left w:val="single" w:color="auto" w:sz="4" w:space="0"/>
              <w:bottom w:val="single" w:color="auto" w:sz="4" w:space="0"/>
              <w:right w:val="single" w:color="auto" w:sz="4" w:space="0"/>
            </w:tcBorders>
            <w:vAlign w:val="top"/>
          </w:tcPr>
          <w:p>
            <w:pPr>
              <w:pStyle w:val="6"/>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1.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p>
            <w:pPr>
              <w:pStyle w:val="6"/>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2.当存在不同类别的射线装置时，选择处罚额度较重的类别进行裁量。</w:t>
            </w:r>
          </w:p>
        </w:tc>
      </w:tr>
    </w:tbl>
    <w:p>
      <w:pPr>
        <w:widowControl/>
        <w:jc w:val="left"/>
        <w:rPr>
          <w:rFonts w:ascii="仿宋_GB2312" w:eastAsia="仿宋_GB2312" w:cs="宋体"/>
          <w:b/>
          <w:kern w:val="0"/>
          <w:sz w:val="32"/>
          <w:szCs w:val="32"/>
        </w:rPr>
        <w:sectPr>
          <w:pgSz w:w="16838" w:h="11906" w:orient="landscape"/>
          <w:pgMar w:top="1588" w:right="1418" w:bottom="1474" w:left="1418" w:header="851" w:footer="1134" w:gutter="0"/>
          <w:cols w:space="720" w:num="1"/>
        </w:sectPr>
      </w:pPr>
    </w:p>
    <w:p>
      <w:pPr>
        <w:widowControl/>
        <w:spacing w:line="600" w:lineRule="exact"/>
        <w:jc w:val="center"/>
        <w:rPr>
          <w:rFonts w:hint="eastAsia" w:eastAsia="方正小标宋简体" w:cs="宋体"/>
          <w:spacing w:val="-6"/>
          <w:sz w:val="44"/>
          <w:szCs w:val="44"/>
        </w:rPr>
      </w:pPr>
      <w:r>
        <w:rPr>
          <w:rFonts w:hint="eastAsia" w:ascii="方正小标宋简体" w:eastAsia="方正小标宋简体" w:cs="宋体"/>
          <w:spacing w:val="-6"/>
          <w:sz w:val="44"/>
          <w:szCs w:val="44"/>
        </w:rPr>
        <w:t>第五部分  违反固体（危险）废物污染防治规定行政处罚自由裁量基准</w:t>
      </w:r>
      <w:r>
        <w:rPr>
          <w:rFonts w:hint="eastAsia" w:eastAsia="方正小标宋简体" w:cs="宋体"/>
          <w:spacing w:val="-6"/>
          <w:sz w:val="44"/>
          <w:szCs w:val="44"/>
        </w:rPr>
        <w:t>表</w:t>
      </w:r>
    </w:p>
    <w:p>
      <w:pPr>
        <w:spacing w:line="500" w:lineRule="exact"/>
        <w:jc w:val="right"/>
        <w:rPr>
          <w:rFonts w:ascii="黑体" w:hAnsi="黑体" w:eastAsia="黑体" w:cs="宋体"/>
          <w:sz w:val="36"/>
          <w:szCs w:val="36"/>
        </w:rPr>
      </w:pPr>
      <w:r>
        <w:rPr>
          <w:rFonts w:hint="eastAsia" w:ascii="黑体" w:hAnsi="黑体" w:eastAsia="黑体"/>
          <w:sz w:val="30"/>
          <w:szCs w:val="30"/>
        </w:rPr>
        <w:t xml:space="preserve">                                  单位：万元</w:t>
      </w:r>
    </w:p>
    <w:tbl>
      <w:tblPr>
        <w:tblStyle w:val="5"/>
        <w:tblW w:w="14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5"/>
        <w:gridCol w:w="2280"/>
        <w:gridCol w:w="1662"/>
        <w:gridCol w:w="1701"/>
        <w:gridCol w:w="1752"/>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36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668480" behindDoc="0" locked="0" layoutInCell="1" allowOverlap="1">
                      <wp:simplePos x="0" y="0"/>
                      <wp:positionH relativeFrom="column">
                        <wp:posOffset>-58420</wp:posOffset>
                      </wp:positionH>
                      <wp:positionV relativeFrom="paragraph">
                        <wp:posOffset>24765</wp:posOffset>
                      </wp:positionV>
                      <wp:extent cx="2256155" cy="857885"/>
                      <wp:effectExtent l="1905" t="4445" r="8890" b="13970"/>
                      <wp:wrapNone/>
                      <wp:docPr id="516" name="组合 516"/>
                      <wp:cNvGraphicFramePr/>
                      <a:graphic xmlns:a="http://schemas.openxmlformats.org/drawingml/2006/main">
                        <a:graphicData uri="http://schemas.microsoft.com/office/word/2010/wordprocessingGroup">
                          <wpg:wgp>
                            <wpg:cNvGrpSpPr/>
                            <wpg:grpSpPr>
                              <a:xfrm>
                                <a:off x="0" y="0"/>
                                <a:ext cx="2256155" cy="857885"/>
                                <a:chOff x="1598" y="2988"/>
                                <a:chExt cx="2618" cy="1160"/>
                              </a:xfrm>
                            </wpg:grpSpPr>
                            <wps:wsp>
                              <wps:cNvPr id="508" name="直接连接符 508"/>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509" name="直接连接符 509"/>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510" name="文本框 510"/>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511" name="文本框 511"/>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512" name="文本框 512"/>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513" name="文本框 513"/>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514" name="文本框 514"/>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515" name="文本框 515"/>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6pt;margin-top:1.95pt;height:67.55pt;width:177.65pt;z-index:251668480;mso-width-relative:page;mso-height-relative:page;" coordorigin="1598,2988" coordsize="2618,1160" o:gfxdata="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wGnM52AAAAAgBAAAPAAAAAAAAAAEAIAAAACIAAABk&#10;cnMvZG93bnJldi54bWxQSwECFAAUAAAACACHTuJABe5FvVwDAABtEAAADgAAAAAAAAABACAAAAAn&#10;AQAAZHJzL2Uyb0RvYy54bWxQSwUGAAAAAAYABgBZAQAA9QYAAAAA&#10;">
                      <o:lock v:ext="edit" aspectratio="f"/>
                      <v:line id="_x0000_s1026" o:spid="_x0000_s1026" o:spt="20" style="position:absolute;left:1598;top:2988;height:580;width:2618;" filled="f" stroked="t" coordsize="21600,21600" o:gfxdata="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M2T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6AB8qLwAAADc&#10;AAAADwAAAGRycy9kb3ducmV2LnhtbEWPQUvEMBSE78L+h/AWvLlJhYrWze5B6LIXD67i+dE822Lz&#10;UpK3zeqvN4LgcZiZb5jt/uIntVBMY2AL1caAIu6CG7m38Pba3tyDSoLscApMFr4owX63utpi40Lm&#10;F1pO0qsC4dSghUFkbrRO3UAe0ybMxMX7CNGjFBl77SLmAveTvjXmTnscuSwMONPTQN3n6ewtcCXv&#10;U86Sl/hdH+qqbo/mubX2el2ZR1BCF/kP/7WPzkJtHuD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AfK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OdZsprsAAADc&#10;AAAADwAAAGRycy9kb3ducmV2LnhtbEVPz2vCMBS+D/wfwhN2m0mFya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dZsp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VprJPb4AAADc&#10;AAAADwAAAGRycy9kb3ducmV2LnhtbEWPQWsCMRSE7wX/Q3hCbzXZQqWuRhGxUCgU1/Xg8bl57gY3&#10;L+smVfvvG6HgcZiZb5jZ4uZacaE+WM8aspECQVx5Y7nWsCs/Xt5BhIhssPVMGn4pwGI+eJphbvyV&#10;C7psYy0ShEOOGpoYu1zKUDXkMIx8R5y8o+8dxiT7WpoerwnuWvmq1Fg6tJwWGuxo1VB12v44Dcs9&#10;F2t7/j5simNhy3Ki+Gt80vp5mKkpiEi3+Aj/tz+Nhrcsg/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rJP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pkhXSr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qbZB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hXS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yQTy0b8AAADc&#10;AAAADwAAAGRycy9kb3ducmV2LnhtbEWPT2sCMRTE74V+h/AKvdVkWxS7GkWkBUEoruuhx+fmuRvc&#10;vGw38U+/fVMQPA4z8xtmOr+6VpypD9azhmygQBBX3liuNezKz5cxiBCRDbaeScMvBZjPHh+mmBt/&#10;4YLO21iLBOGQo4Ymxi6XMlQNOQwD3xEn7+B7hzHJvpamx0uCu1a+KjWSDi2nhQY7WjZUHbcnp2Hx&#10;zcWH/fnab4pDYcvyXfF6dNT6+SlTExCRrvEevrVXRsMwe4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E8t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Ru1qpb8AAADc&#10;AAAADwAAAGRycy9kb3ducmV2LnhtbEWPT2sCMRTE74V+h/AKvdVkSxW7GkWkBUEoruuhx+fmuRvc&#10;vGw38U+/fVMQPA4z8xtmOr+6VpypD9azhmygQBBX3liuNezKz5cxiBCRDbaeScMvBZjPHh+mmBt/&#10;4YLO21iLBOGQo4Ymxi6XMlQNOQwD3xEn7+B7hzHJvpamx0uCu1a+KjWSDi2nhQY7WjZUHbcnp2Hx&#10;zcWH/fnab4pDYcvyXfF6dNT6+SlTExCRrvEevrVXRsMwe4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taq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KaHPPr4AAADc&#10;AAAADwAAAGRycy9kb3ducmV2LnhtbEWPT2sCMRTE7wW/Q3hCbzVZQalboxRRKAil63ro8XXz3A1u&#10;XtZN/Pftm0LB4zAzv2Hmy5trxYX6YD1ryEYKBHHljeVaw77cvLyCCBHZYOuZNNwpwHIxeJpjbvyV&#10;C7rsYi0ShEOOGpoYu1zKUDXkMIx8R5y8g+8dxiT7WpoerwnuWjlWaiodWk4LDXa0aqg67s5Ow/s3&#10;F2t7+vz5Kg6FLcuZ4u30qPXzMFNvICLd4iP83/4wGibZ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HPP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固（危）废量≤1吨</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1吨&lt;固（危）废量≤5吨</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5吨&lt;固（危）废量≤10吨</w:t>
            </w:r>
          </w:p>
        </w:tc>
        <w:tc>
          <w:tcPr>
            <w:tcW w:w="1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10吨&lt;固（危）废量≤20吨</w:t>
            </w: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不设置危险废物标识、将危险废物混入非危险废物中贮存或者未采取防范措施造成危险废物扬散、流失、渗漏</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2-3</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3-4</w:t>
            </w:r>
          </w:p>
        </w:tc>
        <w:tc>
          <w:tcPr>
            <w:tcW w:w="1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4-7</w:t>
            </w: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不按国家规定填写危险废物转移联单或未经批准擅自转移</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2-3</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3-6</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6-10</w:t>
            </w:r>
          </w:p>
        </w:tc>
        <w:tc>
          <w:tcPr>
            <w:tcW w:w="1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10-14</w:t>
            </w: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交由无经营许可证单位处理</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4-7</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7-11</w:t>
            </w:r>
          </w:p>
        </w:tc>
        <w:tc>
          <w:tcPr>
            <w:tcW w:w="1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11-15</w:t>
            </w: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eastAsia="仿宋_GB2312"/>
                <w:sz w:val="24"/>
              </w:rPr>
            </w:pPr>
            <w:r>
              <w:rPr>
                <w:rFonts w:hint="eastAsia" w:ascii="仿宋_GB2312" w:eastAsia="仿宋_GB2312"/>
                <w:sz w:val="24"/>
              </w:rPr>
              <w:t>未建设工业固体废物贮存的设施、场所，或者未采取无害化处置措施</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1-2（危2-3）</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2-3（危3-4）</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3-4（危4-6）</w:t>
            </w:r>
          </w:p>
        </w:tc>
        <w:tc>
          <w:tcPr>
            <w:tcW w:w="1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4-7</w:t>
            </w:r>
          </w:p>
          <w:p>
            <w:pPr>
              <w:adjustRightInd w:val="0"/>
              <w:snapToGrid w:val="0"/>
              <w:spacing w:line="340" w:lineRule="exact"/>
              <w:jc w:val="center"/>
              <w:rPr>
                <w:rFonts w:ascii="仿宋_GB2312" w:eastAsia="仿宋_GB2312"/>
                <w:sz w:val="24"/>
              </w:rPr>
            </w:pPr>
            <w:r>
              <w:rPr>
                <w:rFonts w:hint="eastAsia" w:ascii="仿宋_GB2312" w:eastAsia="仿宋_GB2312"/>
                <w:sz w:val="24"/>
              </w:rPr>
              <w:t>（危6-8）</w:t>
            </w: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7-10（危8-10）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不按经营许可证规定从事收集、贮存等经营活动</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没收违法所得，并处违法所得1倍罚款</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eastAsia="仿宋_GB2312"/>
                <w:sz w:val="24"/>
              </w:rPr>
            </w:pPr>
            <w:r>
              <w:rPr>
                <w:rFonts w:hint="eastAsia" w:ascii="仿宋_GB2312" w:eastAsia="仿宋_GB2312"/>
                <w:sz w:val="24"/>
              </w:rPr>
              <w:t>没收违法所得，并处违法所得2倍罚款</w:t>
            </w:r>
          </w:p>
        </w:tc>
        <w:tc>
          <w:tcPr>
            <w:tcW w:w="34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没收违法所得，并处违法所得3倍罚款</w:t>
            </w:r>
          </w:p>
        </w:tc>
        <w:tc>
          <w:tcPr>
            <w:tcW w:w="3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并处违法所得3倍罚款，可吊销经营许可证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960" w:firstLineChars="400"/>
              <w:rPr>
                <w:rFonts w:ascii="仿宋_GB2312" w:eastAsia="仿宋_GB2312"/>
                <w:sz w:val="24"/>
              </w:rPr>
            </w:pPr>
            <w:r>
              <w:rPr>
                <w:rFonts w:hint="eastAsia" w:ascii="仿宋_GB2312" w:eastAsia="仿宋_GB2312"/>
                <w:sz w:val="24"/>
              </w:rPr>
              <w:t>备注</w:t>
            </w:r>
          </w:p>
        </w:tc>
        <w:tc>
          <w:tcPr>
            <w:tcW w:w="10470" w:type="dxa"/>
            <w:gridSpan w:val="5"/>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1.依据《中华人民共和国固体废物污染环境防治法》第六十八条，处一万元以上十万元以下罚款；第七十五条，处一万元以上十万元以下罚款或者处二万元以上二十万元以下罚款;第七十七条，没收违法所得，可并处违法所得三倍以下罚款；不按照经营许可证规定从事前款活动的，还可以由发证机关吊销经营许可证。</w:t>
            </w:r>
          </w:p>
          <w:p>
            <w:pPr>
              <w:adjustRightInd w:val="0"/>
              <w:snapToGrid w:val="0"/>
              <w:spacing w:line="340" w:lineRule="exact"/>
              <w:rPr>
                <w:rFonts w:ascii="仿宋_GB2312" w:eastAsia="仿宋_GB2312"/>
                <w:sz w:val="24"/>
              </w:rPr>
            </w:pPr>
            <w:r>
              <w:rPr>
                <w:rFonts w:hint="eastAsia" w:ascii="仿宋_GB2312" w:eastAsia="仿宋_GB2312"/>
                <w:sz w:val="24"/>
              </w:rPr>
              <w:t>2.固（危）废量以现场发现量为主，参考年产生量进行裁量。</w:t>
            </w:r>
          </w:p>
        </w:tc>
      </w:tr>
    </w:tbl>
    <w:p>
      <w:pPr>
        <w:widowControl/>
        <w:jc w:val="center"/>
        <w:rPr>
          <w:rFonts w:hint="eastAsia" w:eastAsia="方正小标宋简体" w:cs="宋体"/>
          <w:spacing w:val="-6"/>
          <w:sz w:val="44"/>
          <w:szCs w:val="44"/>
        </w:rPr>
      </w:pPr>
      <w:r>
        <w:rPr>
          <w:rFonts w:hint="eastAsia" w:ascii="方正小标宋简体" w:eastAsia="方正小标宋简体" w:cs="宋体"/>
          <w:spacing w:val="-6"/>
          <w:sz w:val="44"/>
          <w:szCs w:val="44"/>
        </w:rPr>
        <w:t>第五部分  违反固体（危险）废物污染防治规定行政处罚自由裁量基准</w:t>
      </w:r>
      <w:r>
        <w:rPr>
          <w:rFonts w:hint="eastAsia" w:eastAsia="方正小标宋简体" w:cs="宋体"/>
          <w:spacing w:val="-6"/>
          <w:sz w:val="44"/>
          <w:szCs w:val="44"/>
        </w:rPr>
        <w:t>表</w:t>
      </w:r>
    </w:p>
    <w:tbl>
      <w:tblPr>
        <w:tblStyle w:val="5"/>
        <w:tblpPr w:leftFromText="180" w:rightFromText="180" w:vertAnchor="page" w:horzAnchor="margin" w:tblpX="50" w:tblpY="2897"/>
        <w:tblW w:w="14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1938"/>
        <w:gridCol w:w="2125"/>
        <w:gridCol w:w="1984"/>
        <w:gridCol w:w="2113"/>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331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rPr>
                <w:rFonts w:ascii="方正小标宋简体" w:eastAsia="方正小标宋简体" w:cs="宋体"/>
                <w:sz w:val="36"/>
                <w:szCs w:val="36"/>
              </w:rPr>
            </w:pPr>
          </w:p>
        </w:tc>
        <w:tc>
          <w:tcPr>
            <w:tcW w:w="19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eastAsia="黑体"/>
                <w:sz w:val="28"/>
                <w:szCs w:val="28"/>
              </w:rPr>
            </w:pPr>
            <w:r>
              <w:rPr>
                <w:rFonts w:hint="eastAsia" w:ascii="黑体" w:eastAsia="黑体" w:cs="宋体"/>
                <w:sz w:val="28"/>
                <w:szCs w:val="28"/>
              </w:rPr>
              <w:t>月处理量（或产生量）≤</w:t>
            </w:r>
            <w:r>
              <w:rPr>
                <w:rFonts w:hint="eastAsia" w:ascii="黑体" w:eastAsia="黑体"/>
                <w:sz w:val="28"/>
                <w:szCs w:val="28"/>
              </w:rPr>
              <w:t>25吨</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eastAsia="黑体"/>
                <w:sz w:val="28"/>
                <w:szCs w:val="28"/>
              </w:rPr>
            </w:pPr>
            <w:r>
              <w:rPr>
                <w:rFonts w:hint="eastAsia" w:ascii="黑体" w:eastAsia="黑体"/>
                <w:sz w:val="28"/>
                <w:szCs w:val="28"/>
              </w:rPr>
              <w:t>25吨</w:t>
            </w:r>
            <w:r>
              <w:rPr>
                <w:rFonts w:hint="eastAsia" w:ascii="黑体" w:eastAsia="黑体" w:cs="宋体"/>
                <w:sz w:val="28"/>
                <w:szCs w:val="28"/>
              </w:rPr>
              <w:t>＜月处理量（或产生量）≤</w:t>
            </w:r>
            <w:r>
              <w:rPr>
                <w:rFonts w:hint="eastAsia" w:ascii="黑体" w:eastAsia="黑体"/>
                <w:sz w:val="28"/>
                <w:szCs w:val="28"/>
              </w:rPr>
              <w:t>50吨</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eastAsia="黑体"/>
                <w:sz w:val="28"/>
                <w:szCs w:val="28"/>
              </w:rPr>
            </w:pPr>
            <w:r>
              <w:rPr>
                <w:rFonts w:hint="eastAsia" w:ascii="黑体" w:eastAsia="黑体"/>
                <w:sz w:val="28"/>
                <w:szCs w:val="28"/>
              </w:rPr>
              <w:t>50吨</w:t>
            </w:r>
            <w:r>
              <w:rPr>
                <w:rFonts w:hint="eastAsia" w:ascii="黑体" w:eastAsia="黑体" w:cs="宋体"/>
                <w:sz w:val="28"/>
                <w:szCs w:val="28"/>
              </w:rPr>
              <w:t>＜月处理量（或产生量）≤</w:t>
            </w:r>
            <w:r>
              <w:rPr>
                <w:rFonts w:hint="eastAsia" w:ascii="黑体" w:eastAsia="黑体"/>
                <w:sz w:val="28"/>
                <w:szCs w:val="28"/>
              </w:rPr>
              <w:t>75吨</w:t>
            </w:r>
          </w:p>
        </w:tc>
        <w:tc>
          <w:tcPr>
            <w:tcW w:w="21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eastAsia="黑体"/>
                <w:sz w:val="28"/>
                <w:szCs w:val="28"/>
              </w:rPr>
            </w:pPr>
            <w:r>
              <w:rPr>
                <w:rFonts w:hint="eastAsia" w:ascii="黑体" w:eastAsia="黑体"/>
                <w:sz w:val="28"/>
                <w:szCs w:val="28"/>
              </w:rPr>
              <w:t>75吨</w:t>
            </w:r>
            <w:r>
              <w:rPr>
                <w:rFonts w:hint="eastAsia" w:ascii="黑体" w:eastAsia="黑体" w:cs="宋体"/>
                <w:sz w:val="28"/>
                <w:szCs w:val="28"/>
              </w:rPr>
              <w:t>＜月处理量（或产生量）≤</w:t>
            </w:r>
            <w:r>
              <w:rPr>
                <w:rFonts w:hint="eastAsia" w:ascii="黑体" w:eastAsia="黑体"/>
                <w:sz w:val="28"/>
                <w:szCs w:val="28"/>
              </w:rPr>
              <w:t>100吨</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eastAsia="黑体"/>
                <w:sz w:val="28"/>
                <w:szCs w:val="28"/>
              </w:rPr>
            </w:pPr>
            <w:r>
              <w:rPr>
                <w:rFonts w:hint="eastAsia" w:ascii="黑体" w:eastAsia="黑体" w:cs="宋体"/>
                <w:sz w:val="28"/>
                <w:szCs w:val="28"/>
              </w:rPr>
              <w:t>月处理量（或产生量）＞</w:t>
            </w:r>
            <w:r>
              <w:rPr>
                <w:rFonts w:hint="eastAsia" w:ascii="黑体" w:eastAsia="黑体"/>
                <w:sz w:val="28"/>
                <w:szCs w:val="28"/>
              </w:rPr>
              <w:t>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3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工业固体废物管理不符合《中华人民共和国固体废物污染环境防治法》第六十八条第三、四、五、六、七项的要求</w:t>
            </w:r>
          </w:p>
        </w:tc>
        <w:tc>
          <w:tcPr>
            <w:tcW w:w="19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1-2</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2-4</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4-6</w:t>
            </w:r>
          </w:p>
        </w:tc>
        <w:tc>
          <w:tcPr>
            <w:tcW w:w="21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6-8</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方正小标宋简体" w:eastAsia="方正小标宋简体" w:cs="宋体"/>
                <w:sz w:val="24"/>
              </w:rPr>
            </w:pPr>
            <w:r>
              <w:rPr>
                <w:rFonts w:hint="eastAsia" w:ascii="仿宋_GB2312" w:eastAsia="仿宋_GB2312"/>
                <w:sz w:val="24"/>
              </w:rPr>
              <w:t>擅自关闭、闲置或者拆除危险废物集中处置设施、场所</w:t>
            </w:r>
          </w:p>
        </w:tc>
        <w:tc>
          <w:tcPr>
            <w:tcW w:w="19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2-4</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4-7</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7-10</w:t>
            </w:r>
          </w:p>
        </w:tc>
        <w:tc>
          <w:tcPr>
            <w:tcW w:w="21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10-15</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4110" w:type="dxa"/>
            <w:gridSpan w:val="6"/>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331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eastAsia="仿宋_GB2312"/>
                <w:sz w:val="24"/>
              </w:rPr>
            </w:pPr>
          </w:p>
          <w:p>
            <w:pPr>
              <w:adjustRightInd w:val="0"/>
              <w:snapToGrid w:val="0"/>
              <w:spacing w:line="340" w:lineRule="exact"/>
              <w:rPr>
                <w:rFonts w:ascii="仿宋_GB2312" w:eastAsia="仿宋_GB2312"/>
                <w:sz w:val="24"/>
              </w:rPr>
            </w:pPr>
            <w:r>
              <w:rPr>
                <w:rFonts w:hint="eastAsia" w:ascii="仿宋_GB2312" w:eastAsia="仿宋_GB2312"/>
                <w:sz w:val="24"/>
              </w:rPr>
              <w:t>未按规定单独收集、安全处置实验室、检验室、化验室废液</w:t>
            </w:r>
          </w:p>
        </w:tc>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4"/>
              </w:rPr>
            </w:pPr>
            <w:r>
              <w:rPr>
                <w:rFonts w:hint="eastAsia" w:ascii="黑体" w:eastAsia="黑体"/>
                <w:sz w:val="24"/>
              </w:rPr>
              <w:t>废液量≤1千克</w:t>
            </w:r>
          </w:p>
        </w:tc>
        <w:tc>
          <w:tcPr>
            <w:tcW w:w="2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4"/>
              </w:rPr>
            </w:pPr>
            <w:r>
              <w:rPr>
                <w:rFonts w:hint="eastAsia" w:ascii="黑体" w:eastAsia="黑体"/>
                <w:sz w:val="24"/>
              </w:rPr>
              <w:t>1千克&lt;废液量≤10千克</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4"/>
              </w:rPr>
            </w:pPr>
            <w:r>
              <w:rPr>
                <w:rFonts w:hint="eastAsia" w:ascii="黑体" w:eastAsia="黑体"/>
                <w:sz w:val="24"/>
              </w:rPr>
              <w:t>10千克&lt;废液量≤50千克</w:t>
            </w:r>
          </w:p>
        </w:tc>
        <w:tc>
          <w:tcPr>
            <w:tcW w:w="2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4"/>
              </w:rPr>
            </w:pPr>
            <w:r>
              <w:rPr>
                <w:rFonts w:hint="eastAsia" w:ascii="黑体" w:eastAsia="黑体"/>
                <w:sz w:val="24"/>
              </w:rPr>
              <w:t>50千克&lt;废液量≤100千克</w:t>
            </w:r>
          </w:p>
        </w:tc>
        <w:tc>
          <w:tcPr>
            <w:tcW w:w="2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4"/>
              </w:rPr>
            </w:pPr>
            <w:r>
              <w:rPr>
                <w:rFonts w:hint="eastAsia" w:ascii="黑体" w:eastAsia="黑体"/>
                <w:sz w:val="24"/>
              </w:rPr>
              <w:t>废液量&gt;100千克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2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4-8</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8-12</w:t>
            </w:r>
          </w:p>
        </w:tc>
        <w:tc>
          <w:tcPr>
            <w:tcW w:w="2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12-16</w:t>
            </w:r>
          </w:p>
        </w:tc>
        <w:tc>
          <w:tcPr>
            <w:tcW w:w="2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33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eastAsia="仿宋_GB2312"/>
                <w:sz w:val="24"/>
              </w:rPr>
            </w:pPr>
          </w:p>
          <w:p>
            <w:pPr>
              <w:adjustRightInd w:val="0"/>
              <w:snapToGrid w:val="0"/>
              <w:spacing w:line="340" w:lineRule="exact"/>
              <w:rPr>
                <w:rFonts w:hint="eastAsia" w:ascii="仿宋_GB2312" w:eastAsia="仿宋_GB2312"/>
                <w:sz w:val="24"/>
              </w:rPr>
            </w:pPr>
          </w:p>
          <w:p>
            <w:pPr>
              <w:adjustRightInd w:val="0"/>
              <w:snapToGrid w:val="0"/>
              <w:spacing w:line="340" w:lineRule="exact"/>
              <w:ind w:firstLine="720" w:firstLineChars="300"/>
              <w:rPr>
                <w:rFonts w:ascii="仿宋_GB2312" w:eastAsia="仿宋_GB2312"/>
                <w:sz w:val="24"/>
              </w:rPr>
            </w:pPr>
            <w:r>
              <w:rPr>
                <w:rFonts w:hint="eastAsia" w:ascii="仿宋_GB2312" w:eastAsia="仿宋_GB2312"/>
                <w:sz w:val="24"/>
              </w:rPr>
              <w:t>备 注</w:t>
            </w:r>
          </w:p>
        </w:tc>
        <w:tc>
          <w:tcPr>
            <w:tcW w:w="10791" w:type="dxa"/>
            <w:gridSpan w:val="5"/>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1.依据《中华人民共和国固体废物污染环境防治法》第六十八条第三、四、五、六、七项，处一万元以上十万元以下罚款；第七十五条第三项，处二万元以上二十万元以下罚款。</w:t>
            </w:r>
          </w:p>
          <w:p>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2.依据《北京市水污染防治条例》第八十三条，处二万元以上二十万元以下罚款。</w:t>
            </w:r>
          </w:p>
        </w:tc>
      </w:tr>
    </w:tbl>
    <w:p>
      <w:pPr>
        <w:widowControl/>
        <w:adjustRightInd w:val="0"/>
        <w:snapToGrid w:val="0"/>
        <w:jc w:val="right"/>
        <w:rPr>
          <w:rFonts w:ascii="方正小标宋简体" w:eastAsia="方正小标宋简体" w:cs="宋体"/>
          <w:sz w:val="36"/>
          <w:szCs w:val="36"/>
        </w:rPr>
      </w:pPr>
      <w:r>
        <mc:AlternateContent>
          <mc:Choice Requires="wpg">
            <w:drawing>
              <wp:anchor distT="0" distB="0" distL="114300" distR="114300" simplePos="0" relativeHeight="251688960" behindDoc="0" locked="0" layoutInCell="1" allowOverlap="1">
                <wp:simplePos x="0" y="0"/>
                <wp:positionH relativeFrom="column">
                  <wp:posOffset>-22860</wp:posOffset>
                </wp:positionH>
                <wp:positionV relativeFrom="paragraph">
                  <wp:posOffset>462280</wp:posOffset>
                </wp:positionV>
                <wp:extent cx="2073910" cy="1070610"/>
                <wp:effectExtent l="1905" t="4445" r="19685" b="10795"/>
                <wp:wrapNone/>
                <wp:docPr id="507" name="组合 507"/>
                <wp:cNvGraphicFramePr/>
                <a:graphic xmlns:a="http://schemas.openxmlformats.org/drawingml/2006/main">
                  <a:graphicData uri="http://schemas.microsoft.com/office/word/2010/wordprocessingGroup">
                    <wpg:wgp>
                      <wpg:cNvGrpSpPr/>
                      <wpg:grpSpPr>
                        <a:xfrm>
                          <a:off x="0" y="0"/>
                          <a:ext cx="2073910" cy="1070610"/>
                          <a:chOff x="1598" y="2988"/>
                          <a:chExt cx="2618" cy="1160"/>
                        </a:xfrm>
                      </wpg:grpSpPr>
                      <wps:wsp>
                        <wps:cNvPr id="499" name="直接连接符 499"/>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500" name="直接连接符 500"/>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501" name="文本框 501"/>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502" name="文本框 502"/>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503" name="文本框 503"/>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504" name="文本框 504"/>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505" name="文本框 505"/>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506" name="文本框 506"/>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1.8pt;margin-top:36.4pt;height:84.3pt;width:163.3pt;z-index:251688960;mso-width-relative:page;mso-height-relative:page;" coordorigin="1598,2988" coordsize="2618,1160" o:gfxdata="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gDecltkAAAAJAQAADwAAAAAAAAABACAAAAAiAAAA&#10;ZHJzL2Rvd25yZXYueG1sUEsBAhQAFAAAAAgAh07iQIPw0ZNcAwAAbhAAAA4AAAAAAAAAAQAgAAAA&#10;KAEAAGRycy9lMm9Eb2MueG1sUEsFBgAAAAAGAAYAWQEAAPYGAAAAAA==&#10;">
                <o:lock v:ext="edit" aspectratio="f"/>
                <v:line id="_x0000_s1026" o:spid="_x0000_s1026" o:spt="20" style="position:absolute;left:1598;top:2988;height:580;width:2618;" filled="f" stroked="t" coordsize="21600,21600" o:gfxdata="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5r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eTrVNbkAAADc&#10;AAAADwAAAGRycy9kb3ducmV2LnhtbEVPPWvDMBDdC/0P4grdGskFl+JGyRBwyJKhael8WFfbxDoZ&#10;6WKl+fXVUOj4eN/r7dVPaqGYxsAWqpUBRdwFN3Jv4fOjfXoFlQTZ4RSYLPxQgu3m/m6NjQuZ32k5&#10;Sa9KCKcGLQwic6N16gbymFZhJi7cd4gepcDYaxcxl3A/6WdjXrTHkUvDgDPtBurOp4u3wJV8TTlL&#10;XuKt3tdV3R7MsbX28aEyb6CErvIv/nMfnIXalPnlTDkC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k61T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00Nf4L4AAADc&#10;AAAADwAAAGRycy9kb3ducmV2LnhtbEWPQWsCMRSE7wX/Q3hCbzXZQqW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0Nf4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I5HBl74AAADc&#10;AAAADwAAAGRycy9kb3ducmV2LnhtbEWPT2sCMRTE7wW/Q3hCbzVRqN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HBl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TN1kDL8AAADc&#10;AAAADwAAAGRycy9kb3ducmV2LnhtbEWPQWsCMRSE70L/Q3gFb5pYUexqlFIUCkLp7nro8bl57gY3&#10;L9tNqvbfN4WCx2FmvmFWm5trxYX6YD1rmIwVCOLKG8u1hkO5Gy1AhIhssPVMGn4owGb9MFhhZvyV&#10;c7oUsRYJwiFDDU2MXSZlqBpyGMa+I07eyfcOY5J9LU2P1wR3rXxSai4dWk4LDXb02lB1Lr6dhpdP&#10;zrf26/34kZ9yW5bPivfzs9bDx4lagoh0i/fwf/vNaJipK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dZA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wzT8eL8AAADc&#10;AAAADwAAAGRycy9kb3ducmV2LnhtbEWPQWsCMRSE70L/Q3gFb5pYVOxqlFIUCkLp7nro8bl57gY3&#10;L9tNqvbfN4WCx2FmvmFWm5trxYX6YD1rmIwVCOLKG8u1hkO5Gy1AhIhssPVMGn4owGb9MFhhZvyV&#10;c7oUsRYJwiFDDU2MXSZlqBpyGMa+I07eyfcOY5J9LU2P1wR3rXxSai4dWk4LDXb02lB1Lr6dhpdP&#10;zrf26/34kZ9yW5bPivfzs9bDx4lagoh0i/fwf/vNaJipK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0/H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rHhZ474AAADc&#10;AAAADwAAAGRycy9kb3ducmV2LnhtbEWPQWsCMRSE70L/Q3iF3jRRUHQ1ioiFQkG6roceXzfP3eDm&#10;Zd2kav+9KQgeh5n5hlmsbq4RF+qC9axhOFAgiEtvLFcaDsV7fwoiRGSDjWfS8EcBVsuX3gIz46+c&#10;02UfK5EgHDLUUMfYZlKGsiaHYeBb4uQdfecwJtlV0nR4TXDXyJFSE+nQclqosaVNTeVp/+s0rL85&#10;39rz7ucrP+a2KGaKPycnrd9eh2oOItItPsOP9ofRMFZj+D+Tj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hZ4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XKrHlL4AAADc&#10;AAAADwAAAGRycy9kb3ducmV2LnhtbEWPQWsCMRSE7wX/Q3hCbzWx0K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rHl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rFonts w:hint="eastAsia" w:ascii="黑体" w:hAnsi="黑体" w:eastAsia="黑体"/>
          <w:sz w:val="30"/>
          <w:szCs w:val="30"/>
        </w:rPr>
        <w:t xml:space="preserve">                                                                              单位：万元</w:t>
      </w:r>
    </w:p>
    <w:p>
      <w:pPr>
        <w:widowControl/>
        <w:jc w:val="center"/>
        <w:rPr>
          <w:rFonts w:hint="eastAsia" w:ascii="方正小标宋简体" w:eastAsia="方正小标宋简体" w:cs="宋体"/>
          <w:sz w:val="36"/>
          <w:szCs w:val="36"/>
        </w:rPr>
      </w:pPr>
    </w:p>
    <w:p>
      <w:pPr>
        <w:widowControl/>
        <w:spacing w:line="560" w:lineRule="exact"/>
        <w:jc w:val="center"/>
        <w:rPr>
          <w:rFonts w:hint="eastAsia" w:eastAsia="方正小标宋简体" w:cs="宋体"/>
          <w:sz w:val="44"/>
          <w:szCs w:val="44"/>
        </w:rPr>
      </w:pPr>
      <w:r>
        <w:rPr>
          <w:rFonts w:hint="eastAsia" w:ascii="方正小标宋简体" w:eastAsia="方正小标宋简体" w:cs="宋体"/>
          <w:sz w:val="44"/>
          <w:szCs w:val="44"/>
        </w:rPr>
        <w:t>第六部分  违反碳排放权交易规定行政处罚自由裁量基准</w:t>
      </w:r>
      <w:r>
        <w:rPr>
          <w:rFonts w:hint="eastAsia" w:eastAsia="方正小标宋简体" w:cs="宋体"/>
          <w:sz w:val="44"/>
          <w:szCs w:val="44"/>
        </w:rPr>
        <w:t>表</w:t>
      </w:r>
    </w:p>
    <w:p>
      <w:pPr>
        <w:widowControl/>
        <w:adjustRightInd w:val="0"/>
        <w:snapToGrid w:val="0"/>
        <w:spacing w:line="400" w:lineRule="exact"/>
        <w:jc w:val="right"/>
        <w:rPr>
          <w:rFonts w:ascii="方正小标宋简体" w:eastAsia="方正小标宋简体" w:cs="宋体"/>
          <w:sz w:val="36"/>
          <w:szCs w:val="36"/>
        </w:rPr>
      </w:pPr>
      <w:r>
        <w:rPr>
          <w:rFonts w:hint="eastAsia" w:ascii="黑体" w:hAnsi="黑体" w:eastAsia="黑体"/>
          <w:sz w:val="30"/>
          <w:szCs w:val="30"/>
        </w:rPr>
        <w:t xml:space="preserve">                                                                   单位：万元</w:t>
      </w:r>
    </w:p>
    <w:tbl>
      <w:tblPr>
        <w:tblStyle w:val="5"/>
        <w:tblpPr w:leftFromText="180" w:rightFromText="180" w:vertAnchor="page" w:horzAnchor="margin" w:tblpXSpec="center" w:tblpY="2791"/>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16"/>
        <w:gridCol w:w="2428"/>
        <w:gridCol w:w="709"/>
        <w:gridCol w:w="2976"/>
        <w:gridCol w:w="14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3634" w:type="dxa"/>
            <w:gridSpan w:val="2"/>
            <w:tcBorders>
              <w:top w:val="single" w:color="auto" w:sz="4" w:space="0"/>
              <w:left w:val="single" w:color="auto" w:sz="4" w:space="0"/>
              <w:bottom w:val="single" w:color="auto" w:sz="4" w:space="0"/>
              <w:right w:val="single" w:color="auto" w:sz="4" w:space="0"/>
            </w:tcBorders>
            <w:vAlign w:val="top"/>
          </w:tcPr>
          <w:p>
            <w:pPr>
              <w:widowControl/>
              <w:adjustRightInd w:val="0"/>
              <w:snapToGrid w:val="0"/>
              <w:rPr>
                <w:rFonts w:ascii="方正小标宋简体" w:eastAsia="方正小标宋简体" w:cs="宋体"/>
                <w:sz w:val="36"/>
                <w:szCs w:val="36"/>
              </w:rPr>
            </w:pPr>
          </w:p>
        </w:tc>
        <w:tc>
          <w:tcPr>
            <w:tcW w:w="3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0-3</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3-4</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36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方正小标宋简体" w:eastAsia="方正小标宋简体" w:cs="宋体"/>
                <w:sz w:val="24"/>
              </w:rPr>
            </w:pPr>
            <w:r>
              <w:rPr>
                <w:rFonts w:hint="eastAsia" w:ascii="仿宋_GB2312" w:eastAsia="仿宋_GB2312"/>
                <w:sz w:val="24"/>
              </w:rPr>
              <w:t>年综合能源消耗2000吨标准煤(含)以上的法人单位在责令改正期限5个工作日内未按规定报送碳排放报告的行为</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一般报告单位未报送碳</w:t>
            </w:r>
          </w:p>
          <w:p>
            <w:pPr>
              <w:widowControl/>
              <w:adjustRightInd w:val="0"/>
              <w:snapToGrid w:val="0"/>
              <w:spacing w:line="300" w:lineRule="exact"/>
              <w:jc w:val="left"/>
              <w:rPr>
                <w:rFonts w:ascii="仿宋_GB2312" w:eastAsia="仿宋_GB2312"/>
                <w:sz w:val="24"/>
              </w:rPr>
            </w:pPr>
            <w:r>
              <w:rPr>
                <w:rFonts w:hint="eastAsia" w:ascii="仿宋_GB2312" w:eastAsia="仿宋_GB2312"/>
                <w:sz w:val="24"/>
              </w:rPr>
              <w:t>排放报告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重点碳排放单位未报送碳排放报告</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曾因未报送碳排放报告受到过处罚，再次违法的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36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重点碳排放单位在责令改正期限5个工作日内未按规定报送第三方核查报告的行为</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重点排放单位在责令报送第三方核查报告前已委托第三方核查机构核查</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重点排放单位在责令报送第三方核查报告期限内已委托第三方核查机构核查</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责令改正期限内仍未委托第三方核查机构核查的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重点碳排放单位超出配额许可范围进行排放的行为</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超出其配额许可范围&lt;10%</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10%≤超出其配额许可范围&lt;20%</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20%≤超出其配额许可范围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eastAsia="仿宋_GB2312"/>
                <w:sz w:val="24"/>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按照市场均价的3倍-3.5倍对该单位超出其配额许可范围的碳排放总量（未履约排放量）予以罚款</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按照市场均价的3.5倍-4.5倍对该单位超出其配额许可范围的碳排放总量（未履约排放量）予以罚款</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4"/>
              </w:rPr>
            </w:pPr>
            <w:r>
              <w:rPr>
                <w:rFonts w:hint="eastAsia" w:ascii="仿宋_GB2312" w:eastAsia="仿宋_GB2312"/>
                <w:sz w:val="24"/>
              </w:rPr>
              <w:t>按照市场均价的4.5- 5倍对该单位超出其配额许可范围的碳排放总量（未履约排放量）予以罚款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备注</w:t>
            </w:r>
          </w:p>
        </w:tc>
        <w:tc>
          <w:tcPr>
            <w:tcW w:w="11198" w:type="dxa"/>
            <w:gridSpan w:val="6"/>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exact"/>
              <w:ind w:firstLine="0" w:firstLineChars="0"/>
              <w:jc w:val="left"/>
              <w:rPr>
                <w:rFonts w:ascii="仿宋_GB2312" w:eastAsia="仿宋_GB2312"/>
                <w:sz w:val="24"/>
              </w:rPr>
            </w:pPr>
            <w:r>
              <w:rPr>
                <w:rFonts w:hint="eastAsia" w:ascii="仿宋_GB2312" w:eastAsia="仿宋_GB2312"/>
                <w:sz w:val="24"/>
              </w:rPr>
              <w:t>1.《关于北京市在严格控制碳排放总量前提下开展碳排放权交易试点工作的决定》第四条：未按规定报送碳排放报告或者第三方核查报告的，由市人民政府应对气候变化主管部门责令限期改正；逾期未改正的，可以对排放单位处以5万元以下的罚款。重点排放单位超出配额许可范围进行排放的，由市人民政府应对气候变化主管部门责令限期履行控制排放责任，并可根据其超出配额许可范围的碳排放量，按照市场均价的3至5倍予以处罚。</w:t>
            </w:r>
          </w:p>
          <w:p>
            <w:pPr>
              <w:pStyle w:val="7"/>
              <w:adjustRightInd w:val="0"/>
              <w:snapToGrid w:val="0"/>
              <w:spacing w:line="300" w:lineRule="exact"/>
              <w:ind w:firstLine="0" w:firstLineChars="0"/>
              <w:jc w:val="left"/>
              <w:rPr>
                <w:rFonts w:hint="eastAsia" w:ascii="仿宋_GB2312" w:eastAsia="仿宋_GB2312"/>
                <w:sz w:val="24"/>
              </w:rPr>
            </w:pPr>
            <w:r>
              <w:rPr>
                <w:rFonts w:hint="eastAsia" w:ascii="仿宋_GB2312" w:eastAsia="仿宋_GB2312"/>
                <w:sz w:val="24"/>
              </w:rPr>
              <w:t>2.关于重点碳排放单位超出配额许可范围进行排放的行为，2019年12月31日前，在责令期限10个工作日内完成碳排放配额履约的，可以不予处罚；2020年1月1日起，废止责令改正可不予处罚的情形。</w:t>
            </w:r>
          </w:p>
          <w:p>
            <w:pPr>
              <w:pStyle w:val="7"/>
              <w:adjustRightInd w:val="0"/>
              <w:snapToGrid w:val="0"/>
              <w:spacing w:line="300" w:lineRule="exact"/>
              <w:ind w:firstLine="0" w:firstLineChars="0"/>
              <w:jc w:val="left"/>
              <w:rPr>
                <w:rFonts w:ascii="仿宋_GB2312" w:eastAsia="仿宋_GB2312"/>
                <w:sz w:val="24"/>
              </w:rPr>
            </w:pPr>
            <w:r>
              <w:rPr>
                <w:rFonts w:hint="eastAsia" w:ascii="仿宋_GB2312" w:eastAsia="仿宋_GB2312"/>
                <w:sz w:val="24"/>
              </w:rPr>
              <w:t>3.市场均价为立案前六个月本市碳排放权场内交易成交均价。</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23CBF"/>
    <w:rsid w:val="7D82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styleId="4">
    <w:name w:val="Hyperlink"/>
    <w:unhideWhenUsed/>
    <w:qFormat/>
    <w:uiPriority w:val="0"/>
    <w:rPr>
      <w:color w:val="0000FF"/>
      <w:u w:val="single"/>
    </w:rPr>
  </w:style>
  <w:style w:type="paragraph" w:customStyle="1" w:styleId="6">
    <w:name w:val="列出段落1"/>
    <w:basedOn w:val="1"/>
    <w:qFormat/>
    <w:uiPriority w:val="99"/>
    <w:pPr>
      <w:ind w:firstLine="420" w:firstLineChars="200"/>
    </w:pPr>
    <w:rPr>
      <w:rFonts w:ascii="Calibri" w:hAnsi="Calibri" w:cs="Calibri"/>
      <w:szCs w:val="21"/>
    </w:rPr>
  </w:style>
  <w:style w:type="paragraph" w:customStyle="1" w:styleId="7">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2019-10-12T07:13:00Z</dcterms:created>
  <dc:creator>86159</dc:creator>
  <cp:lastModifiedBy>86159</cp:lastModifiedBy>
  <dcterms:modified xsi:type="dcterms:W3CDTF">2019-10-12T07:14:17Z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