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市建设用地土壤污染风险管控和修复名录</w:t>
      </w:r>
    </w:p>
    <w:p>
      <w:pPr>
        <w:adjustRightInd w:val="0"/>
        <w:snapToGrid w:val="0"/>
        <w:jc w:val="center"/>
        <w:outlineLvl w:val="0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仿宋_GB2312" w:hAnsi="等线" w:eastAsia="仿宋_GB2312" w:cs="Times New Roman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等线" w:eastAsia="仿宋_GB2312" w:cs="Times New Roman"/>
          <w:bCs w:val="0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 w:cs="Times New Roman"/>
          <w:bCs w:val="0"/>
          <w:sz w:val="32"/>
          <w:szCs w:val="32"/>
          <w:lang w:val="en-US" w:eastAsia="zh-CN"/>
        </w:rPr>
        <w:t>）</w:t>
      </w:r>
    </w:p>
    <w:tbl>
      <w:tblPr>
        <w:tblStyle w:val="5"/>
        <w:tblW w:w="15478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60"/>
        <w:gridCol w:w="750"/>
        <w:gridCol w:w="960"/>
        <w:gridCol w:w="2353"/>
        <w:gridCol w:w="1262"/>
        <w:gridCol w:w="1215"/>
        <w:gridCol w:w="990"/>
        <w:gridCol w:w="1170"/>
        <w:gridCol w:w="1275"/>
        <w:gridCol w:w="1095"/>
        <w:gridCol w:w="1200"/>
        <w:gridCol w:w="915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地块基本信息</w:t>
            </w: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风险管控或修复情况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纳入日期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地块名称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所在区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详细地址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四至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范围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地块面积（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土地使用权人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进展情况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/所在阶段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风险管控或修复目标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风险管控或修复方案编制单位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eastAsia="zh-CN"/>
              </w:rPr>
              <w:t>风险管控或修复委托人</w:t>
            </w:r>
          </w:p>
        </w:tc>
        <w:tc>
          <w:tcPr>
            <w:tcW w:w="9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北京市朝阳区双桥电镀厂原址场地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双桥镇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东至北京市第二监狱，南邻北京市禁毒教育基地、庄子服装厂，西部和北部与兴达汽车广场相邻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大唐环境产业集团股份有限公司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弘如视界（北京）投资有限公司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"javascript:;" \o "javascript:;"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高立庄油库项目场地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高立庄村403号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东至樊羊路，西至羊坊二号路，南至高立庄一号路，北边为绿地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36420.9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中石化第五建设有限公司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中国石化集团资产经营管理有限公司北京石油分公司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首钢一耐养老设施项目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小郭庄西路46号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东至卢沟桥集体地，西至西五环，南至梅市口路，北至原一耐火厂北部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满足公共管理与公共服务用地土壤环境质量要求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北京首钢房地产开发有限公司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2019/9/30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东河沿村A区棚户区改造土地开发项目A2地块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丰台区北官镇东河沿村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西至鑫博路与红山郡小区;北至盛德东兴家园;南至待开发用地;东至京九铁路。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88896.6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北京中建方程投资管理有限公司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首钢园区焦化厂（精苯）地块（地铁M11号线区域外）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东至规划修理厂中街，西至织补创新工场地块，南至规划群明湖南路东延，北至四焦炉北路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17561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yellow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首钢环境产业有限公司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北京首钢特殊钢有限公司15、16号地块周边道路地块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东至杨庄大街，西至北辛安南岔路，南至北京国际汽车贸易服务园区北侧，北至阜石路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暂不开发利用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满足交通运输用地土壤环境质量要求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世界侨商创新中心代征绿地地块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石景山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路68号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东至世界侨商创新中心一期地块，西至侨商路，南至三炼钢东路，北至长安街西沿线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北京京诚嘉宇环境科技有限公司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北京首科兴业工程技术有限公司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北京市石景山区SS00-1609街区0015、0017、0020、0021、0025、0027、0028、0029地块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北京市石景山区68号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北至四焦炉北路，南至群明湖南路东延，西至焦化厂东路，东至修理厂东路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51587.53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首钢集团有限公司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  <w:t>北京首科兴业工程技术有限公司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北京首钢建设集团有限公司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首特钢园区19、20、21、22、23地块及周边道路(不含北辛安东路至古城西路的北辛安二街北半幅路)地块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北京市石景山杨庄大街69号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北距北辛安北岔200米，东邻首特钢大厦，南至北辛安中路，西至北岔街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108000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北京首华科技发展有限公司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北京首钢特殊钢有限公司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/12/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城关街道马各庄村西南</w:t>
            </w:r>
          </w:p>
        </w:tc>
        <w:tc>
          <w:tcPr>
            <w:tcW w:w="23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东至大石河西岸，西至顾八路，南至东沙河北岸，北至马各庄村。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350960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北京东方石油化工有限公司化工四厂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满足商业服务业用地土壤环境质量要求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近惠林路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东方化工厂DF-02地块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西侧靠近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上码头路南段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南侧1km为京塘路，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北侧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2019/7/25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北京京通奥得赛化学有限公司地块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紧邻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惠林路南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距京塘路800米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，北侧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为惠林路中段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2020/5/25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北京澳佳肥业-互益化工C区地块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滨河路143号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东侧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上码头路，西侧靠近六环路，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北侧600米为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东方化工厂建设者纪念碑</w:t>
            </w: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47771.85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满足绿地与开敞空间用地土壤环境质量要求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北京北投生态环境有限公司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北京城市副中心投资建设集团有限公司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2020/5/11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西红门镇新建地区棚户区改造土地开发项目B1地块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西红门镇新建村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东至金业大街西侧用地红线，西至金时大街道路东侧用地红线，南至鼎创路用地红线，北至鼎业路南侧用地红线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75760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正在实施风险管控/修复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中节能大地（杭州）环境修复有限公司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北京盛世宏华置业有限公司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大兴区瀛海镇区级统筹租赁住房项目 7002 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大兴区瀛海镇京台高速西侧，团忠路南侧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北至团忠路，南至规划路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（瀛和巷），西至规划路（瀛义街），东至规划路（瀛隆街）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22126.03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满足居住用地土壤环境质量要求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北京汇瀛万恒房地产开发有限公司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/2/8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北京市原延庆县福利新型电瓶厂地块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延庆区永宁镇东灰岭村</w:t>
            </w:r>
          </w:p>
        </w:tc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地块被南北走向的东灰岭路隔开；东灰岭路东侧部分北至养鸡场，东至村民自建建筑，南至林地，西至东灰岭路；东灰岭路西侧部分北至林地，东至东灰岭路，南至林地，西至林地。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4065.51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北京市延庆区永宁镇东灰岭村村民委员会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正在编制风险管控/修复方案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防止污染扩散（暂不开发利用）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北京国寰环境技术有限责任公司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延庆区永宁镇政府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  <w:r>
        <w:rPr>
          <w:rFonts w:hint="eastAsia" w:eastAsia="仿宋_GB2312"/>
          <w:sz w:val="24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1.列入建设用地土壤污染风险管控和修复名录的地块，不得作为住宅、公共管理与公共服务用地。2.未达到土壤污染风险评估报告确定的风险管控、修复目标的建设用地地块，禁止开工建设任何与风险管控、修复无关的项目。3.环保举报电话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DgxMzg5NTcyNWRhYmNiYWEyMjhkOTQ2OTI0OGYifQ=="/>
  </w:docVars>
  <w:rsids>
    <w:rsidRoot w:val="6AEF3EE2"/>
    <w:rsid w:val="0183225A"/>
    <w:rsid w:val="0BDE1924"/>
    <w:rsid w:val="0FC636AC"/>
    <w:rsid w:val="143B4B5A"/>
    <w:rsid w:val="14A21740"/>
    <w:rsid w:val="163D6656"/>
    <w:rsid w:val="17FE56A1"/>
    <w:rsid w:val="1B2470F1"/>
    <w:rsid w:val="1E7F994C"/>
    <w:rsid w:val="1E981847"/>
    <w:rsid w:val="1FBE10BF"/>
    <w:rsid w:val="1FC1133A"/>
    <w:rsid w:val="20EB0132"/>
    <w:rsid w:val="232B49C1"/>
    <w:rsid w:val="27936729"/>
    <w:rsid w:val="29943B98"/>
    <w:rsid w:val="2DB2BF4C"/>
    <w:rsid w:val="326B56AF"/>
    <w:rsid w:val="33ED3F58"/>
    <w:rsid w:val="373A6965"/>
    <w:rsid w:val="3836788D"/>
    <w:rsid w:val="3B371F9D"/>
    <w:rsid w:val="3B7FE884"/>
    <w:rsid w:val="3E3E27C4"/>
    <w:rsid w:val="3E500D1B"/>
    <w:rsid w:val="3EFF12F0"/>
    <w:rsid w:val="442262FB"/>
    <w:rsid w:val="49C21169"/>
    <w:rsid w:val="49D75DF4"/>
    <w:rsid w:val="4BFFCB1B"/>
    <w:rsid w:val="4EFD3A64"/>
    <w:rsid w:val="52BF3674"/>
    <w:rsid w:val="559F4384"/>
    <w:rsid w:val="55FF65AF"/>
    <w:rsid w:val="577FDC45"/>
    <w:rsid w:val="59F7D492"/>
    <w:rsid w:val="5FCE8165"/>
    <w:rsid w:val="61F771C2"/>
    <w:rsid w:val="667CB623"/>
    <w:rsid w:val="676FADFC"/>
    <w:rsid w:val="6AEF3EE2"/>
    <w:rsid w:val="6BFF2BD1"/>
    <w:rsid w:val="6D1716A3"/>
    <w:rsid w:val="6D77CA72"/>
    <w:rsid w:val="6F9F5E8D"/>
    <w:rsid w:val="6FAECB5D"/>
    <w:rsid w:val="6FE25E96"/>
    <w:rsid w:val="6FEBBCAD"/>
    <w:rsid w:val="6FFC0BA4"/>
    <w:rsid w:val="70DB19AC"/>
    <w:rsid w:val="71FE523B"/>
    <w:rsid w:val="77AF9BF1"/>
    <w:rsid w:val="77BE6906"/>
    <w:rsid w:val="77DE133E"/>
    <w:rsid w:val="7A5B6BF5"/>
    <w:rsid w:val="7A9CC458"/>
    <w:rsid w:val="7BB5300D"/>
    <w:rsid w:val="7BEF2C68"/>
    <w:rsid w:val="7BFD3B4B"/>
    <w:rsid w:val="7DF7E678"/>
    <w:rsid w:val="7E1B5AF5"/>
    <w:rsid w:val="7E6EA60F"/>
    <w:rsid w:val="7EE5A375"/>
    <w:rsid w:val="7EEF06E9"/>
    <w:rsid w:val="7F3D4283"/>
    <w:rsid w:val="7F6962EA"/>
    <w:rsid w:val="7F6ECBD5"/>
    <w:rsid w:val="7FFB0D23"/>
    <w:rsid w:val="7FFF86F6"/>
    <w:rsid w:val="924FD0E1"/>
    <w:rsid w:val="99BE3B1C"/>
    <w:rsid w:val="B5DEF302"/>
    <w:rsid w:val="B7EFDB1E"/>
    <w:rsid w:val="BA7B23C6"/>
    <w:rsid w:val="BBBF165A"/>
    <w:rsid w:val="BD7E39D9"/>
    <w:rsid w:val="BE5F1EEB"/>
    <w:rsid w:val="BF77C17E"/>
    <w:rsid w:val="D25BD7B2"/>
    <w:rsid w:val="DDEFEB3E"/>
    <w:rsid w:val="DFDB0097"/>
    <w:rsid w:val="E6F68EAC"/>
    <w:rsid w:val="E79FA1C8"/>
    <w:rsid w:val="E7FDCCA2"/>
    <w:rsid w:val="E7FE19BB"/>
    <w:rsid w:val="EC7FAD9D"/>
    <w:rsid w:val="EE767B5D"/>
    <w:rsid w:val="EEB76548"/>
    <w:rsid w:val="EF7B7420"/>
    <w:rsid w:val="F52F6756"/>
    <w:rsid w:val="FDFE8B7D"/>
    <w:rsid w:val="FE270665"/>
    <w:rsid w:val="FFB7E36F"/>
    <w:rsid w:val="FFBB4564"/>
    <w:rsid w:val="FFBD8446"/>
    <w:rsid w:val="FFFA2FF7"/>
    <w:rsid w:val="FFFBA799"/>
    <w:rsid w:val="FFFCE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HTML Cite"/>
    <w:basedOn w:val="6"/>
    <w:qFormat/>
    <w:uiPriority w:val="0"/>
    <w:rPr>
      <w:i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2657</Words>
  <Characters>2994</Characters>
  <Lines>0</Lines>
  <Paragraphs>0</Paragraphs>
  <TotalTime>2</TotalTime>
  <ScaleCrop>false</ScaleCrop>
  <LinksUpToDate>false</LinksUpToDate>
  <CharactersWithSpaces>2996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2022-07-10T10:21:00Z</dcterms:created>
  <dc:creator>王然</dc:creator>
  <cp:lastModifiedBy>user</cp:lastModifiedBy>
  <dcterms:modified xsi:type="dcterms:W3CDTF">2025-01-06T17:02:39Z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65F21B9315F84544AE3E68655AE9622A</vt:lpwstr>
  </property>
</Properties>
</file>