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192" w:beforeLines="80" w:line="240" w:lineRule="auto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  <w:lang w:eastAsia="zh-CN"/>
        </w:rPr>
        <w:t>北京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市建设用地土壤污染风险管控和修复名录移出清单</w:t>
      </w:r>
    </w:p>
    <w:p>
      <w:pPr>
        <w:adjustRightInd w:val="0"/>
        <w:snapToGrid w:val="0"/>
        <w:spacing w:before="0" w:beforeLines="0" w:line="24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11月18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before="0" w:beforeLines="0" w:line="24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tbl>
      <w:tblPr>
        <w:tblStyle w:val="3"/>
        <w:tblW w:w="1572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85"/>
        <w:gridCol w:w="570"/>
        <w:gridCol w:w="900"/>
        <w:gridCol w:w="2576"/>
        <w:gridCol w:w="1082"/>
        <w:gridCol w:w="942"/>
        <w:gridCol w:w="1012"/>
        <w:gridCol w:w="1137"/>
        <w:gridCol w:w="1185"/>
        <w:gridCol w:w="1081"/>
        <w:gridCol w:w="1095"/>
        <w:gridCol w:w="1155"/>
        <w:gridCol w:w="870"/>
        <w:gridCol w:w="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tblHeader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地块基本信息</w:t>
            </w:r>
          </w:p>
        </w:tc>
        <w:tc>
          <w:tcPr>
            <w:tcW w:w="66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风险管控或修复情况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移出日期</w:t>
            </w:r>
          </w:p>
        </w:tc>
        <w:tc>
          <w:tcPr>
            <w:tcW w:w="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地块名称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所在区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四至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范围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地块面积（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土地使用权人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进展情况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/所在阶段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风险管控或修复目标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风险管控或修复方案编制单位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风险管控或修复委托人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风险管控或修复效果评估单位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北京铁路枢纽丰台站建设工程原丰台机务段场地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花乡长庚胡同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东至新开路，南至京沪铁路，西至看丹村，北至京广铁路。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79826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中国铁路北京局集团有限公司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交通运输用地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中铁十四局集团有限公司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中铁十四局集团有限公司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中国铁路北京局集团有限公司丰台站工程项目管理部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中环循（北京）环境技术中心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2020/9/17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久敬庄路南侧棚户改造项目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大红门久敬庄路甲1号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东至锦苑小区，西至久敬佳园小区东侧路，南至久敬庄公园，北至久敬庄路。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北京金隅嘉业房地产开发有限公司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北京南苑嘉盛置业有限公司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北京市勘察设计研究院有限公司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2022/8/22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首钢园区焦化厂（绿轴）地块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东至焦化厂路，南至湿熄焦塔南端，西至晾水池东路，北至一焦炉北侧。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2021/3/17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首钢园区焦化厂（原料）地块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东至规划焦化厂东路，南至长安街西延，西至规划焦化厂路，北至四高炉附近。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158690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2020/12/10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首钢园区焦化厂（精苯）地块（地铁M11号线区域内）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东至规划修理厂中街，南至规划群明湖南路东延，西至规划焦化厂东街，北至规划四焦炉北路。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2020/5/11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世界侨商创新中心一期项目及周边道路场地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东至二炼钢南路，南至三炼钢东路，西至规划路，北至长安街西延长线。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75835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北京京诚嘉宇环境科技有限公司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首钢园区五一剧场（制粉车间）改造项目地块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东至晾水池东路，南至群明湖北路，西至冬训中心地块，北至秀池南街。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首钢园区制氧厂改造（冷却塔）地块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东至焦化厂，西至永定河，南至长安街西沿线，北至群明湖。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公共管理与公共服务用地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2020/1/19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首钢园区金安桥轨道交通一体化改造地块（极限公园区域）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东至极限公园外区域，南至极限公园外区域，西至晾水池东路，北边为阜石路。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首钢园区四号高炉及周边道路地块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东至规划焦化厂路，南至规划四高路南路，西至规划晾水池东路，北至规划二高炉南路。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首钢园区群明站地块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东至临近焦化厂精制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精苯车间，南至距四焦炉北路约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米，西至紧邻焦化厂煤堆区，北至距四焦炉北路约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95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首钢园区金安桥轨道交通一体化改造地块（极限公园以外区域）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古城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东至北辛安路，南至二高炉南路，西至规划晾水池东路，北至阜石路。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北辛安棚户区改造项目680-1地块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677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26517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北京生态岛科技有限责任公司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北京生态岛科技有限责任公司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北京中科鼎图环境技术服务有限公司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首钢园区北区部分路段及绿地项目地块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东至北辛安路，西至规划晾水池东路，南至长安街西延，北至规划二高炉南路。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东至北辛安路，南至城市织补创新工场，西至焦化厂东路，北至规划秀池南街东延。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100572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首钢园区城市织补创新工场地块（地铁M11号线区域内）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东、西邻城市织补创新工场地块（地铁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M11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号线区域外），南至长安街西延线，北邻公共服务配套区地块。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50866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北辛安棚户区改造项目681-1地块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北辛安棚户区改造项目696地块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700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北辛安棚户区改造项目697地块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699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2020/2/24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北辛安棚户区改造项目684-1地块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694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地块，西至北辛安路，北至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北辛安棚户区改造项目694-1地块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地块，西至北辛安路，北至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北辛安棚户区改造项目698地块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东至古城西街，西至697地块，南至701地块，北至695地块。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5767.49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公共管理与公共服务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北辛安棚户区改造项目695地块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东至古城西街，西至697地块，南至699地块，北至古城西路。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首钢园区公共服务配套区地块（地铁M11号线区域外）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M11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线，南至城市织补广场地块，北至规划四焦炉北路。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76331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2020/3/26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首钢园区城市织补创新工场地块（地铁M11号线区域外）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东至北辛安路，南至长安街西延线，西至焦化厂东路，北邻公共服务配套区地块。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184398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首钢园区公共服务配套区地块（地铁M11号线区域外）-1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东至北辛安路，南至规划四焦炉北路，西至规划焦化厂路，北至规划秀池南街东延。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70471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2021/2/5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石景山首钢园区东南区土地一级开发二期地块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古城南里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东至体育场西路，南至料场路，西至古城南路，北至规划横一路。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612400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石景山首钢园区东南区土地一级开发三期地块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古城南里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东至体育场西路，南至料场路，西至古城南路，北至规划横一路。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北京市石景山区SS00-1609街区013、014和019地块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东至北辛安路，西至修理厂西路，南至群明湖南路东延，北至四焦炉北路。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49424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中科鼎实环境工程有限公司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2022/11/15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北辛安棚户区改造项目1608-646地块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东至1608-704地块，西至北辛安路，南至1608-703地块，北至北辛安四街。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满足道路与交通设施用地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2023/9/8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北京市石景山区SS00-1609街区0012地块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北京市石景山区石景山路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东至焦化厂东路，南至织补广场西街，西至焦化厂路，北至群明湖南路东延。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16628.44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/10/21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"javascript:;" \o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石景山区西黄村棚户区改造土地开发项目C地块（1606-649、1606-650地块）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东至八大处路，西至西井东街，南至华利通大厦，北至西井二区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45850.82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北京鎏金置业有限责任公司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北京首钢国际工程技术有限公司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北京鎏金置业有限责任公司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北京市勘察设计研究院有限公司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门头沟区军庄镇军庄奕帆汽车修理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军温路北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东南至军温路沿街商铺，西至隔道路为北京路桥瑞通养护中心有限公司，北至废弃的军庄镇中心区污水处理站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北京市门头沟区军庄镇人民政府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满足多功能用地（地方标准）土壤环境质量要求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中海城建（北京）建设工程有限公司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中海城建（北京）建设工程有限公司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北京市门头沟区军庄镇人民政府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宝航环境修复有限公司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2023/8/2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顺义区高丽营镇SY02-0200-6002地块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张喜庄村北侧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东侧为张喜庄村停车场，南侧为张喜庄村，西至火寺路，临近高丽营第二中学和高丽营第二小学，北至寺上美术馆。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62282.61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北京市顺义区高丽营镇张喜庄村经济合作社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北京首创环境科技有限公司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北京首创环境科技有限公司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北京市顺义区高丽营镇张喜庄村经济合作社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2021/5/18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首钢一线材厂棚改安置房项目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沙河镇沙阳路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东至保利罗兰香谷旁边道路，南至南沙河北路和首钢吉泰安新材料有限公司，西至现状富生路，北至沙阳路南侧绿化隔离带。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362489.34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北京住总第一开发建设有限公司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北京住总第一开发建设有限公司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北京联创绿源环境科技有限公司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2019/7/23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北京市昌平区三合庄村集体土地租赁房地块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龙泽园街道三合庄村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东侧为育知西路，西侧为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规划道路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，南侧为龙禧二街，北侧为回南北路。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38860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北京市昌平区龙泽园街道三合庄村股份经济合作社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清大触媒（北京）环保科技有限公司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清大触媒（北京）环保科技有限公司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北京市昌平区龙泽园街道三合庄村股份经济合作社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北京市工程地质研究所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北京玻璃厂西区（主厂区）、南区（主厂区）地块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南口镇东大街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东至河西路，西侧紧邻温南路；北侧为玻璃厂东北区地块，紧邻原玻璃厂浮法车间；北侧为平板玻璃厂北侧边界；南侧为平板玻璃厂厂界。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124783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满足工业研发用地（地方标准）土壤环境质量要求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北京建工环境修复股份有限公司、北京昌建新鹏环保科技有限责任公司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北京保温瓶厂南区地块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北京市昌平区南口镇交通东街22号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东至河西路，西至温南路和鹿牌家园小区，南侧紧邻秦昌玻璃厂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北侧至原保温瓶厂铝材库和毛坯库，距离G6辅路约300米。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84850.7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工业研发用地（地方标准）土壤环境质量要求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北京建工环境修复股份有限公司、北京昌建新鹏环保科技有限责任公司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2024/2/28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大兴新城西片区起步区（八村安置房）南区项目（DX00-0411-0007/10/11/13）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黄村镇后辛庄村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东至大兴新城西片区起步区DX00-0411-0008地块，西至英培街，南至广永北路，北至芬华巷。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42116.28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北京市大兴区黄村镇后辛庄村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上田环境修复有限公司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北京圣天博森建设工程有限公司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北京市大兴城镇建设综合开发集团有限公司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/3/6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北京市大兴区黄村镇三合庄改造区C组团土地一级开发项目（东辰铝业）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大兴区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黄村镇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东至陈庄子村，南至陈庄子村，西至兴旺路，北至清源西路。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95014.39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大兴区黄村镇人民政府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生态环境部环境规划院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北京高能时代环境技术股份有限公司、森特士兴集团股份有限公司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大兴区黄村镇人民政府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2021/3/26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北京市政路桥集团有限公司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平谷区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马昌营镇官庄路口东南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东至立京饲料厂，西至紫贵御园小区，北至顺平路，南至南塘隔墙。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44852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北京市政路桥集团有限公司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北京市市政四建设工程有限责任公司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北京市市政四建设工程有限责任公司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北京市政路桥集团有限公司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延庆区小营村、石河营村棚户区改造和环境整治项目YQ00-0006-0011、YQ00-0006-0012、YQ00-0006-0013地块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延庆区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延庆镇石河营村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东区东至规划绿地，西至香荣路，南至东外大街，北至高塔路。西区东至规划绿地，西至龙庆路，南至香语街，北至高塔路。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42974.35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中建京北投资发展有限公司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北京市劳保所科技发展有限责任公司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中建京北投资发展有限公司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2022/5/30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北京市石景山区SS00-1609街区0015、0017、0020、0021、0025、0027、0028、0029地块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东至修理厂东路，南至群明湖南路东延，西至焦化厂东路，北至四焦炉北路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51587.53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2025/3/27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东城区宝华里房改带危改小区土地一级开发项目0504-673-02地块（原中石化沙子口加油站区域）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东城区永定门外街道办事处宝华里社区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西侧边界位于现状永外老街上，东、南、北三面与0504-673-02地块（其他区域）相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临。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北京宝华地产有限公司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北京城建八建设发展有限责任公司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北京宝华地产有限公司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2025/5/28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首特钢园区19、20、21、22、23地块及周边道路（不含北辛安东路至古城西路的北辛安二街北半幅路）地块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北京市石景山杨庄大街69号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东邻首特钢大厦，南至北辛安中路，西至北岔街，北距北辛安北岔200米。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生态环境部土壤与农业农村生态环境监管技术中心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2025/6/18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北京巴布科克·威尔科克斯有限公司科技研发中心地块（SS00-1617-0012地块）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北京市石景山区石景山路36号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东至天智街，南至天越路，西至韵兴街，北至锅炉厂北路。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满足工业用地土壤环境质量要求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2025/7/16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世界侨商创新中心（一期）代征绿地地块（原世界侨商创新中心代征绿地地块）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东至世界侨商创新中心一期地块，西至侨商路，南至三炼钢东路，北至长安街西沿线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2025/9/17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EF36CBF"/>
    <w:rsid w:val="3F7B1D24"/>
    <w:rsid w:val="5D5F480D"/>
    <w:rsid w:val="5DFFAE22"/>
    <w:rsid w:val="5EF80E2C"/>
    <w:rsid w:val="5F7F7685"/>
    <w:rsid w:val="6F769C2A"/>
    <w:rsid w:val="6FDF943E"/>
    <w:rsid w:val="6FFDCBBA"/>
    <w:rsid w:val="71F7E7C3"/>
    <w:rsid w:val="73FF3126"/>
    <w:rsid w:val="74F5D7BE"/>
    <w:rsid w:val="75EF0309"/>
    <w:rsid w:val="76F7CAA1"/>
    <w:rsid w:val="77ED5B14"/>
    <w:rsid w:val="79FFD7D3"/>
    <w:rsid w:val="7BEF12AE"/>
    <w:rsid w:val="7BFD5EA4"/>
    <w:rsid w:val="7DB7F460"/>
    <w:rsid w:val="7DBFE2B1"/>
    <w:rsid w:val="7DFF29AA"/>
    <w:rsid w:val="7EE7BC74"/>
    <w:rsid w:val="7EEDF694"/>
    <w:rsid w:val="7EF6971A"/>
    <w:rsid w:val="7F3664C9"/>
    <w:rsid w:val="7FBFEA9D"/>
    <w:rsid w:val="7FDFCA3F"/>
    <w:rsid w:val="7FF7A688"/>
    <w:rsid w:val="7FFE177D"/>
    <w:rsid w:val="7FFF5989"/>
    <w:rsid w:val="7FFF7C0C"/>
    <w:rsid w:val="8FFCEE2E"/>
    <w:rsid w:val="97F2898C"/>
    <w:rsid w:val="9EE720EB"/>
    <w:rsid w:val="A8DBAD32"/>
    <w:rsid w:val="ABF3D42D"/>
    <w:rsid w:val="B07275A5"/>
    <w:rsid w:val="B72F7397"/>
    <w:rsid w:val="B7BFF1D9"/>
    <w:rsid w:val="BBDFFEAF"/>
    <w:rsid w:val="BD31D70C"/>
    <w:rsid w:val="BEF8AD69"/>
    <w:rsid w:val="CB5C2883"/>
    <w:rsid w:val="CDDFCA3C"/>
    <w:rsid w:val="CE7F11E7"/>
    <w:rsid w:val="CF5ED44F"/>
    <w:rsid w:val="CFEFB38E"/>
    <w:rsid w:val="DBF8EF69"/>
    <w:rsid w:val="DDED7F8A"/>
    <w:rsid w:val="DEB3B7B4"/>
    <w:rsid w:val="DFFAF700"/>
    <w:rsid w:val="E1D7C55D"/>
    <w:rsid w:val="E50A6FFA"/>
    <w:rsid w:val="E7AF52DC"/>
    <w:rsid w:val="ED7DBB8B"/>
    <w:rsid w:val="EF7FE2EB"/>
    <w:rsid w:val="EFBE7EB2"/>
    <w:rsid w:val="EFCFBCAC"/>
    <w:rsid w:val="EFF7563E"/>
    <w:rsid w:val="F34D45D3"/>
    <w:rsid w:val="F35F8305"/>
    <w:rsid w:val="F6BFEF28"/>
    <w:rsid w:val="F6FECE89"/>
    <w:rsid w:val="F7C8C434"/>
    <w:rsid w:val="F7E654A2"/>
    <w:rsid w:val="F7F7008E"/>
    <w:rsid w:val="F7FB764C"/>
    <w:rsid w:val="FADE3353"/>
    <w:rsid w:val="FAEAC6B0"/>
    <w:rsid w:val="FAFEFB8F"/>
    <w:rsid w:val="FB791916"/>
    <w:rsid w:val="FDBBF4BB"/>
    <w:rsid w:val="FE7FA18E"/>
    <w:rsid w:val="FE93DD38"/>
    <w:rsid w:val="FE960676"/>
    <w:rsid w:val="FF7F212C"/>
    <w:rsid w:val="FFB54148"/>
    <w:rsid w:val="FFB7ABD6"/>
    <w:rsid w:val="FFDFB7F6"/>
    <w:rsid w:val="FFFFB963"/>
    <w:rsid w:val="FFFFE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1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2020-05-22T17:52:00Z</dcterms:created>
  <dc:creator>uos</dc:creator>
  <cp:lastModifiedBy>user</cp:lastModifiedBy>
  <dcterms:modified xsi:type="dcterms:W3CDTF">2025-11-18T09:25:17Z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4824B311A777F1E37F4468650F509C96</vt:lpwstr>
  </property>
</Properties>
</file>