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187E3">
      <w:pPr>
        <w:jc w:val="center"/>
        <w:rPr>
          <w:rFonts w:hint="eastAsia" w:eastAsia="黑体"/>
          <w:sz w:val="32"/>
          <w:szCs w:val="32"/>
        </w:rPr>
      </w:pPr>
      <w:bookmarkStart w:id="0" w:name="_Toc380387258"/>
      <w:bookmarkStart w:id="1" w:name="_Toc58096545"/>
      <w:bookmarkStart w:id="2" w:name="_Toc58096900"/>
      <w:bookmarkStart w:id="3" w:name="_Toc58333058"/>
      <w:bookmarkStart w:id="4" w:name="_Toc58059729"/>
      <w:bookmarkStart w:id="5" w:name="_Toc381700603"/>
    </w:p>
    <w:p w14:paraId="0FFCFED0">
      <w:pPr>
        <w:jc w:val="center"/>
        <w:rPr>
          <w:rFonts w:eastAsia="黑体"/>
          <w:sz w:val="32"/>
          <w:szCs w:val="32"/>
        </w:rPr>
      </w:pPr>
    </w:p>
    <w:p w14:paraId="138F3865">
      <w:pPr>
        <w:jc w:val="center"/>
        <w:rPr>
          <w:rFonts w:eastAsia="黑体"/>
          <w:sz w:val="32"/>
          <w:szCs w:val="32"/>
        </w:rPr>
      </w:pPr>
    </w:p>
    <w:p w14:paraId="38D7BA9A">
      <w:pPr>
        <w:jc w:val="center"/>
        <w:rPr>
          <w:rFonts w:eastAsia="黑体"/>
          <w:sz w:val="32"/>
          <w:szCs w:val="32"/>
        </w:rPr>
      </w:pPr>
    </w:p>
    <w:p w14:paraId="2B2F0204">
      <w:pPr>
        <w:jc w:val="center"/>
        <w:rPr>
          <w:rFonts w:eastAsia="黑体"/>
          <w:sz w:val="32"/>
          <w:szCs w:val="32"/>
        </w:rPr>
      </w:pPr>
    </w:p>
    <w:p w14:paraId="249804FE">
      <w:pPr>
        <w:jc w:val="center"/>
        <w:rPr>
          <w:rFonts w:eastAsia="黑体"/>
          <w:sz w:val="32"/>
          <w:szCs w:val="32"/>
        </w:rPr>
      </w:pPr>
    </w:p>
    <w:p w14:paraId="28A4E675">
      <w:pPr>
        <w:jc w:val="center"/>
        <w:rPr>
          <w:rFonts w:eastAsia="黑体"/>
          <w:sz w:val="32"/>
          <w:szCs w:val="32"/>
        </w:rPr>
      </w:pPr>
    </w:p>
    <w:p w14:paraId="5C7E32AB">
      <w:pPr>
        <w:jc w:val="center"/>
        <w:rPr>
          <w:rFonts w:eastAsia="黑体"/>
          <w:sz w:val="52"/>
          <w:szCs w:val="52"/>
        </w:rPr>
      </w:pPr>
      <w:r>
        <w:rPr>
          <w:rFonts w:hint="eastAsia" w:eastAsia="黑体"/>
          <w:sz w:val="52"/>
          <w:szCs w:val="52"/>
        </w:rPr>
        <w:t>《生态环境质量评价技术规范》</w:t>
      </w:r>
    </w:p>
    <w:p w14:paraId="64487AE0">
      <w:pPr>
        <w:jc w:val="center"/>
        <w:rPr>
          <w:rFonts w:eastAsia="黑体"/>
          <w:sz w:val="52"/>
          <w:szCs w:val="52"/>
        </w:rPr>
      </w:pPr>
      <w:r>
        <w:rPr>
          <w:rFonts w:hint="eastAsia" w:eastAsia="黑体"/>
          <w:sz w:val="52"/>
          <w:szCs w:val="52"/>
        </w:rPr>
        <w:t>（二次征求意见稿）</w:t>
      </w:r>
    </w:p>
    <w:p w14:paraId="0244645C">
      <w:pPr>
        <w:jc w:val="center"/>
        <w:rPr>
          <w:rFonts w:eastAsia="黑体"/>
          <w:sz w:val="72"/>
          <w:szCs w:val="72"/>
        </w:rPr>
      </w:pPr>
    </w:p>
    <w:p w14:paraId="65C0E960">
      <w:pPr>
        <w:jc w:val="center"/>
        <w:rPr>
          <w:b/>
          <w:sz w:val="72"/>
          <w:szCs w:val="72"/>
        </w:rPr>
      </w:pPr>
      <w:r>
        <w:rPr>
          <w:rFonts w:hint="eastAsia" w:eastAsia="黑体"/>
          <w:sz w:val="72"/>
          <w:szCs w:val="72"/>
        </w:rPr>
        <w:t>编制说明</w:t>
      </w:r>
    </w:p>
    <w:p w14:paraId="2B326F1F">
      <w:pPr>
        <w:rPr>
          <w:b/>
        </w:rPr>
      </w:pPr>
    </w:p>
    <w:p w14:paraId="48160B41">
      <w:pPr>
        <w:rPr>
          <w:b/>
        </w:rPr>
      </w:pPr>
    </w:p>
    <w:p w14:paraId="6C8699BC">
      <w:pPr>
        <w:rPr>
          <w:b/>
        </w:rPr>
      </w:pPr>
    </w:p>
    <w:p w14:paraId="3BCF549A">
      <w:pPr>
        <w:rPr>
          <w:b/>
        </w:rPr>
      </w:pPr>
    </w:p>
    <w:p w14:paraId="4DCA8587">
      <w:pPr>
        <w:rPr>
          <w:b/>
        </w:rPr>
      </w:pPr>
    </w:p>
    <w:p w14:paraId="6C21FB80">
      <w:pPr>
        <w:rPr>
          <w:b/>
        </w:rPr>
      </w:pPr>
    </w:p>
    <w:p w14:paraId="6135C394">
      <w:pPr>
        <w:rPr>
          <w:b/>
        </w:rPr>
      </w:pPr>
    </w:p>
    <w:p w14:paraId="089DD30B">
      <w:pPr>
        <w:rPr>
          <w:b/>
        </w:rPr>
      </w:pPr>
    </w:p>
    <w:p w14:paraId="3B5E919E">
      <w:pPr>
        <w:rPr>
          <w:b/>
        </w:rPr>
      </w:pPr>
    </w:p>
    <w:p w14:paraId="2C9FEBAC">
      <w:pPr>
        <w:rPr>
          <w:b/>
        </w:rPr>
      </w:pPr>
    </w:p>
    <w:p w14:paraId="2FB4E4BE">
      <w:pPr>
        <w:rPr>
          <w:b/>
        </w:rPr>
      </w:pPr>
    </w:p>
    <w:p w14:paraId="23D5450D">
      <w:pPr>
        <w:rPr>
          <w:b/>
        </w:rPr>
      </w:pPr>
    </w:p>
    <w:p w14:paraId="0C23D54F">
      <w:pPr>
        <w:rPr>
          <w:b/>
        </w:rPr>
        <w:sectPr>
          <w:footerReference r:id="rId3" w:type="default"/>
          <w:pgSz w:w="11906" w:h="16838"/>
          <w:pgMar w:top="1418" w:right="1134" w:bottom="1418" w:left="1418" w:header="851" w:footer="992" w:gutter="0"/>
          <w:pgNumType w:start="1"/>
          <w:cols w:space="425" w:num="1"/>
          <w:docGrid w:type="lines" w:linePitch="312" w:charSpace="0"/>
        </w:sectPr>
      </w:pPr>
    </w:p>
    <w:bookmarkEnd w:id="0"/>
    <w:bookmarkEnd w:id="1"/>
    <w:bookmarkEnd w:id="2"/>
    <w:bookmarkEnd w:id="3"/>
    <w:bookmarkEnd w:id="4"/>
    <w:bookmarkEnd w:id="5"/>
    <w:p w14:paraId="3FED3EFD">
      <w:pPr>
        <w:pStyle w:val="31"/>
        <w:jc w:val="center"/>
        <w:rPr>
          <w:rFonts w:ascii="Times New Roman" w:hAnsi="Times New Roman"/>
          <w:sz w:val="28"/>
        </w:rPr>
      </w:pPr>
      <w:r>
        <w:rPr>
          <w:rFonts w:hint="eastAsia" w:ascii="Times New Roman" w:hAnsi="Times New Roman"/>
          <w:sz w:val="28"/>
        </w:rPr>
        <w:t>目录</w:t>
      </w:r>
    </w:p>
    <w:p w14:paraId="288F397B"/>
    <w:p w14:paraId="46B92E3D">
      <w:pPr>
        <w:pStyle w:val="31"/>
        <w:rPr>
          <w:rFonts w:asciiTheme="minorHAnsi" w:hAnsiTheme="minorHAnsi" w:eastAsiaTheme="minorEastAsia" w:cstheme="minorBidi"/>
          <w:b w:val="0"/>
          <w:sz w:val="21"/>
          <w:szCs w:val="22"/>
        </w:rPr>
      </w:pPr>
      <w:r>
        <w:rPr>
          <w:rFonts w:ascii="Times New Roman" w:hAnsi="Times New Roman"/>
        </w:rPr>
        <w:fldChar w:fldCharType="begin"/>
      </w:r>
      <w:r>
        <w:rPr>
          <w:rFonts w:ascii="Times New Roman" w:hAnsi="Times New Roman"/>
        </w:rPr>
        <w:instrText xml:space="preserve"> TOC \o "1-4" \h \z \u </w:instrText>
      </w:r>
      <w:r>
        <w:rPr>
          <w:rFonts w:ascii="Times New Roman" w:hAnsi="Times New Roman"/>
        </w:rPr>
        <w:fldChar w:fldCharType="separate"/>
      </w:r>
      <w:r>
        <w:fldChar w:fldCharType="begin"/>
      </w:r>
      <w:r>
        <w:instrText xml:space="preserve"> HYPERLINK \l "_Toc63518197" </w:instrText>
      </w:r>
      <w:r>
        <w:fldChar w:fldCharType="separate"/>
      </w:r>
      <w:r>
        <w:rPr>
          <w:rStyle w:val="54"/>
          <w:rFonts w:ascii="Times New Roman" w:hAnsi="Times New Roman"/>
        </w:rPr>
        <w:t>一、任务来源，起草单位，协作单位</w:t>
      </w:r>
      <w:r>
        <w:tab/>
      </w:r>
      <w:r>
        <w:fldChar w:fldCharType="begin"/>
      </w:r>
      <w:r>
        <w:instrText xml:space="preserve"> PAGEREF _Toc63518197 \h </w:instrText>
      </w:r>
      <w:r>
        <w:fldChar w:fldCharType="separate"/>
      </w:r>
      <w:r>
        <w:t>1</w:t>
      </w:r>
      <w:r>
        <w:fldChar w:fldCharType="end"/>
      </w:r>
      <w:r>
        <w:fldChar w:fldCharType="end"/>
      </w:r>
    </w:p>
    <w:p w14:paraId="0DF1CC15">
      <w:pPr>
        <w:pStyle w:val="31"/>
        <w:rPr>
          <w:rFonts w:asciiTheme="minorHAnsi" w:hAnsiTheme="minorHAnsi" w:eastAsiaTheme="minorEastAsia" w:cstheme="minorBidi"/>
          <w:b w:val="0"/>
          <w:sz w:val="21"/>
          <w:szCs w:val="22"/>
        </w:rPr>
      </w:pPr>
      <w:r>
        <w:fldChar w:fldCharType="begin"/>
      </w:r>
      <w:r>
        <w:instrText xml:space="preserve"> HYPERLINK \l "_Toc63518198" </w:instrText>
      </w:r>
      <w:r>
        <w:fldChar w:fldCharType="separate"/>
      </w:r>
      <w:r>
        <w:rPr>
          <w:rStyle w:val="54"/>
          <w:rFonts w:ascii="Times New Roman" w:hAnsi="Times New Roman"/>
        </w:rPr>
        <w:t>二、制定标准的必要性和意义</w:t>
      </w:r>
      <w:r>
        <w:tab/>
      </w:r>
      <w:r>
        <w:fldChar w:fldCharType="begin"/>
      </w:r>
      <w:r>
        <w:instrText xml:space="preserve"> PAGEREF _Toc63518198 \h </w:instrText>
      </w:r>
      <w:r>
        <w:fldChar w:fldCharType="separate"/>
      </w:r>
      <w:r>
        <w:t>1</w:t>
      </w:r>
      <w:r>
        <w:fldChar w:fldCharType="end"/>
      </w:r>
      <w:r>
        <w:fldChar w:fldCharType="end"/>
      </w:r>
    </w:p>
    <w:p w14:paraId="3D3E764B">
      <w:pPr>
        <w:pStyle w:val="36"/>
        <w:rPr>
          <w:rFonts w:asciiTheme="minorHAnsi" w:hAnsiTheme="minorHAnsi" w:eastAsiaTheme="minorEastAsia" w:cstheme="minorBidi"/>
          <w:b w:val="0"/>
          <w:kern w:val="2"/>
          <w:szCs w:val="22"/>
        </w:rPr>
      </w:pPr>
      <w:r>
        <w:fldChar w:fldCharType="begin"/>
      </w:r>
      <w:r>
        <w:instrText xml:space="preserve"> HYPERLINK \l "_Toc63518199" </w:instrText>
      </w:r>
      <w:r>
        <w:fldChar w:fldCharType="separate"/>
      </w:r>
      <w:r>
        <w:rPr>
          <w:rStyle w:val="54"/>
          <w:rFonts w:ascii="Times New Roman" w:hAnsi="Times New Roman"/>
        </w:rPr>
        <w:t>1、制定标准的必要性</w:t>
      </w:r>
      <w:r>
        <w:tab/>
      </w:r>
      <w:r>
        <w:fldChar w:fldCharType="begin"/>
      </w:r>
      <w:r>
        <w:instrText xml:space="preserve"> PAGEREF _Toc63518199 \h </w:instrText>
      </w:r>
      <w:r>
        <w:fldChar w:fldCharType="separate"/>
      </w:r>
      <w:r>
        <w:t>1</w:t>
      </w:r>
      <w:r>
        <w:fldChar w:fldCharType="end"/>
      </w:r>
      <w:r>
        <w:fldChar w:fldCharType="end"/>
      </w:r>
    </w:p>
    <w:p w14:paraId="3FC51323">
      <w:pPr>
        <w:pStyle w:val="36"/>
        <w:rPr>
          <w:rFonts w:asciiTheme="minorHAnsi" w:hAnsiTheme="minorHAnsi" w:eastAsiaTheme="minorEastAsia" w:cstheme="minorBidi"/>
          <w:b w:val="0"/>
          <w:kern w:val="2"/>
          <w:szCs w:val="22"/>
        </w:rPr>
      </w:pPr>
      <w:r>
        <w:fldChar w:fldCharType="begin"/>
      </w:r>
      <w:r>
        <w:instrText xml:space="preserve"> HYPERLINK \l "_Toc63518200" </w:instrText>
      </w:r>
      <w:r>
        <w:fldChar w:fldCharType="separate"/>
      </w:r>
      <w:r>
        <w:rPr>
          <w:rStyle w:val="54"/>
          <w:rFonts w:ascii="Times New Roman" w:hAnsi="Times New Roman"/>
        </w:rPr>
        <w:t>2、制定标准的意义</w:t>
      </w:r>
      <w:r>
        <w:tab/>
      </w:r>
      <w:r>
        <w:fldChar w:fldCharType="begin"/>
      </w:r>
      <w:r>
        <w:instrText xml:space="preserve"> PAGEREF _Toc63518200 \h </w:instrText>
      </w:r>
      <w:r>
        <w:fldChar w:fldCharType="separate"/>
      </w:r>
      <w:r>
        <w:t>3</w:t>
      </w:r>
      <w:r>
        <w:fldChar w:fldCharType="end"/>
      </w:r>
      <w:r>
        <w:fldChar w:fldCharType="end"/>
      </w:r>
    </w:p>
    <w:p w14:paraId="28EB4223">
      <w:pPr>
        <w:pStyle w:val="31"/>
        <w:rPr>
          <w:rFonts w:asciiTheme="minorHAnsi" w:hAnsiTheme="minorHAnsi" w:eastAsiaTheme="minorEastAsia" w:cstheme="minorBidi"/>
          <w:b w:val="0"/>
          <w:sz w:val="21"/>
          <w:szCs w:val="22"/>
        </w:rPr>
      </w:pPr>
      <w:r>
        <w:fldChar w:fldCharType="begin"/>
      </w:r>
      <w:r>
        <w:instrText xml:space="preserve"> HYPERLINK \l "_Toc63518201" </w:instrText>
      </w:r>
      <w:r>
        <w:fldChar w:fldCharType="separate"/>
      </w:r>
      <w:r>
        <w:rPr>
          <w:rStyle w:val="54"/>
          <w:rFonts w:ascii="Times New Roman" w:hAnsi="Times New Roman"/>
        </w:rPr>
        <w:t>三、主要工作过程</w:t>
      </w:r>
      <w:r>
        <w:tab/>
      </w:r>
      <w:r>
        <w:fldChar w:fldCharType="begin"/>
      </w:r>
      <w:r>
        <w:instrText xml:space="preserve"> PAGEREF _Toc63518201 \h </w:instrText>
      </w:r>
      <w:r>
        <w:fldChar w:fldCharType="separate"/>
      </w:r>
      <w:r>
        <w:t>4</w:t>
      </w:r>
      <w:r>
        <w:fldChar w:fldCharType="end"/>
      </w:r>
      <w:r>
        <w:fldChar w:fldCharType="end"/>
      </w:r>
    </w:p>
    <w:p w14:paraId="68CEE3AC">
      <w:pPr>
        <w:pStyle w:val="31"/>
        <w:rPr>
          <w:rFonts w:asciiTheme="minorHAnsi" w:hAnsiTheme="minorHAnsi" w:eastAsiaTheme="minorEastAsia" w:cstheme="minorBidi"/>
          <w:b w:val="0"/>
          <w:sz w:val="21"/>
          <w:szCs w:val="22"/>
        </w:rPr>
      </w:pPr>
      <w:r>
        <w:fldChar w:fldCharType="begin"/>
      </w:r>
      <w:r>
        <w:instrText xml:space="preserve"> HYPERLINK \l "_Toc63518202" </w:instrText>
      </w:r>
      <w:r>
        <w:fldChar w:fldCharType="separate"/>
      </w:r>
      <w:r>
        <w:rPr>
          <w:rStyle w:val="54"/>
          <w:rFonts w:ascii="Times New Roman" w:hAnsi="Times New Roman"/>
        </w:rPr>
        <w:t>四、制定标准的原则和依据，与现行法律、法规、标准的关系</w:t>
      </w:r>
      <w:r>
        <w:tab/>
      </w:r>
      <w:r>
        <w:fldChar w:fldCharType="begin"/>
      </w:r>
      <w:r>
        <w:instrText xml:space="preserve"> PAGEREF _Toc63518202 \h </w:instrText>
      </w:r>
      <w:r>
        <w:fldChar w:fldCharType="separate"/>
      </w:r>
      <w:r>
        <w:t>4</w:t>
      </w:r>
      <w:r>
        <w:fldChar w:fldCharType="end"/>
      </w:r>
      <w:r>
        <w:fldChar w:fldCharType="end"/>
      </w:r>
    </w:p>
    <w:p w14:paraId="22D0D5F8">
      <w:pPr>
        <w:pStyle w:val="36"/>
        <w:rPr>
          <w:rFonts w:asciiTheme="minorHAnsi" w:hAnsiTheme="minorHAnsi" w:eastAsiaTheme="minorEastAsia" w:cstheme="minorBidi"/>
          <w:b w:val="0"/>
          <w:kern w:val="2"/>
          <w:szCs w:val="22"/>
        </w:rPr>
      </w:pPr>
      <w:r>
        <w:fldChar w:fldCharType="begin"/>
      </w:r>
      <w:r>
        <w:instrText xml:space="preserve"> HYPERLINK \l "_Toc63518203" </w:instrText>
      </w:r>
      <w:r>
        <w:fldChar w:fldCharType="separate"/>
      </w:r>
      <w:r>
        <w:rPr>
          <w:rStyle w:val="54"/>
          <w:rFonts w:ascii="Times New Roman" w:hAnsi="Times New Roman"/>
        </w:rPr>
        <w:t>1、制定标准的原则</w:t>
      </w:r>
      <w:r>
        <w:tab/>
      </w:r>
      <w:r>
        <w:fldChar w:fldCharType="begin"/>
      </w:r>
      <w:r>
        <w:instrText xml:space="preserve"> PAGEREF _Toc63518203 \h </w:instrText>
      </w:r>
      <w:r>
        <w:fldChar w:fldCharType="separate"/>
      </w:r>
      <w:r>
        <w:t>4</w:t>
      </w:r>
      <w:r>
        <w:fldChar w:fldCharType="end"/>
      </w:r>
      <w:r>
        <w:fldChar w:fldCharType="end"/>
      </w:r>
    </w:p>
    <w:p w14:paraId="6609BD4F">
      <w:pPr>
        <w:pStyle w:val="36"/>
        <w:rPr>
          <w:rFonts w:asciiTheme="minorHAnsi" w:hAnsiTheme="minorHAnsi" w:eastAsiaTheme="minorEastAsia" w:cstheme="minorBidi"/>
          <w:b w:val="0"/>
          <w:kern w:val="2"/>
          <w:szCs w:val="22"/>
        </w:rPr>
      </w:pPr>
      <w:r>
        <w:fldChar w:fldCharType="begin"/>
      </w:r>
      <w:r>
        <w:instrText xml:space="preserve"> HYPERLINK \l "_Toc63518204" </w:instrText>
      </w:r>
      <w:r>
        <w:fldChar w:fldCharType="separate"/>
      </w:r>
      <w:r>
        <w:rPr>
          <w:rStyle w:val="54"/>
          <w:rFonts w:ascii="Times New Roman" w:hAnsi="Times New Roman"/>
        </w:rPr>
        <w:t>2、制定标准的依据</w:t>
      </w:r>
      <w:r>
        <w:tab/>
      </w:r>
      <w:r>
        <w:fldChar w:fldCharType="begin"/>
      </w:r>
      <w:r>
        <w:instrText xml:space="preserve"> PAGEREF _Toc63518204 \h </w:instrText>
      </w:r>
      <w:r>
        <w:fldChar w:fldCharType="separate"/>
      </w:r>
      <w:r>
        <w:t>5</w:t>
      </w:r>
      <w:r>
        <w:fldChar w:fldCharType="end"/>
      </w:r>
      <w:r>
        <w:fldChar w:fldCharType="end"/>
      </w:r>
    </w:p>
    <w:p w14:paraId="4F5F942E">
      <w:pPr>
        <w:pStyle w:val="36"/>
        <w:rPr>
          <w:rFonts w:asciiTheme="minorHAnsi" w:hAnsiTheme="minorHAnsi" w:eastAsiaTheme="minorEastAsia" w:cstheme="minorBidi"/>
          <w:b w:val="0"/>
          <w:kern w:val="2"/>
          <w:szCs w:val="22"/>
        </w:rPr>
      </w:pPr>
      <w:r>
        <w:fldChar w:fldCharType="begin"/>
      </w:r>
      <w:r>
        <w:instrText xml:space="preserve"> HYPERLINK \l "_Toc63518205" </w:instrText>
      </w:r>
      <w:r>
        <w:fldChar w:fldCharType="separate"/>
      </w:r>
      <w:r>
        <w:rPr>
          <w:rStyle w:val="54"/>
          <w:rFonts w:ascii="Times New Roman" w:hAnsi="Times New Roman"/>
        </w:rPr>
        <w:t>3</w:t>
      </w:r>
      <w:r>
        <w:rPr>
          <w:rStyle w:val="54"/>
          <w:rFonts w:ascii="Times New Roman" w:hAnsi="Times New Roman" w:eastAsia="仿宋_GB2312"/>
        </w:rPr>
        <w:t>、</w:t>
      </w:r>
      <w:r>
        <w:rPr>
          <w:rStyle w:val="54"/>
          <w:rFonts w:ascii="Times New Roman" w:hAnsi="Times New Roman"/>
        </w:rPr>
        <w:t>与现行法律、法规、标准的关系</w:t>
      </w:r>
      <w:r>
        <w:tab/>
      </w:r>
      <w:r>
        <w:fldChar w:fldCharType="begin"/>
      </w:r>
      <w:r>
        <w:instrText xml:space="preserve"> PAGEREF _Toc63518205 \h </w:instrText>
      </w:r>
      <w:r>
        <w:fldChar w:fldCharType="separate"/>
      </w:r>
      <w:r>
        <w:t>6</w:t>
      </w:r>
      <w:r>
        <w:fldChar w:fldCharType="end"/>
      </w:r>
      <w:r>
        <w:fldChar w:fldCharType="end"/>
      </w:r>
    </w:p>
    <w:p w14:paraId="16C13744">
      <w:pPr>
        <w:pStyle w:val="31"/>
        <w:rPr>
          <w:rFonts w:asciiTheme="minorHAnsi" w:hAnsiTheme="minorHAnsi" w:eastAsiaTheme="minorEastAsia" w:cstheme="minorBidi"/>
          <w:b w:val="0"/>
          <w:sz w:val="21"/>
          <w:szCs w:val="22"/>
        </w:rPr>
      </w:pPr>
      <w:r>
        <w:fldChar w:fldCharType="begin"/>
      </w:r>
      <w:r>
        <w:instrText xml:space="preserve"> HYPERLINK \l "_Toc63518206" </w:instrText>
      </w:r>
      <w:r>
        <w:fldChar w:fldCharType="separate"/>
      </w:r>
      <w:r>
        <w:rPr>
          <w:rStyle w:val="54"/>
          <w:rFonts w:ascii="Times New Roman" w:hAnsi="Times New Roman"/>
        </w:rPr>
        <w:t>五、主要条款的说明，主要技术指标、参数、实验验证的论述</w:t>
      </w:r>
      <w:r>
        <w:tab/>
      </w:r>
      <w:r>
        <w:fldChar w:fldCharType="begin"/>
      </w:r>
      <w:r>
        <w:instrText xml:space="preserve"> PAGEREF _Toc63518206 \h </w:instrText>
      </w:r>
      <w:r>
        <w:fldChar w:fldCharType="separate"/>
      </w:r>
      <w:r>
        <w:t>6</w:t>
      </w:r>
      <w:r>
        <w:fldChar w:fldCharType="end"/>
      </w:r>
      <w:r>
        <w:fldChar w:fldCharType="end"/>
      </w:r>
    </w:p>
    <w:p w14:paraId="273F029B">
      <w:pPr>
        <w:pStyle w:val="36"/>
        <w:rPr>
          <w:rFonts w:asciiTheme="minorHAnsi" w:hAnsiTheme="minorHAnsi" w:eastAsiaTheme="minorEastAsia" w:cstheme="minorBidi"/>
          <w:b w:val="0"/>
          <w:kern w:val="2"/>
          <w:szCs w:val="22"/>
        </w:rPr>
      </w:pPr>
      <w:r>
        <w:fldChar w:fldCharType="begin"/>
      </w:r>
      <w:r>
        <w:instrText xml:space="preserve"> HYPERLINK \l "_Toc63518207" </w:instrText>
      </w:r>
      <w:r>
        <w:fldChar w:fldCharType="separate"/>
      </w:r>
      <w:r>
        <w:rPr>
          <w:rStyle w:val="54"/>
          <w:rFonts w:ascii="Times New Roman" w:hAnsi="Times New Roman"/>
        </w:rPr>
        <w:t>1、主要条款的说明</w:t>
      </w:r>
      <w:r>
        <w:tab/>
      </w:r>
      <w:r>
        <w:fldChar w:fldCharType="begin"/>
      </w:r>
      <w:r>
        <w:instrText xml:space="preserve"> PAGEREF _Toc63518207 \h </w:instrText>
      </w:r>
      <w:r>
        <w:fldChar w:fldCharType="separate"/>
      </w:r>
      <w:r>
        <w:t>6</w:t>
      </w:r>
      <w:r>
        <w:fldChar w:fldCharType="end"/>
      </w:r>
      <w:r>
        <w:fldChar w:fldCharType="end"/>
      </w:r>
    </w:p>
    <w:p w14:paraId="670306D9">
      <w:pPr>
        <w:pStyle w:val="36"/>
        <w:rPr>
          <w:rFonts w:asciiTheme="minorHAnsi" w:hAnsiTheme="minorHAnsi" w:eastAsiaTheme="minorEastAsia" w:cstheme="minorBidi"/>
          <w:b w:val="0"/>
          <w:kern w:val="2"/>
          <w:szCs w:val="22"/>
        </w:rPr>
      </w:pPr>
      <w:r>
        <w:fldChar w:fldCharType="begin"/>
      </w:r>
      <w:r>
        <w:instrText xml:space="preserve"> HYPERLINK \l "_Toc63518208" </w:instrText>
      </w:r>
      <w:r>
        <w:fldChar w:fldCharType="separate"/>
      </w:r>
      <w:r>
        <w:rPr>
          <w:rStyle w:val="54"/>
          <w:rFonts w:ascii="Times New Roman" w:hAnsi="Times New Roman"/>
        </w:rPr>
        <w:t>2、主要技术指标、参数、实验验证的论述</w:t>
      </w:r>
      <w:r>
        <w:tab/>
      </w:r>
      <w:r>
        <w:fldChar w:fldCharType="begin"/>
      </w:r>
      <w:r>
        <w:instrText xml:space="preserve"> PAGEREF _Toc63518208 \h </w:instrText>
      </w:r>
      <w:r>
        <w:fldChar w:fldCharType="separate"/>
      </w:r>
      <w:r>
        <w:t>7</w:t>
      </w:r>
      <w:r>
        <w:fldChar w:fldCharType="end"/>
      </w:r>
      <w:r>
        <w:fldChar w:fldCharType="end"/>
      </w:r>
    </w:p>
    <w:p w14:paraId="618D8CA6">
      <w:pPr>
        <w:pStyle w:val="22"/>
        <w:rPr>
          <w:rFonts w:asciiTheme="minorHAnsi" w:hAnsiTheme="minorHAnsi" w:eastAsiaTheme="minorEastAsia" w:cstheme="minorBidi"/>
          <w:szCs w:val="22"/>
        </w:rPr>
      </w:pPr>
      <w:r>
        <w:fldChar w:fldCharType="begin"/>
      </w:r>
      <w:r>
        <w:instrText xml:space="preserve"> HYPERLINK \l "_Toc63518209" </w:instrText>
      </w:r>
      <w:r>
        <w:fldChar w:fldCharType="separate"/>
      </w:r>
      <w:r>
        <w:rPr>
          <w:rStyle w:val="54"/>
          <w:rFonts w:ascii="Times New Roman" w:hAnsi="Times New Roman"/>
        </w:rPr>
        <w:t>2.1、生态环境质量指数国内外研究进展</w:t>
      </w:r>
      <w:r>
        <w:tab/>
      </w:r>
      <w:r>
        <w:fldChar w:fldCharType="begin"/>
      </w:r>
      <w:r>
        <w:instrText xml:space="preserve"> PAGEREF _Toc63518209 \h </w:instrText>
      </w:r>
      <w:r>
        <w:fldChar w:fldCharType="separate"/>
      </w:r>
      <w:r>
        <w:t>7</w:t>
      </w:r>
      <w:r>
        <w:fldChar w:fldCharType="end"/>
      </w:r>
      <w:r>
        <w:fldChar w:fldCharType="end"/>
      </w:r>
    </w:p>
    <w:p w14:paraId="5449F235">
      <w:pPr>
        <w:pStyle w:val="32"/>
        <w:rPr>
          <w:rFonts w:asciiTheme="minorHAnsi" w:hAnsiTheme="minorHAnsi" w:eastAsiaTheme="minorEastAsia" w:cstheme="minorBidi"/>
          <w:szCs w:val="22"/>
        </w:rPr>
      </w:pPr>
      <w:r>
        <w:fldChar w:fldCharType="begin"/>
      </w:r>
      <w:r>
        <w:instrText xml:space="preserve"> HYPERLINK \l "_Toc63518210" </w:instrText>
      </w:r>
      <w:r>
        <w:fldChar w:fldCharType="separate"/>
      </w:r>
      <w:r>
        <w:rPr>
          <w:rStyle w:val="54"/>
        </w:rPr>
        <w:t>2.1.1、国外生态环境质量评价研究进展</w:t>
      </w:r>
      <w:r>
        <w:tab/>
      </w:r>
      <w:r>
        <w:fldChar w:fldCharType="begin"/>
      </w:r>
      <w:r>
        <w:instrText xml:space="preserve"> PAGEREF _Toc63518210 \h </w:instrText>
      </w:r>
      <w:r>
        <w:fldChar w:fldCharType="separate"/>
      </w:r>
      <w:r>
        <w:t>7</w:t>
      </w:r>
      <w:r>
        <w:fldChar w:fldCharType="end"/>
      </w:r>
      <w:r>
        <w:fldChar w:fldCharType="end"/>
      </w:r>
    </w:p>
    <w:p w14:paraId="17F5DDC8">
      <w:pPr>
        <w:pStyle w:val="32"/>
        <w:rPr>
          <w:rFonts w:asciiTheme="minorHAnsi" w:hAnsiTheme="minorHAnsi" w:eastAsiaTheme="minorEastAsia" w:cstheme="minorBidi"/>
          <w:szCs w:val="22"/>
        </w:rPr>
      </w:pPr>
      <w:r>
        <w:fldChar w:fldCharType="begin"/>
      </w:r>
      <w:r>
        <w:instrText xml:space="preserve"> HYPERLINK \l "_Toc63518211" </w:instrText>
      </w:r>
      <w:r>
        <w:fldChar w:fldCharType="separate"/>
      </w:r>
      <w:r>
        <w:rPr>
          <w:rStyle w:val="54"/>
        </w:rPr>
        <w:t>2.1.2、国内生态环境质量评价研究进展</w:t>
      </w:r>
      <w:r>
        <w:tab/>
      </w:r>
      <w:r>
        <w:fldChar w:fldCharType="begin"/>
      </w:r>
      <w:r>
        <w:instrText xml:space="preserve"> PAGEREF _Toc63518211 \h </w:instrText>
      </w:r>
      <w:r>
        <w:fldChar w:fldCharType="separate"/>
      </w:r>
      <w:r>
        <w:t>8</w:t>
      </w:r>
      <w:r>
        <w:fldChar w:fldCharType="end"/>
      </w:r>
      <w:r>
        <w:fldChar w:fldCharType="end"/>
      </w:r>
    </w:p>
    <w:p w14:paraId="4D9AE830">
      <w:pPr>
        <w:pStyle w:val="22"/>
        <w:rPr>
          <w:rFonts w:asciiTheme="minorHAnsi" w:hAnsiTheme="minorHAnsi" w:eastAsiaTheme="minorEastAsia" w:cstheme="minorBidi"/>
          <w:szCs w:val="22"/>
        </w:rPr>
      </w:pPr>
      <w:r>
        <w:fldChar w:fldCharType="begin"/>
      </w:r>
      <w:r>
        <w:instrText xml:space="preserve"> HYPERLINK \l "_Toc63518212" </w:instrText>
      </w:r>
      <w:r>
        <w:fldChar w:fldCharType="separate"/>
      </w:r>
      <w:r>
        <w:rPr>
          <w:rStyle w:val="54"/>
          <w:rFonts w:ascii="Times New Roman" w:hAnsi="Times New Roman"/>
        </w:rPr>
        <w:t>2.2、北京市生态环境质量评价</w:t>
      </w:r>
      <w:r>
        <w:tab/>
      </w:r>
      <w:r>
        <w:fldChar w:fldCharType="begin"/>
      </w:r>
      <w:r>
        <w:instrText xml:space="preserve"> PAGEREF _Toc63518212 \h </w:instrText>
      </w:r>
      <w:r>
        <w:fldChar w:fldCharType="separate"/>
      </w:r>
      <w:r>
        <w:t>11</w:t>
      </w:r>
      <w:r>
        <w:fldChar w:fldCharType="end"/>
      </w:r>
      <w:r>
        <w:fldChar w:fldCharType="end"/>
      </w:r>
    </w:p>
    <w:p w14:paraId="6FDE61E7">
      <w:pPr>
        <w:pStyle w:val="32"/>
        <w:rPr>
          <w:rFonts w:asciiTheme="minorHAnsi" w:hAnsiTheme="minorHAnsi" w:eastAsiaTheme="minorEastAsia" w:cstheme="minorBidi"/>
          <w:szCs w:val="22"/>
        </w:rPr>
      </w:pPr>
      <w:r>
        <w:fldChar w:fldCharType="begin"/>
      </w:r>
      <w:r>
        <w:instrText xml:space="preserve"> HYPERLINK \l "_Toc63518213" </w:instrText>
      </w:r>
      <w:r>
        <w:fldChar w:fldCharType="separate"/>
      </w:r>
      <w:r>
        <w:rPr>
          <w:rStyle w:val="54"/>
        </w:rPr>
        <w:t>2.2.1、北京市生态环境质量评价指标体系构建思路</w:t>
      </w:r>
      <w:r>
        <w:tab/>
      </w:r>
      <w:r>
        <w:fldChar w:fldCharType="begin"/>
      </w:r>
      <w:r>
        <w:instrText xml:space="preserve"> PAGEREF _Toc63518213 \h </w:instrText>
      </w:r>
      <w:r>
        <w:fldChar w:fldCharType="separate"/>
      </w:r>
      <w:r>
        <w:t>11</w:t>
      </w:r>
      <w:r>
        <w:fldChar w:fldCharType="end"/>
      </w:r>
      <w:r>
        <w:fldChar w:fldCharType="end"/>
      </w:r>
    </w:p>
    <w:p w14:paraId="0B5C1186">
      <w:pPr>
        <w:pStyle w:val="32"/>
        <w:rPr>
          <w:rFonts w:asciiTheme="minorHAnsi" w:hAnsiTheme="minorHAnsi" w:eastAsiaTheme="minorEastAsia" w:cstheme="minorBidi"/>
          <w:szCs w:val="22"/>
        </w:rPr>
      </w:pPr>
      <w:r>
        <w:fldChar w:fldCharType="begin"/>
      </w:r>
      <w:r>
        <w:instrText xml:space="preserve"> HYPERLINK \l "_Toc63518214" </w:instrText>
      </w:r>
      <w:r>
        <w:fldChar w:fldCharType="separate"/>
      </w:r>
      <w:r>
        <w:rPr>
          <w:rStyle w:val="54"/>
        </w:rPr>
        <w:t>2.2.2、生态环境质量指数评价方法</w:t>
      </w:r>
      <w:r>
        <w:tab/>
      </w:r>
      <w:r>
        <w:fldChar w:fldCharType="begin"/>
      </w:r>
      <w:r>
        <w:instrText xml:space="preserve"> PAGEREF _Toc63518214 \h </w:instrText>
      </w:r>
      <w:r>
        <w:fldChar w:fldCharType="separate"/>
      </w:r>
      <w:r>
        <w:t>13</w:t>
      </w:r>
      <w:r>
        <w:fldChar w:fldCharType="end"/>
      </w:r>
      <w:r>
        <w:fldChar w:fldCharType="end"/>
      </w:r>
    </w:p>
    <w:p w14:paraId="56B6F25D">
      <w:pPr>
        <w:pStyle w:val="32"/>
        <w:rPr>
          <w:rFonts w:asciiTheme="minorHAnsi" w:hAnsiTheme="minorHAnsi" w:eastAsiaTheme="minorEastAsia" w:cstheme="minorBidi"/>
          <w:szCs w:val="22"/>
        </w:rPr>
      </w:pPr>
      <w:r>
        <w:fldChar w:fldCharType="begin"/>
      </w:r>
      <w:r>
        <w:instrText xml:space="preserve"> HYPERLINK \l "_Toc63518215" </w:instrText>
      </w:r>
      <w:r>
        <w:fldChar w:fldCharType="separate"/>
      </w:r>
      <w:r>
        <w:rPr>
          <w:rStyle w:val="54"/>
        </w:rPr>
        <w:t>2.2.3、环境质量指数评价方法</w:t>
      </w:r>
      <w:r>
        <w:tab/>
      </w:r>
      <w:r>
        <w:fldChar w:fldCharType="begin"/>
      </w:r>
      <w:r>
        <w:instrText xml:space="preserve"> PAGEREF _Toc63518215 \h </w:instrText>
      </w:r>
      <w:r>
        <w:fldChar w:fldCharType="separate"/>
      </w:r>
      <w:r>
        <w:t>15</w:t>
      </w:r>
      <w:r>
        <w:fldChar w:fldCharType="end"/>
      </w:r>
      <w:r>
        <w:fldChar w:fldCharType="end"/>
      </w:r>
    </w:p>
    <w:p w14:paraId="731D873C">
      <w:pPr>
        <w:pStyle w:val="32"/>
        <w:rPr>
          <w:rFonts w:asciiTheme="minorHAnsi" w:hAnsiTheme="minorHAnsi" w:eastAsiaTheme="minorEastAsia" w:cstheme="minorBidi"/>
          <w:szCs w:val="22"/>
        </w:rPr>
      </w:pPr>
      <w:r>
        <w:fldChar w:fldCharType="begin"/>
      </w:r>
      <w:r>
        <w:instrText xml:space="preserve"> HYPERLINK \l "_Toc63518216" </w:instrText>
      </w:r>
      <w:r>
        <w:fldChar w:fldCharType="separate"/>
      </w:r>
      <w:r>
        <w:rPr>
          <w:rStyle w:val="54"/>
        </w:rPr>
        <w:t>2.2.4、水域丰沛指数评价方法</w:t>
      </w:r>
      <w:r>
        <w:tab/>
      </w:r>
      <w:r>
        <w:fldChar w:fldCharType="begin"/>
      </w:r>
      <w:r>
        <w:instrText xml:space="preserve"> PAGEREF _Toc63518216 \h </w:instrText>
      </w:r>
      <w:r>
        <w:fldChar w:fldCharType="separate"/>
      </w:r>
      <w:r>
        <w:t>16</w:t>
      </w:r>
      <w:r>
        <w:fldChar w:fldCharType="end"/>
      </w:r>
      <w:r>
        <w:fldChar w:fldCharType="end"/>
      </w:r>
    </w:p>
    <w:p w14:paraId="7C0EACBC">
      <w:pPr>
        <w:pStyle w:val="32"/>
        <w:rPr>
          <w:rFonts w:asciiTheme="minorHAnsi" w:hAnsiTheme="minorHAnsi" w:eastAsiaTheme="minorEastAsia" w:cstheme="minorBidi"/>
          <w:szCs w:val="22"/>
        </w:rPr>
      </w:pPr>
      <w:r>
        <w:fldChar w:fldCharType="begin"/>
      </w:r>
      <w:r>
        <w:instrText xml:space="preserve"> HYPERLINK \l "_Toc63518217" </w:instrText>
      </w:r>
      <w:r>
        <w:fldChar w:fldCharType="separate"/>
      </w:r>
      <w:r>
        <w:rPr>
          <w:rStyle w:val="54"/>
        </w:rPr>
        <w:t>2.2.5、植被覆盖指数评价方法</w:t>
      </w:r>
      <w:r>
        <w:tab/>
      </w:r>
      <w:r>
        <w:fldChar w:fldCharType="begin"/>
      </w:r>
      <w:r>
        <w:instrText xml:space="preserve"> PAGEREF _Toc63518217 \h </w:instrText>
      </w:r>
      <w:r>
        <w:fldChar w:fldCharType="separate"/>
      </w:r>
      <w:r>
        <w:t>16</w:t>
      </w:r>
      <w:r>
        <w:fldChar w:fldCharType="end"/>
      </w:r>
      <w:r>
        <w:fldChar w:fldCharType="end"/>
      </w:r>
    </w:p>
    <w:p w14:paraId="16A6AE2E">
      <w:pPr>
        <w:pStyle w:val="32"/>
        <w:rPr>
          <w:rFonts w:asciiTheme="minorHAnsi" w:hAnsiTheme="minorHAnsi" w:eastAsiaTheme="minorEastAsia" w:cstheme="minorBidi"/>
          <w:szCs w:val="22"/>
        </w:rPr>
      </w:pPr>
      <w:r>
        <w:fldChar w:fldCharType="begin"/>
      </w:r>
      <w:r>
        <w:instrText xml:space="preserve"> HYPERLINK \l "_Toc63518218" </w:instrText>
      </w:r>
      <w:r>
        <w:fldChar w:fldCharType="separate"/>
      </w:r>
      <w:r>
        <w:rPr>
          <w:rStyle w:val="54"/>
        </w:rPr>
        <w:t>2.2.6、土地负荷指数评价方法</w:t>
      </w:r>
      <w:r>
        <w:tab/>
      </w:r>
      <w:r>
        <w:fldChar w:fldCharType="begin"/>
      </w:r>
      <w:r>
        <w:instrText xml:space="preserve"> PAGEREF _Toc63518218 \h </w:instrText>
      </w:r>
      <w:r>
        <w:fldChar w:fldCharType="separate"/>
      </w:r>
      <w:r>
        <w:t>17</w:t>
      </w:r>
      <w:r>
        <w:fldChar w:fldCharType="end"/>
      </w:r>
      <w:r>
        <w:fldChar w:fldCharType="end"/>
      </w:r>
    </w:p>
    <w:p w14:paraId="70517431">
      <w:pPr>
        <w:pStyle w:val="32"/>
        <w:rPr>
          <w:rFonts w:asciiTheme="minorHAnsi" w:hAnsiTheme="minorHAnsi" w:eastAsiaTheme="minorEastAsia" w:cstheme="minorBidi"/>
          <w:szCs w:val="22"/>
        </w:rPr>
      </w:pPr>
      <w:r>
        <w:fldChar w:fldCharType="begin"/>
      </w:r>
      <w:r>
        <w:instrText xml:space="preserve"> HYPERLINK \l "_Toc63518219" </w:instrText>
      </w:r>
      <w:r>
        <w:fldChar w:fldCharType="separate"/>
      </w:r>
      <w:r>
        <w:rPr>
          <w:rStyle w:val="54"/>
        </w:rPr>
        <w:t>2.2.7、生物多样性指数评价方法</w:t>
      </w:r>
      <w:r>
        <w:tab/>
      </w:r>
      <w:r>
        <w:fldChar w:fldCharType="begin"/>
      </w:r>
      <w:r>
        <w:instrText xml:space="preserve"> PAGEREF _Toc63518219 \h </w:instrText>
      </w:r>
      <w:r>
        <w:fldChar w:fldCharType="separate"/>
      </w:r>
      <w:r>
        <w:t>17</w:t>
      </w:r>
      <w:r>
        <w:fldChar w:fldCharType="end"/>
      </w:r>
      <w:r>
        <w:fldChar w:fldCharType="end"/>
      </w:r>
    </w:p>
    <w:p w14:paraId="7D88FAC2">
      <w:pPr>
        <w:pStyle w:val="32"/>
        <w:rPr>
          <w:rFonts w:asciiTheme="minorHAnsi" w:hAnsiTheme="minorHAnsi" w:eastAsiaTheme="minorEastAsia" w:cstheme="minorBidi"/>
          <w:szCs w:val="22"/>
        </w:rPr>
      </w:pPr>
      <w:r>
        <w:fldChar w:fldCharType="begin"/>
      </w:r>
      <w:r>
        <w:instrText xml:space="preserve"> HYPERLINK \l "_Toc63518220" </w:instrText>
      </w:r>
      <w:r>
        <w:fldChar w:fldCharType="separate"/>
      </w:r>
      <w:r>
        <w:rPr>
          <w:rStyle w:val="54"/>
        </w:rPr>
        <w:t>2.2.8、指标一览表</w:t>
      </w:r>
      <w:r>
        <w:tab/>
      </w:r>
      <w:r>
        <w:fldChar w:fldCharType="begin"/>
      </w:r>
      <w:r>
        <w:instrText xml:space="preserve"> PAGEREF _Toc63518220 \h </w:instrText>
      </w:r>
      <w:r>
        <w:fldChar w:fldCharType="separate"/>
      </w:r>
      <w:r>
        <w:t>18</w:t>
      </w:r>
      <w:r>
        <w:fldChar w:fldCharType="end"/>
      </w:r>
      <w:r>
        <w:fldChar w:fldCharType="end"/>
      </w:r>
    </w:p>
    <w:p w14:paraId="029EFA4C">
      <w:pPr>
        <w:pStyle w:val="22"/>
        <w:rPr>
          <w:rFonts w:asciiTheme="minorHAnsi" w:hAnsiTheme="minorHAnsi" w:eastAsiaTheme="minorEastAsia" w:cstheme="minorBidi"/>
          <w:szCs w:val="22"/>
        </w:rPr>
      </w:pPr>
      <w:r>
        <w:fldChar w:fldCharType="begin"/>
      </w:r>
      <w:r>
        <w:instrText xml:space="preserve"> HYPERLINK \l "_Toc63518221" </w:instrText>
      </w:r>
      <w:r>
        <w:fldChar w:fldCharType="separate"/>
      </w:r>
      <w:r>
        <w:rPr>
          <w:rStyle w:val="54"/>
          <w:rFonts w:ascii="Times New Roman" w:hAnsi="Times New Roman"/>
        </w:rPr>
        <w:t>2.3、城市建成区生态环境质量评价</w:t>
      </w:r>
      <w:r>
        <w:tab/>
      </w:r>
      <w:r>
        <w:fldChar w:fldCharType="begin"/>
      </w:r>
      <w:r>
        <w:instrText xml:space="preserve"> PAGEREF _Toc63518221 \h </w:instrText>
      </w:r>
      <w:r>
        <w:fldChar w:fldCharType="separate"/>
      </w:r>
      <w:r>
        <w:t>28</w:t>
      </w:r>
      <w:r>
        <w:fldChar w:fldCharType="end"/>
      </w:r>
      <w:r>
        <w:fldChar w:fldCharType="end"/>
      </w:r>
    </w:p>
    <w:p w14:paraId="53BD8D4D">
      <w:pPr>
        <w:pStyle w:val="32"/>
        <w:rPr>
          <w:rFonts w:asciiTheme="minorHAnsi" w:hAnsiTheme="minorHAnsi" w:eastAsiaTheme="minorEastAsia" w:cstheme="minorBidi"/>
          <w:szCs w:val="22"/>
        </w:rPr>
      </w:pPr>
      <w:r>
        <w:fldChar w:fldCharType="begin"/>
      </w:r>
      <w:r>
        <w:instrText xml:space="preserve"> HYPERLINK \l "_Toc63518222" </w:instrText>
      </w:r>
      <w:r>
        <w:fldChar w:fldCharType="separate"/>
      </w:r>
      <w:r>
        <w:rPr>
          <w:rStyle w:val="54"/>
        </w:rPr>
        <w:t>2.3.1、城市建成区生态环境质量指标体系构建思路</w:t>
      </w:r>
      <w:r>
        <w:tab/>
      </w:r>
      <w:r>
        <w:fldChar w:fldCharType="begin"/>
      </w:r>
      <w:r>
        <w:instrText xml:space="preserve"> PAGEREF _Toc63518222 \h </w:instrText>
      </w:r>
      <w:r>
        <w:fldChar w:fldCharType="separate"/>
      </w:r>
      <w:r>
        <w:t>28</w:t>
      </w:r>
      <w:r>
        <w:fldChar w:fldCharType="end"/>
      </w:r>
      <w:r>
        <w:fldChar w:fldCharType="end"/>
      </w:r>
    </w:p>
    <w:p w14:paraId="726B41D7">
      <w:pPr>
        <w:pStyle w:val="32"/>
        <w:rPr>
          <w:rFonts w:asciiTheme="minorHAnsi" w:hAnsiTheme="minorHAnsi" w:eastAsiaTheme="minorEastAsia" w:cstheme="minorBidi"/>
          <w:szCs w:val="22"/>
        </w:rPr>
      </w:pPr>
      <w:r>
        <w:fldChar w:fldCharType="begin"/>
      </w:r>
      <w:r>
        <w:instrText xml:space="preserve"> HYPERLINK \l "_Toc63518223" </w:instrText>
      </w:r>
      <w:r>
        <w:fldChar w:fldCharType="separate"/>
      </w:r>
      <w:r>
        <w:rPr>
          <w:rStyle w:val="54"/>
        </w:rPr>
        <w:t>2.3.2、城市建成区生态环境质量指数评价方法</w:t>
      </w:r>
      <w:r>
        <w:tab/>
      </w:r>
      <w:r>
        <w:fldChar w:fldCharType="begin"/>
      </w:r>
      <w:r>
        <w:instrText xml:space="preserve"> PAGEREF _Toc63518223 \h </w:instrText>
      </w:r>
      <w:r>
        <w:fldChar w:fldCharType="separate"/>
      </w:r>
      <w:r>
        <w:t>29</w:t>
      </w:r>
      <w:r>
        <w:fldChar w:fldCharType="end"/>
      </w:r>
      <w:r>
        <w:fldChar w:fldCharType="end"/>
      </w:r>
    </w:p>
    <w:p w14:paraId="3DEEF6F9">
      <w:pPr>
        <w:pStyle w:val="32"/>
        <w:rPr>
          <w:rFonts w:asciiTheme="minorHAnsi" w:hAnsiTheme="minorHAnsi" w:eastAsiaTheme="minorEastAsia" w:cstheme="minorBidi"/>
          <w:szCs w:val="22"/>
        </w:rPr>
      </w:pPr>
      <w:r>
        <w:fldChar w:fldCharType="begin"/>
      </w:r>
      <w:r>
        <w:instrText xml:space="preserve"> HYPERLINK \l "_Toc63518224" </w:instrText>
      </w:r>
      <w:r>
        <w:fldChar w:fldCharType="separate"/>
      </w:r>
      <w:r>
        <w:rPr>
          <w:rStyle w:val="54"/>
        </w:rPr>
        <w:t>2.3.3、城市建成区环境质量指数评价方法</w:t>
      </w:r>
      <w:r>
        <w:tab/>
      </w:r>
      <w:r>
        <w:fldChar w:fldCharType="begin"/>
      </w:r>
      <w:r>
        <w:instrText xml:space="preserve"> PAGEREF _Toc63518224 \h </w:instrText>
      </w:r>
      <w:r>
        <w:fldChar w:fldCharType="separate"/>
      </w:r>
      <w:r>
        <w:t>29</w:t>
      </w:r>
      <w:r>
        <w:fldChar w:fldCharType="end"/>
      </w:r>
      <w:r>
        <w:fldChar w:fldCharType="end"/>
      </w:r>
    </w:p>
    <w:p w14:paraId="58E79FB7">
      <w:pPr>
        <w:pStyle w:val="32"/>
        <w:rPr>
          <w:rFonts w:asciiTheme="minorHAnsi" w:hAnsiTheme="minorHAnsi" w:eastAsiaTheme="minorEastAsia" w:cstheme="minorBidi"/>
          <w:szCs w:val="22"/>
        </w:rPr>
      </w:pPr>
      <w:r>
        <w:fldChar w:fldCharType="begin"/>
      </w:r>
      <w:r>
        <w:instrText xml:space="preserve"> HYPERLINK \l "_Toc63518225" </w:instrText>
      </w:r>
      <w:r>
        <w:fldChar w:fldCharType="separate"/>
      </w:r>
      <w:r>
        <w:rPr>
          <w:rStyle w:val="54"/>
        </w:rPr>
        <w:t>2.3.4、城市建成区水域丰沛指数评价方法</w:t>
      </w:r>
      <w:r>
        <w:tab/>
      </w:r>
      <w:r>
        <w:fldChar w:fldCharType="begin"/>
      </w:r>
      <w:r>
        <w:instrText xml:space="preserve"> PAGEREF _Toc63518225 \h </w:instrText>
      </w:r>
      <w:r>
        <w:fldChar w:fldCharType="separate"/>
      </w:r>
      <w:r>
        <w:t>30</w:t>
      </w:r>
      <w:r>
        <w:fldChar w:fldCharType="end"/>
      </w:r>
      <w:r>
        <w:fldChar w:fldCharType="end"/>
      </w:r>
    </w:p>
    <w:p w14:paraId="7E80B387">
      <w:pPr>
        <w:pStyle w:val="32"/>
        <w:rPr>
          <w:rFonts w:asciiTheme="minorHAnsi" w:hAnsiTheme="minorHAnsi" w:eastAsiaTheme="minorEastAsia" w:cstheme="minorBidi"/>
          <w:szCs w:val="22"/>
        </w:rPr>
      </w:pPr>
      <w:r>
        <w:fldChar w:fldCharType="begin"/>
      </w:r>
      <w:r>
        <w:instrText xml:space="preserve"> HYPERLINK \l "_Toc63518226" </w:instrText>
      </w:r>
      <w:r>
        <w:fldChar w:fldCharType="separate"/>
      </w:r>
      <w:r>
        <w:rPr>
          <w:rStyle w:val="54"/>
        </w:rPr>
        <w:t>2.3.5、城市建成区植被覆盖指数评价方法</w:t>
      </w:r>
      <w:r>
        <w:tab/>
      </w:r>
      <w:r>
        <w:fldChar w:fldCharType="begin"/>
      </w:r>
      <w:r>
        <w:instrText xml:space="preserve"> PAGEREF _Toc63518226 \h </w:instrText>
      </w:r>
      <w:r>
        <w:fldChar w:fldCharType="separate"/>
      </w:r>
      <w:r>
        <w:t>30</w:t>
      </w:r>
      <w:r>
        <w:fldChar w:fldCharType="end"/>
      </w:r>
      <w:r>
        <w:fldChar w:fldCharType="end"/>
      </w:r>
    </w:p>
    <w:p w14:paraId="3656C26C">
      <w:pPr>
        <w:pStyle w:val="32"/>
        <w:rPr>
          <w:rFonts w:asciiTheme="minorHAnsi" w:hAnsiTheme="minorHAnsi" w:eastAsiaTheme="minorEastAsia" w:cstheme="minorBidi"/>
          <w:szCs w:val="22"/>
        </w:rPr>
      </w:pPr>
      <w:r>
        <w:fldChar w:fldCharType="begin"/>
      </w:r>
      <w:r>
        <w:instrText xml:space="preserve"> HYPERLINK \l "_Toc63518227" </w:instrText>
      </w:r>
      <w:r>
        <w:fldChar w:fldCharType="separate"/>
      </w:r>
      <w:r>
        <w:rPr>
          <w:rStyle w:val="54"/>
        </w:rPr>
        <w:t>2.3.6、城市建成区土地负荷指数评价方法</w:t>
      </w:r>
      <w:r>
        <w:tab/>
      </w:r>
      <w:r>
        <w:fldChar w:fldCharType="begin"/>
      </w:r>
      <w:r>
        <w:instrText xml:space="preserve"> PAGEREF _Toc63518227 \h </w:instrText>
      </w:r>
      <w:r>
        <w:fldChar w:fldCharType="separate"/>
      </w:r>
      <w:r>
        <w:t>30</w:t>
      </w:r>
      <w:r>
        <w:fldChar w:fldCharType="end"/>
      </w:r>
      <w:r>
        <w:fldChar w:fldCharType="end"/>
      </w:r>
    </w:p>
    <w:p w14:paraId="777EF64A">
      <w:pPr>
        <w:pStyle w:val="32"/>
        <w:rPr>
          <w:rFonts w:asciiTheme="minorHAnsi" w:hAnsiTheme="minorHAnsi" w:eastAsiaTheme="minorEastAsia" w:cstheme="minorBidi"/>
          <w:szCs w:val="22"/>
        </w:rPr>
      </w:pPr>
      <w:r>
        <w:fldChar w:fldCharType="begin"/>
      </w:r>
      <w:r>
        <w:instrText xml:space="preserve"> HYPERLINK \l "_Toc63518228" </w:instrText>
      </w:r>
      <w:r>
        <w:fldChar w:fldCharType="separate"/>
      </w:r>
      <w:r>
        <w:rPr>
          <w:rStyle w:val="54"/>
        </w:rPr>
        <w:t>2.3.7、城市建成区生物多样性指数评价方法</w:t>
      </w:r>
      <w:r>
        <w:tab/>
      </w:r>
      <w:r>
        <w:fldChar w:fldCharType="begin"/>
      </w:r>
      <w:r>
        <w:instrText xml:space="preserve"> PAGEREF _Toc63518228 \h </w:instrText>
      </w:r>
      <w:r>
        <w:fldChar w:fldCharType="separate"/>
      </w:r>
      <w:r>
        <w:t>31</w:t>
      </w:r>
      <w:r>
        <w:fldChar w:fldCharType="end"/>
      </w:r>
      <w:r>
        <w:fldChar w:fldCharType="end"/>
      </w:r>
    </w:p>
    <w:p w14:paraId="787C75D4">
      <w:pPr>
        <w:pStyle w:val="32"/>
        <w:rPr>
          <w:rFonts w:asciiTheme="minorHAnsi" w:hAnsiTheme="minorHAnsi" w:eastAsiaTheme="minorEastAsia" w:cstheme="minorBidi"/>
          <w:szCs w:val="22"/>
        </w:rPr>
      </w:pPr>
      <w:r>
        <w:fldChar w:fldCharType="begin"/>
      </w:r>
      <w:r>
        <w:instrText xml:space="preserve"> HYPERLINK \l "_Toc63518229" </w:instrText>
      </w:r>
      <w:r>
        <w:fldChar w:fldCharType="separate"/>
      </w:r>
      <w:r>
        <w:rPr>
          <w:rStyle w:val="54"/>
        </w:rPr>
        <w:t>2.3.8、指标一览表</w:t>
      </w:r>
      <w:r>
        <w:tab/>
      </w:r>
      <w:r>
        <w:fldChar w:fldCharType="begin"/>
      </w:r>
      <w:r>
        <w:instrText xml:space="preserve"> PAGEREF _Toc63518229 \h </w:instrText>
      </w:r>
      <w:r>
        <w:fldChar w:fldCharType="separate"/>
      </w:r>
      <w:r>
        <w:t>31</w:t>
      </w:r>
      <w:r>
        <w:fldChar w:fldCharType="end"/>
      </w:r>
      <w:r>
        <w:fldChar w:fldCharType="end"/>
      </w:r>
    </w:p>
    <w:p w14:paraId="7CCB1922">
      <w:pPr>
        <w:pStyle w:val="22"/>
        <w:rPr>
          <w:rFonts w:asciiTheme="minorHAnsi" w:hAnsiTheme="minorHAnsi" w:eastAsiaTheme="minorEastAsia" w:cstheme="minorBidi"/>
          <w:szCs w:val="22"/>
        </w:rPr>
      </w:pPr>
      <w:r>
        <w:fldChar w:fldCharType="begin"/>
      </w:r>
      <w:r>
        <w:instrText xml:space="preserve"> HYPERLINK \l "_Toc63518230" </w:instrText>
      </w:r>
      <w:r>
        <w:fldChar w:fldCharType="separate"/>
      </w:r>
      <w:r>
        <w:rPr>
          <w:rStyle w:val="54"/>
          <w:rFonts w:ascii="Times New Roman" w:hAnsi="Times New Roman"/>
        </w:rPr>
        <w:t>2.4、生态保护红线及其他生态空间生态环境质量评价</w:t>
      </w:r>
      <w:r>
        <w:tab/>
      </w:r>
      <w:r>
        <w:fldChar w:fldCharType="begin"/>
      </w:r>
      <w:r>
        <w:instrText xml:space="preserve"> PAGEREF _Toc63518230 \h </w:instrText>
      </w:r>
      <w:r>
        <w:fldChar w:fldCharType="separate"/>
      </w:r>
      <w:r>
        <w:t>38</w:t>
      </w:r>
      <w:r>
        <w:fldChar w:fldCharType="end"/>
      </w:r>
      <w:r>
        <w:fldChar w:fldCharType="end"/>
      </w:r>
    </w:p>
    <w:p w14:paraId="0BE803CF">
      <w:pPr>
        <w:pStyle w:val="32"/>
        <w:rPr>
          <w:rFonts w:asciiTheme="minorHAnsi" w:hAnsiTheme="minorHAnsi" w:eastAsiaTheme="minorEastAsia" w:cstheme="minorBidi"/>
          <w:szCs w:val="22"/>
        </w:rPr>
      </w:pPr>
      <w:r>
        <w:fldChar w:fldCharType="begin"/>
      </w:r>
      <w:r>
        <w:instrText xml:space="preserve"> HYPERLINK \l "_Toc63518231" </w:instrText>
      </w:r>
      <w:r>
        <w:fldChar w:fldCharType="separate"/>
      </w:r>
      <w:r>
        <w:rPr>
          <w:rStyle w:val="54"/>
        </w:rPr>
        <w:t>2.4.1、生态保护红线及其他生态空间生态环境质量评价构建思路</w:t>
      </w:r>
      <w:r>
        <w:tab/>
      </w:r>
      <w:r>
        <w:fldChar w:fldCharType="begin"/>
      </w:r>
      <w:r>
        <w:instrText xml:space="preserve"> PAGEREF _Toc63518231 \h </w:instrText>
      </w:r>
      <w:r>
        <w:fldChar w:fldCharType="separate"/>
      </w:r>
      <w:r>
        <w:t>38</w:t>
      </w:r>
      <w:r>
        <w:fldChar w:fldCharType="end"/>
      </w:r>
      <w:r>
        <w:fldChar w:fldCharType="end"/>
      </w:r>
    </w:p>
    <w:p w14:paraId="58216BDF">
      <w:pPr>
        <w:pStyle w:val="32"/>
        <w:rPr>
          <w:rFonts w:asciiTheme="minorHAnsi" w:hAnsiTheme="minorHAnsi" w:eastAsiaTheme="minorEastAsia" w:cstheme="minorBidi"/>
          <w:szCs w:val="22"/>
        </w:rPr>
      </w:pPr>
      <w:r>
        <w:fldChar w:fldCharType="begin"/>
      </w:r>
      <w:r>
        <w:instrText xml:space="preserve"> HYPERLINK \l "_Toc63518232" </w:instrText>
      </w:r>
      <w:r>
        <w:fldChar w:fldCharType="separate"/>
      </w:r>
      <w:r>
        <w:rPr>
          <w:rStyle w:val="54"/>
        </w:rPr>
        <w:t>2.4.2、生态保护红线及其他生态空间生态环境质量指数评价方法</w:t>
      </w:r>
      <w:r>
        <w:tab/>
      </w:r>
      <w:r>
        <w:fldChar w:fldCharType="begin"/>
      </w:r>
      <w:r>
        <w:instrText xml:space="preserve"> PAGEREF _Toc63518232 \h </w:instrText>
      </w:r>
      <w:r>
        <w:fldChar w:fldCharType="separate"/>
      </w:r>
      <w:r>
        <w:t>39</w:t>
      </w:r>
      <w:r>
        <w:fldChar w:fldCharType="end"/>
      </w:r>
      <w:r>
        <w:fldChar w:fldCharType="end"/>
      </w:r>
    </w:p>
    <w:p w14:paraId="3E09E886">
      <w:pPr>
        <w:pStyle w:val="32"/>
        <w:rPr>
          <w:rFonts w:asciiTheme="minorHAnsi" w:hAnsiTheme="minorHAnsi" w:eastAsiaTheme="minorEastAsia" w:cstheme="minorBidi"/>
          <w:szCs w:val="22"/>
        </w:rPr>
      </w:pPr>
      <w:r>
        <w:fldChar w:fldCharType="begin"/>
      </w:r>
      <w:r>
        <w:instrText xml:space="preserve"> HYPERLINK \l "_Toc63518233" </w:instrText>
      </w:r>
      <w:r>
        <w:fldChar w:fldCharType="separate"/>
      </w:r>
      <w:r>
        <w:rPr>
          <w:rStyle w:val="54"/>
        </w:rPr>
        <w:t>2.4.3、生态保护红线及其他生态空间环境质量指数评价方法</w:t>
      </w:r>
      <w:r>
        <w:tab/>
      </w:r>
      <w:r>
        <w:fldChar w:fldCharType="begin"/>
      </w:r>
      <w:r>
        <w:instrText xml:space="preserve"> PAGEREF _Toc63518233 \h </w:instrText>
      </w:r>
      <w:r>
        <w:fldChar w:fldCharType="separate"/>
      </w:r>
      <w:r>
        <w:t>40</w:t>
      </w:r>
      <w:r>
        <w:fldChar w:fldCharType="end"/>
      </w:r>
      <w:r>
        <w:fldChar w:fldCharType="end"/>
      </w:r>
    </w:p>
    <w:p w14:paraId="4482BAE5">
      <w:pPr>
        <w:pStyle w:val="32"/>
        <w:rPr>
          <w:rFonts w:asciiTheme="minorHAnsi" w:hAnsiTheme="minorHAnsi" w:eastAsiaTheme="minorEastAsia" w:cstheme="minorBidi"/>
          <w:szCs w:val="22"/>
        </w:rPr>
      </w:pPr>
      <w:r>
        <w:fldChar w:fldCharType="begin"/>
      </w:r>
      <w:r>
        <w:instrText xml:space="preserve"> HYPERLINK \l "_Toc63518234" </w:instrText>
      </w:r>
      <w:r>
        <w:fldChar w:fldCharType="separate"/>
      </w:r>
      <w:r>
        <w:rPr>
          <w:rStyle w:val="54"/>
        </w:rPr>
        <w:t>2.4.4、生态保护红线及其他生态空间水域丰沛指数评价方法</w:t>
      </w:r>
      <w:r>
        <w:tab/>
      </w:r>
      <w:r>
        <w:fldChar w:fldCharType="begin"/>
      </w:r>
      <w:r>
        <w:instrText xml:space="preserve"> PAGEREF _Toc63518234 \h </w:instrText>
      </w:r>
      <w:r>
        <w:fldChar w:fldCharType="separate"/>
      </w:r>
      <w:r>
        <w:t>40</w:t>
      </w:r>
      <w:r>
        <w:fldChar w:fldCharType="end"/>
      </w:r>
      <w:r>
        <w:fldChar w:fldCharType="end"/>
      </w:r>
    </w:p>
    <w:p w14:paraId="5A7A09AA">
      <w:pPr>
        <w:pStyle w:val="32"/>
        <w:rPr>
          <w:rFonts w:asciiTheme="minorHAnsi" w:hAnsiTheme="minorHAnsi" w:eastAsiaTheme="minorEastAsia" w:cstheme="minorBidi"/>
          <w:szCs w:val="22"/>
        </w:rPr>
      </w:pPr>
      <w:r>
        <w:fldChar w:fldCharType="begin"/>
      </w:r>
      <w:r>
        <w:instrText xml:space="preserve"> HYPERLINK \l "_Toc63518235" </w:instrText>
      </w:r>
      <w:r>
        <w:fldChar w:fldCharType="separate"/>
      </w:r>
      <w:r>
        <w:rPr>
          <w:rStyle w:val="54"/>
        </w:rPr>
        <w:t>2.4.5、生态保护红线及其他生态空间植被覆盖指数评价方法</w:t>
      </w:r>
      <w:r>
        <w:tab/>
      </w:r>
      <w:r>
        <w:fldChar w:fldCharType="begin"/>
      </w:r>
      <w:r>
        <w:instrText xml:space="preserve"> PAGEREF _Toc63518235 \h </w:instrText>
      </w:r>
      <w:r>
        <w:fldChar w:fldCharType="separate"/>
      </w:r>
      <w:r>
        <w:t>40</w:t>
      </w:r>
      <w:r>
        <w:fldChar w:fldCharType="end"/>
      </w:r>
      <w:r>
        <w:fldChar w:fldCharType="end"/>
      </w:r>
    </w:p>
    <w:p w14:paraId="2ADC748F">
      <w:pPr>
        <w:pStyle w:val="32"/>
        <w:rPr>
          <w:rFonts w:asciiTheme="minorHAnsi" w:hAnsiTheme="minorHAnsi" w:eastAsiaTheme="minorEastAsia" w:cstheme="minorBidi"/>
          <w:szCs w:val="22"/>
        </w:rPr>
      </w:pPr>
      <w:r>
        <w:fldChar w:fldCharType="begin"/>
      </w:r>
      <w:r>
        <w:instrText xml:space="preserve"> HYPERLINK \l "_Toc63518236" </w:instrText>
      </w:r>
      <w:r>
        <w:fldChar w:fldCharType="separate"/>
      </w:r>
      <w:r>
        <w:rPr>
          <w:rStyle w:val="54"/>
        </w:rPr>
        <w:t>2.4.6、生态保护红线及其他生态空间土地负荷指数评价方法</w:t>
      </w:r>
      <w:r>
        <w:tab/>
      </w:r>
      <w:r>
        <w:fldChar w:fldCharType="begin"/>
      </w:r>
      <w:r>
        <w:instrText xml:space="preserve"> PAGEREF _Toc63518236 \h </w:instrText>
      </w:r>
      <w:r>
        <w:fldChar w:fldCharType="separate"/>
      </w:r>
      <w:r>
        <w:t>40</w:t>
      </w:r>
      <w:r>
        <w:fldChar w:fldCharType="end"/>
      </w:r>
      <w:r>
        <w:fldChar w:fldCharType="end"/>
      </w:r>
    </w:p>
    <w:p w14:paraId="4DF381A2">
      <w:pPr>
        <w:pStyle w:val="32"/>
        <w:rPr>
          <w:rFonts w:asciiTheme="minorHAnsi" w:hAnsiTheme="minorHAnsi" w:eastAsiaTheme="minorEastAsia" w:cstheme="minorBidi"/>
          <w:szCs w:val="22"/>
        </w:rPr>
      </w:pPr>
      <w:r>
        <w:fldChar w:fldCharType="begin"/>
      </w:r>
      <w:r>
        <w:instrText xml:space="preserve"> HYPERLINK \l "_Toc63518237" </w:instrText>
      </w:r>
      <w:r>
        <w:fldChar w:fldCharType="separate"/>
      </w:r>
      <w:r>
        <w:rPr>
          <w:rStyle w:val="54"/>
        </w:rPr>
        <w:t>2.4.7、生态保护红线及其他生态空间人为干扰指数评价方法</w:t>
      </w:r>
      <w:r>
        <w:tab/>
      </w:r>
      <w:r>
        <w:fldChar w:fldCharType="begin"/>
      </w:r>
      <w:r>
        <w:instrText xml:space="preserve"> PAGEREF _Toc63518237 \h </w:instrText>
      </w:r>
      <w:r>
        <w:fldChar w:fldCharType="separate"/>
      </w:r>
      <w:r>
        <w:t>40</w:t>
      </w:r>
      <w:r>
        <w:fldChar w:fldCharType="end"/>
      </w:r>
      <w:r>
        <w:fldChar w:fldCharType="end"/>
      </w:r>
    </w:p>
    <w:p w14:paraId="7B943B3D">
      <w:pPr>
        <w:pStyle w:val="32"/>
        <w:rPr>
          <w:rFonts w:asciiTheme="minorHAnsi" w:hAnsiTheme="minorHAnsi" w:eastAsiaTheme="minorEastAsia" w:cstheme="minorBidi"/>
          <w:szCs w:val="22"/>
        </w:rPr>
      </w:pPr>
      <w:r>
        <w:fldChar w:fldCharType="begin"/>
      </w:r>
      <w:r>
        <w:instrText xml:space="preserve"> HYPERLINK \l "_Toc63518238" </w:instrText>
      </w:r>
      <w:r>
        <w:fldChar w:fldCharType="separate"/>
      </w:r>
      <w:r>
        <w:rPr>
          <w:rStyle w:val="54"/>
        </w:rPr>
        <w:t>2.4.8、生态保护红线及其他生态空间生物多样性指数评价方法</w:t>
      </w:r>
      <w:r>
        <w:tab/>
      </w:r>
      <w:r>
        <w:fldChar w:fldCharType="begin"/>
      </w:r>
      <w:r>
        <w:instrText xml:space="preserve"> PAGEREF _Toc63518238 \h </w:instrText>
      </w:r>
      <w:r>
        <w:fldChar w:fldCharType="separate"/>
      </w:r>
      <w:r>
        <w:t>41</w:t>
      </w:r>
      <w:r>
        <w:fldChar w:fldCharType="end"/>
      </w:r>
      <w:r>
        <w:fldChar w:fldCharType="end"/>
      </w:r>
    </w:p>
    <w:p w14:paraId="0C76DDC6">
      <w:pPr>
        <w:pStyle w:val="32"/>
        <w:rPr>
          <w:rFonts w:asciiTheme="minorHAnsi" w:hAnsiTheme="minorHAnsi" w:eastAsiaTheme="minorEastAsia" w:cstheme="minorBidi"/>
          <w:szCs w:val="22"/>
        </w:rPr>
      </w:pPr>
      <w:r>
        <w:fldChar w:fldCharType="begin"/>
      </w:r>
      <w:r>
        <w:instrText xml:space="preserve"> HYPERLINK \l "_Toc63518239" </w:instrText>
      </w:r>
      <w:r>
        <w:fldChar w:fldCharType="separate"/>
      </w:r>
      <w:r>
        <w:rPr>
          <w:rStyle w:val="54"/>
        </w:rPr>
        <w:t>2.4.9、指标一览表</w:t>
      </w:r>
      <w:r>
        <w:tab/>
      </w:r>
      <w:r>
        <w:fldChar w:fldCharType="begin"/>
      </w:r>
      <w:r>
        <w:instrText xml:space="preserve"> PAGEREF _Toc63518239 \h </w:instrText>
      </w:r>
      <w:r>
        <w:fldChar w:fldCharType="separate"/>
      </w:r>
      <w:r>
        <w:t>41</w:t>
      </w:r>
      <w:r>
        <w:fldChar w:fldCharType="end"/>
      </w:r>
      <w:r>
        <w:fldChar w:fldCharType="end"/>
      </w:r>
    </w:p>
    <w:p w14:paraId="2A527420">
      <w:pPr>
        <w:pStyle w:val="22"/>
        <w:rPr>
          <w:rFonts w:asciiTheme="minorHAnsi" w:hAnsiTheme="minorHAnsi" w:eastAsiaTheme="minorEastAsia" w:cstheme="minorBidi"/>
          <w:szCs w:val="22"/>
        </w:rPr>
      </w:pPr>
      <w:r>
        <w:fldChar w:fldCharType="begin"/>
      </w:r>
      <w:r>
        <w:instrText xml:space="preserve"> HYPERLINK \l "_Toc63518240" </w:instrText>
      </w:r>
      <w:r>
        <w:fldChar w:fldCharType="separate"/>
      </w:r>
      <w:r>
        <w:rPr>
          <w:rStyle w:val="54"/>
          <w:rFonts w:ascii="Times New Roman" w:hAnsi="Times New Roman"/>
        </w:rPr>
        <w:t>2.5、重点生态空间生态环境质量评价</w:t>
      </w:r>
      <w:r>
        <w:tab/>
      </w:r>
      <w:r>
        <w:fldChar w:fldCharType="begin"/>
      </w:r>
      <w:r>
        <w:instrText xml:space="preserve"> PAGEREF _Toc63518240 \h </w:instrText>
      </w:r>
      <w:r>
        <w:fldChar w:fldCharType="separate"/>
      </w:r>
      <w:r>
        <w:t>48</w:t>
      </w:r>
      <w:r>
        <w:fldChar w:fldCharType="end"/>
      </w:r>
      <w:r>
        <w:fldChar w:fldCharType="end"/>
      </w:r>
    </w:p>
    <w:p w14:paraId="6ABCF29C">
      <w:pPr>
        <w:pStyle w:val="32"/>
        <w:rPr>
          <w:rFonts w:asciiTheme="minorHAnsi" w:hAnsiTheme="minorHAnsi" w:eastAsiaTheme="minorEastAsia" w:cstheme="minorBidi"/>
          <w:szCs w:val="22"/>
        </w:rPr>
      </w:pPr>
      <w:r>
        <w:fldChar w:fldCharType="begin"/>
      </w:r>
      <w:r>
        <w:instrText xml:space="preserve"> HYPERLINK \l "_Toc63518241" </w:instrText>
      </w:r>
      <w:r>
        <w:fldChar w:fldCharType="separate"/>
      </w:r>
      <w:r>
        <w:rPr>
          <w:rStyle w:val="54"/>
        </w:rPr>
        <w:t>2.5.1重点生态工程生态环境质量指标体系构建思路</w:t>
      </w:r>
      <w:r>
        <w:tab/>
      </w:r>
      <w:r>
        <w:fldChar w:fldCharType="begin"/>
      </w:r>
      <w:r>
        <w:instrText xml:space="preserve"> PAGEREF _Toc63518241 \h </w:instrText>
      </w:r>
      <w:r>
        <w:fldChar w:fldCharType="separate"/>
      </w:r>
      <w:r>
        <w:t>48</w:t>
      </w:r>
      <w:r>
        <w:fldChar w:fldCharType="end"/>
      </w:r>
      <w:r>
        <w:fldChar w:fldCharType="end"/>
      </w:r>
    </w:p>
    <w:p w14:paraId="26809334">
      <w:pPr>
        <w:pStyle w:val="32"/>
        <w:rPr>
          <w:rFonts w:asciiTheme="minorHAnsi" w:hAnsiTheme="minorHAnsi" w:eastAsiaTheme="minorEastAsia" w:cstheme="minorBidi"/>
          <w:szCs w:val="22"/>
        </w:rPr>
      </w:pPr>
      <w:r>
        <w:fldChar w:fldCharType="begin"/>
      </w:r>
      <w:r>
        <w:instrText xml:space="preserve"> HYPERLINK \l "_Toc63518242" </w:instrText>
      </w:r>
      <w:r>
        <w:fldChar w:fldCharType="separate"/>
      </w:r>
      <w:r>
        <w:rPr>
          <w:rStyle w:val="54"/>
        </w:rPr>
        <w:t>2.5.2重点生态工程生态环境质量指数评价方法</w:t>
      </w:r>
      <w:r>
        <w:tab/>
      </w:r>
      <w:r>
        <w:fldChar w:fldCharType="begin"/>
      </w:r>
      <w:r>
        <w:instrText xml:space="preserve"> PAGEREF _Toc63518242 \h </w:instrText>
      </w:r>
      <w:r>
        <w:fldChar w:fldCharType="separate"/>
      </w:r>
      <w:r>
        <w:t>50</w:t>
      </w:r>
      <w:r>
        <w:fldChar w:fldCharType="end"/>
      </w:r>
      <w:r>
        <w:fldChar w:fldCharType="end"/>
      </w:r>
    </w:p>
    <w:p w14:paraId="6087B560">
      <w:pPr>
        <w:pStyle w:val="32"/>
        <w:rPr>
          <w:rFonts w:asciiTheme="minorHAnsi" w:hAnsiTheme="minorHAnsi" w:eastAsiaTheme="minorEastAsia" w:cstheme="minorBidi"/>
          <w:szCs w:val="22"/>
        </w:rPr>
      </w:pPr>
      <w:r>
        <w:fldChar w:fldCharType="begin"/>
      </w:r>
      <w:r>
        <w:instrText xml:space="preserve"> HYPERLINK \l "_Toc63518243" </w:instrText>
      </w:r>
      <w:r>
        <w:fldChar w:fldCharType="separate"/>
      </w:r>
      <w:r>
        <w:rPr>
          <w:rStyle w:val="54"/>
        </w:rPr>
        <w:t>2.5.3重点生态工程环境质量指数评价方法</w:t>
      </w:r>
      <w:r>
        <w:tab/>
      </w:r>
      <w:r>
        <w:fldChar w:fldCharType="begin"/>
      </w:r>
      <w:r>
        <w:instrText xml:space="preserve"> PAGEREF _Toc63518243 \h </w:instrText>
      </w:r>
      <w:r>
        <w:fldChar w:fldCharType="separate"/>
      </w:r>
      <w:r>
        <w:t>51</w:t>
      </w:r>
      <w:r>
        <w:fldChar w:fldCharType="end"/>
      </w:r>
      <w:r>
        <w:fldChar w:fldCharType="end"/>
      </w:r>
    </w:p>
    <w:p w14:paraId="26E4A747">
      <w:pPr>
        <w:pStyle w:val="32"/>
        <w:rPr>
          <w:rFonts w:asciiTheme="minorHAnsi" w:hAnsiTheme="minorHAnsi" w:eastAsiaTheme="minorEastAsia" w:cstheme="minorBidi"/>
          <w:szCs w:val="22"/>
        </w:rPr>
      </w:pPr>
      <w:r>
        <w:fldChar w:fldCharType="begin"/>
      </w:r>
      <w:r>
        <w:instrText xml:space="preserve"> HYPERLINK \l "_Toc63518244" </w:instrText>
      </w:r>
      <w:r>
        <w:fldChar w:fldCharType="separate"/>
      </w:r>
      <w:r>
        <w:rPr>
          <w:rStyle w:val="54"/>
        </w:rPr>
        <w:t>2.5.4 重点生态工程水域丰沛指数评价方法</w:t>
      </w:r>
      <w:r>
        <w:tab/>
      </w:r>
      <w:r>
        <w:fldChar w:fldCharType="begin"/>
      </w:r>
      <w:r>
        <w:instrText xml:space="preserve"> PAGEREF _Toc63518244 \h </w:instrText>
      </w:r>
      <w:r>
        <w:fldChar w:fldCharType="separate"/>
      </w:r>
      <w:r>
        <w:t>52</w:t>
      </w:r>
      <w:r>
        <w:fldChar w:fldCharType="end"/>
      </w:r>
      <w:r>
        <w:fldChar w:fldCharType="end"/>
      </w:r>
    </w:p>
    <w:p w14:paraId="2F295174">
      <w:pPr>
        <w:pStyle w:val="32"/>
        <w:rPr>
          <w:rFonts w:asciiTheme="minorHAnsi" w:hAnsiTheme="minorHAnsi" w:eastAsiaTheme="minorEastAsia" w:cstheme="minorBidi"/>
          <w:szCs w:val="22"/>
        </w:rPr>
      </w:pPr>
      <w:r>
        <w:fldChar w:fldCharType="begin"/>
      </w:r>
      <w:r>
        <w:instrText xml:space="preserve"> HYPERLINK \l "_Toc63518245" </w:instrText>
      </w:r>
      <w:r>
        <w:fldChar w:fldCharType="separate"/>
      </w:r>
      <w:r>
        <w:rPr>
          <w:rStyle w:val="54"/>
        </w:rPr>
        <w:t>2.5.5 重点生态工程植被覆盖指数评价方法</w:t>
      </w:r>
      <w:r>
        <w:tab/>
      </w:r>
      <w:r>
        <w:fldChar w:fldCharType="begin"/>
      </w:r>
      <w:r>
        <w:instrText xml:space="preserve"> PAGEREF _Toc63518245 \h </w:instrText>
      </w:r>
      <w:r>
        <w:fldChar w:fldCharType="separate"/>
      </w:r>
      <w:r>
        <w:t>52</w:t>
      </w:r>
      <w:r>
        <w:fldChar w:fldCharType="end"/>
      </w:r>
      <w:r>
        <w:fldChar w:fldCharType="end"/>
      </w:r>
    </w:p>
    <w:p w14:paraId="7752852D">
      <w:pPr>
        <w:pStyle w:val="32"/>
        <w:rPr>
          <w:rFonts w:asciiTheme="minorHAnsi" w:hAnsiTheme="minorHAnsi" w:eastAsiaTheme="minorEastAsia" w:cstheme="minorBidi"/>
          <w:szCs w:val="22"/>
        </w:rPr>
      </w:pPr>
      <w:r>
        <w:fldChar w:fldCharType="begin"/>
      </w:r>
      <w:r>
        <w:instrText xml:space="preserve"> HYPERLINK \l "_Toc63518246" </w:instrText>
      </w:r>
      <w:r>
        <w:fldChar w:fldCharType="separate"/>
      </w:r>
      <w:r>
        <w:rPr>
          <w:rStyle w:val="54"/>
        </w:rPr>
        <w:t>2.5.6 重点生态工程土地修复指数评价方法</w:t>
      </w:r>
      <w:r>
        <w:tab/>
      </w:r>
      <w:r>
        <w:fldChar w:fldCharType="begin"/>
      </w:r>
      <w:r>
        <w:instrText xml:space="preserve"> PAGEREF _Toc63518246 \h </w:instrText>
      </w:r>
      <w:r>
        <w:fldChar w:fldCharType="separate"/>
      </w:r>
      <w:r>
        <w:t>52</w:t>
      </w:r>
      <w:r>
        <w:fldChar w:fldCharType="end"/>
      </w:r>
      <w:r>
        <w:fldChar w:fldCharType="end"/>
      </w:r>
    </w:p>
    <w:p w14:paraId="24FA5991">
      <w:pPr>
        <w:pStyle w:val="32"/>
        <w:rPr>
          <w:rFonts w:asciiTheme="minorHAnsi" w:hAnsiTheme="minorHAnsi" w:eastAsiaTheme="minorEastAsia" w:cstheme="minorBidi"/>
          <w:szCs w:val="22"/>
        </w:rPr>
      </w:pPr>
      <w:r>
        <w:fldChar w:fldCharType="begin"/>
      </w:r>
      <w:r>
        <w:instrText xml:space="preserve"> HYPERLINK \l "_Toc63518247" </w:instrText>
      </w:r>
      <w:r>
        <w:fldChar w:fldCharType="separate"/>
      </w:r>
      <w:r>
        <w:rPr>
          <w:rStyle w:val="54"/>
        </w:rPr>
        <w:t>2.5.7 重点生态工程生物多样性指数评价方法</w:t>
      </w:r>
      <w:r>
        <w:tab/>
      </w:r>
      <w:r>
        <w:fldChar w:fldCharType="begin"/>
      </w:r>
      <w:r>
        <w:instrText xml:space="preserve"> PAGEREF _Toc63518247 \h </w:instrText>
      </w:r>
      <w:r>
        <w:fldChar w:fldCharType="separate"/>
      </w:r>
      <w:r>
        <w:t>53</w:t>
      </w:r>
      <w:r>
        <w:fldChar w:fldCharType="end"/>
      </w:r>
      <w:r>
        <w:fldChar w:fldCharType="end"/>
      </w:r>
    </w:p>
    <w:p w14:paraId="123EB9BD">
      <w:pPr>
        <w:pStyle w:val="32"/>
        <w:rPr>
          <w:rFonts w:asciiTheme="minorHAnsi" w:hAnsiTheme="minorHAnsi" w:eastAsiaTheme="minorEastAsia" w:cstheme="minorBidi"/>
          <w:szCs w:val="22"/>
        </w:rPr>
      </w:pPr>
      <w:r>
        <w:fldChar w:fldCharType="begin"/>
      </w:r>
      <w:r>
        <w:instrText xml:space="preserve"> HYPERLINK \l "_Toc63518248" </w:instrText>
      </w:r>
      <w:r>
        <w:fldChar w:fldCharType="separate"/>
      </w:r>
      <w:r>
        <w:rPr>
          <w:rStyle w:val="54"/>
        </w:rPr>
        <w:t>2.5.8 指标一览表</w:t>
      </w:r>
      <w:r>
        <w:tab/>
      </w:r>
      <w:r>
        <w:fldChar w:fldCharType="begin"/>
      </w:r>
      <w:r>
        <w:instrText xml:space="preserve"> PAGEREF _Toc63518248 \h </w:instrText>
      </w:r>
      <w:r>
        <w:fldChar w:fldCharType="separate"/>
      </w:r>
      <w:r>
        <w:t>53</w:t>
      </w:r>
      <w:r>
        <w:fldChar w:fldCharType="end"/>
      </w:r>
      <w:r>
        <w:fldChar w:fldCharType="end"/>
      </w:r>
    </w:p>
    <w:p w14:paraId="0A2ABA5E">
      <w:pPr>
        <w:pStyle w:val="22"/>
        <w:rPr>
          <w:rFonts w:asciiTheme="minorHAnsi" w:hAnsiTheme="minorHAnsi" w:eastAsiaTheme="minorEastAsia" w:cstheme="minorBidi"/>
          <w:szCs w:val="22"/>
        </w:rPr>
      </w:pPr>
      <w:r>
        <w:fldChar w:fldCharType="begin"/>
      </w:r>
      <w:r>
        <w:instrText xml:space="preserve"> HYPERLINK \l "_Toc63518249" </w:instrText>
      </w:r>
      <w:r>
        <w:fldChar w:fldCharType="separate"/>
      </w:r>
      <w:r>
        <w:rPr>
          <w:rStyle w:val="54"/>
          <w:rFonts w:ascii="Times New Roman" w:hAnsi="Times New Roman"/>
        </w:rPr>
        <w:t>2.6、北京市生态环境质量分析</w:t>
      </w:r>
      <w:r>
        <w:tab/>
      </w:r>
      <w:r>
        <w:fldChar w:fldCharType="begin"/>
      </w:r>
      <w:r>
        <w:instrText xml:space="preserve"> PAGEREF _Toc63518249 \h </w:instrText>
      </w:r>
      <w:r>
        <w:fldChar w:fldCharType="separate"/>
      </w:r>
      <w:r>
        <w:t>60</w:t>
      </w:r>
      <w:r>
        <w:fldChar w:fldCharType="end"/>
      </w:r>
      <w:r>
        <w:fldChar w:fldCharType="end"/>
      </w:r>
    </w:p>
    <w:p w14:paraId="6CA55D09">
      <w:pPr>
        <w:pStyle w:val="31"/>
        <w:rPr>
          <w:rFonts w:asciiTheme="minorHAnsi" w:hAnsiTheme="minorHAnsi" w:eastAsiaTheme="minorEastAsia" w:cstheme="minorBidi"/>
          <w:b w:val="0"/>
          <w:sz w:val="21"/>
          <w:szCs w:val="22"/>
        </w:rPr>
      </w:pPr>
      <w:r>
        <w:fldChar w:fldCharType="begin"/>
      </w:r>
      <w:r>
        <w:instrText xml:space="preserve"> HYPERLINK \l "_Toc63518250" </w:instrText>
      </w:r>
      <w:r>
        <w:fldChar w:fldCharType="separate"/>
      </w:r>
      <w:r>
        <w:rPr>
          <w:rStyle w:val="54"/>
          <w:rFonts w:ascii="Times New Roman" w:hAnsi="Times New Roman"/>
        </w:rPr>
        <w:t>六、重大意见分歧的处理依据和结果</w:t>
      </w:r>
      <w:r>
        <w:tab/>
      </w:r>
      <w:r>
        <w:fldChar w:fldCharType="begin"/>
      </w:r>
      <w:r>
        <w:instrText xml:space="preserve"> PAGEREF _Toc63518250 \h </w:instrText>
      </w:r>
      <w:r>
        <w:fldChar w:fldCharType="separate"/>
      </w:r>
      <w:r>
        <w:t>60</w:t>
      </w:r>
      <w:r>
        <w:fldChar w:fldCharType="end"/>
      </w:r>
      <w:r>
        <w:fldChar w:fldCharType="end"/>
      </w:r>
    </w:p>
    <w:p w14:paraId="7743C136">
      <w:pPr>
        <w:pStyle w:val="31"/>
        <w:rPr>
          <w:rFonts w:asciiTheme="minorHAnsi" w:hAnsiTheme="minorHAnsi" w:eastAsiaTheme="minorEastAsia" w:cstheme="minorBidi"/>
          <w:b w:val="0"/>
          <w:sz w:val="21"/>
          <w:szCs w:val="22"/>
        </w:rPr>
      </w:pPr>
      <w:r>
        <w:fldChar w:fldCharType="begin"/>
      </w:r>
      <w:r>
        <w:instrText xml:space="preserve"> HYPERLINK \l "_Toc63518251" </w:instrText>
      </w:r>
      <w:r>
        <w:fldChar w:fldCharType="separate"/>
      </w:r>
      <w:r>
        <w:rPr>
          <w:rStyle w:val="54"/>
          <w:rFonts w:ascii="Times New Roman" w:hAnsi="Times New Roman"/>
        </w:rPr>
        <w:t>七、与国内外同类标准水平的对比情况</w:t>
      </w:r>
      <w:r>
        <w:tab/>
      </w:r>
      <w:r>
        <w:fldChar w:fldCharType="begin"/>
      </w:r>
      <w:r>
        <w:instrText xml:space="preserve"> PAGEREF _Toc63518251 \h </w:instrText>
      </w:r>
      <w:r>
        <w:fldChar w:fldCharType="separate"/>
      </w:r>
      <w:r>
        <w:t>60</w:t>
      </w:r>
      <w:r>
        <w:fldChar w:fldCharType="end"/>
      </w:r>
      <w:r>
        <w:fldChar w:fldCharType="end"/>
      </w:r>
    </w:p>
    <w:p w14:paraId="24A31E83">
      <w:pPr>
        <w:pStyle w:val="31"/>
        <w:rPr>
          <w:rFonts w:asciiTheme="minorHAnsi" w:hAnsiTheme="minorHAnsi" w:eastAsiaTheme="minorEastAsia" w:cstheme="minorBidi"/>
          <w:b w:val="0"/>
          <w:sz w:val="21"/>
          <w:szCs w:val="22"/>
        </w:rPr>
      </w:pPr>
      <w:r>
        <w:fldChar w:fldCharType="begin"/>
      </w:r>
      <w:r>
        <w:instrText xml:space="preserve"> HYPERLINK \l "_Toc63518252" </w:instrText>
      </w:r>
      <w:r>
        <w:fldChar w:fldCharType="separate"/>
      </w:r>
      <w:r>
        <w:rPr>
          <w:rStyle w:val="54"/>
          <w:rFonts w:ascii="Times New Roman" w:hAnsi="Times New Roman"/>
        </w:rPr>
        <w:t>八、作为推荐性标准或者强制性标准的建议及其理由</w:t>
      </w:r>
      <w:r>
        <w:tab/>
      </w:r>
      <w:r>
        <w:fldChar w:fldCharType="begin"/>
      </w:r>
      <w:r>
        <w:instrText xml:space="preserve"> PAGEREF _Toc63518252 \h </w:instrText>
      </w:r>
      <w:r>
        <w:fldChar w:fldCharType="separate"/>
      </w:r>
      <w:r>
        <w:t>60</w:t>
      </w:r>
      <w:r>
        <w:fldChar w:fldCharType="end"/>
      </w:r>
      <w:r>
        <w:fldChar w:fldCharType="end"/>
      </w:r>
    </w:p>
    <w:p w14:paraId="70A1746B">
      <w:pPr>
        <w:pStyle w:val="31"/>
        <w:rPr>
          <w:rFonts w:asciiTheme="minorHAnsi" w:hAnsiTheme="minorHAnsi" w:eastAsiaTheme="minorEastAsia" w:cstheme="minorBidi"/>
          <w:b w:val="0"/>
          <w:sz w:val="21"/>
          <w:szCs w:val="22"/>
        </w:rPr>
      </w:pPr>
      <w:r>
        <w:fldChar w:fldCharType="begin"/>
      </w:r>
      <w:r>
        <w:instrText xml:space="preserve"> HYPERLINK \l "_Toc63518253" </w:instrText>
      </w:r>
      <w:r>
        <w:fldChar w:fldCharType="separate"/>
      </w:r>
      <w:r>
        <w:rPr>
          <w:rStyle w:val="54"/>
          <w:rFonts w:ascii="Times New Roman" w:hAnsi="Times New Roman"/>
        </w:rPr>
        <w:t>九、强制性标准实施的风险点、风险程度、风险防控措施和预案</w:t>
      </w:r>
      <w:r>
        <w:tab/>
      </w:r>
      <w:r>
        <w:fldChar w:fldCharType="begin"/>
      </w:r>
      <w:r>
        <w:instrText xml:space="preserve"> PAGEREF _Toc63518253 \h </w:instrText>
      </w:r>
      <w:r>
        <w:fldChar w:fldCharType="separate"/>
      </w:r>
      <w:r>
        <w:t>63</w:t>
      </w:r>
      <w:r>
        <w:fldChar w:fldCharType="end"/>
      </w:r>
      <w:r>
        <w:fldChar w:fldCharType="end"/>
      </w:r>
    </w:p>
    <w:p w14:paraId="21765D41">
      <w:pPr>
        <w:pStyle w:val="31"/>
        <w:rPr>
          <w:rFonts w:asciiTheme="minorHAnsi" w:hAnsiTheme="minorHAnsi" w:eastAsiaTheme="minorEastAsia" w:cstheme="minorBidi"/>
          <w:b w:val="0"/>
          <w:sz w:val="21"/>
          <w:szCs w:val="22"/>
        </w:rPr>
      </w:pPr>
      <w:r>
        <w:fldChar w:fldCharType="begin"/>
      </w:r>
      <w:r>
        <w:instrText xml:space="preserve"> HYPERLINK \l "_Toc63518254" </w:instrText>
      </w:r>
      <w:r>
        <w:fldChar w:fldCharType="separate"/>
      </w:r>
      <w:r>
        <w:rPr>
          <w:rStyle w:val="54"/>
          <w:rFonts w:ascii="Times New Roman" w:hAnsi="Times New Roman"/>
        </w:rPr>
        <w:t>十、实施标准的措施(政策措施/宣贯培训/试点示范/监督检查/配套资金等)</w:t>
      </w:r>
      <w:r>
        <w:tab/>
      </w:r>
      <w:r>
        <w:fldChar w:fldCharType="begin"/>
      </w:r>
      <w:r>
        <w:instrText xml:space="preserve"> PAGEREF _Toc63518254 \h </w:instrText>
      </w:r>
      <w:r>
        <w:fldChar w:fldCharType="separate"/>
      </w:r>
      <w:r>
        <w:t>63</w:t>
      </w:r>
      <w:r>
        <w:fldChar w:fldCharType="end"/>
      </w:r>
      <w:r>
        <w:fldChar w:fldCharType="end"/>
      </w:r>
    </w:p>
    <w:p w14:paraId="0242F7B1">
      <w:pPr>
        <w:pStyle w:val="31"/>
        <w:rPr>
          <w:rFonts w:asciiTheme="minorHAnsi" w:hAnsiTheme="minorHAnsi" w:eastAsiaTheme="minorEastAsia" w:cstheme="minorBidi"/>
          <w:b w:val="0"/>
          <w:sz w:val="21"/>
          <w:szCs w:val="22"/>
        </w:rPr>
      </w:pPr>
      <w:r>
        <w:fldChar w:fldCharType="begin"/>
      </w:r>
      <w:r>
        <w:instrText xml:space="preserve"> HYPERLINK \l "_Toc63518255" </w:instrText>
      </w:r>
      <w:r>
        <w:fldChar w:fldCharType="separate"/>
      </w:r>
      <w:r>
        <w:rPr>
          <w:rStyle w:val="54"/>
          <w:rFonts w:ascii="Times New Roman" w:hAnsi="Times New Roman"/>
        </w:rPr>
        <w:t>十一、其他应说明的事项</w:t>
      </w:r>
      <w:r>
        <w:tab/>
      </w:r>
      <w:r>
        <w:fldChar w:fldCharType="begin"/>
      </w:r>
      <w:r>
        <w:instrText xml:space="preserve"> PAGEREF _Toc63518255 \h </w:instrText>
      </w:r>
      <w:r>
        <w:fldChar w:fldCharType="separate"/>
      </w:r>
      <w:r>
        <w:t>63</w:t>
      </w:r>
      <w:r>
        <w:fldChar w:fldCharType="end"/>
      </w:r>
      <w:r>
        <w:fldChar w:fldCharType="end"/>
      </w:r>
    </w:p>
    <w:p w14:paraId="763261E1">
      <w:r>
        <w:rPr>
          <w:rFonts w:eastAsia="黑体"/>
          <w:b/>
          <w:sz w:val="24"/>
          <w:szCs w:val="28"/>
        </w:rPr>
        <w:fldChar w:fldCharType="end"/>
      </w:r>
    </w:p>
    <w:p w14:paraId="31FAE66B"/>
    <w:p w14:paraId="12CD6E6B"/>
    <w:p w14:paraId="5D92D2A7"/>
    <w:p w14:paraId="3CCE37B4"/>
    <w:p w14:paraId="5644027C"/>
    <w:p w14:paraId="1AF0DD64">
      <w:pPr>
        <w:sectPr>
          <w:footerReference r:id="rId4" w:type="default"/>
          <w:pgSz w:w="11906" w:h="16838"/>
          <w:pgMar w:top="1418" w:right="1134" w:bottom="1418" w:left="1418" w:header="851" w:footer="992" w:gutter="0"/>
          <w:pgNumType w:fmt="upperRoman" w:start="1"/>
          <w:cols w:space="425" w:num="1"/>
          <w:docGrid w:type="lines" w:linePitch="312" w:charSpace="0"/>
        </w:sectPr>
      </w:pPr>
    </w:p>
    <w:p w14:paraId="19D1B9C1">
      <w:pPr>
        <w:pStyle w:val="2"/>
        <w:spacing w:before="312"/>
        <w:rPr>
          <w:rFonts w:ascii="Times New Roman" w:hAnsi="Times New Roman"/>
        </w:rPr>
      </w:pPr>
      <w:bookmarkStart w:id="6" w:name="_Toc63518197"/>
      <w:bookmarkStart w:id="7" w:name="_Toc58417535"/>
      <w:r>
        <w:rPr>
          <w:rFonts w:hint="eastAsia" w:ascii="Times New Roman" w:hAnsi="Times New Roman"/>
        </w:rPr>
        <w:t>一、任务来源，起草单位，协作单位</w:t>
      </w:r>
      <w:bookmarkEnd w:id="6"/>
      <w:bookmarkEnd w:id="7"/>
    </w:p>
    <w:p w14:paraId="160722D8">
      <w:pPr>
        <w:pStyle w:val="76"/>
        <w:ind w:firstLine="482"/>
      </w:pPr>
      <w:bookmarkStart w:id="8" w:name="_Toc13540"/>
      <w:bookmarkStart w:id="9" w:name="_Toc5256"/>
      <w:bookmarkStart w:id="10" w:name="_Toc7454"/>
      <w:bookmarkStart w:id="11" w:name="_Toc17999"/>
      <w:bookmarkStart w:id="12" w:name="_Toc56013997"/>
      <w:bookmarkStart w:id="13" w:name="_Toc25140"/>
      <w:bookmarkStart w:id="14" w:name="_Toc4292"/>
      <w:bookmarkStart w:id="15" w:name="_Toc20532"/>
      <w:bookmarkStart w:id="16" w:name="_Toc25429"/>
      <w:bookmarkStart w:id="17" w:name="_Toc13228"/>
      <w:bookmarkStart w:id="18" w:name="_Toc1582"/>
      <w:r>
        <w:rPr>
          <w:b/>
        </w:rPr>
        <w:t>任务来源</w:t>
      </w:r>
      <w:bookmarkEnd w:id="8"/>
      <w:bookmarkEnd w:id="9"/>
      <w:bookmarkEnd w:id="10"/>
      <w:bookmarkEnd w:id="11"/>
      <w:bookmarkEnd w:id="12"/>
      <w:bookmarkEnd w:id="13"/>
      <w:bookmarkEnd w:id="14"/>
      <w:bookmarkEnd w:id="15"/>
      <w:bookmarkEnd w:id="16"/>
      <w:bookmarkEnd w:id="17"/>
      <w:bookmarkEnd w:id="18"/>
      <w:r>
        <w:rPr>
          <w:rFonts w:hint="eastAsia"/>
          <w:b/>
        </w:rPr>
        <w:t>：</w:t>
      </w:r>
      <w:r>
        <w:rPr>
          <w:rFonts w:hint="eastAsia"/>
        </w:rPr>
        <w:t>为落实中央关于健全生态环境监测评价制度的要求，以及《北京城市总体规划（2016年-2035年）》有关生态环境评价要求，服务于北京市生态环境质量评价，客观反映全市、各区以及各专题生态环境建设和保护成效，北京市生态环境局提出建立一套更加反映北京</w:t>
      </w:r>
      <w:r>
        <w:t>市</w:t>
      </w:r>
      <w:r>
        <w:rPr>
          <w:rFonts w:hint="eastAsia"/>
        </w:rPr>
        <w:t>生态</w:t>
      </w:r>
      <w:r>
        <w:t>环境质量</w:t>
      </w:r>
      <w:r>
        <w:rPr>
          <w:rFonts w:hint="eastAsia"/>
        </w:rPr>
        <w:t>实际情况的生态环境</w:t>
      </w:r>
      <w:r>
        <w:t>质量</w:t>
      </w:r>
      <w:r>
        <w:rPr>
          <w:rFonts w:hint="eastAsia"/>
        </w:rPr>
        <w:t>评价指标体系，并组织中国科学院生态环境研究中心、北京市生态环境监测中心、北京市环境科学研究院开展北京市《生态环境质量评价技术规范》的编制工作。</w:t>
      </w:r>
    </w:p>
    <w:p w14:paraId="3005F4D1">
      <w:pPr>
        <w:pStyle w:val="76"/>
        <w:ind w:firstLine="482"/>
      </w:pPr>
      <w:r>
        <w:rPr>
          <w:rFonts w:hint="eastAsia"/>
          <w:b/>
        </w:rPr>
        <w:t>起草单位：</w:t>
      </w:r>
      <w:r>
        <w:rPr>
          <w:rFonts w:hint="eastAsia"/>
        </w:rPr>
        <w:t>中国科学院生态环境研究中心、北京市生态环境监测中心、北京市环境保护科学研究院。</w:t>
      </w:r>
    </w:p>
    <w:p w14:paraId="6C501928">
      <w:pPr>
        <w:pStyle w:val="2"/>
        <w:spacing w:before="312"/>
        <w:rPr>
          <w:rFonts w:ascii="Times New Roman" w:hAnsi="Times New Roman"/>
        </w:rPr>
      </w:pPr>
      <w:bookmarkStart w:id="19" w:name="_Toc63518198"/>
      <w:bookmarkStart w:id="20" w:name="_Toc32742"/>
      <w:bookmarkStart w:id="21" w:name="_Toc11287"/>
      <w:bookmarkStart w:id="22" w:name="_Toc11497"/>
      <w:bookmarkStart w:id="23" w:name="_Toc2356"/>
      <w:bookmarkStart w:id="24" w:name="_Toc26502"/>
      <w:bookmarkStart w:id="25" w:name="_Toc47342770"/>
      <w:bookmarkStart w:id="26" w:name="_Toc56013999"/>
      <w:bookmarkStart w:id="27" w:name="_Toc58417536"/>
      <w:bookmarkStart w:id="28" w:name="_Toc19434"/>
      <w:bookmarkStart w:id="29" w:name="_Toc10339"/>
      <w:bookmarkStart w:id="30" w:name="_Toc13581"/>
      <w:bookmarkStart w:id="31" w:name="OLE_LINK11"/>
      <w:bookmarkStart w:id="32" w:name="_Toc13726"/>
      <w:bookmarkStart w:id="33" w:name="_Toc394"/>
      <w:r>
        <w:rPr>
          <w:rFonts w:hint="eastAsia" w:ascii="Times New Roman" w:hAnsi="Times New Roman"/>
        </w:rPr>
        <w:t>二</w:t>
      </w:r>
      <w:r>
        <w:rPr>
          <w:rFonts w:ascii="Times New Roman" w:hAnsi="Times New Roman"/>
        </w:rPr>
        <w:t>、</w:t>
      </w:r>
      <w:r>
        <w:rPr>
          <w:rFonts w:hint="eastAsia" w:ascii="Times New Roman" w:hAnsi="Times New Roman"/>
        </w:rPr>
        <w:t>制定</w:t>
      </w:r>
      <w:r>
        <w:rPr>
          <w:rFonts w:ascii="Times New Roman" w:hAnsi="Times New Roman"/>
        </w:rPr>
        <w:t>标准的必要性和</w:t>
      </w:r>
      <w:r>
        <w:rPr>
          <w:rFonts w:hint="eastAsia" w:ascii="Times New Roman" w:hAnsi="Times New Roman"/>
        </w:rPr>
        <w:t>意义</w:t>
      </w:r>
      <w:bookmarkEnd w:id="19"/>
      <w:bookmarkEnd w:id="20"/>
      <w:bookmarkEnd w:id="21"/>
      <w:bookmarkEnd w:id="22"/>
      <w:bookmarkEnd w:id="23"/>
      <w:bookmarkEnd w:id="24"/>
      <w:bookmarkEnd w:id="25"/>
      <w:bookmarkEnd w:id="26"/>
      <w:bookmarkEnd w:id="27"/>
      <w:bookmarkEnd w:id="28"/>
      <w:bookmarkEnd w:id="29"/>
    </w:p>
    <w:p w14:paraId="778D0B5E">
      <w:pPr>
        <w:pStyle w:val="3"/>
        <w:spacing w:before="156"/>
        <w:rPr>
          <w:rFonts w:ascii="Times New Roman" w:hAnsi="Times New Roman"/>
        </w:rPr>
      </w:pPr>
      <w:bookmarkStart w:id="34" w:name="_Toc58417537"/>
      <w:bookmarkStart w:id="35" w:name="_Toc63518199"/>
      <w:bookmarkStart w:id="36" w:name="_Toc21827"/>
      <w:bookmarkStart w:id="37" w:name="_Toc3185"/>
      <w:bookmarkStart w:id="38" w:name="_Toc26715"/>
      <w:bookmarkStart w:id="39" w:name="_Toc32162"/>
      <w:bookmarkStart w:id="40" w:name="_Toc23081"/>
      <w:bookmarkStart w:id="41" w:name="_Toc56014000"/>
      <w:bookmarkStart w:id="42" w:name="_Toc23666"/>
      <w:bookmarkStart w:id="43" w:name="_Toc8512"/>
      <w:r>
        <w:rPr>
          <w:rFonts w:hint="eastAsia" w:ascii="Times New Roman" w:hAnsi="Times New Roman"/>
        </w:rPr>
        <w:t>1、制定</w:t>
      </w:r>
      <w:r>
        <w:rPr>
          <w:rFonts w:ascii="Times New Roman" w:hAnsi="Times New Roman"/>
        </w:rPr>
        <w:t>标准的必要性</w:t>
      </w:r>
      <w:bookmarkEnd w:id="34"/>
      <w:bookmarkEnd w:id="35"/>
    </w:p>
    <w:p w14:paraId="704B2BFD">
      <w:pPr>
        <w:pStyle w:val="76"/>
      </w:pPr>
      <w:r>
        <w:rPr>
          <w:rFonts w:hint="eastAsia"/>
        </w:rPr>
        <w:t>生态文明建设是关系中华民族永续发展的千年大计，构建完善的生态文明制度体系是推进生态文明建设的重要基础。党的十九大报告提出“加强对生态文明建设的总体设计和组织领导，设立国有自然资源资产管理和自然生态监管机构，完善生态环境管理制度”。党的十九届四中全会通过了《中共中央关于坚持和完善中国特色社会主义制度推进国家治理体系和治理能力现代化若干重大问题的决定》，其中第十条“坚持和完善生态文明制度体系，促进人与自然和谐共生”提出要健全生态环境监测和评价制度。习近平总书记在全国生态环境保护大会上指出，“</w:t>
      </w:r>
      <w:r>
        <w:rPr>
          <w:rFonts w:hint="eastAsia" w:cs="Arial"/>
          <w:color w:val="191919"/>
          <w:shd w:val="clear" w:color="auto" w:fill="FFFFFF"/>
        </w:rPr>
        <w:t>生态环境部门要履行好职责，统一政策规划标准制定，统一监测评估，统一监督执法，统一督察问责</w:t>
      </w:r>
      <w:r>
        <w:rPr>
          <w:rFonts w:hint="eastAsia"/>
        </w:rPr>
        <w:t>”。</w:t>
      </w:r>
      <w:r>
        <w:rPr>
          <w:rFonts w:hint="eastAsia"/>
          <w:bCs/>
        </w:rPr>
        <w:t>生态环境</w:t>
      </w:r>
      <w:r>
        <w:rPr>
          <w:rFonts w:hint="eastAsia"/>
        </w:rPr>
        <w:t>部办公厅于2020年4月印发的《关于推进生态环境监测体系与监测能力现代化的若干意见》中提出“健全监测评价制度。优化监测指标项目和评价方法，形成统一标准与因地制宜相结合、定量评价与定性评价相结合、现状评价与预测预报相结合的生态环境质量评价体系，建立生态质量指数、生态环境质量综合指数等复合型评价指标并试点应用，科学客观反映生态环境质量和污染治理成效”。开展生态环境质量监测和评价，是</w:t>
      </w:r>
      <w:r>
        <w:rPr>
          <w:rFonts w:hint="eastAsia" w:cs="Arial"/>
          <w:color w:val="191919"/>
          <w:shd w:val="clear" w:color="auto" w:fill="FFFFFF"/>
        </w:rPr>
        <w:t>加强生态环境保护统一监管的重要基础之一。</w:t>
      </w:r>
      <w:r>
        <w:rPr>
          <w:rFonts w:hint="eastAsia"/>
        </w:rPr>
        <w:t>健全生态环境质量监测和评价制度是推进北京市生态环境领域治理体系和治理能力现代化的重要内容，也是加强北京市生态环境监管体制机制建设的重要基础，更是促进生态文明建设的必然要求。</w:t>
      </w:r>
    </w:p>
    <w:p w14:paraId="29C5205C">
      <w:pPr>
        <w:pStyle w:val="76"/>
      </w:pPr>
      <w:r>
        <w:rPr>
          <w:rFonts w:hint="eastAsia"/>
        </w:rPr>
        <w:t>为贯彻落实习近平生态文明思想，北京市牢固树立绿水青山就是金山银山理念，准确把握首都城市战略定位，积极优化提升首都功能，提高首都生态空间品质。《北京城市总体规划（2016年-2035年）》中提出“对绿地、水系、湿地等自然资源和生态空间开展生态环境评估，针对问题区域开展生态修复。”因此，准确、及时、全面反映北京市生态环境质量及其变化趋势，是新版北京城市总体规划关于生态环境质量评价工作的具体任务，是实现北京城市总体规划中生态保护目标的有力手段，也是对生态环境部门的履职要求，更是北京城市发展的战略需求、北京市生态环境保护工作的有效抓手和生态文明建设的重要支撑。</w:t>
      </w:r>
    </w:p>
    <w:p w14:paraId="202883DC">
      <w:pPr>
        <w:pStyle w:val="76"/>
      </w:pPr>
      <w:r>
        <w:rPr>
          <w:rFonts w:hint="eastAsia"/>
        </w:rPr>
        <w:t>为贯彻《中华人民共和国环境保护法》，加强生态环境保护，评价我国生态环境质量及变化趋势，原环境保护部于2006年制定发布了《生态环境状况评价技术规范（试行）》（HJ/T 192-2006），并于2015年进行了修订，发布了《生态环境状况评价技术规范》（HJ 192-2015），作为国家和地方开展生态环境状况评价工作的技术指南。《生态环境状况评价技术规范》提出一个综合性的生态环境状况指数（EI），制定了一套大尺度的针对全国各省市的评价指标体系，应用于县域、省域和生态区的生态环境状况及变化趋势评价。该技术规范自发布以来，在全国各地得到了广泛应用，规范了生态环境状况评价工作，在反映生态环境保护综合成效、指导地方开展生态环境保护工作方面发挥了极其重要的作用。</w:t>
      </w:r>
    </w:p>
    <w:p w14:paraId="691082CC">
      <w:pPr>
        <w:pStyle w:val="76"/>
      </w:pPr>
      <w:r>
        <w:rPr>
          <w:rFonts w:hint="eastAsia"/>
        </w:rPr>
        <w:t>国家发布的生态环境状况指标体系为北京市生态环境质量评价指标体系的构建奠定了坚实的理论基础和实践应用基础。国家生态环境状况评价结果在国家生态功能区评价考核、资金奖励等方面积累了丰富的实践应用经验。2017年2月，生态环境部等印发《关于加强“十三五”国家重点生态功能区县域生态环境质量监测评价与考核工作的通知》，自2017年起，每年将生态环境状况指数（EI）应用于重点功能区县域生态环境质量评价考核，通过EI数值的变化（ΔEI），落实奖励或扣减标准来分配转移支付资金。2018年，延庆区和密云区的ΔEI分别为2.63和0.78，并获得相应转移支付资金。</w:t>
      </w:r>
    </w:p>
    <w:p w14:paraId="002589FF">
      <w:pPr>
        <w:pStyle w:val="76"/>
        <w:rPr>
          <w:highlight w:val="green"/>
        </w:rPr>
      </w:pPr>
      <w:r>
        <w:rPr>
          <w:rFonts w:hint="eastAsia"/>
        </w:rPr>
        <w:t>北京市自2007年起，每年根据该技术规范开展评价工作，并在全市生态环境状况公报发布各区评价结果，对于掌握首都生态环境状况、反映生态环境保护成效，起到了积极的促进作用。但在具体评价工作中，也存在不足之处。第一，已有评价工作对城市评价精细程度不足，未能充分体现平原区、中心城区的生态环境特征，更不能全面反映绿地等城市生态建设成效。第二，评价应用中生态要素权重偏大、环境质量权重偏小，更多体现自然禀赋，未能充分体现本地生态环境质量改善变化。第三，实际评价工作中所涉及的数据存在获取渠道困难、时效滞后、独立性差的问题。数据之间也缺乏关联、系统性不强，土地利用分类等指标重复计算较多。而且，每年评价结果对社会发布，在指导生态环境监管和保护方面尚未充分发挥作用。因此，有必要也亟需构建一套针对超大城市特征，提升评价精细化水平，更全面反映北京市生态环境改善的生态环境质量评价指标体系。</w:t>
      </w:r>
    </w:p>
    <w:p w14:paraId="4D888A28">
      <w:pPr>
        <w:pStyle w:val="76"/>
      </w:pPr>
      <w:r>
        <w:rPr>
          <w:rFonts w:hint="eastAsia"/>
        </w:rPr>
        <w:t>因此，以国家《生态环境状况评价技术规范》为参考，充分考虑北京市</w:t>
      </w:r>
      <w:bookmarkStart w:id="44" w:name="OLE_LINK52"/>
      <w:r>
        <w:rPr>
          <w:rFonts w:hint="eastAsia"/>
        </w:rPr>
        <w:t>实际状况和生态</w:t>
      </w:r>
      <w:bookmarkEnd w:id="44"/>
      <w:r>
        <w:rPr>
          <w:rFonts w:hint="eastAsia"/>
        </w:rPr>
        <w:t>管理的需求，建立一套架构清晰、指标科学明确、计算方法可靠并适用于北京市的生态环境</w:t>
      </w:r>
      <w:r>
        <w:t>质量</w:t>
      </w:r>
      <w:r>
        <w:rPr>
          <w:rFonts w:hint="eastAsia"/>
        </w:rPr>
        <w:t>评价指标体系，形成</w:t>
      </w:r>
      <w:r>
        <w:t>北京市</w:t>
      </w:r>
      <w:r>
        <w:rPr>
          <w:rFonts w:hint="eastAsia"/>
        </w:rPr>
        <w:t>《生态环境质量评价技术规范》，全面反映北京市自然区域与城市区域叠加并重的复合生态系统特征，客观反映北京市及各区的主要生态环境问题，充分体现北京市生态保护与环境保护成效。同时</w:t>
      </w:r>
      <w:r>
        <w:t>构建</w:t>
      </w:r>
      <w:r>
        <w:rPr>
          <w:rFonts w:hint="eastAsia"/>
        </w:rPr>
        <w:t>三个</w:t>
      </w:r>
      <w:r>
        <w:t>专题生态</w:t>
      </w:r>
      <w:r>
        <w:rPr>
          <w:rFonts w:hint="eastAsia"/>
        </w:rPr>
        <w:t>环境</w:t>
      </w:r>
      <w:r>
        <w:t>质量评价指标体系，包括城市建成区</w:t>
      </w:r>
      <w:r>
        <w:rPr>
          <w:rFonts w:hint="eastAsia"/>
        </w:rPr>
        <w:t>、生态保护红线及其他生态空间、</w:t>
      </w:r>
      <w:r>
        <w:t>重点</w:t>
      </w:r>
      <w:r>
        <w:rPr>
          <w:rFonts w:hint="eastAsia"/>
        </w:rPr>
        <w:t>生态</w:t>
      </w:r>
      <w:r>
        <w:t>工程。以</w:t>
      </w:r>
      <w:r>
        <w:rPr>
          <w:rFonts w:hint="eastAsia"/>
        </w:rPr>
        <w:t>全面</w:t>
      </w:r>
      <w:r>
        <w:t>反映各个专题</w:t>
      </w:r>
      <w:r>
        <w:rPr>
          <w:rFonts w:hint="eastAsia"/>
        </w:rPr>
        <w:t>空间</w:t>
      </w:r>
      <w:r>
        <w:t>生态环境质量现状、动态及变化趋势，充分体现北京市生态环境保护</w:t>
      </w:r>
      <w:r>
        <w:rPr>
          <w:rFonts w:hint="eastAsia"/>
        </w:rPr>
        <w:t>成效，以全面指导各区和相关部门生态环境保护工作，积极推进把北京建设成生态环境优美、人居适宜的现代化国际城市。</w:t>
      </w:r>
    </w:p>
    <w:bookmarkEnd w:id="30"/>
    <w:bookmarkEnd w:id="31"/>
    <w:bookmarkEnd w:id="32"/>
    <w:bookmarkEnd w:id="33"/>
    <w:bookmarkEnd w:id="36"/>
    <w:bookmarkEnd w:id="37"/>
    <w:bookmarkEnd w:id="38"/>
    <w:bookmarkEnd w:id="39"/>
    <w:bookmarkEnd w:id="40"/>
    <w:bookmarkEnd w:id="41"/>
    <w:bookmarkEnd w:id="42"/>
    <w:bookmarkEnd w:id="43"/>
    <w:p w14:paraId="78197122">
      <w:pPr>
        <w:pStyle w:val="3"/>
        <w:spacing w:before="156"/>
        <w:rPr>
          <w:rFonts w:ascii="Times New Roman" w:hAnsi="Times New Roman"/>
        </w:rPr>
      </w:pPr>
      <w:bookmarkStart w:id="45" w:name="_Toc63518200"/>
      <w:bookmarkStart w:id="46" w:name="_Toc58417538"/>
      <w:bookmarkStart w:id="47" w:name="_Toc30277"/>
      <w:bookmarkStart w:id="48" w:name="_Toc3760"/>
      <w:bookmarkStart w:id="49" w:name="_Toc24606"/>
      <w:bookmarkStart w:id="50" w:name="_Toc24816"/>
      <w:bookmarkStart w:id="51" w:name="_Toc23981"/>
      <w:bookmarkStart w:id="52" w:name="_Toc21060"/>
      <w:bookmarkStart w:id="53" w:name="_Toc23278"/>
      <w:bookmarkStart w:id="54" w:name="_Toc56014001"/>
      <w:r>
        <w:rPr>
          <w:rFonts w:ascii="Times New Roman" w:hAnsi="Times New Roman"/>
        </w:rPr>
        <w:t>2</w:t>
      </w:r>
      <w:r>
        <w:rPr>
          <w:rFonts w:hint="eastAsia" w:ascii="Times New Roman" w:hAnsi="Times New Roman"/>
        </w:rPr>
        <w:t>、制定标准</w:t>
      </w:r>
      <w:r>
        <w:rPr>
          <w:rFonts w:ascii="Times New Roman" w:hAnsi="Times New Roman"/>
        </w:rPr>
        <w:t>的</w:t>
      </w:r>
      <w:r>
        <w:rPr>
          <w:rFonts w:hint="eastAsia" w:ascii="Times New Roman" w:hAnsi="Times New Roman"/>
        </w:rPr>
        <w:t>意义</w:t>
      </w:r>
      <w:bookmarkEnd w:id="45"/>
      <w:bookmarkEnd w:id="46"/>
      <w:bookmarkEnd w:id="47"/>
      <w:bookmarkEnd w:id="48"/>
      <w:bookmarkEnd w:id="49"/>
      <w:bookmarkEnd w:id="50"/>
      <w:bookmarkEnd w:id="51"/>
      <w:bookmarkEnd w:id="52"/>
      <w:bookmarkEnd w:id="53"/>
      <w:bookmarkEnd w:id="54"/>
    </w:p>
    <w:p w14:paraId="563E2E42">
      <w:pPr>
        <w:pStyle w:val="76"/>
      </w:pPr>
      <w:r>
        <w:rPr>
          <w:rFonts w:hint="eastAsia"/>
        </w:rPr>
        <w:t>北京市《生态环境质量评价技术规范》的编制是落实中央要求建立生态环境监测评价制度的具体举措。</w:t>
      </w:r>
      <w:r>
        <w:rPr>
          <w:rFonts w:hint="eastAsia"/>
          <w:bCs/>
        </w:rPr>
        <w:t>生态环境</w:t>
      </w:r>
      <w:r>
        <w:rPr>
          <w:rFonts w:hint="eastAsia"/>
        </w:rPr>
        <w:t>部办公厅于2020年4月印发的《关于推进生态环境监测体系与监测能力现代化的若干意见》中强调“建立生态质量指数、生态环境质量综合指数等复合型评价指标并试点应用，科学客观反映生态环境质量和污染治理成效”。构建生态环境质量评价指标体系、开展生态环境质量监测和评价是</w:t>
      </w:r>
      <w:r>
        <w:rPr>
          <w:rFonts w:hint="eastAsia" w:cs="Arial"/>
          <w:color w:val="191919"/>
          <w:shd w:val="clear" w:color="auto" w:fill="FFFFFF"/>
        </w:rPr>
        <w:t>加强生态环境统一监管的重要基础。因此</w:t>
      </w:r>
      <w:r>
        <w:rPr>
          <w:rFonts w:hint="eastAsia"/>
        </w:rPr>
        <w:t>北京市《生态环境质量评价技术规范》的编制对于建立健全生态环境质量评价、监管制度具有重要意义。</w:t>
      </w:r>
    </w:p>
    <w:p w14:paraId="30472C87">
      <w:pPr>
        <w:pStyle w:val="76"/>
      </w:pPr>
      <w:r>
        <w:rPr>
          <w:rFonts w:hint="eastAsia"/>
        </w:rPr>
        <w:t>北京市《生态环境质量评价技术规范》的编制是推动首都生态环境质量改善的重要手段。《北京城市总体规划（2016年-2035年）》中提出“对绿地、水系、湿地等自然资源和生态空间开展生态环境评估，针对问题区域开展生态修复”。北京市《生态环境质量评价技术规范》通过从环境质量、生态系统质量以及生物多样性三个方面构建评价指标体系，准确、及时、全面反映北京市生态环境质量及其变化趋势，是实现北京市生态环境保护目标的有力手段，是北京市生态环境保护工作的有效抓手，对首都生态环境质量改善具有重要意义。</w:t>
      </w:r>
    </w:p>
    <w:p w14:paraId="6BD928A3">
      <w:pPr>
        <w:pStyle w:val="76"/>
      </w:pPr>
      <w:r>
        <w:rPr>
          <w:rFonts w:hint="eastAsia"/>
        </w:rPr>
        <w:t>北京市《生态环境质量评价技术规范》的编制是反映生态环境保护工作成效和人民群众生态环境获得感的重要途径。北京市《生态环境质量评价技术规范》通过精细评价北京市生态环境质量，掌握北京市生态环境质量变化趋势，客观反映全市、各区、</w:t>
      </w:r>
      <w:r>
        <w:t>建成区</w:t>
      </w:r>
      <w:r>
        <w:rPr>
          <w:rFonts w:hint="eastAsia"/>
        </w:rPr>
        <w:t>、生态保护红线及其他生态空间、</w:t>
      </w:r>
      <w:r>
        <w:t>重点</w:t>
      </w:r>
      <w:r>
        <w:rPr>
          <w:rFonts w:hint="eastAsia"/>
        </w:rPr>
        <w:t>生态</w:t>
      </w:r>
      <w:r>
        <w:t>工程</w:t>
      </w:r>
      <w:r>
        <w:rPr>
          <w:rFonts w:hint="eastAsia"/>
        </w:rPr>
        <w:t>生态环境保护工作成效与存在的不足，引导和督促各区各部门以生态环境质量改善为核心目标进行生态环境管理和保护工作，以提升人民群众生态环境获得感和幸福感。</w:t>
      </w:r>
    </w:p>
    <w:p w14:paraId="1CEC86F2">
      <w:pPr>
        <w:pStyle w:val="2"/>
        <w:spacing w:before="312"/>
        <w:rPr>
          <w:rFonts w:ascii="Times New Roman" w:hAnsi="Times New Roman"/>
        </w:rPr>
      </w:pPr>
      <w:bookmarkStart w:id="55" w:name="_Toc5871"/>
      <w:bookmarkStart w:id="56" w:name="_Toc7379"/>
      <w:bookmarkStart w:id="57" w:name="_Toc8772"/>
      <w:bookmarkStart w:id="58" w:name="_Toc14485"/>
      <w:bookmarkStart w:id="59" w:name="_Toc19446"/>
      <w:bookmarkStart w:id="60" w:name="_Toc63518201"/>
      <w:bookmarkStart w:id="61" w:name="_Toc7004"/>
      <w:bookmarkStart w:id="62" w:name="_Toc56013998"/>
      <w:bookmarkStart w:id="63" w:name="_Toc18778"/>
      <w:bookmarkStart w:id="64" w:name="_Toc17410"/>
      <w:bookmarkStart w:id="65" w:name="_Toc15475"/>
      <w:bookmarkStart w:id="66" w:name="_Toc58417539"/>
      <w:bookmarkStart w:id="67" w:name="_Toc8342"/>
      <w:bookmarkStart w:id="68" w:name="_Toc22444"/>
      <w:bookmarkStart w:id="69" w:name="_Toc47342771"/>
      <w:bookmarkStart w:id="70" w:name="_Toc15207"/>
      <w:bookmarkStart w:id="71" w:name="_Toc6501"/>
      <w:bookmarkStart w:id="72" w:name="_Toc24658"/>
      <w:bookmarkStart w:id="73" w:name="_Toc29791"/>
      <w:bookmarkStart w:id="74" w:name="_Toc22658"/>
      <w:bookmarkStart w:id="75" w:name="_Toc26240"/>
      <w:bookmarkStart w:id="76" w:name="_Toc909"/>
      <w:bookmarkStart w:id="77" w:name="_Toc21201"/>
      <w:bookmarkStart w:id="78" w:name="_Toc6376"/>
      <w:bookmarkStart w:id="79" w:name="_Toc56014002"/>
      <w:r>
        <w:rPr>
          <w:rFonts w:hint="eastAsia" w:ascii="Times New Roman" w:hAnsi="Times New Roman"/>
        </w:rPr>
        <w:t>三</w:t>
      </w:r>
      <w:r>
        <w:rPr>
          <w:rFonts w:ascii="Times New Roman" w:hAnsi="Times New Roman"/>
        </w:rPr>
        <w:t>、</w:t>
      </w:r>
      <w:r>
        <w:rPr>
          <w:rFonts w:hint="eastAsia" w:ascii="Times New Roman" w:hAnsi="Times New Roman"/>
        </w:rPr>
        <w:t>主要工作过程</w:t>
      </w:r>
      <w:bookmarkEnd w:id="55"/>
      <w:bookmarkEnd w:id="56"/>
      <w:bookmarkEnd w:id="57"/>
      <w:bookmarkEnd w:id="58"/>
      <w:bookmarkEnd w:id="59"/>
      <w:bookmarkEnd w:id="60"/>
      <w:bookmarkEnd w:id="61"/>
      <w:bookmarkEnd w:id="62"/>
      <w:bookmarkEnd w:id="63"/>
      <w:bookmarkEnd w:id="64"/>
      <w:bookmarkEnd w:id="65"/>
      <w:bookmarkEnd w:id="66"/>
      <w:bookmarkEnd w:id="67"/>
    </w:p>
    <w:p w14:paraId="2612DA7E">
      <w:pPr>
        <w:pStyle w:val="76"/>
      </w:pPr>
      <w:r>
        <w:rPr>
          <w:rFonts w:hint="eastAsia"/>
        </w:rPr>
        <w:t>北京市《生态环境质量评价技术规范》的酝酿和总体设计从2019年开始，由北京市生态环境局自然生态保护处具体组织开展，中国科学院生态环境研究中心、北京市生态环境监测中心、北京市环境科学研究院等单位参与指标体系的设计、讨论和试算工作。</w:t>
      </w:r>
    </w:p>
    <w:p w14:paraId="7CFA465A">
      <w:pPr>
        <w:pStyle w:val="76"/>
      </w:pPr>
      <w:r>
        <w:rPr>
          <w:rFonts w:hint="eastAsia"/>
        </w:rPr>
        <w:t>2020年4月</w:t>
      </w:r>
      <w:r>
        <w:t>—</w:t>
      </w:r>
      <w:r>
        <w:rPr>
          <w:rFonts w:hint="eastAsia"/>
        </w:rPr>
        <w:t>2020年7月，各相关单位按照各自的分工，查阅国内外相关文献资料，进行相关专家咨询和调研，明确各</w:t>
      </w:r>
      <w:bookmarkStart w:id="80" w:name="OLE_LINK53"/>
      <w:r>
        <w:rPr>
          <w:rFonts w:hint="eastAsia"/>
        </w:rPr>
        <w:t>指标的数据来源、</w:t>
      </w:r>
      <w:bookmarkEnd w:id="80"/>
      <w:r>
        <w:rPr>
          <w:rFonts w:hint="eastAsia"/>
        </w:rPr>
        <w:t>计算方法、计算模型以及结果形式等，形成北京市《生态环境质量评价技术规范》（初稿）。</w:t>
      </w:r>
    </w:p>
    <w:p w14:paraId="7BF5DA7E">
      <w:pPr>
        <w:pStyle w:val="76"/>
      </w:pPr>
      <w:r>
        <w:rPr>
          <w:rFonts w:hint="eastAsia"/>
        </w:rPr>
        <w:t>2020年8月</w:t>
      </w:r>
      <w:r>
        <w:t>—</w:t>
      </w:r>
      <w:r>
        <w:rPr>
          <w:rFonts w:hint="eastAsia"/>
        </w:rPr>
        <w:t>2020年11月，</w:t>
      </w:r>
      <w:r>
        <w:rPr>
          <w:rFonts w:hint="eastAsia"/>
          <w:color w:val="000000"/>
          <w:kern w:val="0"/>
        </w:rPr>
        <w:t>以2019年为例，开展试算工作</w:t>
      </w:r>
      <w:r>
        <w:rPr>
          <w:rFonts w:hint="eastAsia"/>
        </w:rPr>
        <w:t>，并基于试算结果进一步修改完善，</w:t>
      </w:r>
      <w:r>
        <w:t>形成</w:t>
      </w:r>
      <w:r>
        <w:rPr>
          <w:rFonts w:hint="eastAsia"/>
        </w:rPr>
        <w:t>北京市《生态环境质量评价技术规范（征求意见稿）》。</w:t>
      </w:r>
    </w:p>
    <w:p w14:paraId="7F5103A5">
      <w:pPr>
        <w:pStyle w:val="2"/>
        <w:spacing w:before="312"/>
        <w:rPr>
          <w:rFonts w:ascii="Times New Roman" w:hAnsi="Times New Roman"/>
        </w:rPr>
      </w:pPr>
      <w:bookmarkStart w:id="81" w:name="_Toc58417540"/>
      <w:bookmarkStart w:id="82" w:name="_Toc63518202"/>
      <w:r>
        <w:rPr>
          <w:rFonts w:hint="eastAsia" w:ascii="Times New Roman" w:hAnsi="Times New Roman"/>
        </w:rPr>
        <w:t>四、制定标准</w:t>
      </w:r>
      <w:r>
        <w:rPr>
          <w:rFonts w:ascii="Times New Roman" w:hAnsi="Times New Roman"/>
        </w:rPr>
        <w:t>的</w:t>
      </w:r>
      <w:r>
        <w:rPr>
          <w:rFonts w:hint="eastAsia" w:ascii="Times New Roman" w:hAnsi="Times New Roman"/>
        </w:rPr>
        <w:t>原则和依据</w:t>
      </w:r>
      <w:bookmarkEnd w:id="68"/>
      <w:bookmarkEnd w:id="69"/>
      <w:bookmarkEnd w:id="70"/>
      <w:bookmarkEnd w:id="71"/>
      <w:bookmarkEnd w:id="72"/>
      <w:bookmarkEnd w:id="73"/>
      <w:bookmarkEnd w:id="74"/>
      <w:bookmarkEnd w:id="75"/>
      <w:bookmarkEnd w:id="76"/>
      <w:bookmarkEnd w:id="77"/>
      <w:bookmarkEnd w:id="78"/>
      <w:bookmarkEnd w:id="79"/>
      <w:r>
        <w:rPr>
          <w:rFonts w:hint="eastAsia" w:ascii="Times New Roman" w:hAnsi="Times New Roman"/>
        </w:rPr>
        <w:t>，</w:t>
      </w:r>
      <w:r>
        <w:rPr>
          <w:rFonts w:ascii="Times New Roman" w:hAnsi="Times New Roman"/>
        </w:rPr>
        <w:t>与现行法律、法规、标准的关系</w:t>
      </w:r>
      <w:bookmarkEnd w:id="81"/>
      <w:bookmarkEnd w:id="82"/>
    </w:p>
    <w:p w14:paraId="381D4737">
      <w:pPr>
        <w:pStyle w:val="3"/>
        <w:spacing w:before="156"/>
        <w:rPr>
          <w:rFonts w:ascii="Times New Roman" w:hAnsi="Times New Roman"/>
        </w:rPr>
      </w:pPr>
      <w:bookmarkStart w:id="83" w:name="_Toc5987"/>
      <w:bookmarkStart w:id="84" w:name="_Toc23503"/>
      <w:bookmarkStart w:id="85" w:name="_Toc14011"/>
      <w:bookmarkStart w:id="86" w:name="_Toc19072"/>
      <w:bookmarkStart w:id="87" w:name="_Toc56014003"/>
      <w:bookmarkStart w:id="88" w:name="_Toc26044"/>
      <w:bookmarkStart w:id="89" w:name="_Toc13692"/>
      <w:bookmarkStart w:id="90" w:name="_Toc63518203"/>
      <w:bookmarkStart w:id="91" w:name="_Toc58417541"/>
      <w:bookmarkStart w:id="92" w:name="_Toc22108"/>
      <w:bookmarkStart w:id="93" w:name="_Toc9471"/>
      <w:bookmarkStart w:id="94" w:name="_Toc9931"/>
      <w:bookmarkStart w:id="95" w:name="_Toc3021"/>
      <w:r>
        <w:rPr>
          <w:rFonts w:ascii="Times New Roman" w:hAnsi="Times New Roman"/>
        </w:rPr>
        <w:t>1</w:t>
      </w:r>
      <w:r>
        <w:rPr>
          <w:rFonts w:hint="eastAsia" w:ascii="Times New Roman" w:hAnsi="Times New Roman"/>
        </w:rPr>
        <w:t>、制定标准</w:t>
      </w:r>
      <w:r>
        <w:rPr>
          <w:rFonts w:ascii="Times New Roman" w:hAnsi="Times New Roman"/>
        </w:rPr>
        <w:t>的</w:t>
      </w:r>
      <w:r>
        <w:rPr>
          <w:rFonts w:hint="eastAsia" w:ascii="Times New Roman" w:hAnsi="Times New Roman"/>
        </w:rPr>
        <w:t>原则</w:t>
      </w:r>
      <w:bookmarkEnd w:id="83"/>
      <w:bookmarkEnd w:id="84"/>
      <w:bookmarkEnd w:id="85"/>
      <w:bookmarkEnd w:id="86"/>
      <w:bookmarkEnd w:id="87"/>
      <w:bookmarkEnd w:id="88"/>
      <w:bookmarkEnd w:id="89"/>
      <w:bookmarkEnd w:id="90"/>
      <w:bookmarkEnd w:id="91"/>
      <w:bookmarkEnd w:id="92"/>
      <w:bookmarkEnd w:id="93"/>
      <w:bookmarkEnd w:id="94"/>
      <w:bookmarkEnd w:id="95"/>
    </w:p>
    <w:p w14:paraId="1FCD732A">
      <w:pPr>
        <w:pStyle w:val="76"/>
      </w:pPr>
      <w:r>
        <w:rPr>
          <w:rFonts w:hint="eastAsia"/>
        </w:rPr>
        <w:t>1）基本原则</w:t>
      </w:r>
    </w:p>
    <w:p w14:paraId="7E5C87B0">
      <w:pPr>
        <w:pStyle w:val="76"/>
      </w:pPr>
      <w:r>
        <w:rPr>
          <w:rFonts w:hint="eastAsia"/>
        </w:rPr>
        <w:t>标准的</w:t>
      </w:r>
      <w:r>
        <w:t>制定</w:t>
      </w:r>
      <w:r>
        <w:rPr>
          <w:rFonts w:hint="eastAsia"/>
        </w:rPr>
        <w:t>按照GB/T 1.1—2020《标准化工作导则  第1部分：标准化文件的结构和起草规则》的规定起草。</w:t>
      </w:r>
    </w:p>
    <w:p w14:paraId="69D8997E">
      <w:pPr>
        <w:pStyle w:val="76"/>
      </w:pPr>
      <w:r>
        <w:rPr>
          <w:rFonts w:hint="eastAsia"/>
        </w:rPr>
        <w:t>北京市《生态环境质量评价技术规范》应当与国家标准相衔接，并全面反映北京市生态环境质量和生态环境保护绩效，同时也应当考虑各区生态环境特征及差异。</w:t>
      </w:r>
    </w:p>
    <w:p w14:paraId="558740CF">
      <w:pPr>
        <w:pStyle w:val="76"/>
      </w:pPr>
      <w:r>
        <w:rPr>
          <w:rFonts w:hint="eastAsia"/>
        </w:rPr>
        <w:t>系统统筹的原则。立足于统筹推动生态环境改善，落实山水林田湖草系统保护的思想，体现对国土空间生态环境状况的统筹提升。</w:t>
      </w:r>
    </w:p>
    <w:p w14:paraId="769097D2">
      <w:pPr>
        <w:pStyle w:val="76"/>
      </w:pPr>
      <w:r>
        <w:rPr>
          <w:rFonts w:hint="eastAsia"/>
        </w:rPr>
        <w:t>管评结合的原则。将北京市生态环境保护管理的要求和评价导向相结合，评价结果直接应用于管理中，管理成效体现在评价结果上。</w:t>
      </w:r>
    </w:p>
    <w:p w14:paraId="138A21A4">
      <w:pPr>
        <w:pStyle w:val="76"/>
      </w:pPr>
      <w:r>
        <w:rPr>
          <w:rFonts w:hint="eastAsia"/>
        </w:rPr>
        <w:t>质量兼顾的原则。在充分考虑面积等数量指标的同时，充分吸纳融合内在生态属性等方面的指标。</w:t>
      </w:r>
    </w:p>
    <w:p w14:paraId="477017D6">
      <w:pPr>
        <w:pStyle w:val="76"/>
      </w:pPr>
      <w:r>
        <w:rPr>
          <w:rFonts w:hint="eastAsia"/>
        </w:rPr>
        <w:t>外部监督的原则。立足于生态环境部门对生态环境的监管职责，选取指标全部由生态环境部门自主监测获取。</w:t>
      </w:r>
    </w:p>
    <w:p w14:paraId="2D4EDC3E">
      <w:pPr>
        <w:pStyle w:val="76"/>
      </w:pPr>
      <w:r>
        <w:rPr>
          <w:rFonts w:hint="eastAsia"/>
        </w:rPr>
        <w:t>2）指标选取原则</w:t>
      </w:r>
    </w:p>
    <w:p w14:paraId="05EA9537">
      <w:pPr>
        <w:pStyle w:val="76"/>
      </w:pPr>
      <w:r>
        <w:rPr>
          <w:rFonts w:hint="eastAsia"/>
        </w:rPr>
        <w:t>a. 科学性</w:t>
      </w:r>
    </w:p>
    <w:p w14:paraId="40A150D9">
      <w:pPr>
        <w:pStyle w:val="76"/>
      </w:pPr>
      <w:r>
        <w:rPr>
          <w:rFonts w:hint="eastAsia"/>
        </w:rPr>
        <w:t>所选择的评价指标、计算方法都应当具有本学科的特定内涵，能够客观反映生态环境质量的基本特征。</w:t>
      </w:r>
    </w:p>
    <w:p w14:paraId="7F77CF96">
      <w:pPr>
        <w:pStyle w:val="76"/>
      </w:pPr>
      <w:r>
        <w:rPr>
          <w:rFonts w:hint="eastAsia"/>
        </w:rPr>
        <w:t>b. 综合性</w:t>
      </w:r>
    </w:p>
    <w:p w14:paraId="2BC41DC3">
      <w:pPr>
        <w:pStyle w:val="76"/>
      </w:pPr>
      <w:r>
        <w:rPr>
          <w:rFonts w:hint="eastAsia"/>
        </w:rPr>
        <w:t>生态环境状况评价是一项多指标，多要素的综合性评价工作，系统性综合考虑生态环境质量是北京市《生态环境质量评价技术规范》建立的重要原则之一。</w:t>
      </w:r>
    </w:p>
    <w:p w14:paraId="2B410328">
      <w:pPr>
        <w:pStyle w:val="76"/>
      </w:pPr>
      <w:r>
        <w:rPr>
          <w:rFonts w:hint="eastAsia"/>
        </w:rPr>
        <w:t>c 针对性</w:t>
      </w:r>
    </w:p>
    <w:p w14:paraId="55910663">
      <w:pPr>
        <w:pStyle w:val="76"/>
      </w:pPr>
      <w:r>
        <w:rPr>
          <w:rFonts w:hint="eastAsia"/>
        </w:rPr>
        <w:t>北京市生态环境质量评价是对北京市生态环境质量的综合评价，包括环境质量、植被覆盖、水域丰沛、土地负荷和生物多样性等多方面的评价，所选指标应当反映北京市生态环境质量为主，注重生态建设和管理成效，注重结果导向。</w:t>
      </w:r>
    </w:p>
    <w:p w14:paraId="36202515">
      <w:pPr>
        <w:pStyle w:val="76"/>
      </w:pPr>
      <w:r>
        <w:rPr>
          <w:rFonts w:hint="eastAsia"/>
        </w:rPr>
        <w:t>d 易获取性</w:t>
      </w:r>
    </w:p>
    <w:p w14:paraId="2AF024AB">
      <w:pPr>
        <w:pStyle w:val="76"/>
      </w:pPr>
      <w:r>
        <w:rPr>
          <w:rFonts w:hint="eastAsia"/>
        </w:rPr>
        <w:t>指标选取应考虑数据源可获取，有利于获取相关指标数据，保证评价工作具有可行性，使理论与实践得到良好的结合。</w:t>
      </w:r>
    </w:p>
    <w:p w14:paraId="160A883E">
      <w:pPr>
        <w:pStyle w:val="76"/>
      </w:pPr>
      <w:r>
        <w:rPr>
          <w:rFonts w:hint="eastAsia"/>
        </w:rPr>
        <w:t>e. 可比性</w:t>
      </w:r>
    </w:p>
    <w:p w14:paraId="306D31D2">
      <w:pPr>
        <w:pStyle w:val="76"/>
      </w:pPr>
      <w:r>
        <w:rPr>
          <w:rFonts w:hint="eastAsia"/>
        </w:rPr>
        <w:t>北京市各区生态环境本地条件和经济发展水平参差不齐，并且评价涉及多方面的指标，北京市《生态环境质量评价技术规范》构建时应遵循可比性原则，增强各区评价结果的可比性。</w:t>
      </w:r>
    </w:p>
    <w:p w14:paraId="44C9461C">
      <w:pPr>
        <w:pStyle w:val="3"/>
        <w:spacing w:before="156"/>
        <w:rPr>
          <w:rFonts w:ascii="Times New Roman" w:hAnsi="Times New Roman"/>
        </w:rPr>
      </w:pPr>
      <w:bookmarkStart w:id="96" w:name="_Toc8165"/>
      <w:bookmarkStart w:id="97" w:name="_Toc16655"/>
      <w:bookmarkStart w:id="98" w:name="_Toc63518204"/>
      <w:bookmarkStart w:id="99" w:name="_Toc6558"/>
      <w:bookmarkStart w:id="100" w:name="_Toc58417542"/>
      <w:bookmarkStart w:id="101" w:name="_Toc8425"/>
      <w:bookmarkStart w:id="102" w:name="_Toc24273"/>
      <w:bookmarkStart w:id="103" w:name="_Toc56014004"/>
      <w:bookmarkStart w:id="104" w:name="_Toc1152"/>
      <w:bookmarkStart w:id="105" w:name="_Toc21651"/>
      <w:bookmarkStart w:id="106" w:name="_Toc26570"/>
      <w:bookmarkStart w:id="107" w:name="_Toc18112"/>
      <w:bookmarkStart w:id="108" w:name="_Toc24703"/>
      <w:r>
        <w:rPr>
          <w:rFonts w:ascii="Times New Roman" w:hAnsi="Times New Roman"/>
        </w:rPr>
        <w:t>2</w:t>
      </w:r>
      <w:r>
        <w:rPr>
          <w:rFonts w:hint="eastAsia" w:ascii="Times New Roman" w:hAnsi="Times New Roman"/>
        </w:rPr>
        <w:t>、制定标准</w:t>
      </w:r>
      <w:r>
        <w:rPr>
          <w:rFonts w:ascii="Times New Roman" w:hAnsi="Times New Roman"/>
        </w:rPr>
        <w:t>的</w:t>
      </w:r>
      <w:r>
        <w:rPr>
          <w:rFonts w:hint="eastAsia" w:ascii="Times New Roman" w:hAnsi="Times New Roman"/>
        </w:rPr>
        <w:t>依据</w:t>
      </w:r>
      <w:bookmarkEnd w:id="96"/>
      <w:bookmarkEnd w:id="97"/>
      <w:bookmarkEnd w:id="98"/>
      <w:bookmarkEnd w:id="99"/>
      <w:bookmarkEnd w:id="100"/>
      <w:bookmarkEnd w:id="101"/>
      <w:bookmarkEnd w:id="102"/>
      <w:bookmarkEnd w:id="103"/>
      <w:bookmarkEnd w:id="104"/>
      <w:bookmarkEnd w:id="105"/>
      <w:bookmarkEnd w:id="106"/>
      <w:bookmarkEnd w:id="107"/>
      <w:bookmarkEnd w:id="108"/>
    </w:p>
    <w:p w14:paraId="2043E922">
      <w:pPr>
        <w:pStyle w:val="76"/>
      </w:pPr>
      <w:r>
        <w:rPr>
          <w:rFonts w:hint="eastAsia"/>
        </w:rPr>
        <w:t>北京市《生态环境质量评价技术规范》的编制过程中主要参考的规范、标准如下：</w:t>
      </w:r>
    </w:p>
    <w:p w14:paraId="4C057057">
      <w:pPr>
        <w:pStyle w:val="76"/>
      </w:pPr>
      <w:r>
        <w:rPr>
          <w:rFonts w:hint="eastAsia"/>
        </w:rPr>
        <w:t>HJ 192 生态环境状况评价技术规范</w:t>
      </w:r>
    </w:p>
    <w:p w14:paraId="5FAC14CC">
      <w:pPr>
        <w:pStyle w:val="76"/>
      </w:pPr>
      <w:r>
        <w:rPr>
          <w:rFonts w:hint="eastAsia"/>
        </w:rPr>
        <w:t>GB 3095 环境空气质量标准</w:t>
      </w:r>
    </w:p>
    <w:p w14:paraId="6CFFD02B">
      <w:pPr>
        <w:pStyle w:val="76"/>
      </w:pPr>
      <w:r>
        <w:rPr>
          <w:rFonts w:hint="eastAsia"/>
        </w:rPr>
        <w:t>GB 3838 地表水环境质量标准</w:t>
      </w:r>
    </w:p>
    <w:p w14:paraId="39824BB4">
      <w:pPr>
        <w:pStyle w:val="76"/>
      </w:pPr>
      <w:r>
        <w:rPr>
          <w:rFonts w:hint="eastAsia"/>
        </w:rPr>
        <w:t>HJ 623 区域生物多样性评价标准</w:t>
      </w:r>
    </w:p>
    <w:p w14:paraId="283D89C1">
      <w:pPr>
        <w:pStyle w:val="76"/>
      </w:pPr>
      <w:r>
        <w:rPr>
          <w:rFonts w:hint="eastAsia"/>
        </w:rPr>
        <w:t>GB 3096 声环境质量标准</w:t>
      </w:r>
    </w:p>
    <w:p w14:paraId="1F141C7A">
      <w:pPr>
        <w:pStyle w:val="76"/>
      </w:pPr>
      <w:r>
        <w:rPr>
          <w:rFonts w:hint="eastAsia"/>
        </w:rPr>
        <w:t>LY/T 2586 空气负（氧）离子浓度观测技术规范</w:t>
      </w:r>
    </w:p>
    <w:p w14:paraId="0392DB12">
      <w:pPr>
        <w:pStyle w:val="3"/>
        <w:spacing w:before="156"/>
        <w:rPr>
          <w:rFonts w:ascii="Times New Roman" w:hAnsi="Times New Roman" w:eastAsia="仿宋_GB2312"/>
          <w:sz w:val="32"/>
        </w:rPr>
      </w:pPr>
      <w:bookmarkStart w:id="109" w:name="_Toc63518205"/>
      <w:bookmarkStart w:id="110" w:name="_Toc58417543"/>
      <w:r>
        <w:rPr>
          <w:rFonts w:hint="eastAsia" w:ascii="Times New Roman" w:hAnsi="Times New Roman"/>
        </w:rPr>
        <w:t>3</w:t>
      </w:r>
      <w:r>
        <w:rPr>
          <w:rFonts w:hint="eastAsia" w:ascii="Times New Roman" w:hAnsi="Times New Roman" w:eastAsia="仿宋_GB2312"/>
          <w:sz w:val="32"/>
        </w:rPr>
        <w:t>、</w:t>
      </w:r>
      <w:r>
        <w:rPr>
          <w:rFonts w:ascii="Times New Roman" w:hAnsi="Times New Roman"/>
        </w:rPr>
        <w:t>与现行法律、法规、标准的关系</w:t>
      </w:r>
      <w:bookmarkEnd w:id="109"/>
      <w:bookmarkEnd w:id="110"/>
    </w:p>
    <w:p w14:paraId="4E5ACB62">
      <w:pPr>
        <w:pStyle w:val="76"/>
        <w:rPr>
          <w:rFonts w:eastAsia="仿宋_GB2312"/>
          <w:sz w:val="32"/>
          <w:szCs w:val="32"/>
        </w:rPr>
      </w:pPr>
      <w:r>
        <w:rPr>
          <w:rFonts w:hint="eastAsia"/>
        </w:rPr>
        <w:t>该标准在</w:t>
      </w:r>
      <w:r>
        <w:t>编制</w:t>
      </w:r>
      <w:r>
        <w:rPr>
          <w:rFonts w:hint="eastAsia"/>
        </w:rPr>
        <w:t>过程中</w:t>
      </w:r>
      <w:r>
        <w:t>你主要参考</w:t>
      </w:r>
      <w:r>
        <w:rPr>
          <w:rFonts w:hint="eastAsia"/>
        </w:rPr>
        <w:t>了HJ 192《生态环境状况评价技术规范》以及</w:t>
      </w:r>
      <w:r>
        <w:t>其他</w:t>
      </w:r>
      <w:r>
        <w:rPr>
          <w:rFonts w:hint="eastAsia"/>
        </w:rPr>
        <w:t>相关</w:t>
      </w:r>
      <w:r>
        <w:t>标准，</w:t>
      </w:r>
      <w:r>
        <w:rPr>
          <w:rFonts w:hint="eastAsia"/>
        </w:rPr>
        <w:t>并充分考虑北京市生态</w:t>
      </w:r>
      <w:r>
        <w:t>环境</w:t>
      </w:r>
      <w:r>
        <w:rPr>
          <w:rFonts w:hint="eastAsia"/>
        </w:rPr>
        <w:t>实际状况和生态管理的需求而</w:t>
      </w:r>
      <w:r>
        <w:t>制定。</w:t>
      </w:r>
    </w:p>
    <w:p w14:paraId="118D41DA">
      <w:pPr>
        <w:pStyle w:val="2"/>
        <w:spacing w:before="312"/>
        <w:rPr>
          <w:rFonts w:ascii="Times New Roman" w:hAnsi="Times New Roman"/>
        </w:rPr>
      </w:pPr>
      <w:bookmarkStart w:id="111" w:name="_Toc63518206"/>
      <w:bookmarkStart w:id="112" w:name="_Toc58417544"/>
      <w:r>
        <w:rPr>
          <w:rFonts w:hint="eastAsia" w:ascii="Times New Roman" w:hAnsi="Times New Roman"/>
        </w:rPr>
        <w:t>五</w:t>
      </w:r>
      <w:r>
        <w:rPr>
          <w:rFonts w:ascii="Times New Roman" w:hAnsi="Times New Roman"/>
        </w:rPr>
        <w:t>、</w:t>
      </w:r>
      <w:r>
        <w:rPr>
          <w:rFonts w:hint="eastAsia" w:ascii="Times New Roman" w:hAnsi="Times New Roman"/>
        </w:rPr>
        <w:t>主要条款的说明，主要技术指标、参数、实验验证的论述</w:t>
      </w:r>
      <w:bookmarkEnd w:id="111"/>
      <w:bookmarkEnd w:id="112"/>
    </w:p>
    <w:p w14:paraId="18DF7B6B">
      <w:pPr>
        <w:pStyle w:val="3"/>
        <w:spacing w:before="156"/>
        <w:rPr>
          <w:rFonts w:ascii="Times New Roman" w:hAnsi="Times New Roman"/>
        </w:rPr>
      </w:pPr>
      <w:bookmarkStart w:id="113" w:name="_Toc58417545"/>
      <w:bookmarkStart w:id="114" w:name="_Toc63518207"/>
      <w:r>
        <w:rPr>
          <w:rFonts w:hint="eastAsia" w:ascii="Times New Roman" w:hAnsi="Times New Roman"/>
        </w:rPr>
        <w:t>1、主要</w:t>
      </w:r>
      <w:r>
        <w:rPr>
          <w:rFonts w:ascii="Times New Roman" w:hAnsi="Times New Roman"/>
        </w:rPr>
        <w:t>条款的</w:t>
      </w:r>
      <w:r>
        <w:rPr>
          <w:rFonts w:hint="eastAsia" w:ascii="Times New Roman" w:hAnsi="Times New Roman"/>
        </w:rPr>
        <w:t>说明</w:t>
      </w:r>
      <w:bookmarkEnd w:id="113"/>
      <w:bookmarkEnd w:id="114"/>
    </w:p>
    <w:p w14:paraId="11B6A220">
      <w:pPr>
        <w:pStyle w:val="76"/>
      </w:pPr>
      <w:r>
        <w:rPr>
          <w:rFonts w:hint="eastAsia"/>
        </w:rPr>
        <w:t>本标准</w:t>
      </w:r>
      <w:r>
        <w:t>的主要条款</w:t>
      </w:r>
      <w:r>
        <w:rPr>
          <w:rFonts w:hint="eastAsia"/>
        </w:rPr>
        <w:t>包括</w:t>
      </w:r>
      <w:r>
        <w:t>：</w:t>
      </w:r>
    </w:p>
    <w:p w14:paraId="43446AF4">
      <w:pPr>
        <w:pStyle w:val="76"/>
      </w:pPr>
      <w:r>
        <w:rPr>
          <w:rFonts w:hint="eastAsia"/>
        </w:rPr>
        <w:t>第3章术语</w:t>
      </w:r>
      <w:r>
        <w:t>和定义</w:t>
      </w:r>
      <w:r>
        <w:rPr>
          <w:rFonts w:hint="eastAsia"/>
        </w:rPr>
        <w:t>，</w:t>
      </w:r>
      <w:r>
        <w:t>给出了</w:t>
      </w:r>
      <w:r>
        <w:rPr>
          <w:rFonts w:hint="eastAsia"/>
        </w:rPr>
        <w:t>生态</w:t>
      </w:r>
      <w:r>
        <w:t>环境质量</w:t>
      </w:r>
      <w:r>
        <w:rPr>
          <w:rFonts w:hint="eastAsia"/>
        </w:rPr>
        <w:t>指数以及各</w:t>
      </w:r>
      <w:r>
        <w:t>一级指标</w:t>
      </w:r>
      <w:r>
        <w:rPr>
          <w:rFonts w:hint="eastAsia"/>
        </w:rPr>
        <w:t>中、英文名称和</w:t>
      </w:r>
      <w:r>
        <w:t>定义。</w:t>
      </w:r>
    </w:p>
    <w:p w14:paraId="11473C4B">
      <w:pPr>
        <w:pStyle w:val="76"/>
      </w:pPr>
      <w:r>
        <w:rPr>
          <w:rFonts w:hint="eastAsia"/>
        </w:rPr>
        <w:t>第4章</w:t>
      </w:r>
      <w:r>
        <w:t>北京市</w:t>
      </w:r>
      <w:r>
        <w:rPr>
          <w:rFonts w:hint="eastAsia"/>
        </w:rPr>
        <w:t>生态</w:t>
      </w:r>
      <w:r>
        <w:t>环境质量评价工作</w:t>
      </w:r>
      <w:r>
        <w:rPr>
          <w:rFonts w:hint="eastAsia"/>
        </w:rPr>
        <w:t>流程，</w:t>
      </w:r>
      <w:r>
        <w:t>给出了</w:t>
      </w:r>
      <w:r>
        <w:rPr>
          <w:rFonts w:hint="eastAsia"/>
        </w:rPr>
        <w:t>北京市生态</w:t>
      </w:r>
      <w:r>
        <w:t>环境质量</w:t>
      </w:r>
      <w:r>
        <w:rPr>
          <w:rFonts w:hint="eastAsia"/>
        </w:rPr>
        <w:t>评价</w:t>
      </w:r>
      <w:r>
        <w:t>的</w:t>
      </w:r>
      <w:r>
        <w:rPr>
          <w:rFonts w:hint="eastAsia"/>
        </w:rPr>
        <w:t>工作流程</w:t>
      </w:r>
      <w:r>
        <w:t>。</w:t>
      </w:r>
    </w:p>
    <w:p w14:paraId="53BFB243">
      <w:pPr>
        <w:pStyle w:val="76"/>
      </w:pPr>
      <w:r>
        <w:rPr>
          <w:rFonts w:hint="eastAsia"/>
        </w:rPr>
        <w:t>第5章</w:t>
      </w:r>
      <w:r>
        <w:t>北京市</w:t>
      </w:r>
      <w:r>
        <w:rPr>
          <w:rFonts w:hint="eastAsia"/>
        </w:rPr>
        <w:t>生态</w:t>
      </w:r>
      <w:r>
        <w:t>环境质量评价指标体系及评价方法</w:t>
      </w:r>
      <w:r>
        <w:rPr>
          <w:rFonts w:hint="eastAsia"/>
        </w:rPr>
        <w:t>，</w:t>
      </w:r>
      <w:r>
        <w:t>给出了北京市生态环境质量评价</w:t>
      </w:r>
      <w:r>
        <w:rPr>
          <w:rFonts w:hint="eastAsia"/>
        </w:rPr>
        <w:t>的</w:t>
      </w:r>
      <w:r>
        <w:t>指标体系，以及</w:t>
      </w:r>
      <w:r>
        <w:rPr>
          <w:rFonts w:hint="eastAsia"/>
        </w:rPr>
        <w:t>各</w:t>
      </w:r>
      <w:r>
        <w:t>一级指标的评价方法</w:t>
      </w:r>
      <w:r>
        <w:rPr>
          <w:rFonts w:hint="eastAsia"/>
        </w:rPr>
        <w:t>，</w:t>
      </w:r>
      <w:r>
        <w:t>包括</w:t>
      </w:r>
      <w:r>
        <w:rPr>
          <w:rFonts w:hint="eastAsia"/>
        </w:rPr>
        <w:t>计算</w:t>
      </w:r>
      <w:r>
        <w:t>权重与计算</w:t>
      </w:r>
      <w:r>
        <w:rPr>
          <w:rFonts w:hint="eastAsia"/>
        </w:rPr>
        <w:t>公式</w:t>
      </w:r>
      <w:r>
        <w:t>。</w:t>
      </w:r>
    </w:p>
    <w:p w14:paraId="43B2FEF0">
      <w:pPr>
        <w:pStyle w:val="76"/>
      </w:pPr>
      <w:r>
        <w:rPr>
          <w:rFonts w:hint="eastAsia"/>
        </w:rPr>
        <w:t>第</w:t>
      </w:r>
      <w:r>
        <w:t>6</w:t>
      </w:r>
      <w:r>
        <w:rPr>
          <w:rFonts w:hint="eastAsia"/>
        </w:rPr>
        <w:t>章专题</w:t>
      </w:r>
      <w:r>
        <w:t>生态环境质量评价指标体系及评价方法</w:t>
      </w:r>
      <w:r>
        <w:rPr>
          <w:rFonts w:hint="eastAsia"/>
        </w:rPr>
        <w:t>，</w:t>
      </w:r>
      <w:r>
        <w:t>给出了北京市</w:t>
      </w:r>
      <w:r>
        <w:rPr>
          <w:rFonts w:hint="eastAsia"/>
        </w:rPr>
        <w:t>城市</w:t>
      </w:r>
      <w:r>
        <w:t>建成区</w:t>
      </w:r>
      <w:r>
        <w:rPr>
          <w:rFonts w:hint="eastAsia"/>
        </w:rPr>
        <w:t>、生态</w:t>
      </w:r>
      <w:r>
        <w:t>保护红线及其他生态空间</w:t>
      </w:r>
      <w:r>
        <w:rPr>
          <w:rFonts w:hint="eastAsia"/>
        </w:rPr>
        <w:t>、和</w:t>
      </w:r>
      <w:r>
        <w:t>重点</w:t>
      </w:r>
      <w:r>
        <w:rPr>
          <w:rFonts w:hint="eastAsia"/>
        </w:rPr>
        <w:t>生态</w:t>
      </w:r>
      <w:r>
        <w:t>工程生态环境质量评价</w:t>
      </w:r>
      <w:r>
        <w:rPr>
          <w:rFonts w:hint="eastAsia"/>
        </w:rPr>
        <w:t>的</w:t>
      </w:r>
      <w:r>
        <w:t>指标体系，以及</w:t>
      </w:r>
      <w:r>
        <w:rPr>
          <w:rFonts w:hint="eastAsia"/>
        </w:rPr>
        <w:t>各</w:t>
      </w:r>
      <w:r>
        <w:t>一级指标的评价方法</w:t>
      </w:r>
      <w:r>
        <w:rPr>
          <w:rFonts w:hint="eastAsia"/>
        </w:rPr>
        <w:t>，</w:t>
      </w:r>
      <w:r>
        <w:t>包括</w:t>
      </w:r>
      <w:r>
        <w:rPr>
          <w:rFonts w:hint="eastAsia"/>
        </w:rPr>
        <w:t>计算</w:t>
      </w:r>
      <w:r>
        <w:t>权重与计算</w:t>
      </w:r>
      <w:r>
        <w:rPr>
          <w:rFonts w:hint="eastAsia"/>
        </w:rPr>
        <w:t>公式</w:t>
      </w:r>
      <w:r>
        <w:t>。</w:t>
      </w:r>
    </w:p>
    <w:p w14:paraId="68EF6D7C">
      <w:pPr>
        <w:pStyle w:val="76"/>
      </w:pPr>
      <w:r>
        <w:rPr>
          <w:rFonts w:hint="eastAsia"/>
        </w:rPr>
        <w:t>附录</w:t>
      </w:r>
      <w:r>
        <w:t>A</w:t>
      </w:r>
      <w:r>
        <w:rPr>
          <w:rFonts w:hint="eastAsia"/>
        </w:rPr>
        <w:t>（资料性）指标含义</w:t>
      </w:r>
      <w:r>
        <w:t>及数据来源，给出了北京市生态环境质量评价</w:t>
      </w:r>
      <w:r>
        <w:rPr>
          <w:rFonts w:hint="eastAsia"/>
        </w:rPr>
        <w:t>、以及</w:t>
      </w:r>
      <w:r>
        <w:t>城市建成区</w:t>
      </w:r>
      <w:r>
        <w:rPr>
          <w:rFonts w:hint="eastAsia"/>
        </w:rPr>
        <w:t>、生态</w:t>
      </w:r>
      <w:r>
        <w:t>保护红线及其他生态空间</w:t>
      </w:r>
      <w:r>
        <w:rPr>
          <w:rFonts w:hint="eastAsia"/>
        </w:rPr>
        <w:t>、和</w:t>
      </w:r>
      <w:r>
        <w:t>重点</w:t>
      </w:r>
      <w:r>
        <w:rPr>
          <w:rFonts w:hint="eastAsia"/>
        </w:rPr>
        <w:t>生态</w:t>
      </w:r>
      <w:r>
        <w:t>工程</w:t>
      </w:r>
      <w:r>
        <w:rPr>
          <w:rFonts w:hint="eastAsia"/>
        </w:rPr>
        <w:t>生态</w:t>
      </w:r>
      <w:r>
        <w:t>环境质量评价指标体系中所有指标的</w:t>
      </w:r>
      <w:r>
        <w:rPr>
          <w:rFonts w:hint="eastAsia"/>
        </w:rPr>
        <w:t>含义</w:t>
      </w:r>
      <w:r>
        <w:t>以及</w:t>
      </w:r>
      <w:r>
        <w:rPr>
          <w:rFonts w:hint="eastAsia"/>
        </w:rPr>
        <w:t>数据来源</w:t>
      </w:r>
      <w:r>
        <w:t>。</w:t>
      </w:r>
    </w:p>
    <w:p w14:paraId="0D1CF7DE">
      <w:pPr>
        <w:pStyle w:val="76"/>
      </w:pPr>
      <w:r>
        <w:rPr>
          <w:rFonts w:hint="eastAsia"/>
        </w:rPr>
        <w:t>附录B</w:t>
      </w:r>
      <w:r>
        <w:t>（</w:t>
      </w:r>
      <w:r>
        <w:rPr>
          <w:rFonts w:hint="eastAsia"/>
        </w:rPr>
        <w:t>规范性</w:t>
      </w:r>
      <w:r>
        <w:t>）</w:t>
      </w:r>
      <w:r>
        <w:rPr>
          <w:rFonts w:hint="eastAsia"/>
        </w:rPr>
        <w:t>二级指标计算</w:t>
      </w:r>
      <w:r>
        <w:t>方法，给出了北京市生态环境质量评价</w:t>
      </w:r>
      <w:r>
        <w:rPr>
          <w:rFonts w:hint="eastAsia"/>
        </w:rPr>
        <w:t>、以及</w:t>
      </w:r>
      <w:r>
        <w:t>城市建成区</w:t>
      </w:r>
      <w:r>
        <w:rPr>
          <w:rFonts w:hint="eastAsia"/>
        </w:rPr>
        <w:t>、生态</w:t>
      </w:r>
      <w:r>
        <w:t>保护红线及其他生态空间</w:t>
      </w:r>
      <w:r>
        <w:rPr>
          <w:rFonts w:hint="eastAsia"/>
        </w:rPr>
        <w:t>、和</w:t>
      </w:r>
      <w:r>
        <w:t>重点</w:t>
      </w:r>
      <w:r>
        <w:rPr>
          <w:rFonts w:hint="eastAsia"/>
        </w:rPr>
        <w:t>生态</w:t>
      </w:r>
      <w:r>
        <w:t>工程</w:t>
      </w:r>
      <w:r>
        <w:rPr>
          <w:rFonts w:hint="eastAsia"/>
        </w:rPr>
        <w:t>生态</w:t>
      </w:r>
      <w:r>
        <w:t>环境质量评价指标体系中所有</w:t>
      </w:r>
      <w:r>
        <w:rPr>
          <w:rFonts w:hint="eastAsia"/>
        </w:rPr>
        <w:t>二级</w:t>
      </w:r>
      <w:r>
        <w:t>指标的</w:t>
      </w:r>
      <w:r>
        <w:rPr>
          <w:rFonts w:hint="eastAsia"/>
        </w:rPr>
        <w:t>计算</w:t>
      </w:r>
      <w:r>
        <w:t>方法。</w:t>
      </w:r>
    </w:p>
    <w:p w14:paraId="3DB675D2">
      <w:pPr>
        <w:pStyle w:val="76"/>
      </w:pPr>
      <w:r>
        <w:rPr>
          <w:rFonts w:hint="eastAsia"/>
        </w:rPr>
        <w:t>附录C</w:t>
      </w:r>
      <w:r>
        <w:t>（</w:t>
      </w:r>
      <w:r>
        <w:rPr>
          <w:rFonts w:hint="eastAsia"/>
        </w:rPr>
        <w:t>资料性</w:t>
      </w:r>
      <w:r>
        <w:t>）</w:t>
      </w:r>
      <w:r>
        <w:rPr>
          <w:rFonts w:hint="eastAsia"/>
        </w:rPr>
        <w:t>北京市生态环境</w:t>
      </w:r>
      <w:r>
        <w:t>质量评价</w:t>
      </w:r>
      <w:r>
        <w:rPr>
          <w:rFonts w:hint="eastAsia"/>
        </w:rPr>
        <w:t>参考性</w:t>
      </w:r>
      <w:r>
        <w:t>指标体系及指标</w:t>
      </w:r>
      <w:r>
        <w:rPr>
          <w:rFonts w:hint="eastAsia"/>
        </w:rPr>
        <w:t>含义，</w:t>
      </w:r>
      <w:r>
        <w:t>给出了</w:t>
      </w:r>
      <w:r>
        <w:rPr>
          <w:rFonts w:hint="eastAsia"/>
        </w:rPr>
        <w:t>北京市生态</w:t>
      </w:r>
      <w:r>
        <w:t>环境质量评价的参考性指标体系以及各指标的含义。</w:t>
      </w:r>
    </w:p>
    <w:p w14:paraId="4C562CE9">
      <w:pPr>
        <w:pStyle w:val="76"/>
      </w:pPr>
      <w:r>
        <w:rPr>
          <w:rFonts w:hint="eastAsia"/>
        </w:rPr>
        <w:t>附录</w:t>
      </w:r>
      <w:r>
        <w:t>D（</w:t>
      </w:r>
      <w:r>
        <w:rPr>
          <w:rFonts w:hint="eastAsia"/>
        </w:rPr>
        <w:t>资料性</w:t>
      </w:r>
      <w:r>
        <w:t>）</w:t>
      </w:r>
      <w:r>
        <w:rPr>
          <w:rFonts w:hint="eastAsia"/>
        </w:rPr>
        <w:t>城市</w:t>
      </w:r>
      <w:r>
        <w:t>建成区生态环境质量评价参考性指标</w:t>
      </w:r>
      <w:r>
        <w:rPr>
          <w:rFonts w:hint="eastAsia"/>
        </w:rPr>
        <w:t>体系</w:t>
      </w:r>
      <w:r>
        <w:t>及指标含义</w:t>
      </w:r>
      <w:r>
        <w:rPr>
          <w:rFonts w:hint="eastAsia"/>
        </w:rPr>
        <w:t>，</w:t>
      </w:r>
      <w:r>
        <w:t>给出了</w:t>
      </w:r>
      <w:r>
        <w:rPr>
          <w:rFonts w:hint="eastAsia"/>
        </w:rPr>
        <w:t>北京市城市</w:t>
      </w:r>
      <w:r>
        <w:t>建成区</w:t>
      </w:r>
      <w:r>
        <w:rPr>
          <w:rFonts w:hint="eastAsia"/>
        </w:rPr>
        <w:t>生态</w:t>
      </w:r>
      <w:r>
        <w:t>环境质量评价的参考性指标体系以及各指标的含义。</w:t>
      </w:r>
    </w:p>
    <w:p w14:paraId="1141BFE0">
      <w:pPr>
        <w:pStyle w:val="76"/>
      </w:pPr>
      <w:r>
        <w:rPr>
          <w:rFonts w:hint="eastAsia"/>
        </w:rPr>
        <w:t>附录</w:t>
      </w:r>
      <w:r>
        <w:t>E（</w:t>
      </w:r>
      <w:r>
        <w:rPr>
          <w:rFonts w:hint="eastAsia"/>
        </w:rPr>
        <w:t>资料性</w:t>
      </w:r>
      <w:r>
        <w:t>）</w:t>
      </w:r>
      <w:r>
        <w:rPr>
          <w:rFonts w:hint="eastAsia"/>
        </w:rPr>
        <w:t>生态</w:t>
      </w:r>
      <w:r>
        <w:t>保护红线及其他生态空间生态环境质量评价参考性指标</w:t>
      </w:r>
      <w:r>
        <w:rPr>
          <w:rFonts w:hint="eastAsia"/>
        </w:rPr>
        <w:t>体系</w:t>
      </w:r>
      <w:r>
        <w:t>及指标含义</w:t>
      </w:r>
      <w:r>
        <w:rPr>
          <w:rFonts w:hint="eastAsia"/>
        </w:rPr>
        <w:t>，</w:t>
      </w:r>
      <w:r>
        <w:t>给出了</w:t>
      </w:r>
      <w:r>
        <w:rPr>
          <w:rFonts w:hint="eastAsia"/>
        </w:rPr>
        <w:t>生态</w:t>
      </w:r>
      <w:r>
        <w:t>保护红线及其他生态空间</w:t>
      </w:r>
      <w:r>
        <w:rPr>
          <w:rFonts w:hint="eastAsia"/>
        </w:rPr>
        <w:t>生态</w:t>
      </w:r>
      <w:r>
        <w:t>环境质量评价的参考性指标体系以及各指标的含义。</w:t>
      </w:r>
    </w:p>
    <w:p w14:paraId="46D97EA2">
      <w:pPr>
        <w:pStyle w:val="76"/>
      </w:pPr>
      <w:r>
        <w:rPr>
          <w:rFonts w:hint="eastAsia"/>
        </w:rPr>
        <w:t>附录</w:t>
      </w:r>
      <w:r>
        <w:t>F（</w:t>
      </w:r>
      <w:r>
        <w:rPr>
          <w:rFonts w:hint="eastAsia"/>
        </w:rPr>
        <w:t>资料性</w:t>
      </w:r>
      <w:r>
        <w:t>）重点</w:t>
      </w:r>
      <w:r>
        <w:rPr>
          <w:rFonts w:hint="eastAsia"/>
        </w:rPr>
        <w:t>生态</w:t>
      </w:r>
      <w:r>
        <w:t>工程生态环境质量评价参考性指标</w:t>
      </w:r>
      <w:r>
        <w:rPr>
          <w:rFonts w:hint="eastAsia"/>
        </w:rPr>
        <w:t>体系</w:t>
      </w:r>
      <w:r>
        <w:t>及指标含义</w:t>
      </w:r>
      <w:r>
        <w:rPr>
          <w:rFonts w:hint="eastAsia"/>
        </w:rPr>
        <w:t>，</w:t>
      </w:r>
      <w:r>
        <w:t>给出了重点</w:t>
      </w:r>
      <w:r>
        <w:rPr>
          <w:rFonts w:hint="eastAsia"/>
        </w:rPr>
        <w:t>生态</w:t>
      </w:r>
      <w:r>
        <w:t>工程</w:t>
      </w:r>
      <w:r>
        <w:rPr>
          <w:rFonts w:hint="eastAsia"/>
        </w:rPr>
        <w:t>生态</w:t>
      </w:r>
      <w:r>
        <w:t>环境质量评价的参考性指标体系以及各指标的含义。</w:t>
      </w:r>
    </w:p>
    <w:p w14:paraId="757F3520">
      <w:pPr>
        <w:pStyle w:val="3"/>
        <w:spacing w:before="156"/>
        <w:rPr>
          <w:rFonts w:ascii="Times New Roman" w:hAnsi="Times New Roman"/>
        </w:rPr>
      </w:pPr>
      <w:bookmarkStart w:id="115" w:name="_Toc58417546"/>
      <w:bookmarkStart w:id="116" w:name="_Toc63518208"/>
      <w:r>
        <w:rPr>
          <w:rFonts w:ascii="Times New Roman" w:hAnsi="Times New Roman"/>
        </w:rPr>
        <w:t>2</w:t>
      </w:r>
      <w:r>
        <w:rPr>
          <w:rFonts w:hint="eastAsia" w:ascii="Times New Roman" w:hAnsi="Times New Roman"/>
        </w:rPr>
        <w:t>、主要技术指标、参数、实验验证的论述</w:t>
      </w:r>
      <w:bookmarkEnd w:id="115"/>
      <w:bookmarkEnd w:id="116"/>
    </w:p>
    <w:p w14:paraId="737246D6">
      <w:pPr>
        <w:pStyle w:val="4"/>
        <w:spacing w:before="156"/>
        <w:rPr>
          <w:rFonts w:ascii="Times New Roman" w:hAnsi="Times New Roman"/>
        </w:rPr>
      </w:pPr>
      <w:bookmarkStart w:id="117" w:name="_Toc58417547"/>
      <w:bookmarkStart w:id="118" w:name="_Toc63518209"/>
      <w:r>
        <w:rPr>
          <w:rFonts w:ascii="Times New Roman" w:hAnsi="Times New Roman"/>
        </w:rPr>
        <w:t>2.1</w:t>
      </w:r>
      <w:r>
        <w:rPr>
          <w:rFonts w:hint="eastAsia" w:ascii="Times New Roman" w:hAnsi="Times New Roman"/>
        </w:rPr>
        <w:t>、生态环境</w:t>
      </w:r>
      <w:r>
        <w:rPr>
          <w:rFonts w:ascii="Times New Roman" w:hAnsi="Times New Roman"/>
        </w:rPr>
        <w:t>质量</w:t>
      </w:r>
      <w:r>
        <w:rPr>
          <w:rFonts w:hint="eastAsia" w:ascii="Times New Roman" w:hAnsi="Times New Roman"/>
        </w:rPr>
        <w:t>指数国内外研究进展</w:t>
      </w:r>
      <w:bookmarkEnd w:id="117"/>
      <w:bookmarkEnd w:id="118"/>
    </w:p>
    <w:p w14:paraId="046E3E0A">
      <w:pPr>
        <w:pStyle w:val="5"/>
        <w:spacing w:before="156"/>
        <w:rPr>
          <w:rFonts w:ascii="Times New Roman" w:hAnsi="Times New Roman"/>
        </w:rPr>
      </w:pPr>
      <w:bookmarkStart w:id="119" w:name="_Toc63518210"/>
      <w:bookmarkStart w:id="120" w:name="_Toc58417548"/>
      <w:r>
        <w:rPr>
          <w:rFonts w:ascii="Times New Roman" w:hAnsi="Times New Roman"/>
        </w:rPr>
        <w:t>2.1.1</w:t>
      </w:r>
      <w:r>
        <w:rPr>
          <w:rFonts w:hint="eastAsia" w:ascii="Times New Roman" w:hAnsi="Times New Roman"/>
        </w:rPr>
        <w:t>、国外生态环境质量评价研究进展</w:t>
      </w:r>
      <w:bookmarkEnd w:id="119"/>
      <w:bookmarkEnd w:id="120"/>
    </w:p>
    <w:p w14:paraId="5E2ED33B">
      <w:pPr>
        <w:pStyle w:val="76"/>
      </w:pPr>
      <w:r>
        <w:rPr>
          <w:rFonts w:hint="eastAsia"/>
        </w:rPr>
        <w:t>1987年挪威前首相布伦特夫人领导的“联合国环境与发展委员会”发表了《我们共同的未来》，该报告标志着保护生态环境思想的成熟。1992年，联合国环境与发展会议在巴西里约热内卢通过《关于环境与发展的里约热内卢宣言》和《21世纪议程》，第一次将保护城市生态环境问题由理论和概念推向行动。生态环境质量的评价日渐受到了各国的重视。2002年及2008年，美国白宫科学与技术政策办公室先后两次委托海因茨中心编写《美国生态系统状况报告》。2009年，由英国国家环保局组织，多个政府部门、学术界、非政府组织和私营部门机构参与，开展了国家生态系统评价。</w:t>
      </w:r>
    </w:p>
    <w:p w14:paraId="1DEB2683">
      <w:pPr>
        <w:pStyle w:val="76"/>
      </w:pPr>
      <w:r>
        <w:rPr>
          <w:rFonts w:hint="eastAsia"/>
        </w:rPr>
        <w:t>随着城市人口的不断膨胀，人类经济活动对地球资源及环境造成了胁迫。生物多样性成为维持地球平衡的重要因素之一。新加坡提出的“新加坡城市多样性指数”于2010年正式被国际社会采纳。这是首个用于衡量城市、国家级别以下区域或地方政府在保护生物多样性所做努力的一种评价工具。这个指数由两部分组成，第一部分“城市概况”提供了城市的背景资料；第二部分分为三大类指标：城市本土生物多样性、所提供的相关生态系统服务、相关城市治理及管理。具体衡量标准达23项，包括自然地区占城市面积的比例、消闲及教育服务、淡水服务以及生态多样性等项目。城市可依据其在各项指标的基准，监测与评估其在生物多样性保护方面的进展。新加坡指数是一个开拓性的自我评估工具，其目的是为了帮助城市更好地理解他们可以怎样改进生物多样保护所作的努力；这项指数的各个指标是衡量经济、社会和环境变量的重要政策工具，通过三种相互关联的机制，帮助城市实现其生物多样性目标，让政策产生积极效果。“新加坡城市多样性指数”的评价方法在巴西的库里提巴、比利时的布鲁塞尔、加拿大的蒙特利尔、法国的巴黎、日本的名古屋及英国的伦敦等三十多个城市等到了一定的应用。联合国环境规划署组织的生态系统与生物多样性经济学研究小组认为，生物多样性对一个城市来说是非常重要的，因为生物多样性可以使一个城市更加突出，可增强其吸引人才及资金的竞争力，也可以推动生物制药科研、科技创新以及自然旅游等产业。但是“新加坡城市生物多样性指数”只是对城市中生物多样性的评价，并未对城市其他生态资产如城市蓝绿设施，及环境资源如水、土、气等进行评估。</w:t>
      </w:r>
    </w:p>
    <w:p w14:paraId="03D9E029">
      <w:pPr>
        <w:pStyle w:val="76"/>
      </w:pPr>
      <w:r>
        <w:rPr>
          <w:rFonts w:hint="eastAsia"/>
        </w:rPr>
        <w:t>2012年，《国际城市蓝皮书：国际城市发展报告（2012）》首次对全球40个城市的城市战略、城市生态、城市治理、城市空间、城市经济等核心领域进行跟踪评估。其中，蓝皮书对城市生态指标的设计采用了“以人为本”的立场，充分尊重的实际生活感受，因此二级指标采用了宜居指数、环境指数和污染指数。宜居指数用于评估工作环境、生活成本、安全和保障、生活环境、生活设施；环境指数主要用于评估生态和自然环境；污染指数主要用于评估城市的总体污染，涉及水污染、空气污染，其中空气污染扮演重要角色。评估结果发现世界城市体系的生态升级程度呈现典型坡度较缓的“金字塔”形，即城市之间的环境状况差异并不显著，特别是发达国家城市之间尤为趋同。城市组群大体上可分为五组。第一组主要是人们耳熟能详的“后现代城市”，包括斯德哥尔摩、维也纳、苏黎世、日内瓦和柏林；第二组城市的指标仍可以达到环境评价最佳的斯德哥尔摩的80%以上，主要为东京、哥本哈根、法兰克福、慕尼黑等；第三组城市的指标得分仍为最高得分的60%以上，如多伦多、马德里、首尔等城市；第四组为波士顿、华盛顿等城市；最后一组城市多为发展中大国的城市如北京、上海，也包括纽约、芝加哥等城市。</w:t>
      </w:r>
    </w:p>
    <w:p w14:paraId="1358B065">
      <w:pPr>
        <w:pStyle w:val="76"/>
      </w:pPr>
      <w:r>
        <w:rPr>
          <w:rFonts w:hint="eastAsia"/>
        </w:rPr>
        <w:t>联合国可持续发展目标是联合国于2015年制定的17个全球发展目标，在千年发展目标到期之后继续指导2015-2030年的全球发展工作。可持续发展目标旨在从2015年到2030年间以综合方式彻底解决社会、经济和环境三个维度的发展问题，转向可持续发展道路。其中，建设“可持续城市和社区”被列为17个可持续发展目标之一，具体目标明确提出“到2030年，减少城市的人均负面环境影响，特别关注空气质量；向所有人普遍提供安全、包容、无障碍、绿色的公共空间”。增强城市生态环境质量评价力度，提高城市的治理和管理水平，建设包容、安全、有风险抵御能力和可持续的城市和人类社区已刻不容缓。</w:t>
      </w:r>
    </w:p>
    <w:p w14:paraId="6FFC3954">
      <w:pPr>
        <w:pStyle w:val="5"/>
        <w:spacing w:before="156"/>
        <w:rPr>
          <w:rFonts w:ascii="Times New Roman" w:hAnsi="Times New Roman"/>
        </w:rPr>
      </w:pPr>
      <w:bookmarkStart w:id="121" w:name="_Toc58417549"/>
      <w:bookmarkStart w:id="122" w:name="_Toc63518211"/>
      <w:r>
        <w:rPr>
          <w:rFonts w:ascii="Times New Roman" w:hAnsi="Times New Roman"/>
        </w:rPr>
        <w:t>2.1.2</w:t>
      </w:r>
      <w:r>
        <w:rPr>
          <w:rFonts w:hint="eastAsia" w:ascii="Times New Roman" w:hAnsi="Times New Roman"/>
        </w:rPr>
        <w:t>、国内生态环境质量评价研究进展</w:t>
      </w:r>
      <w:bookmarkEnd w:id="121"/>
      <w:bookmarkEnd w:id="122"/>
    </w:p>
    <w:p w14:paraId="2E296421">
      <w:pPr>
        <w:pStyle w:val="76"/>
      </w:pPr>
      <w:r>
        <w:rPr>
          <w:rFonts w:hint="eastAsia"/>
        </w:rPr>
        <w:t>面对生物多样性锐减、水土流失、环境污染等生态环境问题，有效解决生态环境突出问题、持续改善生态环境质量，推进生态文明建设，促进经济社会可持续发展是我国生态环境保护与管理的重要工作。尤其随着我国城市化发展速度的加快，城市生态环境面临前所未有的挑战，城市内物种生境退化、城市空气污染、水体恶臭等城市生态环境问题越加严重，有效评价城市生态环境质量是城市生态环境治理、监管的前提和基础。</w:t>
      </w:r>
    </w:p>
    <w:p w14:paraId="2B44F82B">
      <w:pPr>
        <w:pStyle w:val="76"/>
      </w:pPr>
      <w:r>
        <w:rPr>
          <w:rFonts w:hint="eastAsia"/>
        </w:rPr>
        <w:t>2015年，生态环境部（原环境保护部）在修订《生态环境状况评价技术规范（试行）》（HJ/T192-2006）的基础之上发布了《生态环境状况评价技术规范》（HJ 192-2015）。该规范参考“十一五”城市环境综合整治定量考核指标、“十一五”国家环保模范城市考核指标以及国家生态市建设指标等国家考核指标、生态城市建设指数和区域可持续发展指标体系，构建了“1+3”生态环境质量指标体系，即一个综合性指标体系和三个专题生态区生态环境质量评价指标体系，分别用于综合评价生态环境状况以及生态功能区、城市以及自然保护区三个专题生态环境状况。《生态环境状况评价技术规范》（HJ 192-2015）的综合生态环境质量指数应用于北京等城市生态系统生态环境质量评价时，面临评价精细程度不足且不能全面反映绿地等城市生态建设成效的问题。同时，针对城市生态环境特征，该规范确定了城市生态环境质量评价的指标体系。分别从环境质量、资源利用、污染控制和生态建设四个方面，筛选了城市地表水质达标率、区域环境噪声平均值等20个指标用于评价城市生态环境状况。</w:t>
      </w:r>
    </w:p>
    <w:p w14:paraId="3A2028F5">
      <w:pPr>
        <w:pStyle w:val="76"/>
      </w:pPr>
      <w:r>
        <w:rPr>
          <w:rFonts w:hint="eastAsia"/>
        </w:rPr>
        <w:t>2015年11月，住房和城乡建设部发布了《城市生态建设环境绩效评估导则（试行）》，该导则针对土地利用、水资源保护、局地气象与大气质量、生物多样性4个方向，给出了29个推荐性评估指标。该导则着重关注了人为影响和政策作用，自然禀赋类的指标占比少且数据来源部门较多，几乎不涉及遥感监测数据，评价工作较为复杂。值得关注的是，该导则对生态环境质量评价时，创新地将城区类型划分为城市新建区、旧城改建区、棕地更新区与生态限建区并设置不同的指标权重，可以更为精细地开展评价工作。此外，住房和城乡建设部还于2017年7月发布《绿色生态城区评价标准》（GB/T51255-2017）。该标准更侧重城市人为设施建设的评价与考核，仅在土地利用、生态环境等领域体现了对环境质量、生物多样性、绿地、湿地等的关注。</w:t>
      </w:r>
    </w:p>
    <w:p w14:paraId="28696A85">
      <w:pPr>
        <w:pStyle w:val="76"/>
      </w:pPr>
      <w:r>
        <w:rPr>
          <w:rFonts w:hint="eastAsia"/>
        </w:rPr>
        <w:t>2016年12月，住房和城乡建设部联合生态环境部（原环境保护部）共同组织编制了《全国城市生态保护与建设规划（2015-2020年）》。该规划基于对城市生态保护与建设面临的形势进行分析，提出了城市生态保护与建设指标体系，包括生态空间建设、人居环境质量、生物多样性保护、城市环境安全、资源能源利用和综合保障支撑等6个主要方面，建成区绿地率、建成区绿化覆盖率等30个指标。该指标体系未设置综合计算值，但给出了每项指标在2020年应达到的标准值，并通过划分“考核项”与“引导项”来区分指标的重要性。指标体系较全面地考察了自然禀赋、环境质量、生态建设成果，同时加强了对公众满意度、宣传教育、环保投资的评价，但在生物多样性保护大类的二级指标中，只涉及了本地木本植物。</w:t>
      </w:r>
    </w:p>
    <w:p w14:paraId="4A45409B">
      <w:pPr>
        <w:pStyle w:val="76"/>
      </w:pPr>
      <w:r>
        <w:rPr>
          <w:rFonts w:hint="eastAsia"/>
        </w:rPr>
        <w:t>2011年-2014年，生态环境部（原环境保护部）联合中国科学院共同开展了“全国生态环境十年变化（2000-2010）调查评估”工作，以摸清全国十年间生态环境质量及其变化趋势，综合评估全国生态系统质量与功能，提出新时期我国生态环境保护对策与建议，服务于生态文明建设。该评估工作下设了“重点城市化区域生态环境十年变化调查与评估”专题项目，并在该专题下针对京津冀、长三角等7个城市群设置了相应的调查与评估专题。针对典型城市群和重点城市2000-2010年的城市化进程、生态系统格局与变化、生态环境质量特征与演变、资源环境效率，以及城市化对生态环境质量的影响进行调查与评估。其中重点城市建成区生态环境质量评价利用遥感数据、环境监测数据及统计数据从城市化强度、城市景观格局、生态质量、环境质量、资源环境效率和生态环境胁迫6个方面构建指标体系。其中生态质量重点考虑城市绿地，对城市绿地的构成和分布进行量化评价，但缺乏对城市绿地服务的评价，也没有对城市水体、水体岸线进行充分考虑。此外，该指标体系并未对城市生物多样性进行调查与评估。</w:t>
      </w:r>
    </w:p>
    <w:p w14:paraId="4FC9DC14">
      <w:pPr>
        <w:pStyle w:val="76"/>
      </w:pPr>
      <w:r>
        <w:rPr>
          <w:rFonts w:hint="eastAsia"/>
        </w:rPr>
        <w:t>改革开放四十年来，深圳社会经济得到快速发展，深圳城市生态系统动态变化与深圳社会经济发展紧密相连。然而，美丽深圳建设过程中存在生态资源家底长期不清、生态环境问题致因无法科学判定等突出问题。因此，通过开展深圳市生态调查与评估，可以精确诊断深圳城市生态系统存在的问题、阐明深圳典型生态环境问题及其形成机理，以助力建设美丽深圳、推进生态文明建设。2017年-2020年，受深圳市委托中国科学院生态环境研究中心联合深圳市环境科学研究院开展“深圳市陆域生态调查评估项目”。针对深圳市建成区主要开展的调查工作包括城市建成区生态系统精细格局特征与演变、建成区植物调查和建成区动物调查三个方面。此外，项目通过构建城市生态健康指数（深圳指数）来反映城市生态健康状况。参考“领导干部离任自然资源审计”、“资源环境承载能力监测预警长效机制”、“生态产品价值实现机制（生态系统产品价值核算）”和“深圳率先建设社会主义现代化先行区指标体系”等，深圳城市生态健康指数按照代谢效率、服务能力、典型问题三个方面进行细分，以评估城市生态系统中资源转化为产品和服务的效率、城市生态系统提供的主要服务功能以及城市生态系统的主要生态环境问题。</w:t>
      </w:r>
    </w:p>
    <w:p w14:paraId="6BC71CA8">
      <w:pPr>
        <w:pStyle w:val="76"/>
      </w:pPr>
      <w:r>
        <w:rPr>
          <w:rFonts w:hint="eastAsia"/>
        </w:rPr>
        <w:t>如上的指标体系、评估项目从不同角度针对城市生态环境质量评价构建了对应的指标体系，尤其国家发布的《生态环境状况评价技术规范》（HJ 192-2015）以及“全国生态环境十年变化（2000-2010）调查评估”工作已经在北京得以有效的展开，为北京市生态环境质量评价指标体系的构建提供了丰富的经验和理论基础。</w:t>
      </w:r>
    </w:p>
    <w:p w14:paraId="22F6BE1D">
      <w:pPr>
        <w:pStyle w:val="4"/>
        <w:spacing w:before="156"/>
        <w:rPr>
          <w:rFonts w:ascii="Times New Roman" w:hAnsi="Times New Roman"/>
        </w:rPr>
      </w:pPr>
      <w:bookmarkStart w:id="123" w:name="_Toc58417550"/>
      <w:bookmarkStart w:id="124" w:name="_Toc63518212"/>
      <w:r>
        <w:rPr>
          <w:rFonts w:ascii="Times New Roman" w:hAnsi="Times New Roman"/>
        </w:rPr>
        <w:t>2.2</w:t>
      </w:r>
      <w:r>
        <w:rPr>
          <w:rFonts w:hint="eastAsia" w:ascii="Times New Roman" w:hAnsi="Times New Roman"/>
        </w:rPr>
        <w:t>、北京市生态环境质量评价</w:t>
      </w:r>
      <w:bookmarkEnd w:id="123"/>
      <w:bookmarkEnd w:id="124"/>
    </w:p>
    <w:p w14:paraId="533DFD6E">
      <w:pPr>
        <w:pStyle w:val="5"/>
        <w:spacing w:before="156"/>
        <w:rPr>
          <w:rFonts w:ascii="Times New Roman" w:hAnsi="Times New Roman"/>
        </w:rPr>
      </w:pPr>
      <w:bookmarkStart w:id="125" w:name="_Toc63518213"/>
      <w:bookmarkStart w:id="126" w:name="_Toc58417551"/>
      <w:r>
        <w:rPr>
          <w:rFonts w:ascii="Times New Roman" w:hAnsi="Times New Roman"/>
        </w:rPr>
        <w:t>2.2.</w:t>
      </w:r>
      <w:r>
        <w:rPr>
          <w:rFonts w:hint="eastAsia" w:ascii="Times New Roman" w:hAnsi="Times New Roman"/>
        </w:rPr>
        <w:t>1、北京市生态环境质量评价指标体系构建思路</w:t>
      </w:r>
      <w:bookmarkEnd w:id="125"/>
      <w:bookmarkEnd w:id="126"/>
    </w:p>
    <w:p w14:paraId="7C9FE4C0">
      <w:pPr>
        <w:pStyle w:val="76"/>
      </w:pPr>
      <w:r>
        <w:rPr>
          <w:rFonts w:hint="eastAsia"/>
        </w:rPr>
        <w:t>北京市《生态环境质量评价技术规范》通过计算生态环境质量指数来反映北京市生态环境质量本底及北京市生态环境保护与管理成效。广义的生态环境包括生态与环境，所谓生态是指生物（包括植物、动物、微生物等）与环境之间的相互关系、相互作用。所谓环境，是指影响人类生存和发展的各种天然的和经过人工改造的自然因素的总体，包括大气、水、海洋等（中华人民共和国环境保护法）。因此，生态环境是指生物及其生存繁衍的各种自然或非自然的因素综合，包括生态系统和环境两个部分，即包括生物因子（如植物、动物等）和非生物因子（如水、土、气等）。生态环境质量评价是对生态环境质量的现状进行评价，并从提升人民群众生态环境获得感的角度评估生态环境质量的优劣程度。</w:t>
      </w:r>
    </w:p>
    <w:p w14:paraId="0F988526">
      <w:pPr>
        <w:pStyle w:val="76"/>
      </w:pPr>
      <w:r>
        <w:rPr>
          <w:rFonts w:hint="eastAsia"/>
        </w:rPr>
        <w:t>在指标体系的构建上，对标新版北京城市总体规划生态保护目标和空间要求，从优化生态空间和反映减量发展两个维度，设计指标框架。在优化生态空间上，一是体现以水定城、以水定都的思想，加强水系生态保护与修复，实现水城共融；二是在保护重要生态空间的同时，紧密结合城乡结合部一道、二道绿化隔离带减量提质增绿、郊野公园建设，体现生态规模与质量双提升的成效。在体现减量发展上，重点反映浅山区生态修复与治理、推进城市修补和生态修复、疏解非首都功能与城市综合整治并举，以及腾退还绿、疏解建绿、见缝插绿的工作成效。</w:t>
      </w:r>
    </w:p>
    <w:p w14:paraId="06737028">
      <w:pPr>
        <w:pStyle w:val="76"/>
      </w:pPr>
      <w:r>
        <w:rPr>
          <w:rFonts w:hint="eastAsia"/>
        </w:rPr>
        <w:t>以国家《生态环境状况评价技术规范》（HJ 192-2015）为参考，构建北京市《生态环境质量评价技术规范》。《生态环境状况评价技术规范》（HJ 192-2015）构建了一个综合的生态环境状况指数（EI），包括生物丰度指数、植被覆盖指数、水网密度指数、土地胁迫指数和环境负荷指数五个分指数，和环境限制指数这一约束性指标，</w:t>
      </w:r>
      <w:r>
        <w:t>用于评价区域生态环境质量</w:t>
      </w:r>
      <w:r>
        <w:rPr>
          <w:rFonts w:hint="eastAsia"/>
        </w:rPr>
        <w:t>状况。以此</w:t>
      </w:r>
      <w:r>
        <w:t>为参考</w:t>
      </w:r>
      <w:r>
        <w:rPr>
          <w:rFonts w:hint="eastAsia"/>
        </w:rPr>
        <w:t>，基于北京生态环境质量现状和实际管理需求，北京市《生态环境质量评价技术规范》将</w:t>
      </w:r>
      <w:r>
        <w:t>构建</w:t>
      </w:r>
      <w:r>
        <w:rPr>
          <w:rFonts w:hint="eastAsia"/>
        </w:rPr>
        <w:t>生态</w:t>
      </w:r>
      <w:r>
        <w:t>环境质量指数</w:t>
      </w:r>
      <w:r>
        <w:rPr>
          <w:rFonts w:hint="eastAsia"/>
        </w:rPr>
        <w:t>，</w:t>
      </w:r>
      <w:r>
        <w:t>用于全面评价</w:t>
      </w:r>
      <w:r>
        <w:rPr>
          <w:rFonts w:hint="eastAsia"/>
        </w:rPr>
        <w:t>北京市</w:t>
      </w:r>
      <w:r>
        <w:t>生态环境质量</w:t>
      </w:r>
      <w:r>
        <w:rPr>
          <w:rFonts w:hint="eastAsia"/>
        </w:rPr>
        <w:t>本底特征，</w:t>
      </w:r>
      <w:r>
        <w:t>以及从</w:t>
      </w:r>
      <w:r>
        <w:rPr>
          <w:rFonts w:hint="eastAsia"/>
        </w:rPr>
        <w:t>提升人民群众生态环境获得感的角度评估生态环境质量的优劣程度，</w:t>
      </w:r>
      <w:r>
        <w:t>并</w:t>
      </w:r>
      <w:r>
        <w:rPr>
          <w:rFonts w:hint="eastAsia"/>
        </w:rPr>
        <w:t>与国家生态环境</w:t>
      </w:r>
      <w:r>
        <w:t>状况</w:t>
      </w:r>
      <w:r>
        <w:rPr>
          <w:rFonts w:hint="eastAsia"/>
        </w:rPr>
        <w:t>指标</w:t>
      </w:r>
      <w:r>
        <w:t>体系对比，</w:t>
      </w:r>
      <w:r>
        <w:rPr>
          <w:rFonts w:hint="eastAsia"/>
        </w:rPr>
        <w:t>对一级指标进行调整。第一，利用环境质量指数代替了环境污染指数，以评价环境</w:t>
      </w:r>
      <w:r>
        <w:t>质量</w:t>
      </w:r>
      <w:r>
        <w:rPr>
          <w:rFonts w:hint="eastAsia"/>
        </w:rPr>
        <w:t>本底</w:t>
      </w:r>
      <w:r>
        <w:t>，并</w:t>
      </w:r>
      <w:r>
        <w:rPr>
          <w:rFonts w:hint="eastAsia"/>
        </w:rPr>
        <w:t>充分展现促进环境质量改善的目标导向。第二，水域丰沛指数中除了水网密度指数之外，增加了自然岸线保有率，同时考虑水资源量丰富程度和水体岸线保持自然生态属性的程度，体现了党的十九大最新要求，突出加大生态系统保护力度，注重水生态系统保护恢复导向。第三，植被覆盖指数中除了考虑植被覆盖，增加了对植被质量的考虑，同时提高了数据空间分辨率，更进一步反映首都绿地建设成效。第四，土地负荷指数中更多强调人工地表而非建设用地，区分了建设用地中的绿地和人工地表，客观准确反映土地开发强度，反映城市功能疏解与绿地建设成效。第五，北京市《生态环境质量评价技术规范》设置生物多样性指数，包括物种多样性、生态系统多样性等指标，落实了中央生物多样性保护要求，体现了国际主流方向；直接采用生物多样性调查结果，更客观真实反映生物多样性状况；同时增加生态保护红线、自然保护地等受保护区域面积，落实生态保护最新改革要求。</w:t>
      </w:r>
    </w:p>
    <w:p w14:paraId="19E6000A">
      <w:pPr>
        <w:pStyle w:val="76"/>
      </w:pPr>
      <w:r>
        <w:rPr>
          <w:rFonts w:hint="eastAsia"/>
        </w:rPr>
        <w:t>最终生态环境质量指数主要包括三个方面：环境质量、生态系统质量和生物多样性，即通过综合考虑生物多样性（生物多样性指数）以及生物赖以生存的生态系统质量（水域丰沛指数、植被覆盖指数、土地负荷指数）和环境质量（环境质量指数），形成一个综合性的生态环境质量指数，包括五个一级指标和十四个二级指标的总体架构（图</w:t>
      </w:r>
      <w:r>
        <w:t>1）</w:t>
      </w:r>
      <w:r>
        <w:rPr>
          <w:rFonts w:hint="eastAsia"/>
        </w:rPr>
        <w:t>。</w:t>
      </w:r>
    </w:p>
    <w:p w14:paraId="6C5CD709">
      <w:pPr>
        <w:jc w:val="center"/>
        <w:rPr>
          <w:rFonts w:eastAsia="仿宋"/>
          <w:sz w:val="32"/>
          <w:szCs w:val="32"/>
        </w:rPr>
      </w:pPr>
      <w:r>
        <w:rPr>
          <w:rFonts w:eastAsia="仿宋_GB2312"/>
          <w:sz w:val="32"/>
          <w:szCs w:val="32"/>
        </w:rPr>
        <w:drawing>
          <wp:inline distT="0" distB="0" distL="0" distR="0">
            <wp:extent cx="5037455" cy="356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037455" cy="3569970"/>
                    </a:xfrm>
                    <a:prstGeom prst="rect">
                      <a:avLst/>
                    </a:prstGeom>
                    <a:noFill/>
                    <a:ln>
                      <a:noFill/>
                    </a:ln>
                  </pic:spPr>
                </pic:pic>
              </a:graphicData>
            </a:graphic>
          </wp:inline>
        </w:drawing>
      </w:r>
    </w:p>
    <w:p w14:paraId="69C45906">
      <w:pPr>
        <w:jc w:val="center"/>
        <w:rPr>
          <w:sz w:val="24"/>
        </w:rPr>
      </w:pPr>
      <w:r>
        <w:rPr>
          <w:rFonts w:hint="eastAsia"/>
          <w:sz w:val="24"/>
        </w:rPr>
        <w:t>图</w:t>
      </w:r>
      <w:r>
        <w:rPr>
          <w:sz w:val="24"/>
        </w:rPr>
        <w:t>1</w:t>
      </w:r>
      <w:r>
        <w:rPr>
          <w:rFonts w:hint="eastAsia"/>
          <w:sz w:val="24"/>
        </w:rPr>
        <w:t>北京市生态环境质量评价指标体系架构</w:t>
      </w:r>
    </w:p>
    <w:p w14:paraId="458BEC73">
      <w:pPr>
        <w:pStyle w:val="5"/>
        <w:spacing w:before="156"/>
        <w:rPr>
          <w:rFonts w:ascii="Times New Roman" w:hAnsi="Times New Roman"/>
        </w:rPr>
      </w:pPr>
      <w:bookmarkStart w:id="127" w:name="_Toc63518214"/>
      <w:bookmarkStart w:id="128" w:name="_Toc58417552"/>
      <w:r>
        <w:rPr>
          <w:rFonts w:ascii="Times New Roman" w:hAnsi="Times New Roman"/>
        </w:rPr>
        <w:t>2.2.2</w:t>
      </w:r>
      <w:r>
        <w:rPr>
          <w:rFonts w:hint="eastAsia" w:ascii="Times New Roman" w:hAnsi="Times New Roman"/>
        </w:rPr>
        <w:t>、生态环境质量指数评价方法</w:t>
      </w:r>
      <w:bookmarkEnd w:id="127"/>
      <w:bookmarkEnd w:id="128"/>
    </w:p>
    <w:p w14:paraId="001FDE04">
      <w:pPr>
        <w:pStyle w:val="76"/>
      </w:pPr>
      <w:r>
        <w:rPr>
          <w:rFonts w:hint="eastAsia"/>
        </w:rPr>
        <w:t>生态环境质量指数=0.30×环境质量指数＋0.20×水域丰沛指数＋0.20×植被覆盖指数＋0.10×（100-土地负荷指数）＋0.20×生物多样性指数</w:t>
      </w:r>
    </w:p>
    <w:p w14:paraId="06E0C16B">
      <w:pPr>
        <w:pStyle w:val="76"/>
      </w:pPr>
      <w:r>
        <w:rPr>
          <w:rFonts w:hint="eastAsia"/>
        </w:rPr>
        <w:t>其中环境质量指数、水域丰沛指数、植被覆盖指数、土地负荷指数和生物多样性指数的权重分别为：0.30、0.20、0.20、0.10、0.20。与《生态环境状况评价技术规范》（HJ 192-2015）中各指数权重相比，北京市《生态环境质量评价技术规范》重点将环境质量指数的权重从0.10提升到0.30。对标《北京市总体规划（2016-2035）》，环境质量问题依旧严峻，环境质量目标差距依然很大，提升环境质量指数权重，充分体现了北京市环境质量管理的目标导向。水资源是包括人类在内的所有生命的重要资源，落实《北京市总体规划（2016-2035）》以水定城的要求，北京市《生态环境质量评价技术规范》将水域丰沛指数在现有基础上上调0.05。同时，经过多年生态建设，北京绿色植被覆盖相对稳定，潜在造林空间有限，因此北京市《生态环境质量评价技术规范》将植被覆盖指数在现有基础之上下调0.05。《生态环境状况评价技术规范》（HJ 192-2015）设定生物多样性指数为0.35，在此基础之上，北京市《生态环境质量评价技术规范》剔除了现有指数中重复使用的林地、草地等面积指数，将权重下调至0.20。</w:t>
      </w:r>
    </w:p>
    <w:p w14:paraId="17EF59D7">
      <w:pPr>
        <w:pStyle w:val="76"/>
        <w:rPr>
          <w:rFonts w:eastAsia="仿宋"/>
        </w:rPr>
      </w:pPr>
      <w:r>
        <w:rPr>
          <w:rFonts w:hint="eastAsia"/>
        </w:rPr>
        <w:t>根据生态环境质量指数，将生态环境质量分为7级，即优+、优、优-、良、一般、较差和差，见表1。</w:t>
      </w:r>
    </w:p>
    <w:p w14:paraId="3BDB130E">
      <w:pPr>
        <w:spacing w:line="360" w:lineRule="auto"/>
        <w:jc w:val="center"/>
        <w:rPr>
          <w:sz w:val="24"/>
        </w:rPr>
      </w:pPr>
      <w:r>
        <w:rPr>
          <w:sz w:val="24"/>
        </w:rPr>
        <w:t>表1 生态环境质量分级</w:t>
      </w:r>
    </w:p>
    <w:tbl>
      <w:tblPr>
        <w:tblStyle w:val="44"/>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881"/>
        <w:gridCol w:w="993"/>
        <w:gridCol w:w="992"/>
        <w:gridCol w:w="992"/>
        <w:gridCol w:w="992"/>
        <w:gridCol w:w="993"/>
        <w:gridCol w:w="992"/>
      </w:tblGrid>
      <w:tr w14:paraId="43A1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shd w:val="clear" w:color="auto" w:fill="auto"/>
            <w:vAlign w:val="center"/>
          </w:tcPr>
          <w:p w14:paraId="1A41BAFC">
            <w:pPr>
              <w:autoSpaceDE w:val="0"/>
              <w:autoSpaceDN w:val="0"/>
              <w:adjustRightInd w:val="0"/>
              <w:jc w:val="center"/>
              <w:rPr>
                <w:sz w:val="24"/>
              </w:rPr>
            </w:pPr>
            <w:r>
              <w:rPr>
                <w:rFonts w:hint="eastAsia"/>
                <w:sz w:val="24"/>
              </w:rPr>
              <w:t>级别</w:t>
            </w:r>
          </w:p>
        </w:tc>
        <w:tc>
          <w:tcPr>
            <w:tcW w:w="881" w:type="dxa"/>
            <w:shd w:val="clear" w:color="auto" w:fill="auto"/>
            <w:vAlign w:val="center"/>
          </w:tcPr>
          <w:p w14:paraId="7DE1CBB8">
            <w:pPr>
              <w:autoSpaceDE w:val="0"/>
              <w:autoSpaceDN w:val="0"/>
              <w:adjustRightInd w:val="0"/>
              <w:jc w:val="center"/>
              <w:rPr>
                <w:sz w:val="24"/>
              </w:rPr>
            </w:pPr>
            <w:r>
              <w:rPr>
                <w:rFonts w:hint="eastAsia"/>
                <w:sz w:val="24"/>
              </w:rPr>
              <w:t>优</w:t>
            </w:r>
            <w:r>
              <w:rPr>
                <w:sz w:val="24"/>
              </w:rPr>
              <w:t>+</w:t>
            </w:r>
          </w:p>
        </w:tc>
        <w:tc>
          <w:tcPr>
            <w:tcW w:w="993" w:type="dxa"/>
            <w:shd w:val="clear" w:color="auto" w:fill="auto"/>
            <w:vAlign w:val="center"/>
          </w:tcPr>
          <w:p w14:paraId="6531D50A">
            <w:pPr>
              <w:autoSpaceDE w:val="0"/>
              <w:autoSpaceDN w:val="0"/>
              <w:adjustRightInd w:val="0"/>
              <w:jc w:val="center"/>
              <w:rPr>
                <w:sz w:val="24"/>
              </w:rPr>
            </w:pPr>
            <w:r>
              <w:rPr>
                <w:rFonts w:hint="eastAsia"/>
                <w:sz w:val="24"/>
              </w:rPr>
              <w:t>优</w:t>
            </w:r>
          </w:p>
        </w:tc>
        <w:tc>
          <w:tcPr>
            <w:tcW w:w="992" w:type="dxa"/>
            <w:shd w:val="clear" w:color="auto" w:fill="auto"/>
            <w:vAlign w:val="center"/>
          </w:tcPr>
          <w:p w14:paraId="5BF91AF1">
            <w:pPr>
              <w:autoSpaceDE w:val="0"/>
              <w:autoSpaceDN w:val="0"/>
              <w:adjustRightInd w:val="0"/>
              <w:jc w:val="center"/>
              <w:rPr>
                <w:sz w:val="24"/>
              </w:rPr>
            </w:pPr>
            <w:r>
              <w:rPr>
                <w:rFonts w:hint="eastAsia"/>
                <w:sz w:val="24"/>
              </w:rPr>
              <w:t>优-</w:t>
            </w:r>
          </w:p>
        </w:tc>
        <w:tc>
          <w:tcPr>
            <w:tcW w:w="992" w:type="dxa"/>
            <w:shd w:val="clear" w:color="auto" w:fill="auto"/>
            <w:vAlign w:val="center"/>
          </w:tcPr>
          <w:p w14:paraId="5E3C0240">
            <w:pPr>
              <w:autoSpaceDE w:val="0"/>
              <w:autoSpaceDN w:val="0"/>
              <w:adjustRightInd w:val="0"/>
              <w:jc w:val="center"/>
              <w:rPr>
                <w:sz w:val="24"/>
              </w:rPr>
            </w:pPr>
            <w:r>
              <w:rPr>
                <w:rFonts w:hint="eastAsia"/>
                <w:sz w:val="24"/>
              </w:rPr>
              <w:t>良</w:t>
            </w:r>
          </w:p>
        </w:tc>
        <w:tc>
          <w:tcPr>
            <w:tcW w:w="992" w:type="dxa"/>
            <w:shd w:val="clear" w:color="auto" w:fill="auto"/>
            <w:vAlign w:val="center"/>
          </w:tcPr>
          <w:p w14:paraId="058BB35F">
            <w:pPr>
              <w:autoSpaceDE w:val="0"/>
              <w:autoSpaceDN w:val="0"/>
              <w:adjustRightInd w:val="0"/>
              <w:jc w:val="center"/>
              <w:rPr>
                <w:sz w:val="24"/>
              </w:rPr>
            </w:pPr>
            <w:r>
              <w:rPr>
                <w:rFonts w:hint="eastAsia"/>
                <w:sz w:val="24"/>
              </w:rPr>
              <w:t>一般</w:t>
            </w:r>
          </w:p>
        </w:tc>
        <w:tc>
          <w:tcPr>
            <w:tcW w:w="993" w:type="dxa"/>
            <w:shd w:val="clear" w:color="auto" w:fill="auto"/>
            <w:vAlign w:val="center"/>
          </w:tcPr>
          <w:p w14:paraId="6CA11985">
            <w:pPr>
              <w:autoSpaceDE w:val="0"/>
              <w:autoSpaceDN w:val="0"/>
              <w:adjustRightInd w:val="0"/>
              <w:jc w:val="center"/>
              <w:rPr>
                <w:sz w:val="24"/>
              </w:rPr>
            </w:pPr>
            <w:r>
              <w:rPr>
                <w:rFonts w:hint="eastAsia"/>
                <w:sz w:val="24"/>
              </w:rPr>
              <w:t>较差</w:t>
            </w:r>
          </w:p>
        </w:tc>
        <w:tc>
          <w:tcPr>
            <w:tcW w:w="992" w:type="dxa"/>
            <w:shd w:val="clear" w:color="auto" w:fill="auto"/>
            <w:vAlign w:val="center"/>
          </w:tcPr>
          <w:p w14:paraId="5929CA35">
            <w:pPr>
              <w:autoSpaceDE w:val="0"/>
              <w:autoSpaceDN w:val="0"/>
              <w:adjustRightInd w:val="0"/>
              <w:jc w:val="center"/>
              <w:rPr>
                <w:sz w:val="24"/>
              </w:rPr>
            </w:pPr>
            <w:r>
              <w:rPr>
                <w:rFonts w:hint="eastAsia"/>
                <w:sz w:val="24"/>
              </w:rPr>
              <w:t>差</w:t>
            </w:r>
          </w:p>
        </w:tc>
      </w:tr>
      <w:tr w14:paraId="39FF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shd w:val="clear" w:color="auto" w:fill="auto"/>
            <w:vAlign w:val="center"/>
          </w:tcPr>
          <w:p w14:paraId="00376F50">
            <w:pPr>
              <w:autoSpaceDE w:val="0"/>
              <w:autoSpaceDN w:val="0"/>
              <w:adjustRightInd w:val="0"/>
              <w:jc w:val="center"/>
              <w:rPr>
                <w:sz w:val="24"/>
              </w:rPr>
            </w:pPr>
            <w:r>
              <w:rPr>
                <w:rFonts w:hint="eastAsia"/>
                <w:sz w:val="24"/>
              </w:rPr>
              <w:t>生态环境质量指数</w:t>
            </w:r>
          </w:p>
        </w:tc>
        <w:tc>
          <w:tcPr>
            <w:tcW w:w="881" w:type="dxa"/>
            <w:shd w:val="clear" w:color="auto" w:fill="auto"/>
            <w:vAlign w:val="center"/>
          </w:tcPr>
          <w:p w14:paraId="1C5EABE1">
            <w:pPr>
              <w:autoSpaceDE w:val="0"/>
              <w:autoSpaceDN w:val="0"/>
              <w:adjustRightInd w:val="0"/>
              <w:jc w:val="center"/>
              <w:rPr>
                <w:sz w:val="24"/>
                <w:szCs w:val="32"/>
              </w:rPr>
            </w:pPr>
            <w:r>
              <w:rPr>
                <w:rFonts w:hint="eastAsia"/>
                <w:sz w:val="24"/>
                <w:szCs w:val="32"/>
              </w:rPr>
              <w:t>生态环境质量指数≥80</w:t>
            </w:r>
          </w:p>
        </w:tc>
        <w:tc>
          <w:tcPr>
            <w:tcW w:w="993" w:type="dxa"/>
            <w:shd w:val="clear" w:color="auto" w:fill="auto"/>
            <w:vAlign w:val="center"/>
          </w:tcPr>
          <w:p w14:paraId="766E3AC5">
            <w:pPr>
              <w:autoSpaceDE w:val="0"/>
              <w:autoSpaceDN w:val="0"/>
              <w:adjustRightInd w:val="0"/>
              <w:jc w:val="center"/>
              <w:rPr>
                <w:sz w:val="24"/>
                <w:szCs w:val="32"/>
              </w:rPr>
            </w:pPr>
            <w:r>
              <w:rPr>
                <w:rFonts w:hint="eastAsia"/>
                <w:sz w:val="24"/>
                <w:szCs w:val="32"/>
              </w:rPr>
              <w:t>75≤生态环境质量指数＜80</w:t>
            </w:r>
          </w:p>
        </w:tc>
        <w:tc>
          <w:tcPr>
            <w:tcW w:w="992" w:type="dxa"/>
            <w:shd w:val="clear" w:color="auto" w:fill="auto"/>
            <w:vAlign w:val="center"/>
          </w:tcPr>
          <w:p w14:paraId="52F9C113">
            <w:pPr>
              <w:autoSpaceDE w:val="0"/>
              <w:autoSpaceDN w:val="0"/>
              <w:adjustRightInd w:val="0"/>
              <w:jc w:val="center"/>
              <w:rPr>
                <w:sz w:val="24"/>
                <w:szCs w:val="32"/>
              </w:rPr>
            </w:pPr>
            <w:r>
              <w:rPr>
                <w:rFonts w:hint="eastAsia"/>
                <w:sz w:val="24"/>
                <w:szCs w:val="32"/>
              </w:rPr>
              <w:t>70≤生态环境质量指数＜75</w:t>
            </w:r>
          </w:p>
        </w:tc>
        <w:tc>
          <w:tcPr>
            <w:tcW w:w="992" w:type="dxa"/>
            <w:shd w:val="clear" w:color="auto" w:fill="auto"/>
            <w:vAlign w:val="center"/>
          </w:tcPr>
          <w:p w14:paraId="3DA04935">
            <w:pPr>
              <w:autoSpaceDE w:val="0"/>
              <w:autoSpaceDN w:val="0"/>
              <w:adjustRightInd w:val="0"/>
              <w:jc w:val="center"/>
              <w:rPr>
                <w:sz w:val="24"/>
              </w:rPr>
            </w:pPr>
            <w:r>
              <w:rPr>
                <w:rFonts w:hint="eastAsia"/>
                <w:sz w:val="24"/>
              </w:rPr>
              <w:t>55≤生态环境质量指数＜70</w:t>
            </w:r>
          </w:p>
        </w:tc>
        <w:tc>
          <w:tcPr>
            <w:tcW w:w="992" w:type="dxa"/>
            <w:shd w:val="clear" w:color="auto" w:fill="auto"/>
            <w:vAlign w:val="center"/>
          </w:tcPr>
          <w:p w14:paraId="722B595B">
            <w:pPr>
              <w:autoSpaceDE w:val="0"/>
              <w:autoSpaceDN w:val="0"/>
              <w:adjustRightInd w:val="0"/>
              <w:jc w:val="center"/>
              <w:rPr>
                <w:sz w:val="24"/>
              </w:rPr>
            </w:pPr>
            <w:r>
              <w:rPr>
                <w:rFonts w:hint="eastAsia"/>
                <w:sz w:val="24"/>
              </w:rPr>
              <w:t>35≤生态环境质量指数＜55</w:t>
            </w:r>
          </w:p>
        </w:tc>
        <w:tc>
          <w:tcPr>
            <w:tcW w:w="993" w:type="dxa"/>
            <w:shd w:val="clear" w:color="auto" w:fill="auto"/>
            <w:vAlign w:val="center"/>
          </w:tcPr>
          <w:p w14:paraId="178B380B">
            <w:pPr>
              <w:autoSpaceDE w:val="0"/>
              <w:autoSpaceDN w:val="0"/>
              <w:adjustRightInd w:val="0"/>
              <w:jc w:val="center"/>
              <w:rPr>
                <w:sz w:val="24"/>
              </w:rPr>
            </w:pPr>
            <w:r>
              <w:rPr>
                <w:rFonts w:hint="eastAsia"/>
                <w:sz w:val="24"/>
              </w:rPr>
              <w:t>20≤生态环境质量指数＜35</w:t>
            </w:r>
          </w:p>
        </w:tc>
        <w:tc>
          <w:tcPr>
            <w:tcW w:w="992" w:type="dxa"/>
            <w:shd w:val="clear" w:color="auto" w:fill="auto"/>
            <w:vAlign w:val="center"/>
          </w:tcPr>
          <w:p w14:paraId="047440EA">
            <w:pPr>
              <w:autoSpaceDE w:val="0"/>
              <w:autoSpaceDN w:val="0"/>
              <w:adjustRightInd w:val="0"/>
              <w:jc w:val="center"/>
              <w:rPr>
                <w:sz w:val="24"/>
              </w:rPr>
            </w:pPr>
            <w:r>
              <w:rPr>
                <w:rFonts w:hint="eastAsia"/>
                <w:sz w:val="24"/>
              </w:rPr>
              <w:t>生态环境质量指数&lt;20</w:t>
            </w:r>
          </w:p>
        </w:tc>
      </w:tr>
      <w:tr w14:paraId="3675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2" w:type="dxa"/>
            <w:shd w:val="clear" w:color="auto" w:fill="auto"/>
            <w:vAlign w:val="center"/>
          </w:tcPr>
          <w:p w14:paraId="4043F7D2">
            <w:pPr>
              <w:autoSpaceDE w:val="0"/>
              <w:autoSpaceDN w:val="0"/>
              <w:adjustRightInd w:val="0"/>
              <w:jc w:val="center"/>
              <w:rPr>
                <w:sz w:val="24"/>
              </w:rPr>
            </w:pPr>
            <w:r>
              <w:rPr>
                <w:rFonts w:hint="eastAsia"/>
                <w:sz w:val="24"/>
              </w:rPr>
              <w:t>描述</w:t>
            </w:r>
          </w:p>
        </w:tc>
        <w:tc>
          <w:tcPr>
            <w:tcW w:w="2866" w:type="dxa"/>
            <w:gridSpan w:val="3"/>
            <w:shd w:val="clear" w:color="auto" w:fill="auto"/>
            <w:vAlign w:val="center"/>
          </w:tcPr>
          <w:p w14:paraId="1A235724">
            <w:pPr>
              <w:autoSpaceDE w:val="0"/>
              <w:autoSpaceDN w:val="0"/>
              <w:adjustRightInd w:val="0"/>
              <w:jc w:val="center"/>
              <w:rPr>
                <w:sz w:val="24"/>
                <w:szCs w:val="32"/>
              </w:rPr>
            </w:pPr>
            <w:r>
              <w:rPr>
                <w:rFonts w:hint="eastAsia"/>
                <w:sz w:val="24"/>
                <w:szCs w:val="32"/>
              </w:rPr>
              <w:t>植被覆盖高，环境质量优，生物多样性丰富，生态系统稳定。</w:t>
            </w:r>
          </w:p>
        </w:tc>
        <w:tc>
          <w:tcPr>
            <w:tcW w:w="992" w:type="dxa"/>
            <w:shd w:val="clear" w:color="auto" w:fill="auto"/>
            <w:vAlign w:val="center"/>
          </w:tcPr>
          <w:p w14:paraId="6C183B28">
            <w:pPr>
              <w:autoSpaceDE w:val="0"/>
              <w:autoSpaceDN w:val="0"/>
              <w:adjustRightInd w:val="0"/>
              <w:jc w:val="center"/>
              <w:rPr>
                <w:sz w:val="24"/>
              </w:rPr>
            </w:pPr>
            <w:r>
              <w:rPr>
                <w:rFonts w:hint="eastAsia"/>
                <w:sz w:val="24"/>
              </w:rPr>
              <w:t>植被覆盖较高，环境质量良好，生物多样性较丰富。</w:t>
            </w:r>
          </w:p>
        </w:tc>
        <w:tc>
          <w:tcPr>
            <w:tcW w:w="992" w:type="dxa"/>
            <w:shd w:val="clear" w:color="auto" w:fill="auto"/>
            <w:vAlign w:val="center"/>
          </w:tcPr>
          <w:p w14:paraId="7D27D287">
            <w:pPr>
              <w:autoSpaceDE w:val="0"/>
              <w:autoSpaceDN w:val="0"/>
              <w:adjustRightInd w:val="0"/>
              <w:jc w:val="center"/>
              <w:rPr>
                <w:sz w:val="24"/>
              </w:rPr>
            </w:pPr>
            <w:r>
              <w:rPr>
                <w:rFonts w:hint="eastAsia"/>
                <w:sz w:val="24"/>
              </w:rPr>
              <w:t>植被覆盖中等，环境质量一般，生物多样性一般水平。</w:t>
            </w:r>
          </w:p>
        </w:tc>
        <w:tc>
          <w:tcPr>
            <w:tcW w:w="993" w:type="dxa"/>
            <w:shd w:val="clear" w:color="auto" w:fill="auto"/>
            <w:vAlign w:val="center"/>
          </w:tcPr>
          <w:p w14:paraId="157F24A2">
            <w:pPr>
              <w:autoSpaceDE w:val="0"/>
              <w:autoSpaceDN w:val="0"/>
              <w:adjustRightInd w:val="0"/>
              <w:jc w:val="center"/>
              <w:rPr>
                <w:sz w:val="24"/>
              </w:rPr>
            </w:pPr>
            <w:r>
              <w:rPr>
                <w:rFonts w:hint="eastAsia"/>
                <w:sz w:val="24"/>
              </w:rPr>
              <w:t>植被覆盖较差，环境质量较差，严重干旱少雨，物种较少。</w:t>
            </w:r>
          </w:p>
        </w:tc>
        <w:tc>
          <w:tcPr>
            <w:tcW w:w="992" w:type="dxa"/>
            <w:shd w:val="clear" w:color="auto" w:fill="auto"/>
            <w:vAlign w:val="center"/>
          </w:tcPr>
          <w:p w14:paraId="680207FB">
            <w:pPr>
              <w:autoSpaceDE w:val="0"/>
              <w:autoSpaceDN w:val="0"/>
              <w:adjustRightInd w:val="0"/>
              <w:jc w:val="center"/>
              <w:rPr>
                <w:sz w:val="24"/>
              </w:rPr>
            </w:pPr>
            <w:r>
              <w:rPr>
                <w:rFonts w:hint="eastAsia"/>
                <w:sz w:val="24"/>
              </w:rPr>
              <w:t>条件较恶劣，生态环境恶劣。</w:t>
            </w:r>
          </w:p>
        </w:tc>
      </w:tr>
    </w:tbl>
    <w:p w14:paraId="3F4D0175">
      <w:pPr>
        <w:pStyle w:val="76"/>
      </w:pPr>
      <w:r>
        <w:rPr>
          <w:rFonts w:hint="eastAsia"/>
        </w:rPr>
        <w:t>根据评价年份与参考年份生态环境质量指数的变化情况，将生态环境质量变化幅度分为4级，即无明显变化、略微变化（包括略微变好和略微变差）、明显变化（包括明显变好和明显变差）、显著变化（包括显著变好和显著变差）。如果生态环境质量指数呈现波动变化的特征，则该区域生态环境敏感，根据生态环境质量变化幅度，将生态环境质量变化状况分为稳定、波动、较大波动和剧烈波动，见表2。</w:t>
      </w:r>
    </w:p>
    <w:p w14:paraId="38BD0192">
      <w:pPr>
        <w:spacing w:line="360" w:lineRule="auto"/>
        <w:jc w:val="center"/>
        <w:rPr>
          <w:sz w:val="24"/>
        </w:rPr>
      </w:pPr>
      <w:r>
        <w:rPr>
          <w:sz w:val="24"/>
        </w:rPr>
        <w:t>表2 生态环境质量变化分级</w:t>
      </w:r>
    </w:p>
    <w:tbl>
      <w:tblPr>
        <w:tblStyle w:val="4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1659"/>
        <w:gridCol w:w="1659"/>
        <w:gridCol w:w="1659"/>
        <w:gridCol w:w="1660"/>
      </w:tblGrid>
      <w:tr w14:paraId="5F402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shd w:val="clear" w:color="auto" w:fill="auto"/>
            <w:vAlign w:val="center"/>
          </w:tcPr>
          <w:p w14:paraId="0C2B3F19">
            <w:pPr>
              <w:autoSpaceDE w:val="0"/>
              <w:autoSpaceDN w:val="0"/>
              <w:adjustRightInd w:val="0"/>
              <w:jc w:val="center"/>
              <w:rPr>
                <w:sz w:val="24"/>
              </w:rPr>
            </w:pPr>
            <w:r>
              <w:rPr>
                <w:rFonts w:hint="eastAsia"/>
                <w:sz w:val="24"/>
              </w:rPr>
              <w:t>级别</w:t>
            </w:r>
          </w:p>
        </w:tc>
        <w:tc>
          <w:tcPr>
            <w:tcW w:w="1659" w:type="dxa"/>
            <w:shd w:val="clear" w:color="auto" w:fill="auto"/>
            <w:vAlign w:val="center"/>
          </w:tcPr>
          <w:p w14:paraId="7DEDFD79">
            <w:pPr>
              <w:autoSpaceDE w:val="0"/>
              <w:autoSpaceDN w:val="0"/>
              <w:adjustRightInd w:val="0"/>
              <w:jc w:val="center"/>
              <w:rPr>
                <w:sz w:val="24"/>
              </w:rPr>
            </w:pPr>
            <w:r>
              <w:rPr>
                <w:rFonts w:hint="eastAsia"/>
                <w:sz w:val="24"/>
              </w:rPr>
              <w:t>无明显变化</w:t>
            </w:r>
          </w:p>
        </w:tc>
        <w:tc>
          <w:tcPr>
            <w:tcW w:w="1659" w:type="dxa"/>
            <w:shd w:val="clear" w:color="auto" w:fill="auto"/>
            <w:vAlign w:val="center"/>
          </w:tcPr>
          <w:p w14:paraId="0D381222">
            <w:pPr>
              <w:autoSpaceDE w:val="0"/>
              <w:autoSpaceDN w:val="0"/>
              <w:adjustRightInd w:val="0"/>
              <w:jc w:val="center"/>
              <w:rPr>
                <w:sz w:val="24"/>
              </w:rPr>
            </w:pPr>
            <w:r>
              <w:rPr>
                <w:rFonts w:hint="eastAsia"/>
                <w:sz w:val="24"/>
              </w:rPr>
              <w:t>略微变化</w:t>
            </w:r>
          </w:p>
        </w:tc>
        <w:tc>
          <w:tcPr>
            <w:tcW w:w="1659" w:type="dxa"/>
            <w:shd w:val="clear" w:color="auto" w:fill="auto"/>
            <w:vAlign w:val="center"/>
          </w:tcPr>
          <w:p w14:paraId="35FE47F5">
            <w:pPr>
              <w:autoSpaceDE w:val="0"/>
              <w:autoSpaceDN w:val="0"/>
              <w:adjustRightInd w:val="0"/>
              <w:jc w:val="center"/>
              <w:rPr>
                <w:sz w:val="24"/>
              </w:rPr>
            </w:pPr>
            <w:r>
              <w:rPr>
                <w:rFonts w:hint="eastAsia"/>
                <w:sz w:val="24"/>
              </w:rPr>
              <w:t>明显变化</w:t>
            </w:r>
          </w:p>
        </w:tc>
        <w:tc>
          <w:tcPr>
            <w:tcW w:w="1660" w:type="dxa"/>
            <w:shd w:val="clear" w:color="auto" w:fill="auto"/>
            <w:vAlign w:val="center"/>
          </w:tcPr>
          <w:p w14:paraId="3C3D2E4B">
            <w:pPr>
              <w:autoSpaceDE w:val="0"/>
              <w:autoSpaceDN w:val="0"/>
              <w:adjustRightInd w:val="0"/>
              <w:jc w:val="center"/>
              <w:rPr>
                <w:sz w:val="24"/>
              </w:rPr>
            </w:pPr>
            <w:r>
              <w:rPr>
                <w:rFonts w:hint="eastAsia"/>
                <w:sz w:val="24"/>
              </w:rPr>
              <w:t>显著变化</w:t>
            </w:r>
          </w:p>
        </w:tc>
      </w:tr>
      <w:tr w14:paraId="0B17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shd w:val="clear" w:color="auto" w:fill="auto"/>
            <w:vAlign w:val="center"/>
          </w:tcPr>
          <w:p w14:paraId="027050D8">
            <w:pPr>
              <w:autoSpaceDE w:val="0"/>
              <w:autoSpaceDN w:val="0"/>
              <w:adjustRightInd w:val="0"/>
              <w:jc w:val="center"/>
              <w:rPr>
                <w:sz w:val="24"/>
              </w:rPr>
            </w:pPr>
            <w:r>
              <w:rPr>
                <w:rFonts w:hint="eastAsia"/>
                <w:sz w:val="24"/>
              </w:rPr>
              <w:t>生态环境质量指数变化值的绝对值</w:t>
            </w:r>
          </w:p>
        </w:tc>
        <w:tc>
          <w:tcPr>
            <w:tcW w:w="1659" w:type="dxa"/>
            <w:shd w:val="clear" w:color="auto" w:fill="auto"/>
            <w:vAlign w:val="center"/>
          </w:tcPr>
          <w:p w14:paraId="79BBB1C5">
            <w:pPr>
              <w:autoSpaceDE w:val="0"/>
              <w:autoSpaceDN w:val="0"/>
              <w:adjustRightInd w:val="0"/>
              <w:jc w:val="center"/>
              <w:rPr>
                <w:sz w:val="24"/>
              </w:rPr>
            </w:pPr>
            <w:r>
              <w:rPr>
                <w:rFonts w:hint="eastAsia"/>
                <w:sz w:val="24"/>
              </w:rPr>
              <w:t>绝对值&lt;1</w:t>
            </w:r>
          </w:p>
        </w:tc>
        <w:tc>
          <w:tcPr>
            <w:tcW w:w="1659" w:type="dxa"/>
            <w:shd w:val="clear" w:color="auto" w:fill="auto"/>
            <w:vAlign w:val="center"/>
          </w:tcPr>
          <w:p w14:paraId="1DFDA05B">
            <w:pPr>
              <w:autoSpaceDE w:val="0"/>
              <w:autoSpaceDN w:val="0"/>
              <w:adjustRightInd w:val="0"/>
              <w:jc w:val="center"/>
              <w:rPr>
                <w:sz w:val="24"/>
              </w:rPr>
            </w:pPr>
            <w:r>
              <w:rPr>
                <w:rFonts w:hint="eastAsia"/>
                <w:sz w:val="24"/>
              </w:rPr>
              <w:t>1≤绝对值＜3</w:t>
            </w:r>
          </w:p>
        </w:tc>
        <w:tc>
          <w:tcPr>
            <w:tcW w:w="1659" w:type="dxa"/>
            <w:shd w:val="clear" w:color="auto" w:fill="auto"/>
            <w:vAlign w:val="center"/>
          </w:tcPr>
          <w:p w14:paraId="7AA4BEE5">
            <w:pPr>
              <w:autoSpaceDE w:val="0"/>
              <w:autoSpaceDN w:val="0"/>
              <w:adjustRightInd w:val="0"/>
              <w:jc w:val="center"/>
              <w:rPr>
                <w:sz w:val="24"/>
              </w:rPr>
            </w:pPr>
            <w:r>
              <w:rPr>
                <w:rFonts w:hint="eastAsia"/>
                <w:sz w:val="24"/>
              </w:rPr>
              <w:t>3≤绝对值＜8</w:t>
            </w:r>
          </w:p>
        </w:tc>
        <w:tc>
          <w:tcPr>
            <w:tcW w:w="1660" w:type="dxa"/>
            <w:shd w:val="clear" w:color="auto" w:fill="auto"/>
            <w:vAlign w:val="center"/>
          </w:tcPr>
          <w:p w14:paraId="4157FBF0">
            <w:pPr>
              <w:autoSpaceDE w:val="0"/>
              <w:autoSpaceDN w:val="0"/>
              <w:adjustRightInd w:val="0"/>
              <w:jc w:val="center"/>
              <w:rPr>
                <w:sz w:val="24"/>
              </w:rPr>
            </w:pPr>
            <w:r>
              <w:rPr>
                <w:rFonts w:hint="eastAsia"/>
                <w:sz w:val="24"/>
              </w:rPr>
              <w:t>绝对值≥8</w:t>
            </w:r>
          </w:p>
        </w:tc>
      </w:tr>
      <w:tr w14:paraId="74BE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shd w:val="clear" w:color="auto" w:fill="auto"/>
            <w:vAlign w:val="center"/>
          </w:tcPr>
          <w:p w14:paraId="5ADEF7A9">
            <w:pPr>
              <w:autoSpaceDE w:val="0"/>
              <w:autoSpaceDN w:val="0"/>
              <w:adjustRightInd w:val="0"/>
              <w:jc w:val="center"/>
              <w:rPr>
                <w:sz w:val="24"/>
              </w:rPr>
            </w:pPr>
            <w:r>
              <w:rPr>
                <w:rFonts w:hint="eastAsia"/>
                <w:sz w:val="24"/>
              </w:rPr>
              <w:t>描述</w:t>
            </w:r>
          </w:p>
        </w:tc>
        <w:tc>
          <w:tcPr>
            <w:tcW w:w="1659" w:type="dxa"/>
            <w:shd w:val="clear" w:color="auto" w:fill="auto"/>
            <w:vAlign w:val="center"/>
          </w:tcPr>
          <w:p w14:paraId="4B866FE9">
            <w:pPr>
              <w:autoSpaceDE w:val="0"/>
              <w:autoSpaceDN w:val="0"/>
              <w:adjustRightInd w:val="0"/>
              <w:jc w:val="center"/>
              <w:rPr>
                <w:sz w:val="24"/>
              </w:rPr>
            </w:pPr>
            <w:r>
              <w:rPr>
                <w:rFonts w:hint="eastAsia"/>
                <w:sz w:val="24"/>
              </w:rPr>
              <w:t>生态环境质量无明显变化。</w:t>
            </w:r>
          </w:p>
        </w:tc>
        <w:tc>
          <w:tcPr>
            <w:tcW w:w="1659" w:type="dxa"/>
            <w:shd w:val="clear" w:color="auto" w:fill="auto"/>
            <w:vAlign w:val="center"/>
          </w:tcPr>
          <w:p w14:paraId="2DBCAE67">
            <w:pPr>
              <w:autoSpaceDE w:val="0"/>
              <w:autoSpaceDN w:val="0"/>
              <w:adjustRightInd w:val="0"/>
              <w:jc w:val="center"/>
              <w:rPr>
                <w:sz w:val="24"/>
              </w:rPr>
            </w:pPr>
            <w:r>
              <w:rPr>
                <w:rFonts w:hint="eastAsia"/>
                <w:sz w:val="24"/>
              </w:rPr>
              <w:t>如果变化值为1—3，则生态环境质量略微变好；如果变化值为-3—-1，则生态环境质量略微变差。</w:t>
            </w:r>
          </w:p>
        </w:tc>
        <w:tc>
          <w:tcPr>
            <w:tcW w:w="1659" w:type="dxa"/>
            <w:shd w:val="clear" w:color="auto" w:fill="auto"/>
            <w:vAlign w:val="center"/>
          </w:tcPr>
          <w:p w14:paraId="57F44D7A">
            <w:pPr>
              <w:autoSpaceDE w:val="0"/>
              <w:autoSpaceDN w:val="0"/>
              <w:adjustRightInd w:val="0"/>
              <w:jc w:val="center"/>
              <w:rPr>
                <w:sz w:val="24"/>
              </w:rPr>
            </w:pPr>
            <w:r>
              <w:rPr>
                <w:rFonts w:hint="eastAsia"/>
                <w:sz w:val="24"/>
              </w:rPr>
              <w:t>如果变化值为3—8，则生态环境质量明显变好；如果变化值为-8—-3，则生态环境质量明显变差。</w:t>
            </w:r>
          </w:p>
        </w:tc>
        <w:tc>
          <w:tcPr>
            <w:tcW w:w="1660" w:type="dxa"/>
            <w:shd w:val="clear" w:color="auto" w:fill="auto"/>
            <w:vAlign w:val="center"/>
          </w:tcPr>
          <w:p w14:paraId="62B5CC4B">
            <w:pPr>
              <w:autoSpaceDE w:val="0"/>
              <w:autoSpaceDN w:val="0"/>
              <w:adjustRightInd w:val="0"/>
              <w:jc w:val="center"/>
              <w:rPr>
                <w:sz w:val="24"/>
              </w:rPr>
            </w:pPr>
            <w:r>
              <w:rPr>
                <w:rFonts w:hint="eastAsia"/>
                <w:sz w:val="24"/>
              </w:rPr>
              <w:t>如果≥8，则生态环境质量显著变好；如果≤-8，则生态环境质量显著变差。</w:t>
            </w:r>
          </w:p>
        </w:tc>
      </w:tr>
      <w:tr w14:paraId="1614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9" w:type="dxa"/>
            <w:shd w:val="clear" w:color="auto" w:fill="auto"/>
            <w:vAlign w:val="center"/>
          </w:tcPr>
          <w:p w14:paraId="7CE52253">
            <w:pPr>
              <w:autoSpaceDE w:val="0"/>
              <w:autoSpaceDN w:val="0"/>
              <w:adjustRightInd w:val="0"/>
              <w:jc w:val="center"/>
              <w:rPr>
                <w:sz w:val="24"/>
              </w:rPr>
            </w:pPr>
            <w:r>
              <w:rPr>
                <w:rFonts w:hint="eastAsia"/>
                <w:sz w:val="24"/>
              </w:rPr>
              <w:t>生态环境质量波动变化级别</w:t>
            </w:r>
          </w:p>
        </w:tc>
        <w:tc>
          <w:tcPr>
            <w:tcW w:w="1659" w:type="dxa"/>
            <w:shd w:val="clear" w:color="auto" w:fill="auto"/>
          </w:tcPr>
          <w:p w14:paraId="5BE65417">
            <w:pPr>
              <w:autoSpaceDE w:val="0"/>
              <w:autoSpaceDN w:val="0"/>
              <w:adjustRightInd w:val="0"/>
              <w:jc w:val="center"/>
              <w:rPr>
                <w:sz w:val="24"/>
              </w:rPr>
            </w:pPr>
            <w:r>
              <w:rPr>
                <w:rFonts w:hint="eastAsia"/>
                <w:sz w:val="24"/>
              </w:rPr>
              <w:t>稳定</w:t>
            </w:r>
          </w:p>
          <w:p w14:paraId="41E6A8A5">
            <w:pPr>
              <w:autoSpaceDE w:val="0"/>
              <w:autoSpaceDN w:val="0"/>
              <w:adjustRightInd w:val="0"/>
              <w:jc w:val="center"/>
              <w:rPr>
                <w:sz w:val="24"/>
              </w:rPr>
            </w:pPr>
            <w:r>
              <w:rPr>
                <w:rFonts w:hint="eastAsia"/>
                <w:sz w:val="24"/>
              </w:rPr>
              <w:t>生态环境质量变化稳定</w:t>
            </w:r>
          </w:p>
        </w:tc>
        <w:tc>
          <w:tcPr>
            <w:tcW w:w="1659" w:type="dxa"/>
            <w:shd w:val="clear" w:color="auto" w:fill="auto"/>
          </w:tcPr>
          <w:p w14:paraId="24376798">
            <w:pPr>
              <w:autoSpaceDE w:val="0"/>
              <w:autoSpaceDN w:val="0"/>
              <w:adjustRightInd w:val="0"/>
              <w:jc w:val="center"/>
              <w:rPr>
                <w:sz w:val="24"/>
              </w:rPr>
            </w:pPr>
            <w:r>
              <w:rPr>
                <w:rFonts w:hint="eastAsia"/>
                <w:sz w:val="24"/>
              </w:rPr>
              <w:t>波动</w:t>
            </w:r>
          </w:p>
          <w:p w14:paraId="226BB172">
            <w:pPr>
              <w:autoSpaceDE w:val="0"/>
              <w:autoSpaceDN w:val="0"/>
              <w:adjustRightInd w:val="0"/>
              <w:jc w:val="center"/>
              <w:rPr>
                <w:sz w:val="24"/>
              </w:rPr>
            </w:pPr>
            <w:r>
              <w:rPr>
                <w:rFonts w:hint="eastAsia"/>
                <w:sz w:val="24"/>
              </w:rPr>
              <w:t>生态环境质量波动变化。</w:t>
            </w:r>
          </w:p>
        </w:tc>
        <w:tc>
          <w:tcPr>
            <w:tcW w:w="1659" w:type="dxa"/>
            <w:shd w:val="clear" w:color="auto" w:fill="auto"/>
          </w:tcPr>
          <w:p w14:paraId="31053871">
            <w:pPr>
              <w:autoSpaceDE w:val="0"/>
              <w:autoSpaceDN w:val="0"/>
              <w:adjustRightInd w:val="0"/>
              <w:jc w:val="center"/>
              <w:rPr>
                <w:sz w:val="24"/>
              </w:rPr>
            </w:pPr>
            <w:r>
              <w:rPr>
                <w:rFonts w:hint="eastAsia"/>
                <w:sz w:val="24"/>
              </w:rPr>
              <w:t>较大波动</w:t>
            </w:r>
          </w:p>
          <w:p w14:paraId="04AC50DC">
            <w:pPr>
              <w:autoSpaceDE w:val="0"/>
              <w:autoSpaceDN w:val="0"/>
              <w:adjustRightInd w:val="0"/>
              <w:jc w:val="center"/>
              <w:rPr>
                <w:sz w:val="24"/>
              </w:rPr>
            </w:pPr>
            <w:r>
              <w:rPr>
                <w:rFonts w:hint="eastAsia"/>
                <w:sz w:val="24"/>
              </w:rPr>
              <w:t>生态环境质量呈现较大的波动特征。</w:t>
            </w:r>
          </w:p>
        </w:tc>
        <w:tc>
          <w:tcPr>
            <w:tcW w:w="1660" w:type="dxa"/>
            <w:shd w:val="clear" w:color="auto" w:fill="auto"/>
          </w:tcPr>
          <w:p w14:paraId="5A6BD7E0">
            <w:pPr>
              <w:autoSpaceDE w:val="0"/>
              <w:autoSpaceDN w:val="0"/>
              <w:adjustRightInd w:val="0"/>
              <w:jc w:val="center"/>
              <w:rPr>
                <w:sz w:val="24"/>
              </w:rPr>
            </w:pPr>
            <w:r>
              <w:rPr>
                <w:rFonts w:hint="eastAsia"/>
                <w:sz w:val="24"/>
              </w:rPr>
              <w:t>剧烈波动</w:t>
            </w:r>
          </w:p>
          <w:p w14:paraId="75688ACA">
            <w:pPr>
              <w:autoSpaceDE w:val="0"/>
              <w:autoSpaceDN w:val="0"/>
              <w:adjustRightInd w:val="0"/>
              <w:jc w:val="center"/>
              <w:rPr>
                <w:sz w:val="24"/>
              </w:rPr>
            </w:pPr>
            <w:r>
              <w:rPr>
                <w:rFonts w:hint="eastAsia"/>
                <w:sz w:val="24"/>
              </w:rPr>
              <w:t>生态环境质量剧烈波动</w:t>
            </w:r>
          </w:p>
        </w:tc>
      </w:tr>
    </w:tbl>
    <w:p w14:paraId="51C0F00B">
      <w:pPr>
        <w:pStyle w:val="5"/>
        <w:spacing w:before="156" w:after="156"/>
        <w:rPr>
          <w:rFonts w:ascii="Times New Roman" w:hAnsi="Times New Roman"/>
        </w:rPr>
      </w:pPr>
      <w:bookmarkStart w:id="129" w:name="_Toc58417553"/>
      <w:bookmarkStart w:id="130" w:name="_Toc63518215"/>
      <w:r>
        <w:rPr>
          <w:rFonts w:ascii="Times New Roman" w:hAnsi="Times New Roman"/>
        </w:rPr>
        <w:t>2.2.3</w:t>
      </w:r>
      <w:r>
        <w:rPr>
          <w:rFonts w:hint="eastAsia" w:ascii="Times New Roman" w:hAnsi="Times New Roman"/>
        </w:rPr>
        <w:t>、环境质量指数评价方法</w:t>
      </w:r>
      <w:bookmarkEnd w:id="129"/>
      <w:bookmarkEnd w:id="130"/>
    </w:p>
    <w:p w14:paraId="6E5D01B2">
      <w:pPr>
        <w:pStyle w:val="76"/>
      </w:pPr>
      <w:r>
        <w:rPr>
          <w:rFonts w:hint="eastAsia"/>
        </w:rPr>
        <w:t>随着工业化和城市化的进程，大量工业废水、废气的排放以及生活、农业产生的面源污染等环境污染问题越加严重。环境污染是指由于自然或者人为活动的破坏，向环境中排放的污染物质超出了环境的负荷能力从而产生危害的行为。常见的环境污染问题如大气污染、水体污染等。环境质量是指区域内环境的总体或者某些要素的优劣程度。通过定量评价环境质量，以体现环境质量改善状况。</w:t>
      </w:r>
    </w:p>
    <w:p w14:paraId="3489B032">
      <w:pPr>
        <w:pStyle w:val="76"/>
      </w:pPr>
      <w:r>
        <w:rPr>
          <w:rFonts w:hint="eastAsia"/>
        </w:rPr>
        <w:t>北京市《生态环境质量评价技术规范》从水、土、气三个方面选择指标，形成综合性的环境质量指数，取代了环境污染负荷指数，强调环境质量改善的目标导向。环境质量指数包括大气环境质量指数、水环境质量指数以及土壤环境质量指数三个二级指标。大气环境质量是指人群、植物、动物和建筑物所暴露的室外空气的质量优劣程度（《环境空气质量标准》 GB 3095-2012）。根据北京市大气环境特点，PM</w:t>
      </w:r>
      <w:r>
        <w:rPr>
          <w:rFonts w:hint="eastAsia"/>
          <w:vertAlign w:val="subscript"/>
        </w:rPr>
        <w:t>2.5</w:t>
      </w:r>
      <w:r>
        <w:rPr>
          <w:rFonts w:hint="eastAsia"/>
        </w:rPr>
        <w:t>仍然是影响北京市大气环境质量的重要污染物。因此北京市《生态环境质量评价技术规范》以PM</w:t>
      </w:r>
      <w:r>
        <w:rPr>
          <w:rFonts w:hint="eastAsia"/>
          <w:vertAlign w:val="subscript"/>
        </w:rPr>
        <w:t>2.5</w:t>
      </w:r>
      <w:r>
        <w:rPr>
          <w:rFonts w:hint="eastAsia"/>
        </w:rPr>
        <w:t>浓度作为大气环境质量指数的主要计算参数。近年来随着空气质量的持续改善和污染防治工作的不断深入，空气质量改善难度增大。北京市坚持工程减排和管理减排并重，科学治污、精准治污，深入实施“一微克”行动以打赢蓝天保卫战。水环境质量是指水环境的总体或者某些要素的优劣程度，水环境质量指数用于评价区域内水体环境遭受污染的程度。北京市《生态环境质量评价技术规范》采用水质指数综合反映水环境质量状况，作为水环境指数的主要计算参数。标准执行《地表水环境质量标准》 （GB 3838-2002），通过计算不同水体污染物指标的平均浓度并参考水质标准限值以获得单项水质指数，并计算得到综合水质指数。实现土壤安全再利用是北京市土壤污染防治的重要工作。北京市《生态环境质量评价技术规范》采用包括受污染耕地安全利用率、污染地块安全利用率的土壤安全利用率作为土壤环境质量的主要计算参数，能够直接体现土壤环境质量状况及其改善状况，也体现了土壤环境质量改善的目标导向，同时也是对土壤污染防治的生态环境保护与管理成效进行评价。</w:t>
      </w:r>
    </w:p>
    <w:p w14:paraId="31FE09F4">
      <w:pPr>
        <w:pStyle w:val="76"/>
      </w:pPr>
      <w:r>
        <w:rPr>
          <w:rFonts w:hint="eastAsia"/>
        </w:rPr>
        <w:t>环境质量指数＝0.5×（100-大气环境指数）+0.4×（100-水质指数）+0.1×土壤环境指数</w:t>
      </w:r>
    </w:p>
    <w:p w14:paraId="4D2E6625">
      <w:pPr>
        <w:pStyle w:val="76"/>
      </w:pPr>
      <w:r>
        <w:rPr>
          <w:rFonts w:hint="eastAsia"/>
        </w:rPr>
        <w:t>其中大气环境指数、水环境指数、土壤环境指数的权重分别为：0.50、0.40、0.10。与《生态环境状况评价技术规范》（HJ 192-2015）的权重设定保持一致。</w:t>
      </w:r>
    </w:p>
    <w:p w14:paraId="1E328487">
      <w:pPr>
        <w:pStyle w:val="5"/>
        <w:spacing w:before="156"/>
        <w:rPr>
          <w:rFonts w:ascii="Times New Roman" w:hAnsi="Times New Roman"/>
        </w:rPr>
      </w:pPr>
      <w:bookmarkStart w:id="131" w:name="_Toc58417554"/>
      <w:bookmarkStart w:id="132" w:name="_Toc63518216"/>
      <w:r>
        <w:rPr>
          <w:rFonts w:ascii="Times New Roman" w:hAnsi="Times New Roman"/>
        </w:rPr>
        <w:t>2.2.4</w:t>
      </w:r>
      <w:r>
        <w:rPr>
          <w:rFonts w:hint="eastAsia" w:ascii="Times New Roman" w:hAnsi="Times New Roman"/>
        </w:rPr>
        <w:t>、水域丰沛指数评价方法</w:t>
      </w:r>
      <w:bookmarkEnd w:id="131"/>
      <w:bookmarkEnd w:id="132"/>
    </w:p>
    <w:p w14:paraId="4DB58AC2">
      <w:pPr>
        <w:pStyle w:val="76"/>
      </w:pPr>
      <w:r>
        <w:rPr>
          <w:rFonts w:hint="eastAsia"/>
        </w:rPr>
        <w:t>水是包括人类在内所有生命生存的重要资源，也是生物体最重要的组成部分，作为城市中重要的“蓝体”部分，水资源的状况影响着生态系统的稳定性。北京市《生态环境质量评价技术规范》设置了水网密度指数和自然岸线保有率两个二级指标用于评估北京市水资源量的丰富程度以及水域岸线保持自然生态属性的程度。</w:t>
      </w:r>
    </w:p>
    <w:p w14:paraId="3BBE4AEE">
      <w:pPr>
        <w:pStyle w:val="76"/>
      </w:pPr>
      <w:r>
        <w:rPr>
          <w:rFonts w:hint="eastAsia"/>
        </w:rPr>
        <w:t>《生态环境状况评价技术规范》（HJ 192-2015）的水网密度指数的计算考虑河流长度、湖库面积和水资源量三部分。结合北京市实际情况，考虑到河流长度忽略了河渠断流情况而造成高估水生态质量状况，以及区级水资源量数据的难以获取且年际变化较大的</w:t>
      </w:r>
      <w:r>
        <w:t>问题</w:t>
      </w:r>
      <w:r>
        <w:rPr>
          <w:rFonts w:hint="eastAsia"/>
        </w:rPr>
        <w:t>，北京市《生态环境质量评价技术规范》对水网密度指数调整为两部分：有水河流长度作为区域水环境的自然条件，是区域水环境的基准；水域面积，包括湖库河渠的面积，反映了区域水环境的现实持有量。同时增加了自然岸线保有率，体现岸线自然生态属性。</w:t>
      </w:r>
    </w:p>
    <w:p w14:paraId="73F6D232">
      <w:pPr>
        <w:pStyle w:val="76"/>
      </w:pPr>
      <w:r>
        <w:rPr>
          <w:rFonts w:hint="eastAsia"/>
        </w:rPr>
        <w:t>水域丰沛指数=0.80×水网密度指数＋0.20×自然岸线保有率</w:t>
      </w:r>
    </w:p>
    <w:p w14:paraId="7447776C">
      <w:pPr>
        <w:pStyle w:val="76"/>
      </w:pPr>
      <w:r>
        <w:rPr>
          <w:rFonts w:hint="eastAsia"/>
        </w:rPr>
        <w:t>其中水网密度指数、自然岸线保有率的权重分别为0.80、020。</w:t>
      </w:r>
    </w:p>
    <w:p w14:paraId="13568F93">
      <w:pPr>
        <w:pStyle w:val="5"/>
        <w:spacing w:before="156"/>
        <w:rPr>
          <w:rFonts w:ascii="Times New Roman" w:hAnsi="Times New Roman"/>
        </w:rPr>
      </w:pPr>
      <w:bookmarkStart w:id="133" w:name="_Toc63518217"/>
      <w:bookmarkStart w:id="134" w:name="_Toc58417555"/>
      <w:r>
        <w:rPr>
          <w:rFonts w:ascii="Times New Roman" w:hAnsi="Times New Roman"/>
        </w:rPr>
        <w:t>2.2.</w:t>
      </w:r>
      <w:r>
        <w:rPr>
          <w:rFonts w:hint="eastAsia" w:ascii="Times New Roman" w:hAnsi="Times New Roman"/>
        </w:rPr>
        <w:t>5、植被覆盖指数评价方法</w:t>
      </w:r>
      <w:bookmarkEnd w:id="133"/>
      <w:bookmarkEnd w:id="134"/>
    </w:p>
    <w:p w14:paraId="630BDAC0">
      <w:pPr>
        <w:pStyle w:val="76"/>
      </w:pPr>
      <w:r>
        <w:rPr>
          <w:rFonts w:hint="eastAsia"/>
        </w:rPr>
        <w:t>植被覆盖及其变化是区域生态环境质量变化的重要指示，对区域生态、水文、环境变化具有重要的意义，是生态环境监测中最常使用的指标。通常采用归一化植被指数（NDVI）代替植被覆盖面积比例用于表征植被覆盖指数。尽管NDVI能够较好的反映地表植被的繁茂程度，但其仍不能直接反映植被长势，更不能反映植被覆盖程度的多少。生物量是指某一时刻单位面积内实存生活的有机物质（干重）（包括生物体内所存食物的重量）总量，能够直接反映植被长势、茂盛程度、结构优劣和功能高低。因此北京市《生态环境质量评价技术规范》采用植被覆盖面积占比和生物量密度，作为植被覆盖指数的计算参数，同时表征植被覆盖面积的多少和植被质量状况的优劣。</w:t>
      </w:r>
    </w:p>
    <w:p w14:paraId="5969D5E6">
      <w:pPr>
        <w:pStyle w:val="76"/>
      </w:pPr>
      <w:r>
        <w:rPr>
          <w:rFonts w:hint="eastAsia"/>
        </w:rPr>
        <w:t>绿色植被作为城市中的“绿体”，包括城市地表上的所有植物种类，也是“山水林田湖草”中的重要组成部分。植被覆盖指数主要反映城市绿色植被的覆盖程度和生态质量状况，包括林地指数、草地指数和耕地指数3个二级指标。统筹各区的生态质量本底及提升潜力，重点强调各区发展“增量提质”理念，北京市《生态环境质量评价技术规范》从覆盖面积占比和生物量密度两个方面构建林、草、耕指数，用于衡量各区的植被生态质量。覆盖面积占比作为量化各区的植被覆盖面积的指标，可反映各区的植被覆盖本底及生态建设工程，如“留白增绿、见缝插绿”等增加生态空间面积的生态成效；生物量密度作为衡量单位面积植被质量的指标，可均衡各区植被覆盖本底的差距（如东、西城生态本底及扩展空间有限），综合体现各区植被生态质量的提升潜力。</w:t>
      </w:r>
    </w:p>
    <w:p w14:paraId="254D688D">
      <w:pPr>
        <w:pStyle w:val="76"/>
      </w:pPr>
      <w:r>
        <w:rPr>
          <w:rFonts w:hint="eastAsia"/>
        </w:rPr>
        <w:t>植被覆盖指数=0.70×林地指数＋0.20×草地指数＋0.10×耕地指数</w:t>
      </w:r>
    </w:p>
    <w:p w14:paraId="487E734C">
      <w:pPr>
        <w:pStyle w:val="76"/>
      </w:pPr>
      <w:r>
        <w:rPr>
          <w:rFonts w:hint="eastAsia"/>
        </w:rPr>
        <w:t>其中，林地指数、草地指数、耕地指数的权重分别为0.70、0.20、0.10。与《生态环境状况评价技术规范（试行）》（HJ/T192-2006）相比较，将草地指数和耕地指数分别从0.34、0.19下调至0.20、0.10。这也体现了北京生态环境质量的特点，即草地和耕地并不是北京市主要的植被覆盖类型。</w:t>
      </w:r>
    </w:p>
    <w:p w14:paraId="59E687F7">
      <w:pPr>
        <w:pStyle w:val="5"/>
        <w:spacing w:before="156"/>
        <w:rPr>
          <w:rFonts w:ascii="Times New Roman" w:hAnsi="Times New Roman"/>
        </w:rPr>
      </w:pPr>
      <w:bookmarkStart w:id="135" w:name="_Toc58417556"/>
      <w:bookmarkStart w:id="136" w:name="_Toc63518218"/>
      <w:r>
        <w:rPr>
          <w:rFonts w:ascii="Times New Roman" w:hAnsi="Times New Roman"/>
        </w:rPr>
        <w:t>2.2.</w:t>
      </w:r>
      <w:r>
        <w:rPr>
          <w:rFonts w:hint="eastAsia" w:ascii="Times New Roman" w:hAnsi="Times New Roman"/>
        </w:rPr>
        <w:t>6、土地负荷指数评价方法</w:t>
      </w:r>
      <w:bookmarkEnd w:id="135"/>
      <w:bookmarkEnd w:id="136"/>
    </w:p>
    <w:p w14:paraId="39708C37">
      <w:pPr>
        <w:pStyle w:val="76"/>
      </w:pPr>
      <w:r>
        <w:rPr>
          <w:rFonts w:hint="eastAsia"/>
        </w:rPr>
        <w:t>《生态环境状况评价技术规范》（HJ 192-2015）中土地胁迫指数采用重度侵蚀、中度侵蚀、建设用地以及其他土地胁迫覆盖面积体现土地胁迫和退化程度，对于存在土壤侵蚀等典型生态环境问题的区域，评价具有准确的表征作用和重要的指导意义。对于高度城市化的北京及其生态环境特征而言，土地开发所带来的胁迫应主要体现在城市扩张等人为活动导致的人工地表的增加。北京市《生态环境质量评价技术规范》根据北京生态环境特征，对建设用地中的人工地表和其他绿地等生态空间进行区分，同时，考虑到随着城市化速度的加快，城市内部的更新、改建为城市留存大量的未利用地空间，对于生态环境质量存在着直接影响，因此，利用人工地表指数和未利用地指数作为土地负荷指数的主要表征。</w:t>
      </w:r>
    </w:p>
    <w:p w14:paraId="3156CFF7">
      <w:pPr>
        <w:pStyle w:val="76"/>
      </w:pPr>
      <w:r>
        <w:rPr>
          <w:rFonts w:hint="eastAsia"/>
        </w:rPr>
        <w:t>评估人类活动对生态环境的影响是生态系统质量评估的一个重要方面，尤其是城市开发过程中人工地表（“黄体”部分）与生态用地的相互转换显著影响着区域生态系统质量。为体现及引导北京城市总体规划（2016-2035年）中对“压黄增绿”、“留白增绿”的有效实施，本研究主要计算城市中“黄白”部分，反映土地利用受到的胁迫或退化程度，包括人工地表指数和未利用地指数两个二级指标。</w:t>
      </w:r>
    </w:p>
    <w:p w14:paraId="17BFD348">
      <w:pPr>
        <w:pStyle w:val="76"/>
      </w:pPr>
      <w:r>
        <w:rPr>
          <w:rFonts w:hint="eastAsia"/>
        </w:rPr>
        <w:t>土地负荷指数=0.70×人工地表指数＋0.30×未利用地指数</w:t>
      </w:r>
    </w:p>
    <w:p w14:paraId="57FFC654">
      <w:pPr>
        <w:pStyle w:val="76"/>
      </w:pPr>
      <w:r>
        <w:rPr>
          <w:rFonts w:hint="eastAsia"/>
        </w:rPr>
        <w:t>其中人工地表指数、未利用地指数的权重分别为0.70、0.30。与《生态环境状况评价技术规范》（HJ 192-2015）相比较，北京市《生态环境质量评价技术规范》将人工地表权重由0.10（建设用地面积的权重）上调至0.70。</w:t>
      </w:r>
    </w:p>
    <w:p w14:paraId="572AADD0">
      <w:pPr>
        <w:pStyle w:val="5"/>
        <w:spacing w:before="156"/>
        <w:rPr>
          <w:rFonts w:ascii="Times New Roman" w:hAnsi="Times New Roman"/>
        </w:rPr>
      </w:pPr>
      <w:bookmarkStart w:id="137" w:name="_Toc58417557"/>
      <w:bookmarkStart w:id="138" w:name="_Toc63518219"/>
      <w:r>
        <w:rPr>
          <w:rFonts w:ascii="Times New Roman" w:hAnsi="Times New Roman"/>
        </w:rPr>
        <w:t>2.2.</w:t>
      </w:r>
      <w:r>
        <w:rPr>
          <w:rFonts w:hint="eastAsia" w:ascii="Times New Roman" w:hAnsi="Times New Roman"/>
        </w:rPr>
        <w:t>7、生物多样性指数评价方法</w:t>
      </w:r>
      <w:bookmarkEnd w:id="137"/>
      <w:bookmarkEnd w:id="138"/>
    </w:p>
    <w:p w14:paraId="10F490A9">
      <w:pPr>
        <w:pStyle w:val="76"/>
      </w:pPr>
      <w:r>
        <w:rPr>
          <w:rFonts w:hint="eastAsia"/>
        </w:rPr>
        <w:t>城市生物多样性是评价城市生态系统服务功能的重要指标，对维护城市的生态安全和生态平衡、改善城市人居环境具有重要意义。城市生物多样性一方面给人类提供基本的环境，另一方面又提供丰富的资源，直接影响生态系统的稳定性和持续性。城市生物多样性问题越来越受到国际社会的重视，我国城市化进程的快速发展使得城市生物多样性研究和保护更具紧迫性。加强生物多样性保护，是生态文明建设的重要内容，是推动高质量生态环境的重要抓手。为此我国制定并实施了《中国生物多样性保护战略与行动计划（2011-2030年）》。开展生物多样性评价是衡量生态系统是否健康的重要步骤，是认识生物多样性的现状与动态变化过程的有效途径。</w:t>
      </w:r>
    </w:p>
    <w:p w14:paraId="544DCB55">
      <w:pPr>
        <w:pStyle w:val="76"/>
      </w:pPr>
      <w:r>
        <w:rPr>
          <w:rFonts w:hint="eastAsia"/>
        </w:rPr>
        <w:t>北京市《生态环境质量评价技术规范》重点考虑直接应用生物多样性调查结果，反映生物多样性状况。此外，《区域生物多样性评价标准》（HJ 623-2011）中采用野生维管束植被丰富度、野生动物丰富度、生态系统类型多样性、物种特有性、受威胁物种的丰富度和外来物种入侵度六个方面评价和衡量生物多样性，但是该评价标准中并未体现对生物多样性的保护和管理。因此北京市《生态环境质量评价技术规范》将增加受保护区面积指数以及国家和北京市I-II级重点保护物种的种数用于体现生物多样性保护和管理成效。</w:t>
      </w:r>
    </w:p>
    <w:p w14:paraId="0A28B11C">
      <w:pPr>
        <w:pStyle w:val="76"/>
        <w:rPr>
          <w:color w:val="FF0000"/>
        </w:rPr>
      </w:pPr>
      <w:r>
        <w:rPr>
          <w:rFonts w:hint="eastAsia"/>
        </w:rPr>
        <w:t>参考《区域生物多样性评价标准》（HJ 623-2011），结合新加坡城市生物多样性指数，北京市《生态环境质量评价技术规范》从物种多样性（物种多样性、生态系统多样性）、干扰性（外来物种入侵指数）及城市对多样性的管理（受保护区域面积）等方面构建北京生物多样性状况评价的二级指标，包括物种多样性指数、生态系统类型多样性指数、外来物种入侵指数及受保护区域面积指数四个二级指标。物种多样性指数主要包括野生高等植物种数、野生动物种数、野生大型真菌种数、国家I-II级重点保护物种的种数及北京市I-II级重点保护物种的种数五个方面；受保护区域面积指数包括</w:t>
      </w:r>
      <w:r>
        <w:t>自然保护地面积指数。</w:t>
      </w:r>
    </w:p>
    <w:p w14:paraId="4856D38F">
      <w:pPr>
        <w:pStyle w:val="76"/>
      </w:pPr>
      <w:r>
        <w:rPr>
          <w:rFonts w:hint="eastAsia"/>
        </w:rPr>
        <w:t>生物多样性指数=0.55×物种多样性指数＋0.15×生态系统类型多样性指数＋0.15×（100-外来物种入侵指数）＋0.15×受保护区域面积指数</w:t>
      </w:r>
    </w:p>
    <w:p w14:paraId="6F9BAFF6">
      <w:pPr>
        <w:pStyle w:val="76"/>
      </w:pPr>
      <w:r>
        <w:rPr>
          <w:rFonts w:hint="eastAsia"/>
        </w:rPr>
        <w:t>其中</w:t>
      </w:r>
      <w:r>
        <w:t>在具体计算过程中，为了增加各个区之间的</w:t>
      </w:r>
      <w:r>
        <w:rPr>
          <w:rFonts w:hint="eastAsia"/>
        </w:rPr>
        <w:t>可比性</w:t>
      </w:r>
      <w:r>
        <w:t>，物种</w:t>
      </w:r>
      <w:r>
        <w:rPr>
          <w:rFonts w:hint="eastAsia"/>
        </w:rPr>
        <w:t>多样性</w:t>
      </w:r>
      <w:r>
        <w:t>指数的计算采用各个区</w:t>
      </w:r>
      <w:r>
        <w:rPr>
          <w:rFonts w:hint="eastAsia"/>
        </w:rPr>
        <w:t>不同</w:t>
      </w:r>
      <w:r>
        <w:t>物种数量占全市域总物种</w:t>
      </w:r>
      <w:r>
        <w:rPr>
          <w:rFonts w:hint="eastAsia"/>
        </w:rPr>
        <w:t>总数量</w:t>
      </w:r>
      <w:r>
        <w:t>的百分比</w:t>
      </w:r>
      <w:r>
        <w:rPr>
          <w:rFonts w:hint="eastAsia"/>
        </w:rPr>
        <w:t>，同理</w:t>
      </w:r>
      <w:r>
        <w:t>外来</w:t>
      </w:r>
      <w:r>
        <w:rPr>
          <w:rFonts w:hint="eastAsia"/>
        </w:rPr>
        <w:t>物种</w:t>
      </w:r>
      <w:r>
        <w:t>多样性指数也</w:t>
      </w:r>
      <w:r>
        <w:rPr>
          <w:rFonts w:hint="eastAsia"/>
        </w:rPr>
        <w:t>采用</w:t>
      </w:r>
      <w:r>
        <w:t>各个区外来</w:t>
      </w:r>
      <w:r>
        <w:rPr>
          <w:rFonts w:hint="eastAsia"/>
        </w:rPr>
        <w:t>入侵</w:t>
      </w:r>
      <w:r>
        <w:t>物种数量占总入侵物种</w:t>
      </w:r>
      <w:r>
        <w:rPr>
          <w:rFonts w:hint="eastAsia"/>
        </w:rPr>
        <w:t>数量</w:t>
      </w:r>
      <w:r>
        <w:t>的百分比</w:t>
      </w:r>
      <w:r>
        <w:rPr>
          <w:rFonts w:hint="eastAsia"/>
        </w:rPr>
        <w:t>进行计算</w:t>
      </w:r>
      <w:r>
        <w:t>。</w:t>
      </w:r>
    </w:p>
    <w:p w14:paraId="3716303B">
      <w:pPr>
        <w:pStyle w:val="5"/>
        <w:spacing w:before="156"/>
        <w:rPr>
          <w:rFonts w:ascii="Times New Roman" w:hAnsi="Times New Roman"/>
        </w:rPr>
      </w:pPr>
      <w:bookmarkStart w:id="139" w:name="_Toc58417558"/>
      <w:bookmarkStart w:id="140" w:name="_Toc63518220"/>
      <w:r>
        <w:rPr>
          <w:rFonts w:ascii="Times New Roman" w:hAnsi="Times New Roman"/>
        </w:rPr>
        <w:t>2.2.</w:t>
      </w:r>
      <w:r>
        <w:rPr>
          <w:rFonts w:hint="eastAsia" w:ascii="Times New Roman" w:hAnsi="Times New Roman"/>
        </w:rPr>
        <w:t>8、指标一览表</w:t>
      </w:r>
      <w:bookmarkEnd w:id="139"/>
      <w:bookmarkEnd w:id="140"/>
    </w:p>
    <w:p w14:paraId="51CFE1C7">
      <w:pPr>
        <w:pStyle w:val="76"/>
      </w:pPr>
      <w:r>
        <w:rPr>
          <w:rFonts w:hint="eastAsia"/>
        </w:rPr>
        <w:t>北京市《生态环境质量评价技术规范》从三个方面，编制了包括五个一级指标，十四个二级指标形成的指标体系。从环境质量、水域丰沛、植被覆盖、土地负荷和生物多样性五个方面对北京市生态环境质量展开评价，最终计算生态环境质量指数，以反映北京市生态环境质量本底状况以及保护与管理成效。各</w:t>
      </w:r>
      <w:r>
        <w:t>指标含义详见表</w:t>
      </w:r>
      <w:r>
        <w:rPr>
          <w:rFonts w:hint="eastAsia"/>
        </w:rPr>
        <w:t>3。</w:t>
      </w:r>
    </w:p>
    <w:p w14:paraId="48AE24C7">
      <w:pPr>
        <w:pStyle w:val="76"/>
      </w:pPr>
      <w:r>
        <w:rPr>
          <w:rFonts w:hint="eastAsia"/>
        </w:rPr>
        <w:t>在上述评价指标体系之外，设置了参考性指标，如负（氧）离子浓度、指示性物种指数等，以体现生态环境评价的前瞻性和引导性。参考性指标用于辅助说明生态环境改善情况，不参与生态环境质量指数的计算。见</w:t>
      </w:r>
      <w:r>
        <w:t>表4</w:t>
      </w:r>
      <w:r>
        <w:rPr>
          <w:rFonts w:hint="eastAsia"/>
        </w:rPr>
        <w:t>。</w:t>
      </w:r>
    </w:p>
    <w:p w14:paraId="525FDF24">
      <w:pPr>
        <w:ind w:firstLine="560"/>
        <w:rPr>
          <w:rFonts w:eastAsia="仿宋_GB2312"/>
          <w:sz w:val="32"/>
          <w:szCs w:val="32"/>
        </w:rPr>
      </w:pPr>
    </w:p>
    <w:p w14:paraId="69831BA1">
      <w:pPr>
        <w:spacing w:line="360" w:lineRule="auto"/>
        <w:jc w:val="center"/>
        <w:rPr>
          <w:rFonts w:eastAsia="黑体"/>
          <w:sz w:val="32"/>
          <w:szCs w:val="32"/>
        </w:rPr>
        <w:sectPr>
          <w:pgSz w:w="11906" w:h="16838"/>
          <w:pgMar w:top="1418" w:right="1134" w:bottom="1418" w:left="1418" w:header="851" w:footer="992" w:gutter="0"/>
          <w:pgNumType w:start="1"/>
          <w:cols w:space="425" w:num="1"/>
          <w:docGrid w:type="lines" w:linePitch="312" w:charSpace="0"/>
        </w:sectPr>
      </w:pPr>
    </w:p>
    <w:p w14:paraId="6AA04837">
      <w:pPr>
        <w:spacing w:line="360" w:lineRule="auto"/>
        <w:jc w:val="center"/>
        <w:rPr>
          <w:sz w:val="24"/>
        </w:rPr>
      </w:pPr>
      <w:r>
        <w:rPr>
          <w:rFonts w:hint="eastAsia"/>
          <w:sz w:val="24"/>
        </w:rPr>
        <w:t>表3 北京市生态环境质量评价指标一览表</w:t>
      </w:r>
    </w:p>
    <w:tbl>
      <w:tblPr>
        <w:tblStyle w:val="44"/>
        <w:tblW w:w="13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838"/>
        <w:gridCol w:w="844"/>
        <w:gridCol w:w="8535"/>
        <w:gridCol w:w="2551"/>
      </w:tblGrid>
      <w:tr w14:paraId="1F5BA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5" w:type="dxa"/>
            <w:shd w:val="clear" w:color="auto" w:fill="auto"/>
            <w:vAlign w:val="center"/>
          </w:tcPr>
          <w:p w14:paraId="31FE2D61">
            <w:pPr>
              <w:numPr>
                <w:ilvl w:val="255"/>
                <w:numId w:val="0"/>
              </w:numPr>
              <w:spacing w:line="300" w:lineRule="auto"/>
              <w:jc w:val="center"/>
              <w:rPr>
                <w:sz w:val="24"/>
                <w:szCs w:val="28"/>
              </w:rPr>
            </w:pPr>
            <w:r>
              <w:rPr>
                <w:rFonts w:hint="eastAsia"/>
                <w:sz w:val="24"/>
                <w:szCs w:val="28"/>
              </w:rPr>
              <w:t>评价内容</w:t>
            </w:r>
          </w:p>
        </w:tc>
        <w:tc>
          <w:tcPr>
            <w:tcW w:w="838" w:type="dxa"/>
            <w:shd w:val="clear" w:color="auto" w:fill="auto"/>
            <w:vAlign w:val="center"/>
          </w:tcPr>
          <w:p w14:paraId="6D590432">
            <w:pPr>
              <w:numPr>
                <w:ilvl w:val="255"/>
                <w:numId w:val="0"/>
              </w:numPr>
              <w:spacing w:line="300" w:lineRule="auto"/>
              <w:jc w:val="center"/>
              <w:rPr>
                <w:sz w:val="24"/>
                <w:szCs w:val="28"/>
              </w:rPr>
            </w:pPr>
            <w:r>
              <w:rPr>
                <w:rFonts w:hint="eastAsia"/>
                <w:sz w:val="24"/>
                <w:szCs w:val="28"/>
              </w:rPr>
              <w:t>一级指标</w:t>
            </w:r>
          </w:p>
        </w:tc>
        <w:tc>
          <w:tcPr>
            <w:tcW w:w="844" w:type="dxa"/>
            <w:shd w:val="clear" w:color="auto" w:fill="auto"/>
            <w:vAlign w:val="center"/>
          </w:tcPr>
          <w:p w14:paraId="0C324FAB">
            <w:pPr>
              <w:numPr>
                <w:ilvl w:val="255"/>
                <w:numId w:val="0"/>
              </w:numPr>
              <w:spacing w:line="300" w:lineRule="auto"/>
              <w:jc w:val="center"/>
              <w:rPr>
                <w:sz w:val="24"/>
                <w:szCs w:val="28"/>
              </w:rPr>
            </w:pPr>
            <w:r>
              <w:rPr>
                <w:rFonts w:hint="eastAsia"/>
                <w:sz w:val="24"/>
                <w:szCs w:val="28"/>
              </w:rPr>
              <w:t>二级指标</w:t>
            </w:r>
          </w:p>
        </w:tc>
        <w:tc>
          <w:tcPr>
            <w:tcW w:w="8535" w:type="dxa"/>
            <w:shd w:val="clear" w:color="auto" w:fill="auto"/>
            <w:vAlign w:val="center"/>
          </w:tcPr>
          <w:p w14:paraId="2011C6D9">
            <w:pPr>
              <w:spacing w:line="300" w:lineRule="auto"/>
              <w:jc w:val="center"/>
              <w:rPr>
                <w:sz w:val="24"/>
                <w:szCs w:val="28"/>
              </w:rPr>
            </w:pPr>
            <w:r>
              <w:rPr>
                <w:rFonts w:hint="eastAsia"/>
                <w:sz w:val="24"/>
                <w:szCs w:val="28"/>
              </w:rPr>
              <w:t>指标说明与计算方法</w:t>
            </w:r>
          </w:p>
        </w:tc>
        <w:tc>
          <w:tcPr>
            <w:tcW w:w="2551" w:type="dxa"/>
            <w:shd w:val="clear" w:color="auto" w:fill="auto"/>
            <w:vAlign w:val="center"/>
          </w:tcPr>
          <w:p w14:paraId="2EDAE4CF">
            <w:pPr>
              <w:spacing w:line="300" w:lineRule="auto"/>
              <w:jc w:val="center"/>
              <w:rPr>
                <w:sz w:val="24"/>
                <w:szCs w:val="28"/>
              </w:rPr>
            </w:pPr>
            <w:r>
              <w:rPr>
                <w:rFonts w:hint="eastAsia"/>
                <w:sz w:val="24"/>
                <w:szCs w:val="28"/>
              </w:rPr>
              <w:t>备注</w:t>
            </w:r>
          </w:p>
        </w:tc>
      </w:tr>
      <w:tr w14:paraId="04034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835" w:type="dxa"/>
            <w:vMerge w:val="restart"/>
            <w:shd w:val="clear" w:color="auto" w:fill="auto"/>
            <w:vAlign w:val="center"/>
          </w:tcPr>
          <w:p w14:paraId="18545C93">
            <w:pPr>
              <w:numPr>
                <w:ilvl w:val="255"/>
                <w:numId w:val="0"/>
              </w:numPr>
              <w:spacing w:line="300" w:lineRule="auto"/>
              <w:jc w:val="center"/>
              <w:rPr>
                <w:sz w:val="24"/>
                <w:szCs w:val="28"/>
              </w:rPr>
            </w:pPr>
            <w:r>
              <w:rPr>
                <w:rFonts w:hint="eastAsia" w:cs="宋体"/>
                <w:sz w:val="24"/>
                <w:szCs w:val="28"/>
              </w:rPr>
              <w:t>环境质量</w:t>
            </w:r>
          </w:p>
        </w:tc>
        <w:tc>
          <w:tcPr>
            <w:tcW w:w="838" w:type="dxa"/>
            <w:vMerge w:val="restart"/>
            <w:shd w:val="clear" w:color="auto" w:fill="auto"/>
            <w:vAlign w:val="center"/>
          </w:tcPr>
          <w:p w14:paraId="6D3F5CA6">
            <w:pPr>
              <w:numPr>
                <w:ilvl w:val="255"/>
                <w:numId w:val="0"/>
              </w:numPr>
              <w:spacing w:line="300" w:lineRule="auto"/>
              <w:jc w:val="center"/>
              <w:rPr>
                <w:sz w:val="24"/>
                <w:szCs w:val="28"/>
              </w:rPr>
            </w:pPr>
            <w:r>
              <w:rPr>
                <w:rFonts w:hint="eastAsia" w:cs="宋体"/>
                <w:sz w:val="24"/>
                <w:szCs w:val="28"/>
              </w:rPr>
              <w:t>环境质量指数</w:t>
            </w:r>
          </w:p>
        </w:tc>
        <w:tc>
          <w:tcPr>
            <w:tcW w:w="844" w:type="dxa"/>
            <w:shd w:val="clear" w:color="auto" w:fill="auto"/>
            <w:vAlign w:val="center"/>
          </w:tcPr>
          <w:p w14:paraId="057B58F3">
            <w:pPr>
              <w:widowControl/>
              <w:numPr>
                <w:ilvl w:val="255"/>
                <w:numId w:val="0"/>
              </w:numPr>
              <w:spacing w:line="300" w:lineRule="auto"/>
              <w:jc w:val="center"/>
              <w:rPr>
                <w:rFonts w:cs="宋体"/>
                <w:color w:val="000000"/>
                <w:sz w:val="24"/>
                <w:szCs w:val="28"/>
              </w:rPr>
            </w:pPr>
            <w:r>
              <w:rPr>
                <w:rFonts w:hint="eastAsia" w:cs="宋体"/>
                <w:color w:val="000000"/>
                <w:sz w:val="24"/>
                <w:szCs w:val="28"/>
              </w:rPr>
              <w:t>大气环境指数</w:t>
            </w:r>
          </w:p>
        </w:tc>
        <w:tc>
          <w:tcPr>
            <w:tcW w:w="8535" w:type="dxa"/>
            <w:shd w:val="clear" w:color="auto" w:fill="auto"/>
          </w:tcPr>
          <w:p w14:paraId="325B8F98">
            <w:pPr>
              <w:spacing w:line="300" w:lineRule="auto"/>
              <w:ind w:firstLine="480" w:firstLineChars="200"/>
              <w:rPr>
                <w:sz w:val="24"/>
                <w:szCs w:val="28"/>
              </w:rPr>
            </w:pPr>
            <w:r>
              <w:rPr>
                <w:rFonts w:hint="eastAsia"/>
                <w:sz w:val="24"/>
                <w:szCs w:val="28"/>
              </w:rPr>
              <w:t>深入实施“一微克”行动。</w:t>
            </w:r>
          </w:p>
          <w:p w14:paraId="1DD175BE">
            <w:pPr>
              <w:spacing w:line="300" w:lineRule="auto"/>
              <w:ind w:firstLine="480" w:firstLineChars="200"/>
              <w:rPr>
                <w:sz w:val="24"/>
                <w:szCs w:val="28"/>
              </w:rPr>
            </w:pPr>
            <w:r>
              <w:rPr>
                <w:rFonts w:hint="eastAsia"/>
                <w:sz w:val="24"/>
                <w:szCs w:val="28"/>
              </w:rPr>
              <w:t>根据北京市大气环境特点，PM</w:t>
            </w:r>
            <w:r>
              <w:rPr>
                <w:rFonts w:hint="eastAsia"/>
                <w:sz w:val="24"/>
                <w:szCs w:val="28"/>
                <w:vertAlign w:val="subscript"/>
              </w:rPr>
              <w:t>2.5</w:t>
            </w:r>
            <w:r>
              <w:rPr>
                <w:rFonts w:hint="eastAsia"/>
                <w:sz w:val="24"/>
                <w:szCs w:val="28"/>
              </w:rPr>
              <w:t>仍然是影响北京市大气环境质量的重要污染物。通过PM</w:t>
            </w:r>
            <w:r>
              <w:rPr>
                <w:rFonts w:hint="eastAsia"/>
                <w:sz w:val="24"/>
                <w:szCs w:val="28"/>
                <w:vertAlign w:val="subscript"/>
              </w:rPr>
              <w:t>2.5</w:t>
            </w:r>
            <w:r>
              <w:rPr>
                <w:rFonts w:hint="eastAsia"/>
                <w:sz w:val="24"/>
                <w:szCs w:val="28"/>
              </w:rPr>
              <w:t>表征大气环境质量的优劣程度。</w:t>
            </w:r>
          </w:p>
          <w:p w14:paraId="45943D53">
            <w:pPr>
              <w:spacing w:line="300" w:lineRule="auto"/>
              <w:ind w:firstLine="480" w:firstLineChars="200"/>
              <w:rPr>
                <w:sz w:val="24"/>
                <w:szCs w:val="28"/>
              </w:rPr>
            </w:pPr>
            <w:r>
              <w:rPr>
                <w:rFonts w:hint="eastAsia"/>
                <w:sz w:val="24"/>
                <w:szCs w:val="28"/>
              </w:rPr>
              <w:t>计算参数：PM</w:t>
            </w:r>
            <w:r>
              <w:rPr>
                <w:rFonts w:hint="eastAsia"/>
                <w:sz w:val="24"/>
                <w:szCs w:val="28"/>
                <w:vertAlign w:val="subscript"/>
              </w:rPr>
              <w:t>2.5</w:t>
            </w:r>
            <w:r>
              <w:rPr>
                <w:rFonts w:hint="eastAsia"/>
                <w:sz w:val="24"/>
                <w:szCs w:val="28"/>
              </w:rPr>
              <w:t>浓度</w:t>
            </w:r>
          </w:p>
          <w:p w14:paraId="6A70A50B">
            <w:pPr>
              <w:spacing w:line="300" w:lineRule="auto"/>
              <w:ind w:firstLine="480" w:firstLineChars="200"/>
              <w:rPr>
                <w:sz w:val="24"/>
                <w:szCs w:val="28"/>
              </w:rPr>
            </w:pPr>
            <w:r>
              <w:rPr>
                <w:rFonts w:hint="eastAsia"/>
                <w:sz w:val="24"/>
                <w:szCs w:val="28"/>
              </w:rPr>
              <w:t>环境空气中空气动力学当量直径小于或等于2.5μm的颗粒物的浓度，单位：μg/m</w:t>
            </w:r>
            <w:r>
              <w:rPr>
                <w:rFonts w:hint="eastAsia"/>
                <w:sz w:val="24"/>
                <w:szCs w:val="28"/>
                <w:vertAlign w:val="superscript"/>
              </w:rPr>
              <w:t>3</w:t>
            </w:r>
            <w:r>
              <w:rPr>
                <w:rFonts w:hint="eastAsia"/>
                <w:sz w:val="24"/>
                <w:szCs w:val="28"/>
              </w:rPr>
              <w:t>。</w:t>
            </w:r>
          </w:p>
        </w:tc>
        <w:tc>
          <w:tcPr>
            <w:tcW w:w="2551" w:type="dxa"/>
            <w:shd w:val="clear" w:color="auto" w:fill="auto"/>
          </w:tcPr>
          <w:p w14:paraId="0FEDC4F8">
            <w:pPr>
              <w:spacing w:line="300" w:lineRule="auto"/>
              <w:jc w:val="left"/>
              <w:rPr>
                <w:sz w:val="24"/>
                <w:szCs w:val="28"/>
              </w:rPr>
            </w:pPr>
            <w:r>
              <w:rPr>
                <w:rFonts w:hint="eastAsia"/>
                <w:sz w:val="24"/>
                <w:szCs w:val="28"/>
              </w:rPr>
              <w:t>《环境空气质量标准》（GB 3095-2012）</w:t>
            </w:r>
          </w:p>
        </w:tc>
      </w:tr>
      <w:tr w14:paraId="53B7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5" w:type="dxa"/>
            <w:vMerge w:val="continue"/>
            <w:shd w:val="clear" w:color="auto" w:fill="auto"/>
            <w:vAlign w:val="center"/>
          </w:tcPr>
          <w:p w14:paraId="4E90F1B7">
            <w:pPr>
              <w:spacing w:line="300" w:lineRule="auto"/>
              <w:jc w:val="center"/>
              <w:rPr>
                <w:sz w:val="24"/>
                <w:szCs w:val="28"/>
              </w:rPr>
            </w:pPr>
          </w:p>
        </w:tc>
        <w:tc>
          <w:tcPr>
            <w:tcW w:w="838" w:type="dxa"/>
            <w:vMerge w:val="continue"/>
            <w:shd w:val="clear" w:color="auto" w:fill="auto"/>
            <w:vAlign w:val="center"/>
          </w:tcPr>
          <w:p w14:paraId="19570782">
            <w:pPr>
              <w:spacing w:line="300" w:lineRule="auto"/>
              <w:jc w:val="center"/>
              <w:rPr>
                <w:sz w:val="24"/>
                <w:szCs w:val="28"/>
              </w:rPr>
            </w:pPr>
          </w:p>
        </w:tc>
        <w:tc>
          <w:tcPr>
            <w:tcW w:w="844" w:type="dxa"/>
            <w:shd w:val="clear" w:color="auto" w:fill="auto"/>
            <w:vAlign w:val="center"/>
          </w:tcPr>
          <w:p w14:paraId="6EF5BD62">
            <w:pPr>
              <w:widowControl/>
              <w:numPr>
                <w:ilvl w:val="255"/>
                <w:numId w:val="0"/>
              </w:numPr>
              <w:spacing w:line="300" w:lineRule="auto"/>
              <w:jc w:val="center"/>
              <w:rPr>
                <w:rFonts w:cs="宋体"/>
                <w:color w:val="000000"/>
                <w:sz w:val="24"/>
                <w:szCs w:val="28"/>
              </w:rPr>
            </w:pPr>
            <w:r>
              <w:rPr>
                <w:rFonts w:hint="eastAsia" w:cs="宋体"/>
                <w:color w:val="000000"/>
                <w:sz w:val="24"/>
                <w:szCs w:val="28"/>
              </w:rPr>
              <w:t>水环境指数</w:t>
            </w:r>
          </w:p>
        </w:tc>
        <w:tc>
          <w:tcPr>
            <w:tcW w:w="8535" w:type="dxa"/>
            <w:shd w:val="clear" w:color="auto" w:fill="auto"/>
          </w:tcPr>
          <w:p w14:paraId="690832DA">
            <w:pPr>
              <w:spacing w:line="300" w:lineRule="auto"/>
              <w:ind w:firstLine="420"/>
              <w:rPr>
                <w:sz w:val="24"/>
                <w:szCs w:val="28"/>
              </w:rPr>
            </w:pPr>
            <w:r>
              <w:rPr>
                <w:rFonts w:hint="eastAsia"/>
                <w:sz w:val="24"/>
                <w:szCs w:val="28"/>
              </w:rPr>
              <w:t>着力实施水环境治理与保护。</w:t>
            </w:r>
          </w:p>
          <w:p w14:paraId="08D3FF18">
            <w:pPr>
              <w:spacing w:line="300" w:lineRule="auto"/>
              <w:ind w:firstLine="420"/>
              <w:rPr>
                <w:sz w:val="24"/>
                <w:szCs w:val="28"/>
              </w:rPr>
            </w:pPr>
            <w:r>
              <w:rPr>
                <w:rFonts w:hint="eastAsia"/>
                <w:sz w:val="24"/>
                <w:szCs w:val="28"/>
              </w:rPr>
              <w:t>通过综合考虑多种水质污染指标的水质指数表征水环境质量的优劣。</w:t>
            </w:r>
          </w:p>
          <w:p w14:paraId="69F5AEB7">
            <w:pPr>
              <w:spacing w:line="300" w:lineRule="auto"/>
              <w:ind w:firstLine="420"/>
              <w:rPr>
                <w:sz w:val="24"/>
                <w:szCs w:val="28"/>
              </w:rPr>
            </w:pPr>
            <w:r>
              <w:rPr>
                <w:rFonts w:hint="eastAsia"/>
                <w:sz w:val="24"/>
                <w:szCs w:val="28"/>
              </w:rPr>
              <w:t>计算参数：水质指数</w:t>
            </w:r>
          </w:p>
          <w:p w14:paraId="478EF2D7">
            <w:pPr>
              <w:spacing w:line="300" w:lineRule="auto"/>
              <w:ind w:firstLine="480" w:firstLineChars="200"/>
              <w:rPr>
                <w:sz w:val="24"/>
                <w:szCs w:val="28"/>
              </w:rPr>
            </w:pPr>
            <w:r>
              <w:rPr>
                <w:rFonts w:hint="eastAsia"/>
                <w:sz w:val="24"/>
                <w:szCs w:val="28"/>
              </w:rPr>
              <w:t>环境水体中pH、溶解氧、高锰酸盐指数等20项水质指标的平均浓度参考水质标准限值以获得单项水质指数，并计算得到综合水质指数，单位：无量纲</w:t>
            </w:r>
          </w:p>
        </w:tc>
        <w:tc>
          <w:tcPr>
            <w:tcW w:w="2551" w:type="dxa"/>
            <w:shd w:val="clear" w:color="auto" w:fill="auto"/>
          </w:tcPr>
          <w:p w14:paraId="2776D634">
            <w:pPr>
              <w:spacing w:line="300" w:lineRule="auto"/>
              <w:jc w:val="left"/>
              <w:rPr>
                <w:sz w:val="24"/>
                <w:szCs w:val="28"/>
              </w:rPr>
            </w:pPr>
            <w:r>
              <w:rPr>
                <w:rFonts w:hint="eastAsia"/>
                <w:sz w:val="24"/>
                <w:szCs w:val="28"/>
              </w:rPr>
              <w:t>《地表水环境质量标准》（GB 3838-2002）</w:t>
            </w:r>
          </w:p>
        </w:tc>
      </w:tr>
      <w:tr w14:paraId="6DD4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5" w:type="dxa"/>
            <w:vMerge w:val="continue"/>
            <w:shd w:val="clear" w:color="auto" w:fill="auto"/>
            <w:vAlign w:val="center"/>
          </w:tcPr>
          <w:p w14:paraId="2CA74966">
            <w:pPr>
              <w:spacing w:line="300" w:lineRule="auto"/>
              <w:jc w:val="center"/>
              <w:rPr>
                <w:sz w:val="24"/>
                <w:szCs w:val="28"/>
              </w:rPr>
            </w:pPr>
          </w:p>
        </w:tc>
        <w:tc>
          <w:tcPr>
            <w:tcW w:w="838" w:type="dxa"/>
            <w:vMerge w:val="continue"/>
            <w:shd w:val="clear" w:color="auto" w:fill="auto"/>
            <w:vAlign w:val="center"/>
          </w:tcPr>
          <w:p w14:paraId="3ED1F399">
            <w:pPr>
              <w:spacing w:line="300" w:lineRule="auto"/>
              <w:jc w:val="center"/>
              <w:rPr>
                <w:sz w:val="24"/>
                <w:szCs w:val="28"/>
              </w:rPr>
            </w:pPr>
          </w:p>
        </w:tc>
        <w:tc>
          <w:tcPr>
            <w:tcW w:w="844" w:type="dxa"/>
            <w:shd w:val="clear" w:color="auto" w:fill="auto"/>
            <w:vAlign w:val="center"/>
          </w:tcPr>
          <w:p w14:paraId="1E1F6D43">
            <w:pPr>
              <w:widowControl/>
              <w:numPr>
                <w:ilvl w:val="255"/>
                <w:numId w:val="0"/>
              </w:numPr>
              <w:spacing w:line="300" w:lineRule="auto"/>
              <w:jc w:val="center"/>
              <w:rPr>
                <w:rFonts w:cs="宋体"/>
                <w:color w:val="000000"/>
                <w:sz w:val="24"/>
                <w:szCs w:val="28"/>
              </w:rPr>
            </w:pPr>
            <w:r>
              <w:rPr>
                <w:rFonts w:hint="eastAsia" w:cs="宋体"/>
                <w:color w:val="000000"/>
                <w:sz w:val="24"/>
                <w:szCs w:val="28"/>
              </w:rPr>
              <w:t>土壤环境指数</w:t>
            </w:r>
          </w:p>
        </w:tc>
        <w:tc>
          <w:tcPr>
            <w:tcW w:w="8535" w:type="dxa"/>
            <w:shd w:val="clear" w:color="auto" w:fill="auto"/>
          </w:tcPr>
          <w:p w14:paraId="2BB4CD6F">
            <w:pPr>
              <w:spacing w:line="300" w:lineRule="auto"/>
              <w:ind w:firstLine="480" w:firstLineChars="200"/>
              <w:rPr>
                <w:sz w:val="24"/>
                <w:szCs w:val="28"/>
              </w:rPr>
            </w:pPr>
            <w:r>
              <w:rPr>
                <w:rFonts w:hint="eastAsia"/>
                <w:sz w:val="24"/>
                <w:szCs w:val="28"/>
              </w:rPr>
              <w:t>体现土壤环境质量改善的目标导向。</w:t>
            </w:r>
          </w:p>
          <w:p w14:paraId="5A646ACB">
            <w:pPr>
              <w:spacing w:line="300" w:lineRule="auto"/>
              <w:ind w:firstLine="480" w:firstLineChars="200"/>
              <w:rPr>
                <w:sz w:val="24"/>
                <w:szCs w:val="28"/>
              </w:rPr>
            </w:pPr>
            <w:r>
              <w:rPr>
                <w:rFonts w:hint="eastAsia"/>
                <w:sz w:val="24"/>
                <w:szCs w:val="28"/>
              </w:rPr>
              <w:t>计算参数：土壤安全利用率（包括受污染耕地安全利用率、污染地块安全利用率）</w:t>
            </w:r>
          </w:p>
          <w:p w14:paraId="4AA38CEB">
            <w:pPr>
              <w:spacing w:line="300" w:lineRule="auto"/>
              <w:ind w:firstLine="480" w:firstLineChars="200"/>
              <w:rPr>
                <w:sz w:val="24"/>
                <w:szCs w:val="28"/>
              </w:rPr>
            </w:pPr>
            <w:r>
              <w:rPr>
                <w:rFonts w:hint="eastAsia"/>
                <w:sz w:val="24"/>
                <w:szCs w:val="28"/>
              </w:rPr>
              <w:t>受污染耕地安全利用率是指实现安全利用的受污染耕地面积占区域内受污染耕地总面积的比例。单位：%。</w:t>
            </w:r>
          </w:p>
          <w:p w14:paraId="288E894A">
            <w:pPr>
              <w:spacing w:line="300" w:lineRule="auto"/>
              <w:ind w:firstLine="480" w:firstLineChars="200"/>
              <w:rPr>
                <w:sz w:val="24"/>
                <w:szCs w:val="28"/>
              </w:rPr>
            </w:pPr>
            <w:r>
              <w:rPr>
                <w:rFonts w:hint="eastAsia"/>
                <w:sz w:val="24"/>
                <w:szCs w:val="28"/>
              </w:rPr>
              <w:t>污染地块安全利用率是指符合规划用地土壤环境质量要求的再开发利用污染地块面积占区域内全部再开发利用污染地块面积的比例。单位：%。</w:t>
            </w:r>
          </w:p>
        </w:tc>
        <w:tc>
          <w:tcPr>
            <w:tcW w:w="2551" w:type="dxa"/>
            <w:shd w:val="clear" w:color="auto" w:fill="auto"/>
          </w:tcPr>
          <w:p w14:paraId="5A033E74">
            <w:pPr>
              <w:spacing w:line="300" w:lineRule="auto"/>
              <w:jc w:val="left"/>
              <w:rPr>
                <w:sz w:val="24"/>
                <w:szCs w:val="28"/>
              </w:rPr>
            </w:pPr>
            <w:r>
              <w:rPr>
                <w:rFonts w:hint="eastAsia"/>
                <w:sz w:val="24"/>
                <w:szCs w:val="28"/>
              </w:rPr>
              <w:t>生态环境部（原环境保护部）通知环土壤〔2018〕41号土壤污染防治行动计划实施情况评估考核规定（试行）</w:t>
            </w:r>
          </w:p>
        </w:tc>
      </w:tr>
      <w:tr w14:paraId="3BF5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35" w:type="dxa"/>
            <w:vMerge w:val="restart"/>
            <w:shd w:val="clear" w:color="auto" w:fill="auto"/>
            <w:vAlign w:val="center"/>
          </w:tcPr>
          <w:p w14:paraId="37F8D6F7">
            <w:pPr>
              <w:numPr>
                <w:ilvl w:val="255"/>
                <w:numId w:val="0"/>
              </w:numPr>
              <w:spacing w:line="300" w:lineRule="auto"/>
              <w:jc w:val="center"/>
              <w:rPr>
                <w:sz w:val="24"/>
                <w:szCs w:val="28"/>
              </w:rPr>
            </w:pPr>
            <w:r>
              <w:rPr>
                <w:rFonts w:hint="eastAsia" w:cs="宋体"/>
                <w:sz w:val="24"/>
                <w:szCs w:val="28"/>
              </w:rPr>
              <w:t>生态系统质量</w:t>
            </w:r>
          </w:p>
        </w:tc>
        <w:tc>
          <w:tcPr>
            <w:tcW w:w="838" w:type="dxa"/>
            <w:vMerge w:val="restart"/>
            <w:shd w:val="clear" w:color="auto" w:fill="auto"/>
            <w:vAlign w:val="center"/>
          </w:tcPr>
          <w:p w14:paraId="1199C161">
            <w:pPr>
              <w:numPr>
                <w:ilvl w:val="255"/>
                <w:numId w:val="0"/>
              </w:numPr>
              <w:spacing w:line="300" w:lineRule="auto"/>
              <w:jc w:val="center"/>
              <w:rPr>
                <w:sz w:val="24"/>
                <w:szCs w:val="28"/>
              </w:rPr>
            </w:pPr>
            <w:r>
              <w:rPr>
                <w:rFonts w:hint="eastAsia" w:cs="宋体"/>
                <w:sz w:val="24"/>
                <w:szCs w:val="28"/>
              </w:rPr>
              <w:t>水域丰沛指数</w:t>
            </w:r>
          </w:p>
        </w:tc>
        <w:tc>
          <w:tcPr>
            <w:tcW w:w="844" w:type="dxa"/>
            <w:shd w:val="clear" w:color="auto" w:fill="auto"/>
            <w:vAlign w:val="center"/>
          </w:tcPr>
          <w:p w14:paraId="100D435E">
            <w:pPr>
              <w:widowControl/>
              <w:numPr>
                <w:ilvl w:val="255"/>
                <w:numId w:val="0"/>
              </w:numPr>
              <w:spacing w:line="300" w:lineRule="auto"/>
              <w:jc w:val="center"/>
              <w:rPr>
                <w:rFonts w:cs="宋体"/>
                <w:color w:val="000000"/>
                <w:sz w:val="24"/>
                <w:szCs w:val="28"/>
              </w:rPr>
            </w:pPr>
            <w:r>
              <w:rPr>
                <w:rFonts w:hint="eastAsia" w:cs="宋体"/>
                <w:color w:val="000000"/>
                <w:sz w:val="24"/>
                <w:szCs w:val="28"/>
              </w:rPr>
              <w:t>水网密度指数</w:t>
            </w:r>
          </w:p>
        </w:tc>
        <w:tc>
          <w:tcPr>
            <w:tcW w:w="8535" w:type="dxa"/>
            <w:shd w:val="clear" w:color="auto" w:fill="auto"/>
          </w:tcPr>
          <w:p w14:paraId="5EB420C3">
            <w:pPr>
              <w:spacing w:line="300" w:lineRule="auto"/>
              <w:ind w:firstLine="480" w:firstLineChars="200"/>
              <w:rPr>
                <w:sz w:val="24"/>
                <w:szCs w:val="28"/>
              </w:rPr>
            </w:pPr>
            <w:r>
              <w:rPr>
                <w:rFonts w:hint="eastAsia"/>
                <w:sz w:val="24"/>
                <w:szCs w:val="28"/>
              </w:rPr>
              <w:t>反映水资源实际持有量和丰富程度。</w:t>
            </w:r>
          </w:p>
          <w:p w14:paraId="5448E6AC">
            <w:pPr>
              <w:spacing w:line="300" w:lineRule="auto"/>
              <w:ind w:firstLine="480" w:firstLineChars="200"/>
              <w:rPr>
                <w:sz w:val="24"/>
                <w:szCs w:val="28"/>
              </w:rPr>
            </w:pPr>
            <w:r>
              <w:rPr>
                <w:rFonts w:hint="eastAsia"/>
                <w:sz w:val="24"/>
                <w:szCs w:val="28"/>
              </w:rPr>
              <w:t>计算参数：有水河流长度指数</w:t>
            </w:r>
          </w:p>
          <w:p w14:paraId="01DF8AF5">
            <w:pPr>
              <w:spacing w:line="300" w:lineRule="auto"/>
              <w:ind w:firstLine="480" w:firstLineChars="200"/>
              <w:rPr>
                <w:sz w:val="24"/>
                <w:szCs w:val="28"/>
              </w:rPr>
            </w:pPr>
            <w:r>
              <w:rPr>
                <w:rFonts w:hint="eastAsia"/>
                <w:sz w:val="24"/>
                <w:szCs w:val="28"/>
              </w:rPr>
              <w:t>区域内天然形成或人工开挖的河流及主干渠中实际有水部分长度占河道总长度的比例。单位：%。</w:t>
            </w:r>
          </w:p>
          <w:p w14:paraId="3390F3C2">
            <w:pPr>
              <w:spacing w:line="300" w:lineRule="auto"/>
              <w:ind w:firstLine="480" w:firstLineChars="200"/>
              <w:rPr>
                <w:sz w:val="24"/>
                <w:szCs w:val="28"/>
              </w:rPr>
            </w:pPr>
            <w:r>
              <w:rPr>
                <w:rFonts w:hint="eastAsia"/>
                <w:sz w:val="24"/>
                <w:szCs w:val="28"/>
              </w:rPr>
              <w:t>计算参数：水域面积指数</w:t>
            </w:r>
          </w:p>
          <w:p w14:paraId="6FC453C2">
            <w:pPr>
              <w:spacing w:line="300" w:lineRule="auto"/>
              <w:ind w:firstLine="480" w:firstLineChars="200"/>
              <w:rPr>
                <w:sz w:val="24"/>
                <w:szCs w:val="28"/>
              </w:rPr>
            </w:pPr>
            <w:r>
              <w:rPr>
                <w:rFonts w:hint="eastAsia"/>
                <w:sz w:val="24"/>
                <w:szCs w:val="28"/>
              </w:rPr>
              <w:t>区域内天然或人工作用下形成的湖泊、水库和池塘等面状水体面积占区域面积的比例。单位：%。</w:t>
            </w:r>
          </w:p>
        </w:tc>
        <w:tc>
          <w:tcPr>
            <w:tcW w:w="2551" w:type="dxa"/>
            <w:shd w:val="clear" w:color="auto" w:fill="auto"/>
          </w:tcPr>
          <w:p w14:paraId="65C50D52">
            <w:pPr>
              <w:spacing w:line="300" w:lineRule="auto"/>
              <w:jc w:val="left"/>
              <w:rPr>
                <w:sz w:val="24"/>
                <w:szCs w:val="28"/>
              </w:rPr>
            </w:pPr>
            <w:r>
              <w:rPr>
                <w:rFonts w:hint="eastAsia"/>
                <w:sz w:val="24"/>
                <w:szCs w:val="28"/>
              </w:rPr>
              <w:t>《生态环境状况评价技术规范》（HJ 192-2015）</w:t>
            </w:r>
          </w:p>
        </w:tc>
      </w:tr>
      <w:tr w14:paraId="4EF37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35" w:type="dxa"/>
            <w:vMerge w:val="continue"/>
            <w:shd w:val="clear" w:color="auto" w:fill="auto"/>
            <w:vAlign w:val="center"/>
          </w:tcPr>
          <w:p w14:paraId="07DBF057">
            <w:pPr>
              <w:spacing w:line="300" w:lineRule="auto"/>
              <w:jc w:val="center"/>
              <w:rPr>
                <w:sz w:val="24"/>
                <w:szCs w:val="28"/>
              </w:rPr>
            </w:pPr>
          </w:p>
        </w:tc>
        <w:tc>
          <w:tcPr>
            <w:tcW w:w="838" w:type="dxa"/>
            <w:vMerge w:val="continue"/>
            <w:shd w:val="clear" w:color="auto" w:fill="auto"/>
            <w:vAlign w:val="center"/>
          </w:tcPr>
          <w:p w14:paraId="3E2AF4FE">
            <w:pPr>
              <w:spacing w:line="300" w:lineRule="auto"/>
              <w:jc w:val="center"/>
              <w:rPr>
                <w:sz w:val="24"/>
                <w:szCs w:val="28"/>
              </w:rPr>
            </w:pPr>
          </w:p>
        </w:tc>
        <w:tc>
          <w:tcPr>
            <w:tcW w:w="844" w:type="dxa"/>
            <w:shd w:val="clear" w:color="auto" w:fill="auto"/>
            <w:vAlign w:val="center"/>
          </w:tcPr>
          <w:p w14:paraId="30CFE44B">
            <w:pPr>
              <w:widowControl/>
              <w:numPr>
                <w:ilvl w:val="255"/>
                <w:numId w:val="0"/>
              </w:numPr>
              <w:spacing w:line="300" w:lineRule="auto"/>
              <w:jc w:val="center"/>
              <w:rPr>
                <w:rFonts w:cs="宋体"/>
                <w:color w:val="000000"/>
                <w:sz w:val="24"/>
                <w:szCs w:val="28"/>
              </w:rPr>
            </w:pPr>
            <w:r>
              <w:rPr>
                <w:rFonts w:hint="eastAsia" w:cs="宋体"/>
                <w:color w:val="000000"/>
                <w:sz w:val="24"/>
                <w:szCs w:val="28"/>
              </w:rPr>
              <w:t>自然岸线保有率</w:t>
            </w:r>
          </w:p>
        </w:tc>
        <w:tc>
          <w:tcPr>
            <w:tcW w:w="8535" w:type="dxa"/>
            <w:shd w:val="clear" w:color="auto" w:fill="auto"/>
          </w:tcPr>
          <w:p w14:paraId="5D8D2919">
            <w:pPr>
              <w:spacing w:line="300" w:lineRule="auto"/>
              <w:ind w:firstLine="480" w:firstLineChars="200"/>
              <w:rPr>
                <w:sz w:val="24"/>
                <w:szCs w:val="28"/>
              </w:rPr>
            </w:pPr>
            <w:r>
              <w:rPr>
                <w:rFonts w:hint="eastAsia"/>
                <w:sz w:val="24"/>
                <w:szCs w:val="28"/>
              </w:rPr>
              <w:t>体现水域岸线的自然生态属性。</w:t>
            </w:r>
          </w:p>
          <w:p w14:paraId="60AD508A">
            <w:pPr>
              <w:spacing w:line="300" w:lineRule="auto"/>
              <w:ind w:firstLine="480" w:firstLineChars="200"/>
              <w:rPr>
                <w:sz w:val="24"/>
                <w:szCs w:val="28"/>
              </w:rPr>
            </w:pPr>
            <w:r>
              <w:rPr>
                <w:rFonts w:hint="eastAsia"/>
                <w:sz w:val="24"/>
                <w:szCs w:val="28"/>
              </w:rPr>
              <w:t>计算参数：河流自然岸线保有率</w:t>
            </w:r>
          </w:p>
          <w:p w14:paraId="665BC9FC">
            <w:pPr>
              <w:spacing w:line="300" w:lineRule="auto"/>
              <w:ind w:firstLine="480" w:firstLineChars="200"/>
              <w:rPr>
                <w:sz w:val="24"/>
                <w:szCs w:val="28"/>
              </w:rPr>
            </w:pPr>
            <w:r>
              <w:rPr>
                <w:rFonts w:hint="eastAsia"/>
                <w:sz w:val="24"/>
                <w:szCs w:val="28"/>
              </w:rPr>
              <w:t>河流水体与陆地接壤地带中，保留了天然的岸滩和自然的水陆交互过程的自然岸线长度占河流干流总岸线长度的比例。单位：%。</w:t>
            </w:r>
          </w:p>
          <w:p w14:paraId="1704AEAD">
            <w:pPr>
              <w:spacing w:line="300" w:lineRule="auto"/>
              <w:ind w:firstLine="480" w:firstLineChars="200"/>
              <w:rPr>
                <w:sz w:val="24"/>
                <w:szCs w:val="28"/>
              </w:rPr>
            </w:pPr>
            <w:r>
              <w:rPr>
                <w:rFonts w:hint="eastAsia"/>
                <w:sz w:val="24"/>
                <w:szCs w:val="28"/>
              </w:rPr>
              <w:t>计算参数：湖库自然岸线保有率</w:t>
            </w:r>
          </w:p>
          <w:p w14:paraId="6869406B">
            <w:pPr>
              <w:spacing w:line="300" w:lineRule="auto"/>
              <w:ind w:firstLine="480" w:firstLineChars="200"/>
              <w:rPr>
                <w:sz w:val="24"/>
                <w:szCs w:val="28"/>
              </w:rPr>
            </w:pPr>
            <w:r>
              <w:rPr>
                <w:rFonts w:hint="eastAsia"/>
                <w:sz w:val="24"/>
                <w:szCs w:val="28"/>
              </w:rPr>
              <w:t>湖泊、水库水体与陆地接壤地带中，保留了天然的岸滩和自然的水陆交互过程的自然岸线长度占湖泊、水库总岸线长度的比例。单位：%。</w:t>
            </w:r>
          </w:p>
        </w:tc>
        <w:tc>
          <w:tcPr>
            <w:tcW w:w="2551" w:type="dxa"/>
            <w:shd w:val="clear" w:color="auto" w:fill="auto"/>
          </w:tcPr>
          <w:p w14:paraId="21CDF37C">
            <w:pPr>
              <w:spacing w:line="300" w:lineRule="auto"/>
              <w:jc w:val="left"/>
              <w:rPr>
                <w:sz w:val="24"/>
                <w:szCs w:val="28"/>
              </w:rPr>
            </w:pPr>
            <w:r>
              <w:rPr>
                <w:rFonts w:hint="eastAsia"/>
                <w:sz w:val="24"/>
                <w:szCs w:val="28"/>
              </w:rPr>
              <w:t>《全国城市生态保护与建设规划（2015-2020）》</w:t>
            </w:r>
          </w:p>
        </w:tc>
      </w:tr>
      <w:tr w14:paraId="5BB1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35" w:type="dxa"/>
            <w:vMerge w:val="continue"/>
            <w:shd w:val="clear" w:color="auto" w:fill="auto"/>
            <w:vAlign w:val="center"/>
          </w:tcPr>
          <w:p w14:paraId="358B2FAC">
            <w:pPr>
              <w:spacing w:line="300" w:lineRule="auto"/>
              <w:jc w:val="center"/>
              <w:rPr>
                <w:sz w:val="24"/>
                <w:szCs w:val="28"/>
              </w:rPr>
            </w:pPr>
          </w:p>
        </w:tc>
        <w:tc>
          <w:tcPr>
            <w:tcW w:w="838" w:type="dxa"/>
            <w:vMerge w:val="restart"/>
            <w:shd w:val="clear" w:color="auto" w:fill="auto"/>
            <w:vAlign w:val="center"/>
          </w:tcPr>
          <w:p w14:paraId="23D44D73">
            <w:pPr>
              <w:numPr>
                <w:ilvl w:val="255"/>
                <w:numId w:val="0"/>
              </w:numPr>
              <w:spacing w:line="300" w:lineRule="auto"/>
              <w:jc w:val="center"/>
              <w:rPr>
                <w:sz w:val="24"/>
                <w:szCs w:val="28"/>
              </w:rPr>
            </w:pPr>
            <w:r>
              <w:rPr>
                <w:rFonts w:hint="eastAsia" w:cs="宋体"/>
                <w:sz w:val="24"/>
                <w:szCs w:val="28"/>
              </w:rPr>
              <w:t>植被覆盖指数</w:t>
            </w:r>
          </w:p>
        </w:tc>
        <w:tc>
          <w:tcPr>
            <w:tcW w:w="844" w:type="dxa"/>
            <w:shd w:val="clear" w:color="auto" w:fill="auto"/>
            <w:vAlign w:val="center"/>
          </w:tcPr>
          <w:p w14:paraId="5171B332">
            <w:pPr>
              <w:widowControl/>
              <w:numPr>
                <w:ilvl w:val="255"/>
                <w:numId w:val="0"/>
              </w:numPr>
              <w:spacing w:line="300" w:lineRule="auto"/>
              <w:jc w:val="center"/>
              <w:rPr>
                <w:rFonts w:cs="宋体"/>
                <w:color w:val="000000"/>
                <w:sz w:val="24"/>
                <w:szCs w:val="28"/>
              </w:rPr>
            </w:pPr>
            <w:r>
              <w:rPr>
                <w:rFonts w:hint="eastAsia" w:cs="宋体"/>
                <w:color w:val="000000"/>
                <w:sz w:val="24"/>
                <w:szCs w:val="28"/>
              </w:rPr>
              <w:t>林地指数</w:t>
            </w:r>
          </w:p>
        </w:tc>
        <w:tc>
          <w:tcPr>
            <w:tcW w:w="8535" w:type="dxa"/>
            <w:shd w:val="clear" w:color="auto" w:fill="auto"/>
          </w:tcPr>
          <w:p w14:paraId="26F825C5">
            <w:pPr>
              <w:spacing w:line="300" w:lineRule="auto"/>
              <w:ind w:firstLine="480" w:firstLineChars="200"/>
              <w:rPr>
                <w:sz w:val="24"/>
                <w:szCs w:val="28"/>
              </w:rPr>
            </w:pPr>
            <w:r>
              <w:rPr>
                <w:rFonts w:hint="eastAsia"/>
                <w:sz w:val="24"/>
                <w:szCs w:val="28"/>
              </w:rPr>
              <w:t>“森林关系国家生态安全”，城市林冠覆盖率是反映城市生态状况的基础性指标</w:t>
            </w:r>
          </w:p>
          <w:p w14:paraId="2E5C4D30">
            <w:pPr>
              <w:spacing w:line="300" w:lineRule="auto"/>
              <w:ind w:firstLine="480" w:firstLineChars="200"/>
              <w:rPr>
                <w:sz w:val="24"/>
                <w:szCs w:val="28"/>
              </w:rPr>
            </w:pPr>
            <w:r>
              <w:rPr>
                <w:rFonts w:hint="eastAsia"/>
                <w:sz w:val="24"/>
                <w:szCs w:val="28"/>
              </w:rPr>
              <w:t>计算参数：森林指数</w:t>
            </w:r>
          </w:p>
          <w:p w14:paraId="5DEBA2B6">
            <w:pPr>
              <w:spacing w:line="300" w:lineRule="auto"/>
              <w:ind w:firstLine="480" w:firstLineChars="200"/>
              <w:rPr>
                <w:sz w:val="24"/>
                <w:szCs w:val="28"/>
              </w:rPr>
            </w:pPr>
            <w:r>
              <w:rPr>
                <w:rFonts w:hint="eastAsia"/>
                <w:sz w:val="24"/>
                <w:szCs w:val="28"/>
              </w:rPr>
              <w:t>区域内森林林冠覆盖面积占比和森林生物量密度的加权综合指数。单位：无量纲</w:t>
            </w:r>
          </w:p>
          <w:p w14:paraId="342CBBD1">
            <w:pPr>
              <w:spacing w:line="300" w:lineRule="auto"/>
              <w:ind w:firstLine="480" w:firstLineChars="200"/>
              <w:rPr>
                <w:sz w:val="24"/>
                <w:szCs w:val="28"/>
              </w:rPr>
            </w:pPr>
            <w:r>
              <w:rPr>
                <w:rFonts w:hint="eastAsia"/>
                <w:sz w:val="24"/>
                <w:szCs w:val="28"/>
              </w:rPr>
              <w:t>计算参数：灌丛指数</w:t>
            </w:r>
          </w:p>
          <w:p w14:paraId="50860984">
            <w:pPr>
              <w:spacing w:line="300" w:lineRule="auto"/>
              <w:ind w:firstLine="480" w:firstLineChars="200"/>
              <w:rPr>
                <w:sz w:val="24"/>
                <w:szCs w:val="28"/>
              </w:rPr>
            </w:pPr>
            <w:r>
              <w:rPr>
                <w:rFonts w:hint="eastAsia"/>
                <w:sz w:val="24"/>
                <w:szCs w:val="28"/>
              </w:rPr>
              <w:t>区域内灌丛覆盖面积占比和灌丛生物量密度的加权综合指数。单位：无量纲</w:t>
            </w:r>
          </w:p>
        </w:tc>
        <w:tc>
          <w:tcPr>
            <w:tcW w:w="2551" w:type="dxa"/>
            <w:shd w:val="clear" w:color="auto" w:fill="auto"/>
          </w:tcPr>
          <w:p w14:paraId="3DF674FA">
            <w:pPr>
              <w:spacing w:line="300" w:lineRule="auto"/>
              <w:jc w:val="left"/>
              <w:rPr>
                <w:sz w:val="24"/>
                <w:szCs w:val="28"/>
              </w:rPr>
            </w:pPr>
            <w:r>
              <w:rPr>
                <w:rFonts w:hint="eastAsia"/>
                <w:sz w:val="24"/>
                <w:szCs w:val="28"/>
              </w:rPr>
              <w:t>全国生态环境十年变化（2000-2010）调查评估</w:t>
            </w:r>
          </w:p>
        </w:tc>
      </w:tr>
      <w:tr w14:paraId="20D7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5" w:type="dxa"/>
            <w:vMerge w:val="continue"/>
            <w:shd w:val="clear" w:color="auto" w:fill="auto"/>
            <w:vAlign w:val="center"/>
          </w:tcPr>
          <w:p w14:paraId="211A8FA9">
            <w:pPr>
              <w:spacing w:line="300" w:lineRule="auto"/>
              <w:jc w:val="center"/>
              <w:rPr>
                <w:sz w:val="24"/>
                <w:szCs w:val="28"/>
              </w:rPr>
            </w:pPr>
          </w:p>
        </w:tc>
        <w:tc>
          <w:tcPr>
            <w:tcW w:w="838" w:type="dxa"/>
            <w:vMerge w:val="continue"/>
            <w:shd w:val="clear" w:color="auto" w:fill="auto"/>
            <w:vAlign w:val="center"/>
          </w:tcPr>
          <w:p w14:paraId="433E63B1">
            <w:pPr>
              <w:spacing w:line="300" w:lineRule="auto"/>
              <w:jc w:val="center"/>
              <w:rPr>
                <w:sz w:val="24"/>
                <w:szCs w:val="28"/>
              </w:rPr>
            </w:pPr>
          </w:p>
        </w:tc>
        <w:tc>
          <w:tcPr>
            <w:tcW w:w="844" w:type="dxa"/>
            <w:shd w:val="clear" w:color="auto" w:fill="auto"/>
            <w:vAlign w:val="center"/>
          </w:tcPr>
          <w:p w14:paraId="79649664">
            <w:pPr>
              <w:widowControl/>
              <w:numPr>
                <w:ilvl w:val="255"/>
                <w:numId w:val="0"/>
              </w:numPr>
              <w:spacing w:line="300" w:lineRule="auto"/>
              <w:jc w:val="center"/>
              <w:rPr>
                <w:rFonts w:cs="宋体"/>
                <w:color w:val="000000"/>
                <w:sz w:val="24"/>
                <w:szCs w:val="28"/>
              </w:rPr>
            </w:pPr>
            <w:r>
              <w:rPr>
                <w:rFonts w:hint="eastAsia" w:cs="宋体"/>
                <w:color w:val="000000"/>
                <w:sz w:val="24"/>
                <w:szCs w:val="28"/>
              </w:rPr>
              <w:t>草地指数</w:t>
            </w:r>
          </w:p>
        </w:tc>
        <w:tc>
          <w:tcPr>
            <w:tcW w:w="8535" w:type="dxa"/>
            <w:shd w:val="clear" w:color="auto" w:fill="auto"/>
          </w:tcPr>
          <w:p w14:paraId="3D3853E9">
            <w:pPr>
              <w:spacing w:line="300" w:lineRule="auto"/>
              <w:ind w:firstLine="480" w:firstLineChars="200"/>
              <w:rPr>
                <w:sz w:val="24"/>
                <w:szCs w:val="28"/>
              </w:rPr>
            </w:pPr>
            <w:r>
              <w:rPr>
                <w:rFonts w:hint="eastAsia"/>
                <w:sz w:val="24"/>
                <w:szCs w:val="28"/>
              </w:rPr>
              <w:t>综合反映草地的覆盖和质量状况</w:t>
            </w:r>
          </w:p>
          <w:p w14:paraId="70216C7D">
            <w:pPr>
              <w:spacing w:line="300" w:lineRule="auto"/>
              <w:ind w:firstLine="480" w:firstLineChars="200"/>
              <w:rPr>
                <w:sz w:val="24"/>
                <w:szCs w:val="28"/>
              </w:rPr>
            </w:pPr>
            <w:r>
              <w:rPr>
                <w:rFonts w:hint="eastAsia"/>
                <w:sz w:val="24"/>
                <w:szCs w:val="28"/>
              </w:rPr>
              <w:t>计算参数：草地指数</w:t>
            </w:r>
          </w:p>
          <w:p w14:paraId="7028EF24">
            <w:pPr>
              <w:spacing w:line="300" w:lineRule="auto"/>
              <w:ind w:firstLine="480" w:firstLineChars="200"/>
              <w:rPr>
                <w:sz w:val="24"/>
                <w:szCs w:val="28"/>
              </w:rPr>
            </w:pPr>
            <w:r>
              <w:rPr>
                <w:rFonts w:hint="eastAsia"/>
                <w:sz w:val="24"/>
                <w:szCs w:val="28"/>
              </w:rPr>
              <w:t>区域内草地覆盖面积占比和草地生物量密度的加权综合指数。单位：无量纲</w:t>
            </w:r>
          </w:p>
        </w:tc>
        <w:tc>
          <w:tcPr>
            <w:tcW w:w="2551" w:type="dxa"/>
            <w:shd w:val="clear" w:color="auto" w:fill="auto"/>
          </w:tcPr>
          <w:p w14:paraId="49E822BD">
            <w:pPr>
              <w:spacing w:line="300" w:lineRule="auto"/>
              <w:jc w:val="left"/>
              <w:rPr>
                <w:sz w:val="24"/>
                <w:szCs w:val="28"/>
              </w:rPr>
            </w:pPr>
            <w:r>
              <w:rPr>
                <w:rFonts w:hint="eastAsia"/>
                <w:sz w:val="24"/>
                <w:szCs w:val="28"/>
              </w:rPr>
              <w:t>全国生态环境十年变化（2000-2010）调查评估</w:t>
            </w:r>
          </w:p>
        </w:tc>
      </w:tr>
      <w:tr w14:paraId="4FE3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5" w:type="dxa"/>
            <w:vMerge w:val="continue"/>
            <w:shd w:val="clear" w:color="auto" w:fill="auto"/>
            <w:vAlign w:val="center"/>
          </w:tcPr>
          <w:p w14:paraId="48A823C5">
            <w:pPr>
              <w:spacing w:line="300" w:lineRule="auto"/>
              <w:jc w:val="center"/>
              <w:rPr>
                <w:sz w:val="24"/>
                <w:szCs w:val="28"/>
              </w:rPr>
            </w:pPr>
          </w:p>
        </w:tc>
        <w:tc>
          <w:tcPr>
            <w:tcW w:w="838" w:type="dxa"/>
            <w:vMerge w:val="continue"/>
            <w:shd w:val="clear" w:color="auto" w:fill="auto"/>
            <w:vAlign w:val="center"/>
          </w:tcPr>
          <w:p w14:paraId="778AA47B">
            <w:pPr>
              <w:spacing w:line="300" w:lineRule="auto"/>
              <w:jc w:val="center"/>
              <w:rPr>
                <w:sz w:val="24"/>
                <w:szCs w:val="28"/>
              </w:rPr>
            </w:pPr>
          </w:p>
        </w:tc>
        <w:tc>
          <w:tcPr>
            <w:tcW w:w="844" w:type="dxa"/>
            <w:shd w:val="clear" w:color="auto" w:fill="auto"/>
            <w:vAlign w:val="center"/>
          </w:tcPr>
          <w:p w14:paraId="3653983B">
            <w:pPr>
              <w:widowControl/>
              <w:numPr>
                <w:ilvl w:val="255"/>
                <w:numId w:val="0"/>
              </w:numPr>
              <w:spacing w:line="300" w:lineRule="auto"/>
              <w:jc w:val="center"/>
              <w:rPr>
                <w:rFonts w:cs="宋体"/>
                <w:color w:val="000000"/>
                <w:sz w:val="24"/>
                <w:szCs w:val="28"/>
              </w:rPr>
            </w:pPr>
            <w:r>
              <w:rPr>
                <w:rFonts w:hint="eastAsia" w:cs="宋体"/>
                <w:color w:val="000000"/>
                <w:sz w:val="24"/>
                <w:szCs w:val="28"/>
              </w:rPr>
              <w:t>耕地指数</w:t>
            </w:r>
          </w:p>
        </w:tc>
        <w:tc>
          <w:tcPr>
            <w:tcW w:w="8535" w:type="dxa"/>
            <w:shd w:val="clear" w:color="auto" w:fill="auto"/>
          </w:tcPr>
          <w:p w14:paraId="6595AAD0">
            <w:pPr>
              <w:spacing w:line="300" w:lineRule="auto"/>
              <w:ind w:firstLine="480" w:firstLineChars="200"/>
              <w:rPr>
                <w:sz w:val="24"/>
                <w:szCs w:val="28"/>
              </w:rPr>
            </w:pPr>
            <w:r>
              <w:rPr>
                <w:rFonts w:hint="eastAsia"/>
                <w:sz w:val="24"/>
                <w:szCs w:val="28"/>
              </w:rPr>
              <w:t>综合反映耕地的覆盖和质量状况</w:t>
            </w:r>
          </w:p>
          <w:p w14:paraId="3534E2DB">
            <w:pPr>
              <w:spacing w:line="300" w:lineRule="auto"/>
              <w:ind w:firstLine="480" w:firstLineChars="200"/>
              <w:rPr>
                <w:sz w:val="24"/>
                <w:szCs w:val="28"/>
              </w:rPr>
            </w:pPr>
            <w:r>
              <w:rPr>
                <w:rFonts w:hint="eastAsia"/>
                <w:sz w:val="24"/>
                <w:szCs w:val="28"/>
              </w:rPr>
              <w:t>计算参数：耕地指数</w:t>
            </w:r>
          </w:p>
          <w:p w14:paraId="49CF1BF6">
            <w:pPr>
              <w:spacing w:line="300" w:lineRule="auto"/>
              <w:ind w:firstLine="480" w:firstLineChars="200"/>
              <w:rPr>
                <w:sz w:val="24"/>
                <w:szCs w:val="28"/>
              </w:rPr>
            </w:pPr>
            <w:r>
              <w:rPr>
                <w:rFonts w:hint="eastAsia"/>
                <w:sz w:val="24"/>
                <w:szCs w:val="28"/>
              </w:rPr>
              <w:t>区域内耕地覆盖面积占比和耕地生物量密度的加权综合指数。单位：无量纲</w:t>
            </w:r>
          </w:p>
        </w:tc>
        <w:tc>
          <w:tcPr>
            <w:tcW w:w="2551" w:type="dxa"/>
            <w:shd w:val="clear" w:color="auto" w:fill="auto"/>
          </w:tcPr>
          <w:p w14:paraId="7633DC6B">
            <w:pPr>
              <w:spacing w:line="300" w:lineRule="auto"/>
              <w:jc w:val="left"/>
              <w:rPr>
                <w:sz w:val="24"/>
                <w:szCs w:val="28"/>
              </w:rPr>
            </w:pPr>
            <w:r>
              <w:rPr>
                <w:rFonts w:hint="eastAsia"/>
                <w:sz w:val="24"/>
                <w:szCs w:val="28"/>
              </w:rPr>
              <w:t>全国生态环境十年变化（2000-2010）调查评估</w:t>
            </w:r>
          </w:p>
        </w:tc>
      </w:tr>
      <w:tr w14:paraId="464A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5" w:type="dxa"/>
            <w:vMerge w:val="continue"/>
            <w:shd w:val="clear" w:color="auto" w:fill="auto"/>
            <w:vAlign w:val="center"/>
          </w:tcPr>
          <w:p w14:paraId="1B850EA2">
            <w:pPr>
              <w:spacing w:line="300" w:lineRule="auto"/>
              <w:jc w:val="center"/>
              <w:rPr>
                <w:sz w:val="24"/>
                <w:szCs w:val="28"/>
              </w:rPr>
            </w:pPr>
          </w:p>
        </w:tc>
        <w:tc>
          <w:tcPr>
            <w:tcW w:w="838" w:type="dxa"/>
            <w:vMerge w:val="restart"/>
            <w:shd w:val="clear" w:color="auto" w:fill="auto"/>
            <w:vAlign w:val="center"/>
          </w:tcPr>
          <w:p w14:paraId="13C73A3A">
            <w:pPr>
              <w:numPr>
                <w:ilvl w:val="255"/>
                <w:numId w:val="0"/>
              </w:numPr>
              <w:spacing w:line="300" w:lineRule="auto"/>
              <w:jc w:val="center"/>
              <w:rPr>
                <w:sz w:val="24"/>
                <w:szCs w:val="28"/>
              </w:rPr>
            </w:pPr>
            <w:r>
              <w:rPr>
                <w:rFonts w:hint="eastAsia" w:cs="宋体"/>
                <w:sz w:val="24"/>
                <w:szCs w:val="28"/>
              </w:rPr>
              <w:t>土地负荷指数</w:t>
            </w:r>
          </w:p>
        </w:tc>
        <w:tc>
          <w:tcPr>
            <w:tcW w:w="844" w:type="dxa"/>
            <w:shd w:val="clear" w:color="auto" w:fill="auto"/>
            <w:vAlign w:val="center"/>
          </w:tcPr>
          <w:p w14:paraId="6060E2CE">
            <w:pPr>
              <w:widowControl/>
              <w:numPr>
                <w:ilvl w:val="255"/>
                <w:numId w:val="0"/>
              </w:numPr>
              <w:spacing w:line="300" w:lineRule="auto"/>
              <w:jc w:val="center"/>
              <w:rPr>
                <w:rFonts w:cs="宋体"/>
                <w:color w:val="000000"/>
                <w:sz w:val="24"/>
                <w:szCs w:val="28"/>
              </w:rPr>
            </w:pPr>
            <w:r>
              <w:rPr>
                <w:rFonts w:hint="eastAsia" w:cs="宋体"/>
                <w:color w:val="000000"/>
                <w:sz w:val="24"/>
                <w:szCs w:val="28"/>
              </w:rPr>
              <w:t>人工地表指数</w:t>
            </w:r>
          </w:p>
        </w:tc>
        <w:tc>
          <w:tcPr>
            <w:tcW w:w="8535" w:type="dxa"/>
            <w:shd w:val="clear" w:color="auto" w:fill="auto"/>
          </w:tcPr>
          <w:p w14:paraId="1F6EA5EA">
            <w:pPr>
              <w:spacing w:line="300" w:lineRule="auto"/>
              <w:ind w:firstLine="480" w:firstLineChars="200"/>
              <w:rPr>
                <w:sz w:val="24"/>
                <w:szCs w:val="28"/>
              </w:rPr>
            </w:pPr>
            <w:r>
              <w:rPr>
                <w:rFonts w:hint="eastAsia"/>
                <w:sz w:val="24"/>
                <w:szCs w:val="28"/>
              </w:rPr>
              <w:t>体现人类活动对土地的开发强度。</w:t>
            </w:r>
          </w:p>
          <w:p w14:paraId="3443FB8D">
            <w:pPr>
              <w:spacing w:line="300" w:lineRule="auto"/>
              <w:ind w:firstLine="480" w:firstLineChars="200"/>
              <w:rPr>
                <w:sz w:val="24"/>
                <w:szCs w:val="28"/>
              </w:rPr>
            </w:pPr>
            <w:r>
              <w:rPr>
                <w:rFonts w:hint="eastAsia"/>
                <w:sz w:val="24"/>
                <w:szCs w:val="28"/>
              </w:rPr>
              <w:t>计算参数：城镇用地、农村居民点和其他建设用地中人工地表面积</w:t>
            </w:r>
          </w:p>
          <w:p w14:paraId="230F0C12">
            <w:pPr>
              <w:spacing w:line="300" w:lineRule="auto"/>
              <w:ind w:firstLine="480" w:firstLineChars="200"/>
              <w:rPr>
                <w:sz w:val="24"/>
                <w:szCs w:val="28"/>
              </w:rPr>
            </w:pPr>
            <w:r>
              <w:rPr>
                <w:rFonts w:hint="eastAsia"/>
                <w:sz w:val="24"/>
                <w:szCs w:val="28"/>
              </w:rPr>
              <w:t>区域内城镇用地、农村居民点及其他建设用地中人工地表覆盖的面积占区域面积的百分比。单位：％。</w:t>
            </w:r>
          </w:p>
        </w:tc>
        <w:tc>
          <w:tcPr>
            <w:tcW w:w="2551" w:type="dxa"/>
            <w:shd w:val="clear" w:color="auto" w:fill="auto"/>
          </w:tcPr>
          <w:p w14:paraId="28E53FA7">
            <w:pPr>
              <w:spacing w:line="300" w:lineRule="auto"/>
              <w:jc w:val="left"/>
              <w:rPr>
                <w:sz w:val="24"/>
                <w:szCs w:val="28"/>
              </w:rPr>
            </w:pPr>
            <w:r>
              <w:rPr>
                <w:rFonts w:hint="eastAsia"/>
                <w:sz w:val="24"/>
                <w:szCs w:val="28"/>
              </w:rPr>
              <w:t>全国生态环境十年变化（2000-2010）调查评估</w:t>
            </w:r>
          </w:p>
        </w:tc>
      </w:tr>
      <w:tr w14:paraId="01B52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5" w:type="dxa"/>
            <w:vMerge w:val="continue"/>
            <w:shd w:val="clear" w:color="auto" w:fill="auto"/>
            <w:vAlign w:val="center"/>
          </w:tcPr>
          <w:p w14:paraId="1F5F53A2">
            <w:pPr>
              <w:spacing w:line="300" w:lineRule="auto"/>
              <w:jc w:val="center"/>
              <w:rPr>
                <w:sz w:val="24"/>
                <w:szCs w:val="28"/>
              </w:rPr>
            </w:pPr>
          </w:p>
        </w:tc>
        <w:tc>
          <w:tcPr>
            <w:tcW w:w="838" w:type="dxa"/>
            <w:vMerge w:val="continue"/>
            <w:shd w:val="clear" w:color="auto" w:fill="auto"/>
            <w:vAlign w:val="center"/>
          </w:tcPr>
          <w:p w14:paraId="6A24AA7D">
            <w:pPr>
              <w:spacing w:line="300" w:lineRule="auto"/>
              <w:jc w:val="center"/>
              <w:rPr>
                <w:sz w:val="24"/>
                <w:szCs w:val="28"/>
              </w:rPr>
            </w:pPr>
          </w:p>
        </w:tc>
        <w:tc>
          <w:tcPr>
            <w:tcW w:w="844" w:type="dxa"/>
            <w:shd w:val="clear" w:color="auto" w:fill="auto"/>
            <w:vAlign w:val="center"/>
          </w:tcPr>
          <w:p w14:paraId="09918D5B">
            <w:pPr>
              <w:widowControl/>
              <w:numPr>
                <w:ilvl w:val="255"/>
                <w:numId w:val="0"/>
              </w:numPr>
              <w:spacing w:line="300" w:lineRule="auto"/>
              <w:jc w:val="center"/>
              <w:rPr>
                <w:rFonts w:cs="宋体"/>
                <w:color w:val="000000"/>
                <w:sz w:val="24"/>
                <w:szCs w:val="28"/>
              </w:rPr>
            </w:pPr>
            <w:r>
              <w:rPr>
                <w:rFonts w:hint="eastAsia" w:cs="宋体"/>
                <w:color w:val="000000"/>
                <w:sz w:val="24"/>
                <w:szCs w:val="28"/>
              </w:rPr>
              <w:t>未利用地指数</w:t>
            </w:r>
          </w:p>
        </w:tc>
        <w:tc>
          <w:tcPr>
            <w:tcW w:w="8535" w:type="dxa"/>
            <w:shd w:val="clear" w:color="auto" w:fill="auto"/>
          </w:tcPr>
          <w:p w14:paraId="249965DF">
            <w:pPr>
              <w:spacing w:line="300" w:lineRule="auto"/>
              <w:rPr>
                <w:sz w:val="24"/>
                <w:szCs w:val="28"/>
              </w:rPr>
            </w:pPr>
            <w:r>
              <w:rPr>
                <w:rFonts w:hint="eastAsia"/>
                <w:sz w:val="24"/>
                <w:szCs w:val="28"/>
              </w:rPr>
              <w:t>体现城市更新、重建过程中所产生的未利用地导致土地的退化。</w:t>
            </w:r>
          </w:p>
          <w:p w14:paraId="2083D7C6">
            <w:pPr>
              <w:spacing w:line="300" w:lineRule="auto"/>
              <w:ind w:firstLine="480" w:firstLineChars="200"/>
              <w:rPr>
                <w:sz w:val="24"/>
                <w:szCs w:val="28"/>
              </w:rPr>
            </w:pPr>
            <w:r>
              <w:rPr>
                <w:rFonts w:hint="eastAsia"/>
                <w:sz w:val="24"/>
                <w:szCs w:val="28"/>
              </w:rPr>
              <w:t>计算参数：未利用地指数</w:t>
            </w:r>
          </w:p>
          <w:p w14:paraId="2637B594">
            <w:pPr>
              <w:spacing w:line="300" w:lineRule="auto"/>
              <w:ind w:firstLine="480" w:firstLineChars="200"/>
              <w:rPr>
                <w:sz w:val="24"/>
                <w:szCs w:val="28"/>
              </w:rPr>
            </w:pPr>
            <w:r>
              <w:rPr>
                <w:rFonts w:hint="eastAsia"/>
                <w:sz w:val="24"/>
                <w:szCs w:val="28"/>
              </w:rPr>
              <w:t>区域内沙地、盐碱地、裸土地、裸岩石砾和其它未利用地覆盖的面积占区域面积的百分比。单位：％。</w:t>
            </w:r>
          </w:p>
        </w:tc>
        <w:tc>
          <w:tcPr>
            <w:tcW w:w="2551" w:type="dxa"/>
            <w:shd w:val="clear" w:color="auto" w:fill="auto"/>
          </w:tcPr>
          <w:p w14:paraId="64D589DE">
            <w:pPr>
              <w:spacing w:line="300" w:lineRule="auto"/>
              <w:jc w:val="left"/>
              <w:rPr>
                <w:sz w:val="24"/>
                <w:szCs w:val="28"/>
              </w:rPr>
            </w:pPr>
            <w:r>
              <w:rPr>
                <w:rFonts w:hint="eastAsia"/>
                <w:sz w:val="24"/>
                <w:szCs w:val="28"/>
              </w:rPr>
              <w:t>全国生态环境十年变化（2000-2010）调查评估</w:t>
            </w:r>
          </w:p>
        </w:tc>
      </w:tr>
      <w:tr w14:paraId="19FD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835" w:type="dxa"/>
            <w:vMerge w:val="restart"/>
            <w:shd w:val="clear" w:color="auto" w:fill="auto"/>
            <w:vAlign w:val="center"/>
          </w:tcPr>
          <w:p w14:paraId="47E5CE45">
            <w:pPr>
              <w:numPr>
                <w:ilvl w:val="255"/>
                <w:numId w:val="0"/>
              </w:numPr>
              <w:spacing w:line="300" w:lineRule="auto"/>
              <w:jc w:val="center"/>
              <w:rPr>
                <w:sz w:val="24"/>
                <w:szCs w:val="28"/>
              </w:rPr>
            </w:pPr>
            <w:r>
              <w:rPr>
                <w:rFonts w:hint="eastAsia"/>
                <w:sz w:val="24"/>
                <w:szCs w:val="28"/>
              </w:rPr>
              <w:t>生物多样性</w:t>
            </w:r>
          </w:p>
        </w:tc>
        <w:tc>
          <w:tcPr>
            <w:tcW w:w="838" w:type="dxa"/>
            <w:vMerge w:val="restart"/>
            <w:shd w:val="clear" w:color="auto" w:fill="auto"/>
            <w:vAlign w:val="center"/>
          </w:tcPr>
          <w:p w14:paraId="038FBC7F">
            <w:pPr>
              <w:numPr>
                <w:ilvl w:val="255"/>
                <w:numId w:val="0"/>
              </w:numPr>
              <w:spacing w:line="300" w:lineRule="auto"/>
              <w:jc w:val="center"/>
              <w:rPr>
                <w:sz w:val="24"/>
                <w:szCs w:val="28"/>
              </w:rPr>
            </w:pPr>
            <w:r>
              <w:rPr>
                <w:rFonts w:hint="eastAsia" w:cs="宋体"/>
                <w:color w:val="000000"/>
                <w:sz w:val="24"/>
                <w:szCs w:val="28"/>
              </w:rPr>
              <w:t>生物多样性指数</w:t>
            </w:r>
          </w:p>
        </w:tc>
        <w:tc>
          <w:tcPr>
            <w:tcW w:w="844" w:type="dxa"/>
            <w:shd w:val="clear" w:color="auto" w:fill="auto"/>
            <w:vAlign w:val="center"/>
          </w:tcPr>
          <w:p w14:paraId="1C5A6FDC">
            <w:pPr>
              <w:widowControl/>
              <w:numPr>
                <w:ilvl w:val="255"/>
                <w:numId w:val="0"/>
              </w:numPr>
              <w:spacing w:line="300" w:lineRule="auto"/>
              <w:jc w:val="center"/>
              <w:rPr>
                <w:rFonts w:cs="宋体"/>
                <w:color w:val="000000"/>
                <w:sz w:val="24"/>
                <w:szCs w:val="28"/>
              </w:rPr>
            </w:pPr>
            <w:r>
              <w:rPr>
                <w:rFonts w:hint="eastAsia" w:cs="宋体"/>
                <w:color w:val="000000"/>
                <w:sz w:val="24"/>
                <w:szCs w:val="28"/>
              </w:rPr>
              <w:t>物种多样性指数</w:t>
            </w:r>
          </w:p>
        </w:tc>
        <w:tc>
          <w:tcPr>
            <w:tcW w:w="8535" w:type="dxa"/>
            <w:shd w:val="clear" w:color="auto" w:fill="auto"/>
          </w:tcPr>
          <w:p w14:paraId="30D84D99">
            <w:pPr>
              <w:spacing w:line="300" w:lineRule="auto"/>
              <w:rPr>
                <w:sz w:val="24"/>
                <w:szCs w:val="28"/>
              </w:rPr>
            </w:pPr>
            <w:r>
              <w:rPr>
                <w:rFonts w:hint="eastAsia"/>
                <w:sz w:val="24"/>
                <w:szCs w:val="28"/>
              </w:rPr>
              <w:t>反映区域生物物种的丰富程度。</w:t>
            </w:r>
          </w:p>
          <w:p w14:paraId="4E7E2403">
            <w:pPr>
              <w:spacing w:line="300" w:lineRule="auto"/>
              <w:ind w:firstLine="480" w:firstLineChars="200"/>
              <w:rPr>
                <w:sz w:val="24"/>
                <w:szCs w:val="28"/>
              </w:rPr>
            </w:pPr>
            <w:r>
              <w:rPr>
                <w:rFonts w:hint="eastAsia"/>
                <w:sz w:val="24"/>
                <w:szCs w:val="28"/>
              </w:rPr>
              <w:t>计算参数：物种多样性指数</w:t>
            </w:r>
          </w:p>
          <w:p w14:paraId="4D590F4B">
            <w:pPr>
              <w:spacing w:line="300" w:lineRule="auto"/>
              <w:ind w:firstLine="480" w:firstLineChars="200"/>
              <w:rPr>
                <w:sz w:val="24"/>
                <w:szCs w:val="28"/>
              </w:rPr>
            </w:pPr>
            <w:r>
              <w:rPr>
                <w:rFonts w:hint="eastAsia"/>
                <w:sz w:val="24"/>
                <w:szCs w:val="28"/>
              </w:rPr>
              <w:t>区域内野生动物、植物和微生物等生物种类的丰富程度。主要包括野生高等植物指数、野生动物指数、野生大型真菌指数、国家I-II级重点保护物种的种数以及北京市I-II级重点保护物种的种数。单位：种数。</w:t>
            </w:r>
          </w:p>
        </w:tc>
        <w:tc>
          <w:tcPr>
            <w:tcW w:w="2551" w:type="dxa"/>
            <w:shd w:val="clear" w:color="auto" w:fill="auto"/>
          </w:tcPr>
          <w:p w14:paraId="78CD4E6B">
            <w:pPr>
              <w:spacing w:line="300" w:lineRule="auto"/>
              <w:jc w:val="left"/>
              <w:rPr>
                <w:sz w:val="24"/>
                <w:szCs w:val="28"/>
              </w:rPr>
            </w:pPr>
            <w:r>
              <w:rPr>
                <w:rFonts w:hint="eastAsia"/>
                <w:sz w:val="24"/>
                <w:szCs w:val="28"/>
              </w:rPr>
              <w:t>《区域生物多样性评价标准》（HJ 623-2011）</w:t>
            </w:r>
          </w:p>
        </w:tc>
      </w:tr>
      <w:tr w14:paraId="7E64F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35" w:type="dxa"/>
            <w:vMerge w:val="continue"/>
            <w:shd w:val="clear" w:color="auto" w:fill="auto"/>
            <w:vAlign w:val="center"/>
          </w:tcPr>
          <w:p w14:paraId="09AD569C">
            <w:pPr>
              <w:spacing w:line="300" w:lineRule="auto"/>
              <w:jc w:val="center"/>
              <w:rPr>
                <w:sz w:val="24"/>
                <w:szCs w:val="28"/>
              </w:rPr>
            </w:pPr>
          </w:p>
        </w:tc>
        <w:tc>
          <w:tcPr>
            <w:tcW w:w="838" w:type="dxa"/>
            <w:vMerge w:val="continue"/>
            <w:shd w:val="clear" w:color="auto" w:fill="auto"/>
            <w:vAlign w:val="center"/>
          </w:tcPr>
          <w:p w14:paraId="4A6EC9FE">
            <w:pPr>
              <w:spacing w:line="300" w:lineRule="auto"/>
              <w:jc w:val="center"/>
              <w:rPr>
                <w:sz w:val="24"/>
                <w:szCs w:val="28"/>
              </w:rPr>
            </w:pPr>
          </w:p>
        </w:tc>
        <w:tc>
          <w:tcPr>
            <w:tcW w:w="844" w:type="dxa"/>
            <w:shd w:val="clear" w:color="auto" w:fill="auto"/>
            <w:vAlign w:val="center"/>
          </w:tcPr>
          <w:p w14:paraId="4B0F4D44">
            <w:pPr>
              <w:widowControl/>
              <w:numPr>
                <w:ilvl w:val="255"/>
                <w:numId w:val="0"/>
              </w:numPr>
              <w:spacing w:line="300" w:lineRule="auto"/>
              <w:jc w:val="center"/>
              <w:rPr>
                <w:rFonts w:cs="宋体"/>
                <w:color w:val="000000"/>
                <w:sz w:val="24"/>
                <w:szCs w:val="28"/>
              </w:rPr>
            </w:pPr>
            <w:r>
              <w:rPr>
                <w:rFonts w:hint="eastAsia" w:cs="宋体"/>
                <w:color w:val="000000"/>
                <w:sz w:val="24"/>
                <w:szCs w:val="28"/>
              </w:rPr>
              <w:t>生态系统类型多样性指数</w:t>
            </w:r>
          </w:p>
        </w:tc>
        <w:tc>
          <w:tcPr>
            <w:tcW w:w="8535" w:type="dxa"/>
            <w:shd w:val="clear" w:color="auto" w:fill="auto"/>
          </w:tcPr>
          <w:p w14:paraId="320F2DEC">
            <w:pPr>
              <w:spacing w:line="300" w:lineRule="auto"/>
              <w:rPr>
                <w:sz w:val="24"/>
                <w:szCs w:val="28"/>
              </w:rPr>
            </w:pPr>
            <w:r>
              <w:rPr>
                <w:rFonts w:hint="eastAsia"/>
                <w:sz w:val="24"/>
                <w:szCs w:val="28"/>
              </w:rPr>
              <w:t>反映区域自然</w:t>
            </w:r>
            <w:r>
              <w:rPr>
                <w:sz w:val="24"/>
                <w:szCs w:val="28"/>
              </w:rPr>
              <w:t>或半自然</w:t>
            </w:r>
            <w:r>
              <w:rPr>
                <w:rFonts w:hint="eastAsia"/>
                <w:sz w:val="24"/>
                <w:szCs w:val="28"/>
              </w:rPr>
              <w:t>生态系统的丰富程度。</w:t>
            </w:r>
          </w:p>
          <w:p w14:paraId="496CC391">
            <w:pPr>
              <w:spacing w:line="300" w:lineRule="auto"/>
              <w:ind w:firstLine="480" w:firstLineChars="200"/>
              <w:rPr>
                <w:sz w:val="24"/>
                <w:szCs w:val="28"/>
              </w:rPr>
            </w:pPr>
            <w:r>
              <w:rPr>
                <w:rFonts w:hint="eastAsia"/>
                <w:sz w:val="24"/>
                <w:szCs w:val="28"/>
              </w:rPr>
              <w:t>计算参数：自然或半自然生态系统的类型数</w:t>
            </w:r>
          </w:p>
          <w:p w14:paraId="1E634CAE">
            <w:pPr>
              <w:spacing w:line="300" w:lineRule="auto"/>
              <w:ind w:firstLine="480" w:firstLineChars="200"/>
              <w:rPr>
                <w:sz w:val="24"/>
                <w:szCs w:val="28"/>
              </w:rPr>
            </w:pPr>
            <w:r>
              <w:rPr>
                <w:rFonts w:hint="eastAsia"/>
                <w:sz w:val="24"/>
                <w:szCs w:val="28"/>
              </w:rPr>
              <w:t>区域内自然或半自然生态系统的类型数，用于表征生态系统的类型多样性。单位：个数。</w:t>
            </w:r>
          </w:p>
        </w:tc>
        <w:tc>
          <w:tcPr>
            <w:tcW w:w="2551" w:type="dxa"/>
            <w:shd w:val="clear" w:color="auto" w:fill="auto"/>
          </w:tcPr>
          <w:p w14:paraId="6D5D121E">
            <w:pPr>
              <w:spacing w:line="300" w:lineRule="auto"/>
              <w:jc w:val="left"/>
              <w:rPr>
                <w:sz w:val="24"/>
                <w:szCs w:val="28"/>
              </w:rPr>
            </w:pPr>
            <w:r>
              <w:rPr>
                <w:rFonts w:hint="eastAsia"/>
                <w:sz w:val="24"/>
                <w:szCs w:val="28"/>
              </w:rPr>
              <w:t>《区域生物多样性评价标准》（HJ 623-2011）</w:t>
            </w:r>
          </w:p>
        </w:tc>
      </w:tr>
      <w:tr w14:paraId="2C9E4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5" w:type="dxa"/>
            <w:vMerge w:val="continue"/>
            <w:shd w:val="clear" w:color="auto" w:fill="auto"/>
            <w:vAlign w:val="center"/>
          </w:tcPr>
          <w:p w14:paraId="592D6A9B">
            <w:pPr>
              <w:numPr>
                <w:ilvl w:val="255"/>
                <w:numId w:val="0"/>
              </w:numPr>
              <w:spacing w:line="300" w:lineRule="auto"/>
              <w:jc w:val="center"/>
              <w:rPr>
                <w:sz w:val="24"/>
                <w:szCs w:val="28"/>
              </w:rPr>
            </w:pPr>
          </w:p>
        </w:tc>
        <w:tc>
          <w:tcPr>
            <w:tcW w:w="838" w:type="dxa"/>
            <w:vMerge w:val="continue"/>
            <w:shd w:val="clear" w:color="auto" w:fill="auto"/>
            <w:vAlign w:val="center"/>
          </w:tcPr>
          <w:p w14:paraId="0E8DDA89">
            <w:pPr>
              <w:spacing w:line="300" w:lineRule="auto"/>
              <w:jc w:val="center"/>
              <w:rPr>
                <w:sz w:val="24"/>
                <w:szCs w:val="28"/>
              </w:rPr>
            </w:pPr>
          </w:p>
        </w:tc>
        <w:tc>
          <w:tcPr>
            <w:tcW w:w="844" w:type="dxa"/>
            <w:shd w:val="clear" w:color="auto" w:fill="auto"/>
            <w:vAlign w:val="center"/>
          </w:tcPr>
          <w:p w14:paraId="0BB15BEC">
            <w:pPr>
              <w:widowControl/>
              <w:numPr>
                <w:ilvl w:val="255"/>
                <w:numId w:val="0"/>
              </w:numPr>
              <w:spacing w:line="300" w:lineRule="auto"/>
              <w:jc w:val="center"/>
              <w:rPr>
                <w:rFonts w:cs="宋体"/>
                <w:color w:val="000000"/>
                <w:sz w:val="24"/>
                <w:szCs w:val="28"/>
              </w:rPr>
            </w:pPr>
            <w:r>
              <w:rPr>
                <w:rFonts w:hint="eastAsia" w:cs="宋体"/>
                <w:color w:val="000000"/>
                <w:sz w:val="24"/>
                <w:szCs w:val="28"/>
              </w:rPr>
              <w:t>外来物种入侵指数</w:t>
            </w:r>
          </w:p>
        </w:tc>
        <w:tc>
          <w:tcPr>
            <w:tcW w:w="8535" w:type="dxa"/>
            <w:shd w:val="clear" w:color="auto" w:fill="auto"/>
          </w:tcPr>
          <w:p w14:paraId="0F8F3216">
            <w:pPr>
              <w:spacing w:line="300" w:lineRule="auto"/>
              <w:ind w:firstLine="480" w:firstLineChars="200"/>
              <w:rPr>
                <w:sz w:val="24"/>
                <w:szCs w:val="28"/>
              </w:rPr>
            </w:pPr>
            <w:r>
              <w:rPr>
                <w:rFonts w:hint="eastAsia"/>
                <w:sz w:val="24"/>
                <w:szCs w:val="28"/>
              </w:rPr>
              <w:t>表征生态系统遭受到外来物种干扰的可能程度。</w:t>
            </w:r>
          </w:p>
          <w:p w14:paraId="620A8323">
            <w:pPr>
              <w:spacing w:line="300" w:lineRule="auto"/>
              <w:ind w:firstLine="480" w:firstLineChars="200"/>
              <w:rPr>
                <w:sz w:val="24"/>
                <w:szCs w:val="28"/>
              </w:rPr>
            </w:pPr>
            <w:r>
              <w:rPr>
                <w:rFonts w:hint="eastAsia"/>
                <w:sz w:val="24"/>
                <w:szCs w:val="28"/>
              </w:rPr>
              <w:t>计算参数：外来物种入侵</w:t>
            </w:r>
            <w:r>
              <w:rPr>
                <w:sz w:val="24"/>
                <w:szCs w:val="28"/>
              </w:rPr>
              <w:t>指数</w:t>
            </w:r>
          </w:p>
          <w:p w14:paraId="3B20AF70">
            <w:pPr>
              <w:spacing w:line="300" w:lineRule="auto"/>
              <w:ind w:firstLine="480" w:firstLineChars="200"/>
              <w:rPr>
                <w:sz w:val="24"/>
                <w:szCs w:val="28"/>
              </w:rPr>
            </w:pPr>
            <w:r>
              <w:rPr>
                <w:rFonts w:hint="eastAsia"/>
                <w:sz w:val="24"/>
                <w:szCs w:val="28"/>
              </w:rPr>
              <w:t>区域内自然或半自然生态系统中形成了自我再生能力，并可能或已经对生态环境、生产或生活造成明显损害或不利影响的外来物种。单位：无。</w:t>
            </w:r>
          </w:p>
        </w:tc>
        <w:tc>
          <w:tcPr>
            <w:tcW w:w="2551" w:type="dxa"/>
            <w:shd w:val="clear" w:color="auto" w:fill="auto"/>
          </w:tcPr>
          <w:p w14:paraId="1FDC94B0">
            <w:pPr>
              <w:spacing w:line="300" w:lineRule="auto"/>
              <w:jc w:val="left"/>
              <w:rPr>
                <w:sz w:val="24"/>
                <w:szCs w:val="28"/>
              </w:rPr>
            </w:pPr>
            <w:r>
              <w:rPr>
                <w:rFonts w:hint="eastAsia"/>
                <w:sz w:val="24"/>
                <w:szCs w:val="28"/>
              </w:rPr>
              <w:t>《区域生物多样性评价标准》（HJ 623-2011）</w:t>
            </w:r>
          </w:p>
        </w:tc>
      </w:tr>
      <w:tr w14:paraId="74391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835" w:type="dxa"/>
            <w:vMerge w:val="continue"/>
            <w:shd w:val="clear" w:color="auto" w:fill="auto"/>
            <w:vAlign w:val="center"/>
          </w:tcPr>
          <w:p w14:paraId="2512A45A">
            <w:pPr>
              <w:spacing w:line="300" w:lineRule="auto"/>
              <w:jc w:val="center"/>
              <w:rPr>
                <w:sz w:val="24"/>
                <w:szCs w:val="28"/>
              </w:rPr>
            </w:pPr>
          </w:p>
        </w:tc>
        <w:tc>
          <w:tcPr>
            <w:tcW w:w="838" w:type="dxa"/>
            <w:vMerge w:val="continue"/>
            <w:shd w:val="clear" w:color="auto" w:fill="auto"/>
            <w:vAlign w:val="center"/>
          </w:tcPr>
          <w:p w14:paraId="790ADE33">
            <w:pPr>
              <w:spacing w:line="300" w:lineRule="auto"/>
              <w:jc w:val="center"/>
              <w:rPr>
                <w:sz w:val="24"/>
                <w:szCs w:val="28"/>
              </w:rPr>
            </w:pPr>
          </w:p>
        </w:tc>
        <w:tc>
          <w:tcPr>
            <w:tcW w:w="844" w:type="dxa"/>
            <w:shd w:val="clear" w:color="auto" w:fill="auto"/>
            <w:vAlign w:val="center"/>
          </w:tcPr>
          <w:p w14:paraId="3FCE201A">
            <w:pPr>
              <w:widowControl/>
              <w:numPr>
                <w:ilvl w:val="255"/>
                <w:numId w:val="0"/>
              </w:numPr>
              <w:spacing w:line="300" w:lineRule="auto"/>
              <w:jc w:val="center"/>
              <w:rPr>
                <w:rFonts w:cs="宋体"/>
                <w:color w:val="000000"/>
                <w:sz w:val="24"/>
                <w:szCs w:val="28"/>
              </w:rPr>
            </w:pPr>
            <w:r>
              <w:rPr>
                <w:rFonts w:hint="eastAsia" w:cs="宋体"/>
                <w:color w:val="000000"/>
                <w:sz w:val="24"/>
                <w:szCs w:val="28"/>
              </w:rPr>
              <w:t>受保护区域面积指数</w:t>
            </w:r>
          </w:p>
        </w:tc>
        <w:tc>
          <w:tcPr>
            <w:tcW w:w="8535" w:type="dxa"/>
            <w:shd w:val="clear" w:color="auto" w:fill="auto"/>
          </w:tcPr>
          <w:p w14:paraId="7DD145F2">
            <w:pPr>
              <w:spacing w:line="300" w:lineRule="auto"/>
              <w:ind w:firstLine="480" w:firstLineChars="200"/>
              <w:rPr>
                <w:sz w:val="24"/>
                <w:szCs w:val="28"/>
              </w:rPr>
            </w:pPr>
            <w:r>
              <w:rPr>
                <w:rFonts w:hint="eastAsia"/>
                <w:sz w:val="24"/>
                <w:szCs w:val="28"/>
              </w:rPr>
              <w:t>反映对城市自然栖息地面积和生态保护力度，以及生态系统的完整程度和生态服务能力。</w:t>
            </w:r>
          </w:p>
          <w:p w14:paraId="5D1297A6">
            <w:pPr>
              <w:spacing w:line="300" w:lineRule="auto"/>
              <w:ind w:firstLine="480" w:firstLineChars="200"/>
              <w:rPr>
                <w:sz w:val="24"/>
                <w:szCs w:val="28"/>
              </w:rPr>
            </w:pPr>
            <w:r>
              <w:rPr>
                <w:rFonts w:hint="eastAsia"/>
                <w:sz w:val="24"/>
                <w:szCs w:val="28"/>
              </w:rPr>
              <w:t>计算参数：自然保护地面积指数</w:t>
            </w:r>
          </w:p>
          <w:p w14:paraId="07C558D8">
            <w:pPr>
              <w:spacing w:line="300" w:lineRule="auto"/>
              <w:ind w:firstLine="480" w:firstLineChars="200"/>
              <w:rPr>
                <w:sz w:val="24"/>
                <w:szCs w:val="28"/>
              </w:rPr>
            </w:pPr>
            <w:r>
              <w:rPr>
                <w:rFonts w:hint="eastAsia"/>
                <w:sz w:val="24"/>
                <w:szCs w:val="28"/>
              </w:rPr>
              <w:t>自然保护地面积占区域总面积的百分比。单位：％。</w:t>
            </w:r>
          </w:p>
        </w:tc>
        <w:tc>
          <w:tcPr>
            <w:tcW w:w="2551" w:type="dxa"/>
            <w:shd w:val="clear" w:color="auto" w:fill="auto"/>
          </w:tcPr>
          <w:p w14:paraId="584A86BD">
            <w:pPr>
              <w:spacing w:line="300" w:lineRule="auto"/>
              <w:jc w:val="left"/>
              <w:rPr>
                <w:sz w:val="24"/>
                <w:szCs w:val="28"/>
              </w:rPr>
            </w:pPr>
            <w:r>
              <w:rPr>
                <w:rFonts w:hint="eastAsia"/>
                <w:sz w:val="24"/>
                <w:szCs w:val="28"/>
              </w:rPr>
              <w:t>《生态环境状况评价技术规范》（HJ 192-2015）；</w:t>
            </w:r>
          </w:p>
          <w:p w14:paraId="47BE57D4">
            <w:pPr>
              <w:spacing w:line="300" w:lineRule="auto"/>
              <w:jc w:val="left"/>
              <w:rPr>
                <w:sz w:val="24"/>
                <w:szCs w:val="28"/>
              </w:rPr>
            </w:pPr>
            <w:r>
              <w:rPr>
                <w:rFonts w:hint="eastAsia"/>
                <w:sz w:val="24"/>
                <w:szCs w:val="28"/>
              </w:rPr>
              <w:t>Singapore Index on Cities Biodiversity 新加坡城市多样性指数</w:t>
            </w:r>
          </w:p>
        </w:tc>
      </w:tr>
    </w:tbl>
    <w:p w14:paraId="02AC887F">
      <w:pPr>
        <w:rPr>
          <w:sz w:val="32"/>
          <w:szCs w:val="32"/>
        </w:rPr>
        <w:sectPr>
          <w:footerReference r:id="rId5" w:type="default"/>
          <w:pgSz w:w="16838" w:h="11906" w:orient="landscape"/>
          <w:pgMar w:top="1800" w:right="1440" w:bottom="1800" w:left="1440" w:header="851" w:footer="992" w:gutter="0"/>
          <w:cols w:space="425" w:num="1"/>
          <w:docGrid w:type="lines" w:linePitch="312" w:charSpace="0"/>
        </w:sectPr>
      </w:pPr>
    </w:p>
    <w:p w14:paraId="65861FC8">
      <w:pPr>
        <w:spacing w:line="360" w:lineRule="auto"/>
        <w:jc w:val="center"/>
        <w:rPr>
          <w:sz w:val="24"/>
        </w:rPr>
      </w:pPr>
      <w:r>
        <w:rPr>
          <w:rFonts w:hint="eastAsia"/>
          <w:sz w:val="24"/>
        </w:rPr>
        <w:t>表</w:t>
      </w:r>
      <w:r>
        <w:rPr>
          <w:sz w:val="24"/>
        </w:rPr>
        <w:t>4</w:t>
      </w:r>
      <w:r>
        <w:rPr>
          <w:rFonts w:hint="eastAsia"/>
          <w:sz w:val="24"/>
        </w:rPr>
        <w:t>北京市生态环境质量评价指标参考性</w:t>
      </w:r>
      <w:r>
        <w:rPr>
          <w:sz w:val="24"/>
        </w:rPr>
        <w:t>指标</w:t>
      </w:r>
      <w:r>
        <w:rPr>
          <w:rFonts w:hint="eastAsia"/>
          <w:sz w:val="24"/>
        </w:rPr>
        <w:t>一览表</w:t>
      </w:r>
    </w:p>
    <w:tbl>
      <w:tblPr>
        <w:tblStyle w:val="44"/>
        <w:tblW w:w="13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838"/>
        <w:gridCol w:w="1016"/>
        <w:gridCol w:w="8363"/>
        <w:gridCol w:w="2551"/>
      </w:tblGrid>
      <w:tr w14:paraId="0B74E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5" w:type="dxa"/>
            <w:shd w:val="clear" w:color="auto" w:fill="auto"/>
            <w:vAlign w:val="center"/>
          </w:tcPr>
          <w:p w14:paraId="3A71B556">
            <w:pPr>
              <w:numPr>
                <w:ilvl w:val="255"/>
                <w:numId w:val="0"/>
              </w:numPr>
              <w:spacing w:line="300" w:lineRule="auto"/>
              <w:jc w:val="center"/>
              <w:rPr>
                <w:sz w:val="24"/>
                <w:szCs w:val="28"/>
              </w:rPr>
            </w:pPr>
            <w:r>
              <w:rPr>
                <w:rFonts w:hint="eastAsia"/>
                <w:sz w:val="24"/>
                <w:szCs w:val="28"/>
              </w:rPr>
              <w:t>评价内容</w:t>
            </w:r>
          </w:p>
        </w:tc>
        <w:tc>
          <w:tcPr>
            <w:tcW w:w="838" w:type="dxa"/>
            <w:shd w:val="clear" w:color="auto" w:fill="auto"/>
            <w:vAlign w:val="center"/>
          </w:tcPr>
          <w:p w14:paraId="04E9F4E2">
            <w:pPr>
              <w:numPr>
                <w:ilvl w:val="255"/>
                <w:numId w:val="0"/>
              </w:numPr>
              <w:spacing w:line="300" w:lineRule="auto"/>
              <w:jc w:val="center"/>
              <w:rPr>
                <w:sz w:val="24"/>
                <w:szCs w:val="28"/>
              </w:rPr>
            </w:pPr>
            <w:r>
              <w:rPr>
                <w:rFonts w:hint="eastAsia"/>
                <w:sz w:val="24"/>
                <w:szCs w:val="28"/>
              </w:rPr>
              <w:t>一级指标</w:t>
            </w:r>
          </w:p>
        </w:tc>
        <w:tc>
          <w:tcPr>
            <w:tcW w:w="1016" w:type="dxa"/>
            <w:shd w:val="clear" w:color="auto" w:fill="auto"/>
            <w:vAlign w:val="center"/>
          </w:tcPr>
          <w:p w14:paraId="10EFBADE">
            <w:pPr>
              <w:numPr>
                <w:ilvl w:val="255"/>
                <w:numId w:val="0"/>
              </w:numPr>
              <w:spacing w:line="300" w:lineRule="auto"/>
              <w:jc w:val="center"/>
              <w:rPr>
                <w:sz w:val="24"/>
                <w:szCs w:val="28"/>
              </w:rPr>
            </w:pPr>
            <w:r>
              <w:rPr>
                <w:rFonts w:hint="eastAsia"/>
                <w:sz w:val="24"/>
                <w:szCs w:val="28"/>
              </w:rPr>
              <w:t>二级指标</w:t>
            </w:r>
          </w:p>
        </w:tc>
        <w:tc>
          <w:tcPr>
            <w:tcW w:w="8363" w:type="dxa"/>
            <w:shd w:val="clear" w:color="auto" w:fill="auto"/>
            <w:vAlign w:val="center"/>
          </w:tcPr>
          <w:p w14:paraId="55CACD72">
            <w:pPr>
              <w:spacing w:line="300" w:lineRule="auto"/>
              <w:jc w:val="center"/>
              <w:rPr>
                <w:sz w:val="24"/>
                <w:szCs w:val="28"/>
              </w:rPr>
            </w:pPr>
            <w:r>
              <w:rPr>
                <w:rFonts w:hint="eastAsia"/>
                <w:sz w:val="24"/>
                <w:szCs w:val="28"/>
              </w:rPr>
              <w:t>指标说明与计算方法</w:t>
            </w:r>
          </w:p>
        </w:tc>
        <w:tc>
          <w:tcPr>
            <w:tcW w:w="2551" w:type="dxa"/>
            <w:shd w:val="clear" w:color="auto" w:fill="auto"/>
            <w:vAlign w:val="center"/>
          </w:tcPr>
          <w:p w14:paraId="0E5D467C">
            <w:pPr>
              <w:spacing w:line="300" w:lineRule="auto"/>
              <w:jc w:val="center"/>
              <w:rPr>
                <w:sz w:val="24"/>
                <w:szCs w:val="28"/>
              </w:rPr>
            </w:pPr>
            <w:r>
              <w:rPr>
                <w:rFonts w:hint="eastAsia"/>
                <w:sz w:val="24"/>
                <w:szCs w:val="28"/>
              </w:rPr>
              <w:t>备注</w:t>
            </w:r>
          </w:p>
        </w:tc>
      </w:tr>
      <w:tr w14:paraId="38D2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835" w:type="dxa"/>
            <w:vMerge w:val="restart"/>
            <w:shd w:val="clear" w:color="auto" w:fill="auto"/>
            <w:vAlign w:val="center"/>
          </w:tcPr>
          <w:p w14:paraId="48FD3780">
            <w:pPr>
              <w:numPr>
                <w:ilvl w:val="255"/>
                <w:numId w:val="0"/>
              </w:numPr>
              <w:spacing w:line="300" w:lineRule="auto"/>
              <w:jc w:val="center"/>
              <w:rPr>
                <w:sz w:val="24"/>
                <w:szCs w:val="28"/>
              </w:rPr>
            </w:pPr>
            <w:r>
              <w:rPr>
                <w:rFonts w:hint="eastAsia" w:cs="宋体"/>
                <w:sz w:val="24"/>
                <w:szCs w:val="28"/>
              </w:rPr>
              <w:t>环境质量</w:t>
            </w:r>
          </w:p>
        </w:tc>
        <w:tc>
          <w:tcPr>
            <w:tcW w:w="838" w:type="dxa"/>
            <w:vMerge w:val="restart"/>
            <w:shd w:val="clear" w:color="auto" w:fill="auto"/>
            <w:vAlign w:val="center"/>
          </w:tcPr>
          <w:p w14:paraId="54944938">
            <w:pPr>
              <w:numPr>
                <w:ilvl w:val="255"/>
                <w:numId w:val="0"/>
              </w:numPr>
              <w:spacing w:line="300" w:lineRule="auto"/>
              <w:jc w:val="center"/>
              <w:rPr>
                <w:sz w:val="24"/>
                <w:szCs w:val="28"/>
              </w:rPr>
            </w:pPr>
            <w:r>
              <w:rPr>
                <w:rFonts w:hint="eastAsia" w:cs="宋体"/>
                <w:sz w:val="24"/>
                <w:szCs w:val="28"/>
              </w:rPr>
              <w:t>环境质量指数</w:t>
            </w:r>
          </w:p>
        </w:tc>
        <w:tc>
          <w:tcPr>
            <w:tcW w:w="1016" w:type="dxa"/>
            <w:shd w:val="clear" w:color="auto" w:fill="auto"/>
            <w:vAlign w:val="center"/>
          </w:tcPr>
          <w:p w14:paraId="15A0D08E">
            <w:pPr>
              <w:widowControl/>
              <w:numPr>
                <w:ilvl w:val="255"/>
                <w:numId w:val="0"/>
              </w:numPr>
              <w:spacing w:line="300" w:lineRule="auto"/>
              <w:jc w:val="center"/>
              <w:rPr>
                <w:rFonts w:cs="宋体"/>
                <w:color w:val="000000"/>
                <w:sz w:val="24"/>
                <w:szCs w:val="28"/>
              </w:rPr>
            </w:pPr>
            <w:r>
              <w:rPr>
                <w:rFonts w:hint="eastAsia" w:cs="宋体"/>
                <w:color w:val="000000"/>
                <w:sz w:val="24"/>
                <w:szCs w:val="28"/>
              </w:rPr>
              <w:t>大气环境指数</w:t>
            </w:r>
          </w:p>
        </w:tc>
        <w:tc>
          <w:tcPr>
            <w:tcW w:w="8363" w:type="dxa"/>
            <w:shd w:val="clear" w:color="auto" w:fill="auto"/>
          </w:tcPr>
          <w:p w14:paraId="686DC1FD">
            <w:pPr>
              <w:spacing w:line="300" w:lineRule="auto"/>
              <w:ind w:firstLine="480" w:firstLineChars="200"/>
              <w:rPr>
                <w:sz w:val="24"/>
                <w:szCs w:val="28"/>
              </w:rPr>
            </w:pPr>
            <w:r>
              <w:rPr>
                <w:rFonts w:hint="eastAsia"/>
                <w:sz w:val="24"/>
                <w:szCs w:val="28"/>
              </w:rPr>
              <w:t>计算参数：负（氧）离子浓度</w:t>
            </w:r>
          </w:p>
          <w:p w14:paraId="45A4BB7D">
            <w:pPr>
              <w:spacing w:line="300" w:lineRule="auto"/>
              <w:ind w:firstLine="480" w:firstLineChars="200"/>
              <w:rPr>
                <w:sz w:val="24"/>
                <w:szCs w:val="28"/>
              </w:rPr>
            </w:pPr>
            <w:r>
              <w:rPr>
                <w:rFonts w:hint="eastAsia"/>
                <w:sz w:val="24"/>
                <w:szCs w:val="28"/>
              </w:rPr>
              <w:t>空气负（氧）离子是带负电荷的单个气体分子和轻离子团的总称。被称为空气中的“维生素”，森林和湿地是产生空气负（氧）离子的重要生态系统。监测设备的离子迁移率大于或等于0.4cm</w:t>
            </w:r>
            <w:r>
              <w:rPr>
                <w:rFonts w:hint="eastAsia"/>
                <w:sz w:val="24"/>
                <w:szCs w:val="28"/>
                <w:vertAlign w:val="superscript"/>
              </w:rPr>
              <w:t>2</w:t>
            </w:r>
            <w:r>
              <w:rPr>
                <w:rFonts w:hint="eastAsia"/>
                <w:sz w:val="24"/>
                <w:szCs w:val="28"/>
              </w:rPr>
              <w:t>/(V·s)时所测定的空气离子浓度为空气负（氧）离子浓度。单位：个/cm</w:t>
            </w:r>
            <w:r>
              <w:rPr>
                <w:rFonts w:hint="eastAsia"/>
                <w:sz w:val="24"/>
                <w:szCs w:val="28"/>
                <w:vertAlign w:val="superscript"/>
              </w:rPr>
              <w:t>3</w:t>
            </w:r>
            <w:r>
              <w:rPr>
                <w:rFonts w:hint="eastAsia"/>
                <w:sz w:val="24"/>
                <w:szCs w:val="28"/>
              </w:rPr>
              <w:t>。</w:t>
            </w:r>
          </w:p>
          <w:p w14:paraId="35170F96">
            <w:pPr>
              <w:spacing w:line="300" w:lineRule="auto"/>
              <w:ind w:firstLine="480" w:firstLineChars="200"/>
              <w:rPr>
                <w:sz w:val="24"/>
                <w:szCs w:val="28"/>
              </w:rPr>
            </w:pPr>
            <w:r>
              <w:rPr>
                <w:rFonts w:hint="eastAsia"/>
                <w:sz w:val="24"/>
                <w:szCs w:val="28"/>
              </w:rPr>
              <w:t>计算参数</w:t>
            </w:r>
            <w:r>
              <w:rPr>
                <w:sz w:val="24"/>
                <w:szCs w:val="28"/>
              </w:rPr>
              <w:t>：臭氧浓度</w:t>
            </w:r>
          </w:p>
          <w:p w14:paraId="486087B4">
            <w:pPr>
              <w:spacing w:line="300" w:lineRule="auto"/>
              <w:ind w:firstLine="480" w:firstLineChars="200"/>
              <w:rPr>
                <w:sz w:val="24"/>
                <w:szCs w:val="28"/>
              </w:rPr>
            </w:pPr>
            <w:r>
              <w:rPr>
                <w:rFonts w:hint="eastAsia"/>
                <w:sz w:val="24"/>
                <w:szCs w:val="28"/>
              </w:rPr>
              <w:t>臭氧是大气环境中重要的二次污染物，对大气化学循环、农作物和人类健康及生活有着重要影响。环境空气中臭氧的浓度。单位：μg/m</w:t>
            </w:r>
            <w:r>
              <w:rPr>
                <w:rFonts w:hint="eastAsia"/>
                <w:sz w:val="24"/>
                <w:szCs w:val="28"/>
                <w:vertAlign w:val="superscript"/>
              </w:rPr>
              <w:t>3</w:t>
            </w:r>
            <w:r>
              <w:rPr>
                <w:rFonts w:hint="eastAsia"/>
                <w:sz w:val="24"/>
                <w:szCs w:val="28"/>
              </w:rPr>
              <w:t>。</w:t>
            </w:r>
          </w:p>
        </w:tc>
        <w:tc>
          <w:tcPr>
            <w:tcW w:w="2551" w:type="dxa"/>
            <w:shd w:val="clear" w:color="auto" w:fill="auto"/>
          </w:tcPr>
          <w:p w14:paraId="26E6C07F">
            <w:pPr>
              <w:spacing w:line="300" w:lineRule="auto"/>
              <w:jc w:val="left"/>
              <w:rPr>
                <w:sz w:val="24"/>
                <w:szCs w:val="28"/>
              </w:rPr>
            </w:pPr>
            <w:r>
              <w:rPr>
                <w:rFonts w:hint="eastAsia"/>
                <w:sz w:val="24"/>
                <w:szCs w:val="28"/>
              </w:rPr>
              <w:t>《空气负（氧）离子浓度观测技术规范》（LY/T 2586-2016）</w:t>
            </w:r>
          </w:p>
          <w:p w14:paraId="42FE6204">
            <w:pPr>
              <w:spacing w:line="300" w:lineRule="auto"/>
              <w:jc w:val="left"/>
              <w:rPr>
                <w:sz w:val="24"/>
                <w:szCs w:val="28"/>
              </w:rPr>
            </w:pPr>
          </w:p>
          <w:p w14:paraId="60FBDC20">
            <w:pPr>
              <w:spacing w:line="300" w:lineRule="auto"/>
              <w:jc w:val="left"/>
              <w:rPr>
                <w:sz w:val="24"/>
                <w:szCs w:val="28"/>
              </w:rPr>
            </w:pPr>
            <w:r>
              <w:rPr>
                <w:rFonts w:hint="eastAsia"/>
                <w:sz w:val="24"/>
                <w:szCs w:val="28"/>
              </w:rPr>
              <w:t>《环境空气质量标准》（GB 3095-2012）</w:t>
            </w:r>
          </w:p>
        </w:tc>
      </w:tr>
      <w:tr w14:paraId="38732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5" w:type="dxa"/>
            <w:vMerge w:val="continue"/>
            <w:shd w:val="clear" w:color="auto" w:fill="auto"/>
            <w:vAlign w:val="center"/>
          </w:tcPr>
          <w:p w14:paraId="799E1C9B">
            <w:pPr>
              <w:spacing w:line="300" w:lineRule="auto"/>
              <w:jc w:val="center"/>
              <w:rPr>
                <w:sz w:val="24"/>
                <w:szCs w:val="28"/>
              </w:rPr>
            </w:pPr>
          </w:p>
        </w:tc>
        <w:tc>
          <w:tcPr>
            <w:tcW w:w="838" w:type="dxa"/>
            <w:vMerge w:val="continue"/>
            <w:shd w:val="clear" w:color="auto" w:fill="auto"/>
            <w:vAlign w:val="center"/>
          </w:tcPr>
          <w:p w14:paraId="4DA2ECF3">
            <w:pPr>
              <w:spacing w:line="300" w:lineRule="auto"/>
              <w:jc w:val="center"/>
              <w:rPr>
                <w:sz w:val="24"/>
                <w:szCs w:val="28"/>
              </w:rPr>
            </w:pPr>
          </w:p>
        </w:tc>
        <w:tc>
          <w:tcPr>
            <w:tcW w:w="1016" w:type="dxa"/>
            <w:shd w:val="clear" w:color="auto" w:fill="auto"/>
            <w:vAlign w:val="center"/>
          </w:tcPr>
          <w:p w14:paraId="7EEE8A97">
            <w:pPr>
              <w:widowControl/>
              <w:numPr>
                <w:ilvl w:val="255"/>
                <w:numId w:val="0"/>
              </w:numPr>
              <w:spacing w:line="300" w:lineRule="auto"/>
              <w:jc w:val="center"/>
              <w:rPr>
                <w:rFonts w:cs="宋体"/>
                <w:color w:val="000000"/>
                <w:sz w:val="24"/>
                <w:szCs w:val="28"/>
              </w:rPr>
            </w:pPr>
            <w:r>
              <w:rPr>
                <w:rFonts w:hint="eastAsia" w:cs="宋体"/>
                <w:color w:val="000000"/>
                <w:sz w:val="24"/>
                <w:szCs w:val="28"/>
              </w:rPr>
              <w:t>城市</w:t>
            </w:r>
            <w:r>
              <w:rPr>
                <w:rFonts w:cs="宋体"/>
                <w:color w:val="000000"/>
                <w:sz w:val="24"/>
                <w:szCs w:val="28"/>
              </w:rPr>
              <w:t>热岛</w:t>
            </w:r>
          </w:p>
        </w:tc>
        <w:tc>
          <w:tcPr>
            <w:tcW w:w="8363" w:type="dxa"/>
            <w:shd w:val="clear" w:color="auto" w:fill="auto"/>
          </w:tcPr>
          <w:p w14:paraId="42C1F88C">
            <w:pPr>
              <w:spacing w:line="300" w:lineRule="auto"/>
              <w:ind w:firstLine="480" w:firstLineChars="200"/>
              <w:rPr>
                <w:sz w:val="24"/>
                <w:szCs w:val="28"/>
              </w:rPr>
            </w:pPr>
            <w:r>
              <w:rPr>
                <w:rFonts w:hint="eastAsia"/>
                <w:sz w:val="24"/>
                <w:szCs w:val="28"/>
              </w:rPr>
              <w:t>计算参数：城市热岛强度</w:t>
            </w:r>
          </w:p>
          <w:p w14:paraId="5D49F507">
            <w:pPr>
              <w:spacing w:line="300" w:lineRule="auto"/>
              <w:ind w:firstLine="480" w:firstLineChars="200"/>
              <w:rPr>
                <w:sz w:val="24"/>
                <w:szCs w:val="28"/>
              </w:rPr>
            </w:pPr>
            <w:r>
              <w:rPr>
                <w:rFonts w:hint="eastAsia"/>
                <w:sz w:val="24"/>
                <w:szCs w:val="28"/>
              </w:rPr>
              <w:t>建成区与周边区域腹地（郊区、农村）的平均气温（或地表温度）差值表示。</w:t>
            </w:r>
            <w:r>
              <w:rPr>
                <w:sz w:val="24"/>
                <w:szCs w:val="28"/>
              </w:rPr>
              <w:t>单位</w:t>
            </w:r>
            <w:r>
              <w:rPr>
                <w:rFonts w:hint="eastAsia"/>
                <w:sz w:val="24"/>
                <w:szCs w:val="28"/>
              </w:rPr>
              <w:t>：</w:t>
            </w:r>
            <w:r>
              <w:rPr>
                <w:rFonts w:hint="eastAsia" w:cs="微软雅黑"/>
                <w:sz w:val="24"/>
                <w:szCs w:val="28"/>
              </w:rPr>
              <w:t>℃</w:t>
            </w:r>
            <w:r>
              <w:rPr>
                <w:rFonts w:hint="eastAsia"/>
                <w:sz w:val="24"/>
                <w:szCs w:val="28"/>
              </w:rPr>
              <w:t>。</w:t>
            </w:r>
          </w:p>
        </w:tc>
        <w:tc>
          <w:tcPr>
            <w:tcW w:w="2551" w:type="dxa"/>
            <w:shd w:val="clear" w:color="auto" w:fill="auto"/>
          </w:tcPr>
          <w:p w14:paraId="5A80CD4A">
            <w:pPr>
              <w:spacing w:line="300" w:lineRule="auto"/>
              <w:jc w:val="left"/>
              <w:rPr>
                <w:sz w:val="24"/>
                <w:szCs w:val="28"/>
              </w:rPr>
            </w:pPr>
          </w:p>
        </w:tc>
      </w:tr>
      <w:tr w14:paraId="7C83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5" w:type="dxa"/>
            <w:vMerge w:val="restart"/>
            <w:shd w:val="clear" w:color="auto" w:fill="auto"/>
            <w:vAlign w:val="center"/>
          </w:tcPr>
          <w:p w14:paraId="42D87099">
            <w:pPr>
              <w:spacing w:line="300" w:lineRule="auto"/>
              <w:jc w:val="center"/>
              <w:rPr>
                <w:sz w:val="24"/>
                <w:szCs w:val="28"/>
              </w:rPr>
            </w:pPr>
            <w:r>
              <w:rPr>
                <w:rFonts w:hint="eastAsia"/>
                <w:sz w:val="24"/>
                <w:szCs w:val="28"/>
              </w:rPr>
              <w:t>生态</w:t>
            </w:r>
            <w:r>
              <w:rPr>
                <w:sz w:val="24"/>
                <w:szCs w:val="28"/>
              </w:rPr>
              <w:t>系统质量</w:t>
            </w:r>
          </w:p>
        </w:tc>
        <w:tc>
          <w:tcPr>
            <w:tcW w:w="838" w:type="dxa"/>
            <w:shd w:val="clear" w:color="auto" w:fill="auto"/>
            <w:vAlign w:val="center"/>
          </w:tcPr>
          <w:p w14:paraId="1D8E580D">
            <w:pPr>
              <w:spacing w:line="300" w:lineRule="auto"/>
              <w:jc w:val="center"/>
              <w:rPr>
                <w:sz w:val="24"/>
                <w:szCs w:val="28"/>
              </w:rPr>
            </w:pPr>
            <w:r>
              <w:rPr>
                <w:rFonts w:hint="eastAsia"/>
                <w:sz w:val="24"/>
                <w:szCs w:val="28"/>
              </w:rPr>
              <w:t>水域丰沛</w:t>
            </w:r>
          </w:p>
        </w:tc>
        <w:tc>
          <w:tcPr>
            <w:tcW w:w="1016" w:type="dxa"/>
            <w:shd w:val="clear" w:color="auto" w:fill="auto"/>
            <w:vAlign w:val="center"/>
          </w:tcPr>
          <w:p w14:paraId="00175413">
            <w:pPr>
              <w:widowControl/>
              <w:numPr>
                <w:ilvl w:val="255"/>
                <w:numId w:val="0"/>
              </w:numPr>
              <w:spacing w:line="300" w:lineRule="auto"/>
              <w:jc w:val="center"/>
              <w:rPr>
                <w:rFonts w:cs="宋体"/>
                <w:color w:val="000000"/>
                <w:sz w:val="24"/>
                <w:szCs w:val="28"/>
              </w:rPr>
            </w:pPr>
            <w:r>
              <w:rPr>
                <w:rFonts w:hint="eastAsia" w:cs="宋体"/>
                <w:color w:val="000000"/>
                <w:sz w:val="24"/>
                <w:szCs w:val="28"/>
              </w:rPr>
              <w:t>水网密度</w:t>
            </w:r>
            <w:r>
              <w:rPr>
                <w:rFonts w:cs="宋体"/>
                <w:color w:val="000000"/>
                <w:sz w:val="24"/>
                <w:szCs w:val="28"/>
              </w:rPr>
              <w:t>指数</w:t>
            </w:r>
          </w:p>
        </w:tc>
        <w:tc>
          <w:tcPr>
            <w:tcW w:w="8363" w:type="dxa"/>
            <w:shd w:val="clear" w:color="auto" w:fill="auto"/>
          </w:tcPr>
          <w:p w14:paraId="0FE86331">
            <w:pPr>
              <w:spacing w:line="300" w:lineRule="auto"/>
              <w:ind w:firstLine="480" w:firstLineChars="200"/>
              <w:rPr>
                <w:sz w:val="24"/>
                <w:szCs w:val="28"/>
              </w:rPr>
            </w:pPr>
            <w:r>
              <w:rPr>
                <w:rFonts w:hint="eastAsia"/>
                <w:sz w:val="24"/>
                <w:szCs w:val="28"/>
              </w:rPr>
              <w:t>反映水资源量。</w:t>
            </w:r>
          </w:p>
          <w:p w14:paraId="1229EC7F">
            <w:pPr>
              <w:spacing w:line="300" w:lineRule="auto"/>
              <w:ind w:firstLine="480" w:firstLineChars="200"/>
              <w:rPr>
                <w:sz w:val="24"/>
                <w:szCs w:val="28"/>
              </w:rPr>
            </w:pPr>
            <w:r>
              <w:rPr>
                <w:rFonts w:hint="eastAsia"/>
                <w:sz w:val="24"/>
                <w:szCs w:val="28"/>
              </w:rPr>
              <w:t>计算参数：水资源量</w:t>
            </w:r>
          </w:p>
          <w:p w14:paraId="0D3719DF">
            <w:pPr>
              <w:spacing w:line="300" w:lineRule="auto"/>
              <w:ind w:firstLine="480" w:firstLineChars="200"/>
              <w:rPr>
                <w:sz w:val="24"/>
                <w:szCs w:val="28"/>
              </w:rPr>
            </w:pPr>
            <w:r>
              <w:rPr>
                <w:rFonts w:hint="eastAsia"/>
                <w:sz w:val="24"/>
                <w:szCs w:val="28"/>
              </w:rPr>
              <w:t>评价区域内的地表水资源量。单位：m</w:t>
            </w:r>
            <w:r>
              <w:rPr>
                <w:rFonts w:hint="eastAsia"/>
                <w:sz w:val="24"/>
                <w:szCs w:val="28"/>
                <w:vertAlign w:val="superscript"/>
              </w:rPr>
              <w:t>3</w:t>
            </w:r>
            <w:r>
              <w:rPr>
                <w:rFonts w:hint="eastAsia"/>
                <w:sz w:val="24"/>
                <w:szCs w:val="28"/>
              </w:rPr>
              <w:t>。</w:t>
            </w:r>
          </w:p>
        </w:tc>
        <w:tc>
          <w:tcPr>
            <w:tcW w:w="2551" w:type="dxa"/>
            <w:shd w:val="clear" w:color="auto" w:fill="auto"/>
          </w:tcPr>
          <w:p w14:paraId="6E9A8F31">
            <w:pPr>
              <w:spacing w:line="300" w:lineRule="auto"/>
              <w:jc w:val="left"/>
              <w:rPr>
                <w:sz w:val="24"/>
                <w:szCs w:val="28"/>
              </w:rPr>
            </w:pPr>
            <w:r>
              <w:rPr>
                <w:rFonts w:hint="eastAsia"/>
                <w:sz w:val="24"/>
                <w:szCs w:val="28"/>
              </w:rPr>
              <w:t>《生态环境状况评价技术规范》（HJ192-2015）</w:t>
            </w:r>
          </w:p>
        </w:tc>
      </w:tr>
      <w:tr w14:paraId="7637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5" w:type="dxa"/>
            <w:vMerge w:val="continue"/>
            <w:shd w:val="clear" w:color="auto" w:fill="auto"/>
            <w:vAlign w:val="center"/>
          </w:tcPr>
          <w:p w14:paraId="6880B7FC">
            <w:pPr>
              <w:spacing w:line="300" w:lineRule="auto"/>
              <w:jc w:val="center"/>
              <w:rPr>
                <w:sz w:val="24"/>
                <w:szCs w:val="28"/>
              </w:rPr>
            </w:pPr>
          </w:p>
        </w:tc>
        <w:tc>
          <w:tcPr>
            <w:tcW w:w="838" w:type="dxa"/>
            <w:vMerge w:val="restart"/>
            <w:shd w:val="clear" w:color="auto" w:fill="auto"/>
            <w:vAlign w:val="center"/>
          </w:tcPr>
          <w:p w14:paraId="139AF270">
            <w:pPr>
              <w:spacing w:line="300" w:lineRule="auto"/>
              <w:jc w:val="center"/>
              <w:rPr>
                <w:sz w:val="24"/>
                <w:szCs w:val="28"/>
              </w:rPr>
            </w:pPr>
            <w:r>
              <w:rPr>
                <w:rFonts w:hint="eastAsia"/>
                <w:sz w:val="24"/>
                <w:szCs w:val="28"/>
              </w:rPr>
              <w:t>生境</w:t>
            </w:r>
            <w:r>
              <w:rPr>
                <w:sz w:val="24"/>
                <w:szCs w:val="28"/>
              </w:rPr>
              <w:t>质量</w:t>
            </w:r>
          </w:p>
        </w:tc>
        <w:tc>
          <w:tcPr>
            <w:tcW w:w="1016" w:type="dxa"/>
            <w:shd w:val="clear" w:color="auto" w:fill="auto"/>
            <w:vAlign w:val="center"/>
          </w:tcPr>
          <w:p w14:paraId="4472EDD8">
            <w:pPr>
              <w:widowControl/>
              <w:numPr>
                <w:ilvl w:val="255"/>
                <w:numId w:val="0"/>
              </w:numPr>
              <w:spacing w:line="300" w:lineRule="auto"/>
              <w:jc w:val="center"/>
              <w:rPr>
                <w:rFonts w:cs="宋体"/>
                <w:color w:val="000000"/>
                <w:sz w:val="24"/>
                <w:szCs w:val="28"/>
              </w:rPr>
            </w:pPr>
            <w:r>
              <w:rPr>
                <w:rFonts w:hint="eastAsia" w:cs="宋体"/>
                <w:color w:val="000000"/>
                <w:sz w:val="24"/>
                <w:szCs w:val="28"/>
              </w:rPr>
              <w:t>生境</w:t>
            </w:r>
            <w:r>
              <w:rPr>
                <w:rFonts w:cs="宋体"/>
                <w:color w:val="000000"/>
                <w:sz w:val="24"/>
                <w:szCs w:val="28"/>
              </w:rPr>
              <w:t>破碎化指数</w:t>
            </w:r>
          </w:p>
        </w:tc>
        <w:tc>
          <w:tcPr>
            <w:tcW w:w="8363" w:type="dxa"/>
            <w:shd w:val="clear" w:color="auto" w:fill="auto"/>
          </w:tcPr>
          <w:p w14:paraId="0AEAD27E">
            <w:pPr>
              <w:spacing w:line="300" w:lineRule="auto"/>
              <w:ind w:firstLine="480" w:firstLineChars="200"/>
              <w:rPr>
                <w:sz w:val="24"/>
                <w:szCs w:val="28"/>
              </w:rPr>
            </w:pPr>
            <w:r>
              <w:rPr>
                <w:rFonts w:hint="eastAsia"/>
                <w:sz w:val="24"/>
                <w:szCs w:val="28"/>
              </w:rPr>
              <w:t>反映生境</w:t>
            </w:r>
            <w:r>
              <w:rPr>
                <w:sz w:val="24"/>
                <w:szCs w:val="28"/>
              </w:rPr>
              <w:t>的破碎化程度。</w:t>
            </w:r>
            <w:r>
              <w:rPr>
                <w:rFonts w:hint="eastAsia"/>
                <w:sz w:val="24"/>
                <w:szCs w:val="28"/>
              </w:rPr>
              <w:t>生境破碎化程度</w:t>
            </w:r>
            <w:r>
              <w:rPr>
                <w:sz w:val="24"/>
                <w:szCs w:val="28"/>
              </w:rPr>
              <w:t>是</w:t>
            </w:r>
            <w:r>
              <w:rPr>
                <w:rFonts w:hint="eastAsia"/>
                <w:sz w:val="24"/>
                <w:szCs w:val="28"/>
              </w:rPr>
              <w:t>生物多样性可持续性</w:t>
            </w:r>
            <w:r>
              <w:rPr>
                <w:sz w:val="24"/>
                <w:szCs w:val="28"/>
              </w:rPr>
              <w:t>的主要</w:t>
            </w:r>
            <w:r>
              <w:rPr>
                <w:rFonts w:hint="eastAsia"/>
                <w:sz w:val="24"/>
                <w:szCs w:val="28"/>
              </w:rPr>
              <w:t>威胁之一。</w:t>
            </w:r>
          </w:p>
          <w:p w14:paraId="16BE8AA7">
            <w:pPr>
              <w:spacing w:line="300" w:lineRule="auto"/>
              <w:ind w:firstLine="480" w:firstLineChars="200"/>
              <w:rPr>
                <w:sz w:val="24"/>
                <w:szCs w:val="28"/>
              </w:rPr>
            </w:pPr>
            <w:r>
              <w:rPr>
                <w:rFonts w:hint="eastAsia"/>
                <w:sz w:val="24"/>
                <w:szCs w:val="28"/>
              </w:rPr>
              <w:t>计算</w:t>
            </w:r>
            <w:r>
              <w:rPr>
                <w:sz w:val="24"/>
                <w:szCs w:val="28"/>
              </w:rPr>
              <w:t>参数：平均斑块面积</w:t>
            </w:r>
          </w:p>
          <w:p w14:paraId="1078F260">
            <w:pPr>
              <w:spacing w:line="300" w:lineRule="auto"/>
              <w:ind w:firstLine="480" w:firstLineChars="200"/>
              <w:rPr>
                <w:sz w:val="24"/>
                <w:szCs w:val="28"/>
              </w:rPr>
            </w:pPr>
            <w:r>
              <w:rPr>
                <w:rFonts w:hint="eastAsia"/>
                <w:sz w:val="24"/>
                <w:szCs w:val="28"/>
              </w:rPr>
              <w:t>区域内生境斑块的平均面积，即生境总面积除以其斑块数目。单位：ha。</w:t>
            </w:r>
          </w:p>
          <w:p w14:paraId="12BBAB60">
            <w:pPr>
              <w:spacing w:line="300" w:lineRule="auto"/>
              <w:ind w:firstLine="480" w:firstLineChars="200"/>
              <w:rPr>
                <w:sz w:val="24"/>
                <w:szCs w:val="28"/>
              </w:rPr>
            </w:pPr>
            <w:r>
              <w:rPr>
                <w:rFonts w:hint="eastAsia"/>
                <w:sz w:val="24"/>
                <w:szCs w:val="28"/>
              </w:rPr>
              <w:t>计算参数：斑块密度</w:t>
            </w:r>
          </w:p>
          <w:p w14:paraId="2221BF27">
            <w:pPr>
              <w:spacing w:line="300" w:lineRule="auto"/>
              <w:ind w:firstLine="480" w:firstLineChars="200"/>
              <w:rPr>
                <w:sz w:val="24"/>
                <w:szCs w:val="28"/>
              </w:rPr>
            </w:pPr>
            <w:r>
              <w:rPr>
                <w:rFonts w:hint="eastAsia"/>
                <w:sz w:val="24"/>
                <w:szCs w:val="28"/>
              </w:rPr>
              <w:t>区域内单位面积上的生境斑块数量，用于描述生境破碎化，斑块密度越大表征其生境越加破碎，单位：个/km</w:t>
            </w:r>
            <w:r>
              <w:rPr>
                <w:rFonts w:hint="eastAsia"/>
                <w:sz w:val="24"/>
                <w:szCs w:val="28"/>
                <w:vertAlign w:val="superscript"/>
              </w:rPr>
              <w:t>2</w:t>
            </w:r>
            <w:r>
              <w:rPr>
                <w:rFonts w:hint="eastAsia"/>
                <w:sz w:val="24"/>
                <w:szCs w:val="28"/>
              </w:rPr>
              <w:t>。</w:t>
            </w:r>
          </w:p>
        </w:tc>
        <w:tc>
          <w:tcPr>
            <w:tcW w:w="2551" w:type="dxa"/>
            <w:shd w:val="clear" w:color="auto" w:fill="auto"/>
          </w:tcPr>
          <w:p w14:paraId="36A62F74">
            <w:pPr>
              <w:spacing w:line="300" w:lineRule="auto"/>
              <w:jc w:val="left"/>
              <w:rPr>
                <w:sz w:val="24"/>
                <w:szCs w:val="28"/>
              </w:rPr>
            </w:pPr>
            <w:r>
              <w:rPr>
                <w:rFonts w:hint="eastAsia"/>
                <w:sz w:val="24"/>
                <w:szCs w:val="28"/>
              </w:rPr>
              <w:t>Singapore Index on Cities Biodiversity 新加坡城市多样性指数</w:t>
            </w:r>
          </w:p>
        </w:tc>
      </w:tr>
      <w:tr w14:paraId="4EFE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5" w:type="dxa"/>
            <w:vMerge w:val="continue"/>
            <w:shd w:val="clear" w:color="auto" w:fill="auto"/>
            <w:vAlign w:val="center"/>
          </w:tcPr>
          <w:p w14:paraId="174532D5">
            <w:pPr>
              <w:spacing w:line="300" w:lineRule="auto"/>
              <w:jc w:val="center"/>
              <w:rPr>
                <w:sz w:val="24"/>
                <w:szCs w:val="28"/>
              </w:rPr>
            </w:pPr>
          </w:p>
        </w:tc>
        <w:tc>
          <w:tcPr>
            <w:tcW w:w="838" w:type="dxa"/>
            <w:vMerge w:val="continue"/>
            <w:shd w:val="clear" w:color="auto" w:fill="auto"/>
            <w:vAlign w:val="center"/>
          </w:tcPr>
          <w:p w14:paraId="7F5C06A5">
            <w:pPr>
              <w:spacing w:line="300" w:lineRule="auto"/>
              <w:jc w:val="center"/>
              <w:rPr>
                <w:sz w:val="24"/>
                <w:szCs w:val="28"/>
              </w:rPr>
            </w:pPr>
          </w:p>
        </w:tc>
        <w:tc>
          <w:tcPr>
            <w:tcW w:w="1016" w:type="dxa"/>
            <w:shd w:val="clear" w:color="auto" w:fill="auto"/>
            <w:vAlign w:val="center"/>
          </w:tcPr>
          <w:p w14:paraId="4164E80C">
            <w:pPr>
              <w:widowControl/>
              <w:numPr>
                <w:ilvl w:val="255"/>
                <w:numId w:val="0"/>
              </w:numPr>
              <w:spacing w:line="300" w:lineRule="auto"/>
              <w:jc w:val="center"/>
              <w:rPr>
                <w:rFonts w:cs="宋体"/>
                <w:color w:val="000000"/>
                <w:sz w:val="24"/>
                <w:szCs w:val="28"/>
              </w:rPr>
            </w:pPr>
            <w:r>
              <w:rPr>
                <w:rFonts w:hint="eastAsia" w:cs="宋体"/>
                <w:color w:val="000000"/>
                <w:sz w:val="24"/>
                <w:szCs w:val="28"/>
              </w:rPr>
              <w:t>生境</w:t>
            </w:r>
            <w:r>
              <w:rPr>
                <w:rFonts w:cs="宋体"/>
                <w:color w:val="000000"/>
                <w:sz w:val="24"/>
                <w:szCs w:val="28"/>
              </w:rPr>
              <w:t>连通性指数</w:t>
            </w:r>
          </w:p>
        </w:tc>
        <w:tc>
          <w:tcPr>
            <w:tcW w:w="8363" w:type="dxa"/>
            <w:shd w:val="clear" w:color="auto" w:fill="auto"/>
          </w:tcPr>
          <w:p w14:paraId="674B35D0">
            <w:pPr>
              <w:spacing w:line="300" w:lineRule="auto"/>
              <w:ind w:firstLine="480" w:firstLineChars="200"/>
              <w:rPr>
                <w:sz w:val="24"/>
                <w:szCs w:val="28"/>
              </w:rPr>
            </w:pPr>
            <w:r>
              <w:rPr>
                <w:rFonts w:hint="eastAsia"/>
                <w:sz w:val="24"/>
                <w:szCs w:val="28"/>
              </w:rPr>
              <w:t>生境</w:t>
            </w:r>
            <w:r>
              <w:rPr>
                <w:sz w:val="24"/>
                <w:szCs w:val="28"/>
              </w:rPr>
              <w:t>破碎对城市生物生存</w:t>
            </w:r>
            <w:r>
              <w:rPr>
                <w:rFonts w:hint="eastAsia"/>
                <w:sz w:val="24"/>
                <w:szCs w:val="28"/>
              </w:rPr>
              <w:t>具有</w:t>
            </w:r>
            <w:r>
              <w:rPr>
                <w:sz w:val="24"/>
                <w:szCs w:val="28"/>
              </w:rPr>
              <w:t>负面</w:t>
            </w:r>
            <w:r>
              <w:rPr>
                <w:rFonts w:hint="eastAsia"/>
                <w:sz w:val="24"/>
                <w:szCs w:val="28"/>
              </w:rPr>
              <w:t>影响</w:t>
            </w:r>
            <w:r>
              <w:rPr>
                <w:sz w:val="24"/>
                <w:szCs w:val="28"/>
              </w:rPr>
              <w:t>，</w:t>
            </w:r>
            <w:r>
              <w:rPr>
                <w:rFonts w:hint="eastAsia"/>
                <w:sz w:val="24"/>
                <w:szCs w:val="28"/>
              </w:rPr>
              <w:t>增加</w:t>
            </w:r>
            <w:r>
              <w:rPr>
                <w:sz w:val="24"/>
                <w:szCs w:val="28"/>
              </w:rPr>
              <w:t>连通性</w:t>
            </w:r>
            <w:r>
              <w:rPr>
                <w:rFonts w:hint="eastAsia"/>
                <w:sz w:val="24"/>
                <w:szCs w:val="28"/>
              </w:rPr>
              <w:t>或者</w:t>
            </w:r>
            <w:r>
              <w:rPr>
                <w:sz w:val="24"/>
                <w:szCs w:val="28"/>
              </w:rPr>
              <w:t>排除连接性的障碍。</w:t>
            </w:r>
          </w:p>
          <w:p w14:paraId="46FE4C8A">
            <w:pPr>
              <w:spacing w:line="300" w:lineRule="auto"/>
              <w:ind w:firstLine="480" w:firstLineChars="200"/>
              <w:rPr>
                <w:sz w:val="24"/>
                <w:szCs w:val="28"/>
              </w:rPr>
            </w:pPr>
            <w:r>
              <w:rPr>
                <w:rFonts w:hint="eastAsia"/>
                <w:sz w:val="24"/>
                <w:szCs w:val="28"/>
              </w:rPr>
              <w:t>计算</w:t>
            </w:r>
            <w:r>
              <w:rPr>
                <w:sz w:val="24"/>
                <w:szCs w:val="28"/>
              </w:rPr>
              <w:t>参数：</w:t>
            </w:r>
            <w:r>
              <w:rPr>
                <w:rFonts w:hint="eastAsia"/>
                <w:sz w:val="24"/>
                <w:szCs w:val="28"/>
              </w:rPr>
              <w:t>生境连接度</w:t>
            </w:r>
          </w:p>
          <w:p w14:paraId="3FCA59B1">
            <w:pPr>
              <w:spacing w:line="300" w:lineRule="auto"/>
              <w:ind w:firstLine="480" w:firstLineChars="200"/>
              <w:rPr>
                <w:sz w:val="24"/>
                <w:szCs w:val="28"/>
              </w:rPr>
            </w:pPr>
            <w:r>
              <w:rPr>
                <w:rFonts w:hint="eastAsia"/>
                <w:sz w:val="24"/>
                <w:szCs w:val="28"/>
              </w:rPr>
              <w:t>生境连接性是指区域景观对生态流的便利或阻碍程度，是保护生物多样性和维持生态系统稳定性和整体性的关键评价指标。通常采用整体连通性指数（Integral Index of Connectivity，IIC）表示。取值范围为0-1。</w:t>
            </w:r>
          </w:p>
          <w:p w14:paraId="1C8FFCF4">
            <w:pPr>
              <w:spacing w:line="300" w:lineRule="auto"/>
              <w:ind w:firstLine="480" w:firstLineChars="200"/>
              <w:rPr>
                <w:sz w:val="24"/>
                <w:szCs w:val="28"/>
              </w:rPr>
            </w:pPr>
            <w:r>
              <w:rPr>
                <w:rFonts w:hint="eastAsia"/>
                <w:sz w:val="24"/>
                <w:szCs w:val="28"/>
              </w:rPr>
              <w:t>计算参数</w:t>
            </w:r>
            <w:r>
              <w:rPr>
                <w:sz w:val="24"/>
                <w:szCs w:val="28"/>
              </w:rPr>
              <w:t>：</w:t>
            </w:r>
            <w:r>
              <w:rPr>
                <w:rFonts w:hint="eastAsia"/>
                <w:sz w:val="24"/>
                <w:szCs w:val="28"/>
              </w:rPr>
              <w:t>有效生态网络面积</w:t>
            </w:r>
          </w:p>
          <w:p w14:paraId="530138AC">
            <w:pPr>
              <w:spacing w:line="300" w:lineRule="auto"/>
              <w:ind w:firstLine="480" w:firstLineChars="200"/>
              <w:rPr>
                <w:sz w:val="24"/>
                <w:szCs w:val="28"/>
              </w:rPr>
            </w:pPr>
            <w:r>
              <w:rPr>
                <w:rFonts w:hint="eastAsia"/>
                <w:sz w:val="24"/>
                <w:szCs w:val="28"/>
              </w:rPr>
              <w:t>有效生态网络面积主要用于评价或鼓励为增加生境连接性或排除连接性的障碍所采取的积极行为。表示在城市自然区域里任选两点是在同一生境斑块里或被认为是连接在一起的生境斑块（两斑块相距不到100米而且之间没有大的障碍物）的概率。景观里的障碍物越多，两生境斑块连接在一起的概率越小，有效网格面积就越小。单位：ha。</w:t>
            </w:r>
          </w:p>
        </w:tc>
        <w:tc>
          <w:tcPr>
            <w:tcW w:w="2551" w:type="dxa"/>
            <w:shd w:val="clear" w:color="auto" w:fill="auto"/>
          </w:tcPr>
          <w:p w14:paraId="05D123C6">
            <w:pPr>
              <w:spacing w:line="300" w:lineRule="auto"/>
              <w:jc w:val="left"/>
              <w:rPr>
                <w:sz w:val="24"/>
                <w:szCs w:val="28"/>
              </w:rPr>
            </w:pPr>
            <w:r>
              <w:rPr>
                <w:rFonts w:hint="eastAsia"/>
                <w:sz w:val="24"/>
                <w:szCs w:val="28"/>
              </w:rPr>
              <w:t>Singapore Index on Cities Biodiversity 新加坡城市多样性指数</w:t>
            </w:r>
          </w:p>
        </w:tc>
      </w:tr>
      <w:tr w14:paraId="46F5D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5" w:type="dxa"/>
            <w:vMerge w:val="continue"/>
            <w:shd w:val="clear" w:color="auto" w:fill="auto"/>
            <w:vAlign w:val="center"/>
          </w:tcPr>
          <w:p w14:paraId="23166A10">
            <w:pPr>
              <w:spacing w:line="300" w:lineRule="auto"/>
              <w:jc w:val="center"/>
              <w:rPr>
                <w:sz w:val="24"/>
                <w:szCs w:val="28"/>
              </w:rPr>
            </w:pPr>
          </w:p>
        </w:tc>
        <w:tc>
          <w:tcPr>
            <w:tcW w:w="838" w:type="dxa"/>
            <w:shd w:val="clear" w:color="auto" w:fill="auto"/>
            <w:vAlign w:val="center"/>
          </w:tcPr>
          <w:p w14:paraId="75EE2EA8">
            <w:pPr>
              <w:spacing w:line="300" w:lineRule="auto"/>
              <w:jc w:val="center"/>
              <w:rPr>
                <w:sz w:val="24"/>
                <w:szCs w:val="28"/>
              </w:rPr>
            </w:pPr>
            <w:r>
              <w:rPr>
                <w:rFonts w:hint="eastAsia"/>
                <w:sz w:val="24"/>
                <w:szCs w:val="28"/>
              </w:rPr>
              <w:t>生态</w:t>
            </w:r>
            <w:r>
              <w:rPr>
                <w:sz w:val="24"/>
                <w:szCs w:val="28"/>
              </w:rPr>
              <w:t>系统服务</w:t>
            </w:r>
          </w:p>
        </w:tc>
        <w:tc>
          <w:tcPr>
            <w:tcW w:w="1016" w:type="dxa"/>
            <w:shd w:val="clear" w:color="auto" w:fill="auto"/>
            <w:vAlign w:val="center"/>
          </w:tcPr>
          <w:p w14:paraId="2F02790E">
            <w:pPr>
              <w:widowControl/>
              <w:numPr>
                <w:ilvl w:val="255"/>
                <w:numId w:val="0"/>
              </w:numPr>
              <w:spacing w:line="300" w:lineRule="auto"/>
              <w:jc w:val="center"/>
              <w:rPr>
                <w:rFonts w:cs="宋体"/>
                <w:color w:val="000000"/>
                <w:sz w:val="24"/>
                <w:szCs w:val="28"/>
              </w:rPr>
            </w:pPr>
            <w:r>
              <w:rPr>
                <w:rFonts w:hint="eastAsia" w:cs="宋体"/>
                <w:color w:val="000000"/>
                <w:sz w:val="24"/>
                <w:szCs w:val="28"/>
              </w:rPr>
              <w:t>生态</w:t>
            </w:r>
            <w:r>
              <w:rPr>
                <w:rFonts w:cs="宋体"/>
                <w:color w:val="000000"/>
                <w:sz w:val="24"/>
                <w:szCs w:val="28"/>
              </w:rPr>
              <w:t>系统服务指数</w:t>
            </w:r>
          </w:p>
        </w:tc>
        <w:tc>
          <w:tcPr>
            <w:tcW w:w="8363" w:type="dxa"/>
            <w:shd w:val="clear" w:color="auto" w:fill="auto"/>
          </w:tcPr>
          <w:p w14:paraId="42A7A1BC">
            <w:pPr>
              <w:spacing w:line="300" w:lineRule="auto"/>
              <w:ind w:firstLine="480" w:firstLineChars="200"/>
              <w:rPr>
                <w:sz w:val="24"/>
                <w:szCs w:val="28"/>
              </w:rPr>
            </w:pPr>
            <w:r>
              <w:rPr>
                <w:rFonts w:hint="eastAsia"/>
                <w:sz w:val="24"/>
                <w:szCs w:val="28"/>
              </w:rPr>
              <w:t>综合</w:t>
            </w:r>
            <w:r>
              <w:rPr>
                <w:sz w:val="24"/>
                <w:szCs w:val="28"/>
              </w:rPr>
              <w:t>反映生态系统的服务功能。</w:t>
            </w:r>
          </w:p>
          <w:p w14:paraId="75C2C2EF">
            <w:pPr>
              <w:spacing w:line="300" w:lineRule="auto"/>
              <w:ind w:firstLine="480" w:firstLineChars="200"/>
              <w:rPr>
                <w:sz w:val="24"/>
                <w:szCs w:val="28"/>
              </w:rPr>
            </w:pPr>
            <w:r>
              <w:rPr>
                <w:rFonts w:hint="eastAsia"/>
                <w:sz w:val="24"/>
                <w:szCs w:val="28"/>
              </w:rPr>
              <w:t>计算参数</w:t>
            </w:r>
            <w:r>
              <w:rPr>
                <w:sz w:val="24"/>
                <w:szCs w:val="28"/>
              </w:rPr>
              <w:t>：</w:t>
            </w:r>
            <w:r>
              <w:rPr>
                <w:rFonts w:hint="eastAsia"/>
                <w:sz w:val="24"/>
                <w:szCs w:val="28"/>
              </w:rPr>
              <w:t>水源涵养指数</w:t>
            </w:r>
          </w:p>
          <w:p w14:paraId="361FD05F">
            <w:pPr>
              <w:spacing w:line="300" w:lineRule="auto"/>
              <w:ind w:firstLine="480" w:firstLineChars="200"/>
              <w:rPr>
                <w:sz w:val="24"/>
                <w:szCs w:val="28"/>
              </w:rPr>
            </w:pPr>
            <w:r>
              <w:rPr>
                <w:rFonts w:hint="eastAsia"/>
                <w:sz w:val="24"/>
                <w:szCs w:val="28"/>
              </w:rPr>
              <w:t>水源涵养功能是指生态系统通过对降水进行渗透、蓄积、蒸散发，以实现对水流、水循环的调控功能。水源涵养指数表示生态系统水源涵养功能的强弱程度，根据林地、草地以及水域湿地在水源涵养功能方面的差异进行综合评价获得。</w:t>
            </w:r>
          </w:p>
          <w:p w14:paraId="084808E8">
            <w:pPr>
              <w:spacing w:line="300" w:lineRule="auto"/>
              <w:ind w:firstLine="480" w:firstLineChars="200"/>
              <w:rPr>
                <w:sz w:val="24"/>
                <w:szCs w:val="28"/>
              </w:rPr>
            </w:pPr>
            <w:r>
              <w:rPr>
                <w:rFonts w:hint="eastAsia"/>
                <w:sz w:val="24"/>
                <w:szCs w:val="28"/>
              </w:rPr>
              <w:t>计算参数</w:t>
            </w:r>
            <w:r>
              <w:rPr>
                <w:sz w:val="24"/>
                <w:szCs w:val="28"/>
              </w:rPr>
              <w:t>：</w:t>
            </w:r>
            <w:r>
              <w:rPr>
                <w:rFonts w:hint="eastAsia"/>
                <w:sz w:val="24"/>
                <w:szCs w:val="28"/>
              </w:rPr>
              <w:t>水土保持指数</w:t>
            </w:r>
          </w:p>
          <w:p w14:paraId="50174300">
            <w:pPr>
              <w:spacing w:line="300" w:lineRule="auto"/>
              <w:ind w:firstLine="480" w:firstLineChars="200"/>
              <w:rPr>
                <w:sz w:val="24"/>
                <w:szCs w:val="28"/>
              </w:rPr>
            </w:pPr>
            <w:r>
              <w:rPr>
                <w:rFonts w:hint="eastAsia"/>
                <w:sz w:val="24"/>
                <w:szCs w:val="28"/>
              </w:rPr>
              <w:t>水土保持是指生态系统通过其结构与过程保护土壤、减少雨水侵蚀，防治水土流失。水土保持指数定量表征生态系统水土保持功能的强弱，可通过生态系统减少的径流量、土壤保持量等来表示。</w:t>
            </w:r>
          </w:p>
          <w:p w14:paraId="004DCB30">
            <w:pPr>
              <w:spacing w:line="300" w:lineRule="auto"/>
              <w:ind w:firstLine="480" w:firstLineChars="200"/>
              <w:rPr>
                <w:sz w:val="24"/>
                <w:szCs w:val="28"/>
              </w:rPr>
            </w:pPr>
            <w:r>
              <w:rPr>
                <w:rFonts w:hint="eastAsia"/>
                <w:sz w:val="24"/>
                <w:szCs w:val="28"/>
              </w:rPr>
              <w:t>计算参数</w:t>
            </w:r>
            <w:r>
              <w:rPr>
                <w:sz w:val="24"/>
                <w:szCs w:val="28"/>
              </w:rPr>
              <w:t>：</w:t>
            </w:r>
            <w:r>
              <w:rPr>
                <w:rFonts w:hint="eastAsia"/>
                <w:sz w:val="24"/>
                <w:szCs w:val="28"/>
              </w:rPr>
              <w:t>防风固沙指数</w:t>
            </w:r>
          </w:p>
          <w:p w14:paraId="5D70E1CA">
            <w:pPr>
              <w:spacing w:line="300" w:lineRule="auto"/>
              <w:ind w:firstLine="480" w:firstLineChars="200"/>
              <w:rPr>
                <w:sz w:val="24"/>
                <w:szCs w:val="28"/>
              </w:rPr>
            </w:pPr>
            <w:r>
              <w:rPr>
                <w:rFonts w:hint="eastAsia"/>
                <w:sz w:val="24"/>
                <w:szCs w:val="28"/>
              </w:rPr>
              <w:t>防风固沙是指生态系统（如森林、草地等）具有减少风力侵蚀和风沙危害的功能。防风固沙指数定量评价生态系统防风固沙功能的强弱，可通过固沙量、固沙率等来表示。</w:t>
            </w:r>
          </w:p>
          <w:p w14:paraId="5CFC12DA">
            <w:pPr>
              <w:spacing w:line="300" w:lineRule="auto"/>
              <w:ind w:firstLine="480" w:firstLineChars="200"/>
              <w:rPr>
                <w:sz w:val="24"/>
                <w:szCs w:val="28"/>
              </w:rPr>
            </w:pPr>
            <w:r>
              <w:rPr>
                <w:rFonts w:hint="eastAsia"/>
                <w:sz w:val="24"/>
                <w:szCs w:val="28"/>
              </w:rPr>
              <w:t>计算参数</w:t>
            </w:r>
            <w:r>
              <w:rPr>
                <w:sz w:val="24"/>
                <w:szCs w:val="28"/>
              </w:rPr>
              <w:t>：</w:t>
            </w:r>
            <w:r>
              <w:rPr>
                <w:rFonts w:hint="eastAsia"/>
                <w:sz w:val="24"/>
                <w:szCs w:val="28"/>
              </w:rPr>
              <w:t>气候调节指数</w:t>
            </w:r>
          </w:p>
          <w:p w14:paraId="0852D2A5">
            <w:pPr>
              <w:spacing w:line="300" w:lineRule="auto"/>
              <w:ind w:firstLine="480" w:firstLineChars="200"/>
              <w:rPr>
                <w:sz w:val="24"/>
                <w:szCs w:val="28"/>
              </w:rPr>
            </w:pPr>
            <w:r>
              <w:rPr>
                <w:rFonts w:hint="eastAsia"/>
                <w:sz w:val="24"/>
                <w:szCs w:val="28"/>
              </w:rPr>
              <w:t>气候调节指生态系统通过植被蒸腾作用和水面蒸发过程实现降温增湿的功能。气候调节指数定量评价生态系统气候调节功能的强弱，可通过生态系统在植被蒸腾、水面蒸发过程中消耗的能量来表示。</w:t>
            </w:r>
          </w:p>
          <w:p w14:paraId="0F361CF2">
            <w:pPr>
              <w:spacing w:line="300" w:lineRule="auto"/>
              <w:ind w:firstLine="480" w:firstLineChars="200"/>
              <w:rPr>
                <w:sz w:val="24"/>
                <w:szCs w:val="28"/>
              </w:rPr>
            </w:pPr>
            <w:r>
              <w:rPr>
                <w:rFonts w:hint="eastAsia"/>
                <w:sz w:val="24"/>
                <w:szCs w:val="28"/>
              </w:rPr>
              <w:t>计算参数</w:t>
            </w:r>
            <w:r>
              <w:rPr>
                <w:sz w:val="24"/>
                <w:szCs w:val="28"/>
              </w:rPr>
              <w:t>：</w:t>
            </w:r>
            <w:r>
              <w:rPr>
                <w:rFonts w:hint="eastAsia"/>
                <w:sz w:val="24"/>
                <w:szCs w:val="28"/>
              </w:rPr>
              <w:t>固碳释氧指数</w:t>
            </w:r>
          </w:p>
          <w:p w14:paraId="4E8D277E">
            <w:pPr>
              <w:spacing w:line="300" w:lineRule="auto"/>
              <w:ind w:firstLine="480" w:firstLineChars="200"/>
              <w:rPr>
                <w:sz w:val="24"/>
                <w:szCs w:val="28"/>
              </w:rPr>
            </w:pPr>
            <w:r>
              <w:rPr>
                <w:rFonts w:hint="eastAsia"/>
                <w:sz w:val="24"/>
                <w:szCs w:val="28"/>
              </w:rPr>
              <w:t>生态系统中的植物通过光合作用固定二氧化碳和释放氧气，是植物重要的生态功能。固碳释氧指数定量评价生态系统固碳释氧功能的强弱，可通过日单位面积的净固定CO2的质量和释放O3的质量来表示。</w:t>
            </w:r>
          </w:p>
          <w:p w14:paraId="061AADD6">
            <w:pPr>
              <w:spacing w:line="300" w:lineRule="auto"/>
              <w:ind w:firstLine="480" w:firstLineChars="200"/>
              <w:rPr>
                <w:sz w:val="24"/>
                <w:szCs w:val="28"/>
              </w:rPr>
            </w:pPr>
            <w:r>
              <w:rPr>
                <w:rFonts w:hint="eastAsia"/>
                <w:sz w:val="24"/>
                <w:szCs w:val="28"/>
              </w:rPr>
              <w:t>计算参数</w:t>
            </w:r>
            <w:r>
              <w:rPr>
                <w:sz w:val="24"/>
                <w:szCs w:val="28"/>
              </w:rPr>
              <w:t>：</w:t>
            </w:r>
            <w:r>
              <w:rPr>
                <w:rFonts w:hint="eastAsia"/>
                <w:sz w:val="24"/>
                <w:szCs w:val="28"/>
              </w:rPr>
              <w:t>空气净化指数</w:t>
            </w:r>
          </w:p>
          <w:p w14:paraId="46189362">
            <w:pPr>
              <w:spacing w:line="300" w:lineRule="auto"/>
              <w:ind w:firstLine="480" w:firstLineChars="200"/>
              <w:rPr>
                <w:sz w:val="24"/>
                <w:szCs w:val="28"/>
              </w:rPr>
            </w:pPr>
            <w:r>
              <w:rPr>
                <w:rFonts w:hint="eastAsia"/>
                <w:sz w:val="24"/>
                <w:szCs w:val="28"/>
              </w:rPr>
              <w:t>生态系统中的植物具有拦截、吸收和富集空气污染物，降低空气污染浓度，改善空气环境的功能。空气净化指数定量表征生态系统空气净化功能的强弱，可通过污染物净化量来表示。</w:t>
            </w:r>
          </w:p>
          <w:p w14:paraId="29A069F8">
            <w:pPr>
              <w:spacing w:line="300" w:lineRule="auto"/>
              <w:ind w:firstLine="480" w:firstLineChars="200"/>
              <w:rPr>
                <w:sz w:val="24"/>
                <w:szCs w:val="28"/>
              </w:rPr>
            </w:pPr>
            <w:r>
              <w:rPr>
                <w:rFonts w:hint="eastAsia"/>
                <w:sz w:val="24"/>
                <w:szCs w:val="28"/>
              </w:rPr>
              <w:t>计算参数</w:t>
            </w:r>
            <w:r>
              <w:rPr>
                <w:sz w:val="24"/>
                <w:szCs w:val="28"/>
              </w:rPr>
              <w:t>：</w:t>
            </w:r>
            <w:r>
              <w:rPr>
                <w:rFonts w:hint="eastAsia"/>
                <w:sz w:val="24"/>
                <w:szCs w:val="28"/>
              </w:rPr>
              <w:t>休憩指数</w:t>
            </w:r>
          </w:p>
          <w:p w14:paraId="31CEF23F">
            <w:pPr>
              <w:spacing w:line="300" w:lineRule="auto"/>
              <w:ind w:firstLine="480" w:firstLineChars="200"/>
              <w:rPr>
                <w:sz w:val="24"/>
                <w:szCs w:val="28"/>
              </w:rPr>
            </w:pPr>
            <w:r>
              <w:rPr>
                <w:rFonts w:hint="eastAsia"/>
                <w:sz w:val="24"/>
                <w:szCs w:val="28"/>
              </w:rPr>
              <w:t>生态系统提供了十分有价值的娱乐、精神、文化和教育服务。这对人的生理和心理健康来说是至关重要的。休憩指数可利用每千人拥有的自然区域的公园和受保护自然区域面积来表示（新加坡城市多样性指数）。</w:t>
            </w:r>
          </w:p>
        </w:tc>
        <w:tc>
          <w:tcPr>
            <w:tcW w:w="2551" w:type="dxa"/>
            <w:shd w:val="clear" w:color="auto" w:fill="auto"/>
          </w:tcPr>
          <w:p w14:paraId="64B8D9C7">
            <w:pPr>
              <w:spacing w:line="300" w:lineRule="auto"/>
              <w:jc w:val="left"/>
              <w:rPr>
                <w:sz w:val="24"/>
                <w:szCs w:val="28"/>
              </w:rPr>
            </w:pPr>
            <w:r>
              <w:rPr>
                <w:rFonts w:hint="eastAsia"/>
                <w:sz w:val="24"/>
                <w:szCs w:val="28"/>
              </w:rPr>
              <w:t>《生态环境状况评价技术规范》（HJ192-2015）；</w:t>
            </w:r>
          </w:p>
          <w:p w14:paraId="05542754">
            <w:pPr>
              <w:spacing w:line="300" w:lineRule="auto"/>
              <w:jc w:val="left"/>
              <w:rPr>
                <w:sz w:val="24"/>
                <w:szCs w:val="28"/>
              </w:rPr>
            </w:pPr>
            <w:r>
              <w:rPr>
                <w:rFonts w:hint="eastAsia"/>
                <w:sz w:val="24"/>
                <w:szCs w:val="28"/>
              </w:rPr>
              <w:t>Singapore Index on Cities Biodiversity 新加坡城市多样性指数</w:t>
            </w:r>
          </w:p>
        </w:tc>
      </w:tr>
      <w:tr w14:paraId="303D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5" w:type="dxa"/>
            <w:shd w:val="clear" w:color="auto" w:fill="auto"/>
            <w:vAlign w:val="center"/>
          </w:tcPr>
          <w:p w14:paraId="7087E74C">
            <w:pPr>
              <w:spacing w:line="300" w:lineRule="auto"/>
              <w:jc w:val="center"/>
              <w:rPr>
                <w:sz w:val="24"/>
                <w:szCs w:val="28"/>
              </w:rPr>
            </w:pPr>
            <w:r>
              <w:rPr>
                <w:rFonts w:hint="eastAsia"/>
                <w:sz w:val="24"/>
                <w:szCs w:val="28"/>
              </w:rPr>
              <w:t>生物</w:t>
            </w:r>
            <w:r>
              <w:rPr>
                <w:sz w:val="24"/>
                <w:szCs w:val="28"/>
              </w:rPr>
              <w:t>多样性</w:t>
            </w:r>
          </w:p>
        </w:tc>
        <w:tc>
          <w:tcPr>
            <w:tcW w:w="838" w:type="dxa"/>
            <w:shd w:val="clear" w:color="auto" w:fill="auto"/>
            <w:vAlign w:val="center"/>
          </w:tcPr>
          <w:p w14:paraId="0A3588F0">
            <w:pPr>
              <w:spacing w:line="300" w:lineRule="auto"/>
              <w:jc w:val="center"/>
              <w:rPr>
                <w:sz w:val="24"/>
                <w:szCs w:val="28"/>
              </w:rPr>
            </w:pPr>
            <w:r>
              <w:rPr>
                <w:rFonts w:hint="eastAsia"/>
                <w:sz w:val="24"/>
                <w:szCs w:val="28"/>
              </w:rPr>
              <w:t>生物多样性指数</w:t>
            </w:r>
          </w:p>
        </w:tc>
        <w:tc>
          <w:tcPr>
            <w:tcW w:w="1016" w:type="dxa"/>
            <w:shd w:val="clear" w:color="auto" w:fill="auto"/>
            <w:vAlign w:val="center"/>
          </w:tcPr>
          <w:p w14:paraId="05B96DE2">
            <w:pPr>
              <w:widowControl/>
              <w:numPr>
                <w:ilvl w:val="255"/>
                <w:numId w:val="0"/>
              </w:numPr>
              <w:spacing w:line="300" w:lineRule="auto"/>
              <w:jc w:val="center"/>
              <w:rPr>
                <w:rFonts w:cs="宋体"/>
                <w:color w:val="000000"/>
                <w:sz w:val="24"/>
                <w:szCs w:val="28"/>
              </w:rPr>
            </w:pPr>
            <w:r>
              <w:rPr>
                <w:rFonts w:hint="eastAsia" w:cs="宋体"/>
                <w:color w:val="000000"/>
                <w:sz w:val="24"/>
                <w:szCs w:val="28"/>
              </w:rPr>
              <w:t>关键</w:t>
            </w:r>
            <w:r>
              <w:rPr>
                <w:rFonts w:cs="宋体"/>
                <w:color w:val="000000"/>
                <w:sz w:val="24"/>
                <w:szCs w:val="28"/>
              </w:rPr>
              <w:t>物种指数</w:t>
            </w:r>
          </w:p>
        </w:tc>
        <w:tc>
          <w:tcPr>
            <w:tcW w:w="8363" w:type="dxa"/>
            <w:shd w:val="clear" w:color="auto" w:fill="auto"/>
          </w:tcPr>
          <w:p w14:paraId="39926406">
            <w:pPr>
              <w:spacing w:line="300" w:lineRule="auto"/>
              <w:ind w:firstLine="480" w:firstLineChars="200"/>
              <w:rPr>
                <w:sz w:val="24"/>
                <w:szCs w:val="28"/>
              </w:rPr>
            </w:pPr>
            <w:r>
              <w:rPr>
                <w:rFonts w:hint="eastAsia"/>
                <w:sz w:val="24"/>
                <w:szCs w:val="28"/>
              </w:rPr>
              <w:t>综合利用指示性</w:t>
            </w:r>
            <w:r>
              <w:rPr>
                <w:sz w:val="24"/>
                <w:szCs w:val="28"/>
              </w:rPr>
              <w:t>物种、</w:t>
            </w:r>
            <w:r>
              <w:rPr>
                <w:rFonts w:hint="eastAsia"/>
                <w:sz w:val="24"/>
                <w:szCs w:val="28"/>
              </w:rPr>
              <w:t>耐受</w:t>
            </w:r>
            <w:r>
              <w:rPr>
                <w:sz w:val="24"/>
                <w:szCs w:val="28"/>
              </w:rPr>
              <w:t>种</w:t>
            </w:r>
            <w:r>
              <w:rPr>
                <w:rFonts w:hint="eastAsia"/>
                <w:sz w:val="24"/>
                <w:szCs w:val="28"/>
              </w:rPr>
              <w:t>以及</w:t>
            </w:r>
            <w:r>
              <w:rPr>
                <w:sz w:val="24"/>
                <w:szCs w:val="28"/>
              </w:rPr>
              <w:t>致敏种</w:t>
            </w:r>
            <w:r>
              <w:rPr>
                <w:rFonts w:hint="eastAsia"/>
                <w:sz w:val="24"/>
                <w:szCs w:val="28"/>
              </w:rPr>
              <w:t>反映</w:t>
            </w:r>
            <w:r>
              <w:rPr>
                <w:sz w:val="24"/>
                <w:szCs w:val="28"/>
              </w:rPr>
              <w:t>生态</w:t>
            </w:r>
            <w:r>
              <w:rPr>
                <w:rFonts w:hint="eastAsia"/>
                <w:sz w:val="24"/>
                <w:szCs w:val="28"/>
              </w:rPr>
              <w:t>环境</w:t>
            </w:r>
            <w:r>
              <w:rPr>
                <w:sz w:val="24"/>
                <w:szCs w:val="28"/>
              </w:rPr>
              <w:t>质量。</w:t>
            </w:r>
          </w:p>
          <w:p w14:paraId="14878823">
            <w:pPr>
              <w:spacing w:line="300" w:lineRule="auto"/>
              <w:ind w:firstLine="480" w:firstLineChars="200"/>
              <w:rPr>
                <w:sz w:val="24"/>
                <w:szCs w:val="28"/>
              </w:rPr>
            </w:pPr>
            <w:r>
              <w:rPr>
                <w:rFonts w:hint="eastAsia"/>
                <w:sz w:val="24"/>
                <w:szCs w:val="28"/>
              </w:rPr>
              <w:t>计算参数</w:t>
            </w:r>
            <w:r>
              <w:rPr>
                <w:sz w:val="24"/>
                <w:szCs w:val="28"/>
              </w:rPr>
              <w:t>：</w:t>
            </w:r>
            <w:r>
              <w:rPr>
                <w:rFonts w:hint="eastAsia"/>
                <w:sz w:val="24"/>
                <w:szCs w:val="28"/>
              </w:rPr>
              <w:t>指示性物种指数</w:t>
            </w:r>
          </w:p>
          <w:p w14:paraId="39DDE314">
            <w:pPr>
              <w:spacing w:line="300" w:lineRule="auto"/>
              <w:ind w:firstLine="480" w:firstLineChars="200"/>
              <w:rPr>
                <w:sz w:val="24"/>
                <w:szCs w:val="28"/>
              </w:rPr>
            </w:pPr>
            <w:r>
              <w:rPr>
                <w:rFonts w:hint="eastAsia"/>
                <w:sz w:val="24"/>
                <w:szCs w:val="28"/>
              </w:rPr>
              <w:t>指示生物是指在水体、大气、土壤中对某种环境特征具有指示特性的物种，包括敏感指示生物和耐性指示生物。可通过指示性物种的种群数量来表示。</w:t>
            </w:r>
          </w:p>
          <w:p w14:paraId="34F0CEBC">
            <w:pPr>
              <w:spacing w:line="300" w:lineRule="auto"/>
              <w:ind w:firstLine="480" w:firstLineChars="200"/>
              <w:rPr>
                <w:sz w:val="24"/>
                <w:szCs w:val="28"/>
              </w:rPr>
            </w:pPr>
            <w:r>
              <w:rPr>
                <w:rFonts w:hint="eastAsia"/>
                <w:sz w:val="24"/>
                <w:szCs w:val="28"/>
              </w:rPr>
              <w:t>计算参数</w:t>
            </w:r>
            <w:r>
              <w:rPr>
                <w:sz w:val="24"/>
                <w:szCs w:val="28"/>
              </w:rPr>
              <w:t>：</w:t>
            </w:r>
            <w:r>
              <w:rPr>
                <w:rFonts w:hint="eastAsia"/>
                <w:sz w:val="24"/>
                <w:szCs w:val="28"/>
              </w:rPr>
              <w:t>耐受种指数</w:t>
            </w:r>
          </w:p>
          <w:p w14:paraId="159640EB">
            <w:pPr>
              <w:spacing w:line="300" w:lineRule="auto"/>
              <w:ind w:firstLine="480" w:firstLineChars="200"/>
              <w:rPr>
                <w:sz w:val="24"/>
                <w:szCs w:val="28"/>
              </w:rPr>
            </w:pPr>
            <w:r>
              <w:rPr>
                <w:rFonts w:hint="eastAsia"/>
                <w:sz w:val="24"/>
                <w:szCs w:val="28"/>
              </w:rPr>
              <w:t>通过对干旱、盐碱、重金属等不良环境胁迫具有耐受能力的物种的分布面积占评价区域面积的百分比来评价城市植被的耐受程度。单位：%。</w:t>
            </w:r>
          </w:p>
          <w:p w14:paraId="05574DDB">
            <w:pPr>
              <w:spacing w:line="300" w:lineRule="auto"/>
              <w:ind w:firstLine="480" w:firstLineChars="200"/>
              <w:rPr>
                <w:sz w:val="24"/>
                <w:szCs w:val="28"/>
              </w:rPr>
            </w:pPr>
            <w:r>
              <w:rPr>
                <w:rFonts w:hint="eastAsia"/>
                <w:sz w:val="24"/>
                <w:szCs w:val="28"/>
              </w:rPr>
              <w:t>计算参数</w:t>
            </w:r>
            <w:r>
              <w:rPr>
                <w:sz w:val="24"/>
                <w:szCs w:val="28"/>
              </w:rPr>
              <w:t>：</w:t>
            </w:r>
            <w:r>
              <w:rPr>
                <w:rFonts w:hint="eastAsia"/>
                <w:sz w:val="24"/>
                <w:szCs w:val="28"/>
              </w:rPr>
              <w:t>致敏种指数</w:t>
            </w:r>
          </w:p>
          <w:p w14:paraId="6D621D07">
            <w:pPr>
              <w:spacing w:line="300" w:lineRule="auto"/>
              <w:ind w:firstLine="480" w:firstLineChars="200"/>
              <w:rPr>
                <w:sz w:val="24"/>
                <w:szCs w:val="28"/>
              </w:rPr>
            </w:pPr>
            <w:r>
              <w:rPr>
                <w:rFonts w:hint="eastAsia"/>
                <w:sz w:val="24"/>
                <w:szCs w:val="28"/>
              </w:rPr>
              <w:t>通过致敏种分布面积占评价区域面积的百分比来评价城市植被的潜在致敏能力。单位：%。</w:t>
            </w:r>
          </w:p>
        </w:tc>
        <w:tc>
          <w:tcPr>
            <w:tcW w:w="2551" w:type="dxa"/>
            <w:shd w:val="clear" w:color="auto" w:fill="auto"/>
          </w:tcPr>
          <w:p w14:paraId="3D1B722D">
            <w:pPr>
              <w:spacing w:line="300" w:lineRule="auto"/>
              <w:jc w:val="left"/>
              <w:rPr>
                <w:rFonts w:eastAsia="仿宋_GB2312"/>
                <w:sz w:val="28"/>
                <w:szCs w:val="28"/>
              </w:rPr>
            </w:pPr>
          </w:p>
        </w:tc>
      </w:tr>
    </w:tbl>
    <w:p w14:paraId="77064E11">
      <w:pPr>
        <w:rPr>
          <w:sz w:val="32"/>
          <w:szCs w:val="32"/>
        </w:rPr>
        <w:sectPr>
          <w:pgSz w:w="16838" w:h="11906" w:orient="landscape"/>
          <w:pgMar w:top="1800" w:right="1440" w:bottom="1800" w:left="1440" w:header="851" w:footer="992" w:gutter="0"/>
          <w:cols w:space="425" w:num="1"/>
          <w:docGrid w:type="lines" w:linePitch="312" w:charSpace="0"/>
        </w:sectPr>
      </w:pPr>
    </w:p>
    <w:p w14:paraId="3D569B40">
      <w:pPr>
        <w:pStyle w:val="4"/>
        <w:spacing w:before="156"/>
        <w:rPr>
          <w:rFonts w:ascii="Times New Roman" w:hAnsi="Times New Roman"/>
        </w:rPr>
      </w:pPr>
      <w:bookmarkStart w:id="141" w:name="_Toc63518221"/>
      <w:bookmarkStart w:id="142" w:name="_Toc58417559"/>
      <w:r>
        <w:rPr>
          <w:rFonts w:ascii="Times New Roman" w:hAnsi="Times New Roman"/>
        </w:rPr>
        <w:t>2.3</w:t>
      </w:r>
      <w:r>
        <w:rPr>
          <w:rFonts w:hint="eastAsia" w:ascii="Times New Roman" w:hAnsi="Times New Roman"/>
        </w:rPr>
        <w:t>、城市</w:t>
      </w:r>
      <w:r>
        <w:rPr>
          <w:rFonts w:ascii="Times New Roman" w:hAnsi="Times New Roman"/>
        </w:rPr>
        <w:t>建成区</w:t>
      </w:r>
      <w:r>
        <w:rPr>
          <w:rFonts w:hint="eastAsia" w:ascii="Times New Roman" w:hAnsi="Times New Roman"/>
        </w:rPr>
        <w:t>生态</w:t>
      </w:r>
      <w:r>
        <w:rPr>
          <w:rFonts w:ascii="Times New Roman" w:hAnsi="Times New Roman"/>
        </w:rPr>
        <w:t>环境质量评价</w:t>
      </w:r>
      <w:bookmarkEnd w:id="141"/>
      <w:bookmarkEnd w:id="142"/>
    </w:p>
    <w:p w14:paraId="04A79BBC">
      <w:pPr>
        <w:pStyle w:val="5"/>
        <w:spacing w:before="156"/>
        <w:rPr>
          <w:rFonts w:ascii="Times New Roman" w:hAnsi="Times New Roman"/>
        </w:rPr>
      </w:pPr>
      <w:bookmarkStart w:id="143" w:name="_Toc58417560"/>
      <w:bookmarkStart w:id="144" w:name="_Toc63518222"/>
      <w:r>
        <w:rPr>
          <w:rFonts w:ascii="Times New Roman" w:hAnsi="Times New Roman"/>
        </w:rPr>
        <w:t>2.3.</w:t>
      </w:r>
      <w:r>
        <w:rPr>
          <w:rFonts w:hint="eastAsia" w:ascii="Times New Roman" w:hAnsi="Times New Roman"/>
        </w:rPr>
        <w:t>1、城市建成区生态环境质量指标体系构建思路</w:t>
      </w:r>
      <w:bookmarkEnd w:id="143"/>
      <w:bookmarkEnd w:id="144"/>
    </w:p>
    <w:p w14:paraId="39114EC3">
      <w:pPr>
        <w:pStyle w:val="76"/>
      </w:pPr>
      <w:r>
        <w:rPr>
          <w:rFonts w:hint="eastAsia"/>
        </w:rPr>
        <w:t>在高度城市化的城市建成区,综合评价方法表现出精细程度不足的特点，不能充分体现高度城市化的城市建成区生态环境特征。其次，新版《北京城市总体规划（2016-2035）》明确提出要健全公众参与和街区人居环境评估机制，因地制宜，留白增绿。已有评价方法在生态环境质量评价中未能体现城市居民对城市生态环境的需求。因此，针对高度城市化区域（建成区），综合考虑城市“社会-经济-自然”复合生态系统特征，从人居环境适宜的角度出发，充分反映北京市城市建成区生态环境质量现状以及变化趋势，制定北京市城市建成区生态环境质量评价相关评价标准是非常必要的。</w:t>
      </w:r>
    </w:p>
    <w:p w14:paraId="6A9659A4">
      <w:pPr>
        <w:pStyle w:val="76"/>
      </w:pPr>
      <w:r>
        <w:rPr>
          <w:rFonts w:hint="eastAsia"/>
        </w:rPr>
        <w:t>在</w:t>
      </w:r>
      <w:r>
        <w:t>综合评价的</w:t>
      </w:r>
      <w:r>
        <w:rPr>
          <w:rFonts w:hint="eastAsia"/>
        </w:rPr>
        <w:t>基础之上</w:t>
      </w:r>
      <w:r>
        <w:t>，</w:t>
      </w:r>
      <w:r>
        <w:rPr>
          <w:rFonts w:hint="eastAsia"/>
        </w:rPr>
        <w:t>针对高度城市化区域（建成区），综合考虑城市“社会-经济-自然”复合生态系统特征，从人居环境适宜的角度出发，充分反映北京市城市建成区生态环境质量现状以及变化趋势，构建</w:t>
      </w:r>
      <w:r>
        <w:t>指标体系框架</w:t>
      </w:r>
      <w:r>
        <w:rPr>
          <w:rFonts w:hint="eastAsia"/>
        </w:rPr>
        <w:t>。</w:t>
      </w:r>
    </w:p>
    <w:p w14:paraId="1E9F3CF1">
      <w:pPr>
        <w:pStyle w:val="76"/>
      </w:pPr>
      <w:r>
        <w:rPr>
          <w:rFonts w:hint="eastAsia"/>
        </w:rPr>
        <w:t>以</w:t>
      </w:r>
      <w:r>
        <w:t>综合</w:t>
      </w:r>
      <w:r>
        <w:rPr>
          <w:rFonts w:hint="eastAsia"/>
        </w:rPr>
        <w:t>评价</w:t>
      </w:r>
      <w:r>
        <w:t>指标体系为参考，</w:t>
      </w:r>
      <w:r>
        <w:rPr>
          <w:rFonts w:hint="eastAsia"/>
        </w:rPr>
        <w:t>保持一级指标</w:t>
      </w:r>
      <w:r>
        <w:t>不变，充分考虑</w:t>
      </w:r>
      <w:r>
        <w:rPr>
          <w:rFonts w:hint="eastAsia"/>
        </w:rPr>
        <w:t>城市建成区生态环境</w:t>
      </w:r>
      <w:r>
        <w:t>特点，城市居民对</w:t>
      </w:r>
      <w:r>
        <w:rPr>
          <w:rFonts w:hint="eastAsia"/>
        </w:rPr>
        <w:t>城市生态环境</w:t>
      </w:r>
      <w:r>
        <w:t>的需求，</w:t>
      </w:r>
      <w:r>
        <w:rPr>
          <w:rFonts w:hint="eastAsia"/>
        </w:rPr>
        <w:t>对</w:t>
      </w:r>
      <w:r>
        <w:t>二级指标进行</w:t>
      </w:r>
      <w:r>
        <w:rPr>
          <w:rFonts w:hint="eastAsia"/>
        </w:rPr>
        <w:t>调整</w:t>
      </w:r>
      <w:r>
        <w:t>和优化。</w:t>
      </w:r>
      <w:r>
        <w:rPr>
          <w:rFonts w:hint="eastAsia"/>
        </w:rPr>
        <w:t>第一</w:t>
      </w:r>
      <w:r>
        <w:t>，环境质量</w:t>
      </w:r>
      <w:r>
        <w:rPr>
          <w:rFonts w:hint="eastAsia"/>
        </w:rPr>
        <w:t>指数</w:t>
      </w:r>
      <w:r>
        <w:t>中除大气</w:t>
      </w:r>
      <w:r>
        <w:rPr>
          <w:rFonts w:hint="eastAsia"/>
        </w:rPr>
        <w:t>环境</w:t>
      </w:r>
      <w:r>
        <w:t>指数、</w:t>
      </w:r>
      <w:r>
        <w:rPr>
          <w:rFonts w:hint="eastAsia"/>
        </w:rPr>
        <w:t>水</w:t>
      </w:r>
      <w:r>
        <w:t>环境指数、土壤环境指数之外，</w:t>
      </w:r>
      <w:r>
        <w:rPr>
          <w:rFonts w:hint="eastAsia"/>
        </w:rPr>
        <w:t>同时</w:t>
      </w:r>
      <w:r>
        <w:t>增加声环境指数和城市热岛指数</w:t>
      </w:r>
      <w:r>
        <w:rPr>
          <w:rFonts w:hint="eastAsia"/>
        </w:rPr>
        <w:t>；第二</w:t>
      </w:r>
      <w:r>
        <w:t>，</w:t>
      </w:r>
      <w:r>
        <w:rPr>
          <w:rFonts w:hint="eastAsia"/>
        </w:rPr>
        <w:t>充分</w:t>
      </w:r>
      <w:r>
        <w:t>考虑建成区生态环境特点，水域丰沛指数中仅保留水网密度指数</w:t>
      </w:r>
      <w:r>
        <w:rPr>
          <w:rFonts w:hint="eastAsia"/>
        </w:rPr>
        <w:t>；第三</w:t>
      </w:r>
      <w:r>
        <w:t>，植被覆盖指数中增加绿视率</w:t>
      </w:r>
      <w:r>
        <w:rPr>
          <w:rFonts w:hint="eastAsia"/>
        </w:rPr>
        <w:t>和</w:t>
      </w:r>
      <w:r>
        <w:t>绿地服务指数</w:t>
      </w:r>
      <w:r>
        <w:rPr>
          <w:rFonts w:hint="eastAsia"/>
        </w:rPr>
        <w:t>，在</w:t>
      </w:r>
      <w:r>
        <w:t>城市</w:t>
      </w:r>
      <w:r>
        <w:rPr>
          <w:rFonts w:hint="eastAsia"/>
        </w:rPr>
        <w:t>建成区</w:t>
      </w:r>
      <w:r>
        <w:t>不仅考虑</w:t>
      </w:r>
      <w:r>
        <w:rPr>
          <w:rFonts w:hint="eastAsia"/>
        </w:rPr>
        <w:t>绿地</w:t>
      </w:r>
      <w:r>
        <w:t>的覆盖和质量，更应充分考虑</w:t>
      </w:r>
      <w:r>
        <w:rPr>
          <w:rFonts w:hint="eastAsia"/>
        </w:rPr>
        <w:t>城市</w:t>
      </w:r>
      <w:r>
        <w:t>绿地的服务功能。</w:t>
      </w:r>
      <w:r>
        <w:rPr>
          <w:rFonts w:hint="eastAsia"/>
        </w:rPr>
        <w:t>第四，</w:t>
      </w:r>
      <w:r>
        <w:t>生物多样性指数中</w:t>
      </w:r>
      <w:r>
        <w:rPr>
          <w:rFonts w:hint="eastAsia"/>
        </w:rPr>
        <w:t>增加</w:t>
      </w:r>
      <w:r>
        <w:t>乡土物种多样性指数，</w:t>
      </w:r>
      <w:r>
        <w:rPr>
          <w:rFonts w:hint="eastAsia"/>
        </w:rPr>
        <w:t>体现</w:t>
      </w:r>
      <w:r>
        <w:t>生物</w:t>
      </w:r>
      <w:r>
        <w:rPr>
          <w:rFonts w:hint="eastAsia"/>
        </w:rPr>
        <w:t>多样性保护特别</w:t>
      </w:r>
      <w:r>
        <w:t>是</w:t>
      </w:r>
      <w:r>
        <w:rPr>
          <w:rFonts w:hint="eastAsia"/>
        </w:rPr>
        <w:t>乡土</w:t>
      </w:r>
      <w:r>
        <w:t>物种的保护需求</w:t>
      </w:r>
      <w:r>
        <w:rPr>
          <w:rFonts w:hint="eastAsia"/>
        </w:rPr>
        <w:t>。最终城市</w:t>
      </w:r>
      <w:r>
        <w:t>建成区</w:t>
      </w:r>
      <w:r>
        <w:rPr>
          <w:rFonts w:hint="eastAsia"/>
        </w:rPr>
        <w:t>生态环境质量指数主要包括三个方面：环境质量、生态系统质量和生物多样性，即通过综合考虑生物多样性（生物多样性指数）以及生物赖以生存的生态系统质量（水域丰沛指数、植被覆盖指数、土地负荷指数）和环境质量（环境质量指数），形成一个综合性的生态环境质量指数，包括五个一级指标和十四个二级指标的总体架构（图</w:t>
      </w:r>
      <w:r>
        <w:t>2</w:t>
      </w:r>
      <w:r>
        <w:rPr>
          <w:rFonts w:hint="eastAsia"/>
        </w:rPr>
        <w:t>）。</w:t>
      </w:r>
    </w:p>
    <w:p w14:paraId="7FD8CF7B"/>
    <w:p w14:paraId="53EE883B">
      <w:pPr>
        <w:jc w:val="center"/>
        <w:rPr>
          <w:sz w:val="32"/>
          <w:szCs w:val="32"/>
        </w:rPr>
      </w:pPr>
      <w:r>
        <w:rPr>
          <w:sz w:val="32"/>
          <w:szCs w:val="32"/>
        </w:rPr>
        <w:drawing>
          <wp:inline distT="0" distB="0" distL="0" distR="0">
            <wp:extent cx="4319905" cy="3072130"/>
            <wp:effectExtent l="0" t="0" r="444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20000" cy="3072610"/>
                    </a:xfrm>
                    <a:prstGeom prst="rect">
                      <a:avLst/>
                    </a:prstGeom>
                    <a:noFill/>
                  </pic:spPr>
                </pic:pic>
              </a:graphicData>
            </a:graphic>
          </wp:inline>
        </w:drawing>
      </w:r>
    </w:p>
    <w:p w14:paraId="28A5A6EE">
      <w:pPr>
        <w:spacing w:line="360" w:lineRule="auto"/>
        <w:jc w:val="center"/>
        <w:rPr>
          <w:sz w:val="24"/>
        </w:rPr>
      </w:pPr>
      <w:r>
        <w:rPr>
          <w:sz w:val="24"/>
        </w:rPr>
        <w:t xml:space="preserve">图2 </w:t>
      </w:r>
      <w:r>
        <w:rPr>
          <w:rFonts w:hint="eastAsia"/>
          <w:sz w:val="24"/>
        </w:rPr>
        <w:t>北京市城市</w:t>
      </w:r>
      <w:r>
        <w:rPr>
          <w:sz w:val="24"/>
        </w:rPr>
        <w:t>建成区</w:t>
      </w:r>
      <w:r>
        <w:rPr>
          <w:rFonts w:hint="eastAsia"/>
          <w:sz w:val="24"/>
        </w:rPr>
        <w:t>生态环境质量</w:t>
      </w:r>
      <w:r>
        <w:rPr>
          <w:sz w:val="24"/>
        </w:rPr>
        <w:t>评价指标体系</w:t>
      </w:r>
    </w:p>
    <w:p w14:paraId="4C5584B1">
      <w:pPr>
        <w:pStyle w:val="5"/>
        <w:spacing w:before="156"/>
        <w:rPr>
          <w:rFonts w:ascii="Times New Roman" w:hAnsi="Times New Roman"/>
        </w:rPr>
      </w:pPr>
      <w:bookmarkStart w:id="145" w:name="_Toc58417561"/>
      <w:bookmarkStart w:id="146" w:name="_Toc63518223"/>
      <w:r>
        <w:rPr>
          <w:rFonts w:ascii="Times New Roman" w:hAnsi="Times New Roman"/>
        </w:rPr>
        <w:t>2.3.</w:t>
      </w:r>
      <w:r>
        <w:rPr>
          <w:rFonts w:hint="eastAsia" w:ascii="Times New Roman" w:hAnsi="Times New Roman"/>
        </w:rPr>
        <w:t>2、城市</w:t>
      </w:r>
      <w:r>
        <w:rPr>
          <w:rFonts w:ascii="Times New Roman" w:hAnsi="Times New Roman"/>
        </w:rPr>
        <w:t>建成区生态环境质量指数</w:t>
      </w:r>
      <w:r>
        <w:rPr>
          <w:rFonts w:hint="eastAsia" w:ascii="Times New Roman" w:hAnsi="Times New Roman"/>
        </w:rPr>
        <w:t>评价</w:t>
      </w:r>
      <w:r>
        <w:rPr>
          <w:rFonts w:ascii="Times New Roman" w:hAnsi="Times New Roman"/>
        </w:rPr>
        <w:t>方法</w:t>
      </w:r>
      <w:bookmarkEnd w:id="145"/>
      <w:bookmarkEnd w:id="146"/>
    </w:p>
    <w:p w14:paraId="48B0E75D">
      <w:pPr>
        <w:pStyle w:val="76"/>
      </w:pPr>
      <w:r>
        <w:rPr>
          <w:rFonts w:hint="eastAsia"/>
        </w:rPr>
        <w:t>生态环境质量指数=0.30×环境质量指数＋0.15×水域丰沛指数＋0.25×植被覆盖指数＋0.10×（100-土地负荷指数）＋0.20×生物多样性指数</w:t>
      </w:r>
    </w:p>
    <w:p w14:paraId="62A3D1A7">
      <w:pPr>
        <w:pStyle w:val="76"/>
      </w:pPr>
      <w:r>
        <w:rPr>
          <w:rFonts w:hint="eastAsia"/>
        </w:rPr>
        <w:t>其中环境质量指数、水域丰沛指数、植被覆盖指数、土地负荷指数和生物多样性指数的权重分别为：0.30、0.</w:t>
      </w:r>
      <w:r>
        <w:t>15</w:t>
      </w:r>
      <w:r>
        <w:rPr>
          <w:rFonts w:hint="eastAsia"/>
        </w:rPr>
        <w:t>、0.2</w:t>
      </w:r>
      <w:r>
        <w:t>5</w:t>
      </w:r>
      <w:r>
        <w:rPr>
          <w:rFonts w:hint="eastAsia"/>
        </w:rPr>
        <w:t>、0.10、0.20。与综合</w:t>
      </w:r>
      <w:r>
        <w:t>评价</w:t>
      </w:r>
      <w:r>
        <w:rPr>
          <w:rFonts w:hint="eastAsia"/>
        </w:rPr>
        <w:t>权重</w:t>
      </w:r>
      <w:r>
        <w:t>相比，城市建成区评价指标</w:t>
      </w:r>
      <w:r>
        <w:rPr>
          <w:rFonts w:hint="eastAsia"/>
        </w:rPr>
        <w:t>体系重点将</w:t>
      </w:r>
      <w:r>
        <w:t>水域丰沛指数的权重从</w:t>
      </w:r>
      <w:r>
        <w:rPr>
          <w:rFonts w:hint="eastAsia"/>
        </w:rPr>
        <w:t>0.2</w:t>
      </w:r>
      <w:r>
        <w:t>0</w:t>
      </w:r>
      <w:r>
        <w:rPr>
          <w:rFonts w:hint="eastAsia"/>
        </w:rPr>
        <w:t>下调</w:t>
      </w:r>
      <w:r>
        <w:t>至</w:t>
      </w:r>
      <w:r>
        <w:rPr>
          <w:rFonts w:hint="eastAsia"/>
        </w:rPr>
        <w:t>0.15，</w:t>
      </w:r>
      <w:r>
        <w:t>将植被覆盖指数的权重从</w:t>
      </w:r>
      <w:r>
        <w:rPr>
          <w:rFonts w:hint="eastAsia"/>
        </w:rPr>
        <w:t>0.20上调</w:t>
      </w:r>
      <w:r>
        <w:t>至</w:t>
      </w:r>
      <w:r>
        <w:rPr>
          <w:rFonts w:hint="eastAsia"/>
        </w:rPr>
        <w:t>0.25。</w:t>
      </w:r>
      <w:r>
        <w:t>城市</w:t>
      </w:r>
      <w:r>
        <w:rPr>
          <w:rFonts w:hint="eastAsia"/>
        </w:rPr>
        <w:t>绿地</w:t>
      </w:r>
      <w:r>
        <w:t>依旧是</w:t>
      </w:r>
      <w:r>
        <w:rPr>
          <w:rFonts w:hint="eastAsia"/>
        </w:rPr>
        <w:t>城市</w:t>
      </w:r>
      <w:r>
        <w:t>建成区</w:t>
      </w:r>
      <w:r>
        <w:rPr>
          <w:rFonts w:hint="eastAsia"/>
        </w:rPr>
        <w:t>重要</w:t>
      </w:r>
      <w:r>
        <w:t>并主要的生态空间</w:t>
      </w:r>
      <w:r>
        <w:rPr>
          <w:rFonts w:hint="eastAsia"/>
        </w:rPr>
        <w:t>，上调</w:t>
      </w:r>
      <w:r>
        <w:t>植被覆盖指数体现了</w:t>
      </w:r>
      <w:r>
        <w:rPr>
          <w:rFonts w:hint="eastAsia"/>
        </w:rPr>
        <w:t>城市</w:t>
      </w:r>
      <w:r>
        <w:t>建成区</w:t>
      </w:r>
      <w:r>
        <w:rPr>
          <w:rFonts w:hint="eastAsia"/>
        </w:rPr>
        <w:t>绿地</w:t>
      </w:r>
      <w:r>
        <w:t>服务指数</w:t>
      </w:r>
      <w:r>
        <w:rPr>
          <w:rFonts w:hint="eastAsia"/>
        </w:rPr>
        <w:t>的</w:t>
      </w:r>
      <w:r>
        <w:t>重要性，</w:t>
      </w:r>
      <w:r>
        <w:rPr>
          <w:rFonts w:hint="eastAsia"/>
        </w:rPr>
        <w:t>充分</w:t>
      </w:r>
      <w:r>
        <w:t>体现城市居民的生态</w:t>
      </w:r>
      <w:r>
        <w:rPr>
          <w:rFonts w:hint="eastAsia"/>
        </w:rPr>
        <w:t>环境</w:t>
      </w:r>
      <w:r>
        <w:t>获得感。</w:t>
      </w:r>
    </w:p>
    <w:p w14:paraId="398688F1">
      <w:pPr>
        <w:pStyle w:val="76"/>
      </w:pPr>
      <w:r>
        <w:rPr>
          <w:rFonts w:hint="eastAsia"/>
        </w:rPr>
        <w:t>根据</w:t>
      </w:r>
      <w:r>
        <w:t>生态环境质量指数</w:t>
      </w:r>
      <w:r>
        <w:rPr>
          <w:rFonts w:hint="eastAsia"/>
        </w:rPr>
        <w:t>值</w:t>
      </w:r>
      <w:r>
        <w:t>划分</w:t>
      </w:r>
      <w:r>
        <w:rPr>
          <w:rFonts w:hint="eastAsia"/>
        </w:rPr>
        <w:t>城市</w:t>
      </w:r>
      <w:r>
        <w:t>建成区</w:t>
      </w:r>
      <w:r>
        <w:rPr>
          <w:rFonts w:hint="eastAsia"/>
        </w:rPr>
        <w:t>生态</w:t>
      </w:r>
      <w:r>
        <w:t>环境</w:t>
      </w:r>
      <w:r>
        <w:rPr>
          <w:rFonts w:hint="eastAsia"/>
        </w:rPr>
        <w:t>质量</w:t>
      </w:r>
      <w:r>
        <w:t>等级，</w:t>
      </w:r>
      <w:r>
        <w:rPr>
          <w:rFonts w:hint="eastAsia"/>
        </w:rPr>
        <w:t>划分</w:t>
      </w:r>
      <w:r>
        <w:t>标准与北京市</w:t>
      </w:r>
      <w:r>
        <w:rPr>
          <w:rFonts w:hint="eastAsia"/>
        </w:rPr>
        <w:t>生态</w:t>
      </w:r>
      <w:r>
        <w:t>环境</w:t>
      </w:r>
      <w:r>
        <w:rPr>
          <w:rFonts w:hint="eastAsia"/>
        </w:rPr>
        <w:t>质量</w:t>
      </w:r>
      <w:r>
        <w:t>评价相同，详见</w:t>
      </w:r>
      <w:r>
        <w:rPr>
          <w:rFonts w:hint="eastAsia"/>
        </w:rPr>
        <w:t>2.2.2。</w:t>
      </w:r>
    </w:p>
    <w:p w14:paraId="40FBE441">
      <w:pPr>
        <w:pStyle w:val="76"/>
      </w:pPr>
      <w:r>
        <w:rPr>
          <w:rFonts w:hint="eastAsia"/>
        </w:rPr>
        <w:t>根据评价</w:t>
      </w:r>
      <w:r>
        <w:t>年份</w:t>
      </w:r>
      <w:r>
        <w:rPr>
          <w:rFonts w:hint="eastAsia"/>
        </w:rPr>
        <w:t>与参考年份生态环境质量指数的变化幅度，划分城市建成区</w:t>
      </w:r>
      <w:r>
        <w:t>生态</w:t>
      </w:r>
      <w:r>
        <w:rPr>
          <w:rFonts w:hint="eastAsia"/>
        </w:rPr>
        <w:t>环境</w:t>
      </w:r>
      <w:r>
        <w:t>质量变化等级</w:t>
      </w:r>
      <w:r>
        <w:rPr>
          <w:rFonts w:hint="eastAsia"/>
        </w:rPr>
        <w:t>，</w:t>
      </w:r>
      <w:r>
        <w:t>划分标准与北京市</w:t>
      </w:r>
      <w:r>
        <w:rPr>
          <w:rFonts w:hint="eastAsia"/>
        </w:rPr>
        <w:t>生态</w:t>
      </w:r>
      <w:r>
        <w:t>环境</w:t>
      </w:r>
      <w:r>
        <w:rPr>
          <w:rFonts w:hint="eastAsia"/>
        </w:rPr>
        <w:t>质量</w:t>
      </w:r>
      <w:r>
        <w:t>评价相同，详见</w:t>
      </w:r>
      <w:r>
        <w:rPr>
          <w:rFonts w:hint="eastAsia"/>
        </w:rPr>
        <w:t>2.2.2。</w:t>
      </w:r>
    </w:p>
    <w:p w14:paraId="4087E014">
      <w:pPr>
        <w:pStyle w:val="5"/>
        <w:spacing w:before="156"/>
        <w:rPr>
          <w:rFonts w:ascii="Times New Roman" w:hAnsi="Times New Roman"/>
        </w:rPr>
      </w:pPr>
      <w:bookmarkStart w:id="147" w:name="_Toc58417562"/>
      <w:bookmarkStart w:id="148" w:name="_Toc63518224"/>
      <w:r>
        <w:rPr>
          <w:rFonts w:ascii="Times New Roman" w:hAnsi="Times New Roman"/>
        </w:rPr>
        <w:t>2.3.</w:t>
      </w:r>
      <w:r>
        <w:rPr>
          <w:rFonts w:hint="eastAsia" w:ascii="Times New Roman" w:hAnsi="Times New Roman"/>
        </w:rPr>
        <w:t>3、城市</w:t>
      </w:r>
      <w:r>
        <w:rPr>
          <w:rFonts w:ascii="Times New Roman" w:hAnsi="Times New Roman"/>
        </w:rPr>
        <w:t>建成区环境质量指数</w:t>
      </w:r>
      <w:r>
        <w:rPr>
          <w:rFonts w:hint="eastAsia" w:ascii="Times New Roman" w:hAnsi="Times New Roman"/>
        </w:rPr>
        <w:t>评价</w:t>
      </w:r>
      <w:r>
        <w:rPr>
          <w:rFonts w:ascii="Times New Roman" w:hAnsi="Times New Roman"/>
        </w:rPr>
        <w:t>方法</w:t>
      </w:r>
      <w:bookmarkEnd w:id="147"/>
      <w:bookmarkEnd w:id="148"/>
    </w:p>
    <w:p w14:paraId="79179227">
      <w:pPr>
        <w:pStyle w:val="76"/>
      </w:pPr>
      <w:r>
        <w:rPr>
          <w:rFonts w:hint="eastAsia"/>
        </w:rPr>
        <w:t>随着城市化</w:t>
      </w:r>
      <w:r>
        <w:t>的发展，</w:t>
      </w:r>
      <w:r>
        <w:rPr>
          <w:rFonts w:hint="eastAsia"/>
        </w:rPr>
        <w:t>密集的</w:t>
      </w:r>
      <w:r>
        <w:t>城市建成区不仅面临</w:t>
      </w:r>
      <w:r>
        <w:rPr>
          <w:rFonts w:hint="eastAsia"/>
        </w:rPr>
        <w:t>水</w:t>
      </w:r>
      <w:r>
        <w:t>、土、气环境质量的</w:t>
      </w:r>
      <w:r>
        <w:rPr>
          <w:rFonts w:hint="eastAsia"/>
        </w:rPr>
        <w:t>污染</w:t>
      </w:r>
      <w:r>
        <w:t>压力</w:t>
      </w:r>
      <w:r>
        <w:rPr>
          <w:rFonts w:hint="eastAsia"/>
        </w:rPr>
        <w:t>，</w:t>
      </w:r>
      <w:r>
        <w:t>噪声污染、城市热岛效应也危害着城市居民的日常</w:t>
      </w:r>
      <w:r>
        <w:rPr>
          <w:rFonts w:hint="eastAsia"/>
        </w:rPr>
        <w:t>生活</w:t>
      </w:r>
      <w:r>
        <w:t>。</w:t>
      </w:r>
      <w:r>
        <w:rPr>
          <w:rFonts w:hint="eastAsia"/>
        </w:rPr>
        <w:t>在</w:t>
      </w:r>
      <w:r>
        <w:t>综合评价的基础之上，建成区</w:t>
      </w:r>
      <w:r>
        <w:rPr>
          <w:rFonts w:hint="eastAsia"/>
        </w:rPr>
        <w:t>环境</w:t>
      </w:r>
      <w:r>
        <w:t>质量指数</w:t>
      </w:r>
      <w:r>
        <w:rPr>
          <w:rFonts w:hint="eastAsia"/>
        </w:rPr>
        <w:t>的一级</w:t>
      </w:r>
      <w:r>
        <w:t>指标增加</w:t>
      </w:r>
      <w:r>
        <w:rPr>
          <w:rFonts w:hint="eastAsia"/>
        </w:rPr>
        <w:t>声环境指数</w:t>
      </w:r>
      <w:r>
        <w:t>和城市热岛</w:t>
      </w:r>
      <w:r>
        <w:rPr>
          <w:rFonts w:hint="eastAsia"/>
        </w:rPr>
        <w:t>两项</w:t>
      </w:r>
      <w:r>
        <w:t>。</w:t>
      </w:r>
      <w:r>
        <w:rPr>
          <w:rFonts w:hint="eastAsia"/>
        </w:rPr>
        <w:t>其中</w:t>
      </w:r>
      <w:r>
        <w:t>，</w:t>
      </w:r>
      <w:r>
        <w:rPr>
          <w:rFonts w:hint="eastAsia"/>
        </w:rPr>
        <w:t>声环境</w:t>
      </w:r>
      <w:r>
        <w:t>指数</w:t>
      </w:r>
      <w:r>
        <w:rPr>
          <w:rFonts w:hint="eastAsia"/>
        </w:rPr>
        <w:t>采用声环境</w:t>
      </w:r>
      <w:r>
        <w:t>达标率</w:t>
      </w:r>
      <w:r>
        <w:rPr>
          <w:rFonts w:hint="eastAsia"/>
        </w:rPr>
        <w:t>计算</w:t>
      </w:r>
      <w:r>
        <w:t>获取，标准执行</w:t>
      </w:r>
      <w:r>
        <w:rPr>
          <w:rFonts w:hint="eastAsia"/>
        </w:rPr>
        <w:t>《声环境质量标准》</w:t>
      </w:r>
      <w:r>
        <w:t xml:space="preserve"> GB-3096-2008</w:t>
      </w:r>
      <w:r>
        <w:rPr>
          <w:rFonts w:hint="eastAsia"/>
        </w:rPr>
        <w:t>。采用</w:t>
      </w:r>
      <w:r>
        <w:t>城市</w:t>
      </w:r>
      <w:r>
        <w:rPr>
          <w:rFonts w:hint="eastAsia"/>
        </w:rPr>
        <w:t>热岛</w:t>
      </w:r>
      <w:r>
        <w:t>强度计算城市热岛指数</w:t>
      </w:r>
      <w:r>
        <w:rPr>
          <w:rFonts w:hint="eastAsia"/>
        </w:rPr>
        <w:t>。</w:t>
      </w:r>
    </w:p>
    <w:p w14:paraId="36C60DD1">
      <w:pPr>
        <w:pStyle w:val="76"/>
      </w:pPr>
      <w:r>
        <w:rPr>
          <w:rFonts w:hint="eastAsia"/>
        </w:rPr>
        <w:t>环境质量指数＝0.40×（100-大气环境指数）+0.30×（100-水环境指数）+0.10×土壤环境指数+0.10×声环境指数+0.10×（100-城市热岛）</w:t>
      </w:r>
    </w:p>
    <w:p w14:paraId="08F33DF2">
      <w:pPr>
        <w:pStyle w:val="76"/>
      </w:pPr>
      <w:r>
        <w:rPr>
          <w:rFonts w:hint="eastAsia"/>
        </w:rPr>
        <w:t>其中大气环境指数、水环境指数、土壤环境指数、声环境指数和城市热岛的权重分别为：0.40、0.30、0.10、0.10和0.10。</w:t>
      </w:r>
    </w:p>
    <w:p w14:paraId="0C1367C5">
      <w:pPr>
        <w:pStyle w:val="5"/>
        <w:spacing w:before="156"/>
        <w:rPr>
          <w:rFonts w:ascii="Times New Roman" w:hAnsi="Times New Roman"/>
        </w:rPr>
      </w:pPr>
      <w:bookmarkStart w:id="149" w:name="_Toc58417563"/>
      <w:bookmarkStart w:id="150" w:name="_Toc63518225"/>
      <w:r>
        <w:rPr>
          <w:rFonts w:ascii="Times New Roman" w:hAnsi="Times New Roman"/>
        </w:rPr>
        <w:t>2.3.</w:t>
      </w:r>
      <w:r>
        <w:rPr>
          <w:rFonts w:hint="eastAsia" w:ascii="Times New Roman" w:hAnsi="Times New Roman"/>
        </w:rPr>
        <w:t>4、城市</w:t>
      </w:r>
      <w:r>
        <w:rPr>
          <w:rFonts w:ascii="Times New Roman" w:hAnsi="Times New Roman"/>
        </w:rPr>
        <w:t>建成区</w:t>
      </w:r>
      <w:r>
        <w:rPr>
          <w:rFonts w:hint="eastAsia" w:ascii="Times New Roman" w:hAnsi="Times New Roman"/>
        </w:rPr>
        <w:t>水域丰沛</w:t>
      </w:r>
      <w:r>
        <w:rPr>
          <w:rFonts w:ascii="Times New Roman" w:hAnsi="Times New Roman"/>
        </w:rPr>
        <w:t>指数</w:t>
      </w:r>
      <w:r>
        <w:rPr>
          <w:rFonts w:hint="eastAsia" w:ascii="Times New Roman" w:hAnsi="Times New Roman"/>
        </w:rPr>
        <w:t>评价</w:t>
      </w:r>
      <w:r>
        <w:rPr>
          <w:rFonts w:ascii="Times New Roman" w:hAnsi="Times New Roman"/>
        </w:rPr>
        <w:t>方法</w:t>
      </w:r>
      <w:bookmarkEnd w:id="149"/>
      <w:bookmarkEnd w:id="150"/>
    </w:p>
    <w:p w14:paraId="397E21D1">
      <w:pPr>
        <w:pStyle w:val="76"/>
      </w:pPr>
      <w:r>
        <w:rPr>
          <w:rFonts w:hint="eastAsia"/>
        </w:rPr>
        <w:t>综合</w:t>
      </w:r>
      <w:r>
        <w:t>评价指标体系</w:t>
      </w:r>
      <w:r>
        <w:rPr>
          <w:rFonts w:hint="eastAsia"/>
        </w:rPr>
        <w:t>中</w:t>
      </w:r>
      <w:r>
        <w:t>，</w:t>
      </w:r>
      <w:r>
        <w:rPr>
          <w:rFonts w:hint="eastAsia"/>
        </w:rPr>
        <w:t>水域</w:t>
      </w:r>
      <w:r>
        <w:t>丰沛指数包括两个</w:t>
      </w:r>
      <w:r>
        <w:rPr>
          <w:rFonts w:hint="eastAsia"/>
        </w:rPr>
        <w:t>二级指标</w:t>
      </w:r>
      <w:r>
        <w:t>：水网密度指数和自然岸线保有率。结合</w:t>
      </w:r>
      <w:r>
        <w:rPr>
          <w:rFonts w:hint="eastAsia"/>
        </w:rPr>
        <w:t>建成区</w:t>
      </w:r>
      <w:r>
        <w:t>的实际情况</w:t>
      </w:r>
      <w:r>
        <w:rPr>
          <w:rFonts w:hint="eastAsia"/>
        </w:rPr>
        <w:t>，建成区</w:t>
      </w:r>
      <w:r>
        <w:t>生态</w:t>
      </w:r>
      <w:r>
        <w:rPr>
          <w:rFonts w:hint="eastAsia"/>
        </w:rPr>
        <w:t>环境</w:t>
      </w:r>
      <w:r>
        <w:t>质量指数中仅保留水网密度指数。</w:t>
      </w:r>
    </w:p>
    <w:p w14:paraId="7735D4C8">
      <w:pPr>
        <w:pStyle w:val="76"/>
      </w:pPr>
      <w:r>
        <w:rPr>
          <w:rFonts w:hint="eastAsia"/>
        </w:rPr>
        <w:t>水域丰沛指数 =1.00×水网密度指数</w:t>
      </w:r>
    </w:p>
    <w:p w14:paraId="7D2987CA">
      <w:pPr>
        <w:pStyle w:val="76"/>
      </w:pPr>
      <w:r>
        <w:rPr>
          <w:rFonts w:hint="eastAsia"/>
        </w:rPr>
        <w:t>其中水网密度指数的权重为1.00。</w:t>
      </w:r>
    </w:p>
    <w:p w14:paraId="0EEFFAD3">
      <w:pPr>
        <w:pStyle w:val="5"/>
        <w:spacing w:before="156"/>
        <w:rPr>
          <w:rFonts w:ascii="Times New Roman" w:hAnsi="Times New Roman"/>
        </w:rPr>
      </w:pPr>
      <w:bookmarkStart w:id="151" w:name="_Toc63518226"/>
      <w:bookmarkStart w:id="152" w:name="_Toc58417564"/>
      <w:r>
        <w:rPr>
          <w:rFonts w:ascii="Times New Roman" w:hAnsi="Times New Roman"/>
        </w:rPr>
        <w:t>2.3.</w:t>
      </w:r>
      <w:r>
        <w:rPr>
          <w:rFonts w:hint="eastAsia" w:ascii="Times New Roman" w:hAnsi="Times New Roman"/>
        </w:rPr>
        <w:t>5、城市</w:t>
      </w:r>
      <w:r>
        <w:rPr>
          <w:rFonts w:ascii="Times New Roman" w:hAnsi="Times New Roman"/>
        </w:rPr>
        <w:t>建成区</w:t>
      </w:r>
      <w:r>
        <w:rPr>
          <w:rFonts w:hint="eastAsia" w:ascii="Times New Roman" w:hAnsi="Times New Roman"/>
        </w:rPr>
        <w:t>植被覆盖</w:t>
      </w:r>
      <w:r>
        <w:rPr>
          <w:rFonts w:ascii="Times New Roman" w:hAnsi="Times New Roman"/>
        </w:rPr>
        <w:t>指数</w:t>
      </w:r>
      <w:r>
        <w:rPr>
          <w:rFonts w:hint="eastAsia" w:ascii="Times New Roman" w:hAnsi="Times New Roman"/>
        </w:rPr>
        <w:t>评价</w:t>
      </w:r>
      <w:r>
        <w:rPr>
          <w:rFonts w:ascii="Times New Roman" w:hAnsi="Times New Roman"/>
        </w:rPr>
        <w:t>方法</w:t>
      </w:r>
      <w:bookmarkEnd w:id="151"/>
      <w:bookmarkEnd w:id="152"/>
    </w:p>
    <w:p w14:paraId="73D03246">
      <w:pPr>
        <w:pStyle w:val="76"/>
      </w:pPr>
      <w:r>
        <w:rPr>
          <w:rFonts w:hint="eastAsia"/>
        </w:rPr>
        <w:t>综合评价指标</w:t>
      </w:r>
      <w:r>
        <w:t>体系中</w:t>
      </w:r>
      <w:r>
        <w:rPr>
          <w:rFonts w:hint="eastAsia"/>
        </w:rPr>
        <w:t>的</w:t>
      </w:r>
      <w:r>
        <w:t>植被覆盖指数包括三个</w:t>
      </w:r>
      <w:r>
        <w:rPr>
          <w:rFonts w:hint="eastAsia"/>
        </w:rPr>
        <w:t>二级指标</w:t>
      </w:r>
      <w:r>
        <w:t>：林地指数、草地指数和</w:t>
      </w:r>
      <w:r>
        <w:rPr>
          <w:rFonts w:hint="eastAsia"/>
        </w:rPr>
        <w:t>耕地</w:t>
      </w:r>
      <w:r>
        <w:t>指数</w:t>
      </w:r>
      <w:r>
        <w:rPr>
          <w:rFonts w:hint="eastAsia"/>
        </w:rPr>
        <w:t>，</w:t>
      </w:r>
      <w:r>
        <w:t>均同时考虑覆盖面积和生物量密度</w:t>
      </w:r>
      <w:r>
        <w:rPr>
          <w:rFonts w:hint="eastAsia"/>
        </w:rPr>
        <w:t>来</w:t>
      </w:r>
      <w:r>
        <w:t>评价植被覆盖</w:t>
      </w:r>
      <w:r>
        <w:rPr>
          <w:rFonts w:hint="eastAsia"/>
        </w:rPr>
        <w:t>状况。以</w:t>
      </w:r>
      <w:r>
        <w:t>覆盖面积</w:t>
      </w:r>
      <w:r>
        <w:rPr>
          <w:rFonts w:hint="eastAsia"/>
        </w:rPr>
        <w:t>反映植被覆盖本底及生态建设工程，如“留白增绿、见缝插绿”等增加生态空间面积的生态成效；以生物量密度作为衡量单位面积植被质量的指标。在</w:t>
      </w:r>
      <w:r>
        <w:t>此基础之上，</w:t>
      </w:r>
      <w:r>
        <w:rPr>
          <w:rFonts w:hint="eastAsia"/>
        </w:rPr>
        <w:t>城市</w:t>
      </w:r>
      <w:r>
        <w:t>建成区生态环境质量</w:t>
      </w:r>
      <w:r>
        <w:rPr>
          <w:rFonts w:hint="eastAsia"/>
        </w:rPr>
        <w:t>评价中</w:t>
      </w:r>
      <w:r>
        <w:t>，</w:t>
      </w:r>
      <w:r>
        <w:rPr>
          <w:rFonts w:hint="eastAsia"/>
        </w:rPr>
        <w:t>充分</w:t>
      </w:r>
      <w:r>
        <w:t>考虑</w:t>
      </w:r>
      <w:r>
        <w:rPr>
          <w:rFonts w:hint="eastAsia"/>
        </w:rPr>
        <w:t>城市</w:t>
      </w:r>
      <w:r>
        <w:t>绿地的</w:t>
      </w:r>
      <w:r>
        <w:rPr>
          <w:rFonts w:hint="eastAsia"/>
        </w:rPr>
        <w:t>服务</w:t>
      </w:r>
      <w:r>
        <w:t>功能、城市</w:t>
      </w:r>
      <w:r>
        <w:rPr>
          <w:rFonts w:hint="eastAsia"/>
        </w:rPr>
        <w:t>居民</w:t>
      </w:r>
      <w:r>
        <w:t>的生态环境</w:t>
      </w:r>
      <w:r>
        <w:rPr>
          <w:rFonts w:hint="eastAsia"/>
        </w:rPr>
        <w:t>获得感</w:t>
      </w:r>
      <w:r>
        <w:t>，增加绿视率、绿地</w:t>
      </w:r>
      <w:r>
        <w:rPr>
          <w:rFonts w:hint="eastAsia"/>
        </w:rPr>
        <w:t>服务指数</w:t>
      </w:r>
      <w:r>
        <w:t>两个二级指标。</w:t>
      </w:r>
    </w:p>
    <w:p w14:paraId="30820FBE">
      <w:pPr>
        <w:pStyle w:val="76"/>
      </w:pPr>
      <w:r>
        <w:rPr>
          <w:rFonts w:hint="eastAsia"/>
        </w:rPr>
        <w:t>植被覆盖指数 = 0.</w:t>
      </w:r>
      <w:r>
        <w:t>4</w:t>
      </w:r>
      <w:r>
        <w:rPr>
          <w:rFonts w:hint="eastAsia"/>
        </w:rPr>
        <w:t>0×林地指数＋0.10×草地指数＋0.10×绿视率＋0.</w:t>
      </w:r>
      <w:r>
        <w:t>4</w:t>
      </w:r>
      <w:r>
        <w:rPr>
          <w:rFonts w:hint="eastAsia"/>
        </w:rPr>
        <w:t>0×绿地服务指数</w:t>
      </w:r>
    </w:p>
    <w:p w14:paraId="533E077D">
      <w:pPr>
        <w:pStyle w:val="76"/>
      </w:pPr>
      <w:r>
        <w:rPr>
          <w:rFonts w:hint="eastAsia"/>
        </w:rPr>
        <w:t>其中，林地指数、草地指数、绿视率和绿地服务指数的权重分别为0.</w:t>
      </w:r>
      <w:r>
        <w:t>4</w:t>
      </w:r>
      <w:r>
        <w:rPr>
          <w:rFonts w:hint="eastAsia"/>
        </w:rPr>
        <w:t>0、0.10、0.10和0.</w:t>
      </w:r>
      <w:r>
        <w:t>4</w:t>
      </w:r>
      <w:r>
        <w:rPr>
          <w:rFonts w:hint="eastAsia"/>
        </w:rPr>
        <w:t>0。与</w:t>
      </w:r>
      <w:r>
        <w:t>综合评价相比较，</w:t>
      </w:r>
      <w:r>
        <w:rPr>
          <w:rFonts w:hint="eastAsia"/>
        </w:rPr>
        <w:t>下调了</w:t>
      </w:r>
      <w:r>
        <w:t>林地指数</w:t>
      </w:r>
      <w:r>
        <w:rPr>
          <w:rFonts w:hint="eastAsia"/>
        </w:rPr>
        <w:t>、</w:t>
      </w:r>
      <w:r>
        <w:t>草地指数的权重</w:t>
      </w:r>
      <w:r>
        <w:rPr>
          <w:rFonts w:hint="eastAsia"/>
        </w:rPr>
        <w:t>，</w:t>
      </w:r>
      <w:r>
        <w:t>并相应增加绿视率和绿地服务</w:t>
      </w:r>
      <w:r>
        <w:rPr>
          <w:rFonts w:hint="eastAsia"/>
        </w:rPr>
        <w:t>指数</w:t>
      </w:r>
      <w:r>
        <w:t>的权重。</w:t>
      </w:r>
    </w:p>
    <w:p w14:paraId="49175245">
      <w:pPr>
        <w:pStyle w:val="5"/>
        <w:spacing w:before="156"/>
        <w:rPr>
          <w:rFonts w:ascii="Times New Roman" w:hAnsi="Times New Roman"/>
        </w:rPr>
      </w:pPr>
      <w:bookmarkStart w:id="153" w:name="_Toc58417565"/>
      <w:bookmarkStart w:id="154" w:name="_Toc63518227"/>
      <w:r>
        <w:rPr>
          <w:rFonts w:ascii="Times New Roman" w:hAnsi="Times New Roman"/>
        </w:rPr>
        <w:t>2.3.</w:t>
      </w:r>
      <w:r>
        <w:rPr>
          <w:rFonts w:hint="eastAsia" w:ascii="Times New Roman" w:hAnsi="Times New Roman"/>
        </w:rPr>
        <w:t>6、城市</w:t>
      </w:r>
      <w:r>
        <w:rPr>
          <w:rFonts w:ascii="Times New Roman" w:hAnsi="Times New Roman"/>
        </w:rPr>
        <w:t>建成区</w:t>
      </w:r>
      <w:r>
        <w:rPr>
          <w:rFonts w:hint="eastAsia" w:ascii="Times New Roman" w:hAnsi="Times New Roman"/>
        </w:rPr>
        <w:t>土地负荷</w:t>
      </w:r>
      <w:r>
        <w:rPr>
          <w:rFonts w:ascii="Times New Roman" w:hAnsi="Times New Roman"/>
        </w:rPr>
        <w:t>指数</w:t>
      </w:r>
      <w:r>
        <w:rPr>
          <w:rFonts w:hint="eastAsia" w:ascii="Times New Roman" w:hAnsi="Times New Roman"/>
        </w:rPr>
        <w:t>评价</w:t>
      </w:r>
      <w:r>
        <w:rPr>
          <w:rFonts w:ascii="Times New Roman" w:hAnsi="Times New Roman"/>
        </w:rPr>
        <w:t>方法</w:t>
      </w:r>
      <w:bookmarkEnd w:id="153"/>
      <w:bookmarkEnd w:id="154"/>
    </w:p>
    <w:p w14:paraId="5DFBC6B0">
      <w:pPr>
        <w:pStyle w:val="76"/>
      </w:pPr>
      <w:r>
        <w:rPr>
          <w:rFonts w:hint="eastAsia"/>
        </w:rPr>
        <w:t>城市</w:t>
      </w:r>
      <w:r>
        <w:t>建成区土地</w:t>
      </w:r>
      <w:r>
        <w:rPr>
          <w:rFonts w:hint="eastAsia"/>
        </w:rPr>
        <w:t>负荷</w:t>
      </w:r>
      <w:r>
        <w:t>指数的</w:t>
      </w:r>
      <w:r>
        <w:rPr>
          <w:rFonts w:hint="eastAsia"/>
        </w:rPr>
        <w:t>设置与</w:t>
      </w:r>
      <w:r>
        <w:t>综合评价指标体系</w:t>
      </w:r>
      <w:r>
        <w:rPr>
          <w:rFonts w:hint="eastAsia"/>
        </w:rPr>
        <w:t>的</w:t>
      </w:r>
      <w:r>
        <w:t>指标</w:t>
      </w:r>
      <w:r>
        <w:rPr>
          <w:rFonts w:hint="eastAsia"/>
        </w:rPr>
        <w:t>、</w:t>
      </w:r>
      <w:r>
        <w:t>权重保持一致。</w:t>
      </w:r>
    </w:p>
    <w:p w14:paraId="0AB6DE38">
      <w:pPr>
        <w:pStyle w:val="76"/>
      </w:pPr>
      <w:r>
        <w:rPr>
          <w:rFonts w:hint="eastAsia"/>
        </w:rPr>
        <w:t>土地负荷指数=0.70×人工地表指数＋0.30×未利用地指数</w:t>
      </w:r>
    </w:p>
    <w:p w14:paraId="142839D3">
      <w:pPr>
        <w:pStyle w:val="76"/>
      </w:pPr>
      <w:r>
        <w:rPr>
          <w:rFonts w:hint="eastAsia"/>
        </w:rPr>
        <w:t>其中人工地表指数、未利用地指数的权重分别为0.70、0.30。</w:t>
      </w:r>
    </w:p>
    <w:p w14:paraId="7A53BEE1">
      <w:pPr>
        <w:pStyle w:val="5"/>
        <w:spacing w:before="156"/>
        <w:rPr>
          <w:rFonts w:ascii="Times New Roman" w:hAnsi="Times New Roman"/>
        </w:rPr>
      </w:pPr>
      <w:bookmarkStart w:id="155" w:name="_Toc58417566"/>
      <w:bookmarkStart w:id="156" w:name="_Toc63518228"/>
      <w:r>
        <w:rPr>
          <w:rFonts w:ascii="Times New Roman" w:hAnsi="Times New Roman"/>
        </w:rPr>
        <w:t>2.3.</w:t>
      </w:r>
      <w:r>
        <w:rPr>
          <w:rFonts w:hint="eastAsia" w:ascii="Times New Roman" w:hAnsi="Times New Roman"/>
        </w:rPr>
        <w:t>7、城市</w:t>
      </w:r>
      <w:r>
        <w:rPr>
          <w:rFonts w:ascii="Times New Roman" w:hAnsi="Times New Roman"/>
        </w:rPr>
        <w:t>建成区</w:t>
      </w:r>
      <w:r>
        <w:rPr>
          <w:rFonts w:hint="eastAsia" w:ascii="Times New Roman" w:hAnsi="Times New Roman"/>
        </w:rPr>
        <w:t>生物多样性</w:t>
      </w:r>
      <w:r>
        <w:rPr>
          <w:rFonts w:ascii="Times New Roman" w:hAnsi="Times New Roman"/>
        </w:rPr>
        <w:t>指数</w:t>
      </w:r>
      <w:r>
        <w:rPr>
          <w:rFonts w:hint="eastAsia" w:ascii="Times New Roman" w:hAnsi="Times New Roman"/>
        </w:rPr>
        <w:t>评价</w:t>
      </w:r>
      <w:r>
        <w:rPr>
          <w:rFonts w:ascii="Times New Roman" w:hAnsi="Times New Roman"/>
        </w:rPr>
        <w:t>方法</w:t>
      </w:r>
      <w:bookmarkEnd w:id="155"/>
      <w:bookmarkEnd w:id="156"/>
    </w:p>
    <w:p w14:paraId="178A5EE1">
      <w:pPr>
        <w:pStyle w:val="76"/>
      </w:pPr>
      <w:r>
        <w:rPr>
          <w:rFonts w:hint="eastAsia"/>
        </w:rPr>
        <w:t>城市生物多样性与城市人居环境和可持续发展密切相关,在</w:t>
      </w:r>
      <w:r>
        <w:t>快速</w:t>
      </w:r>
      <w:r>
        <w:rPr>
          <w:rFonts w:hint="eastAsia"/>
        </w:rPr>
        <w:t>城市化背景下</w:t>
      </w:r>
      <w:r>
        <w:t>，</w:t>
      </w:r>
      <w:r>
        <w:rPr>
          <w:rFonts w:hint="eastAsia"/>
        </w:rPr>
        <w:t>城市</w:t>
      </w:r>
      <w:r>
        <w:t>生态</w:t>
      </w:r>
      <w:r>
        <w:rPr>
          <w:rFonts w:hint="eastAsia"/>
        </w:rPr>
        <w:t>环境</w:t>
      </w:r>
      <w:r>
        <w:t>质量</w:t>
      </w:r>
      <w:r>
        <w:rPr>
          <w:rFonts w:hint="eastAsia"/>
        </w:rPr>
        <w:t>发生极大</w:t>
      </w:r>
      <w:r>
        <w:t>的变化，</w:t>
      </w:r>
      <w:r>
        <w:rPr>
          <w:rFonts w:hint="eastAsia"/>
        </w:rPr>
        <w:t>大量</w:t>
      </w:r>
      <w:r>
        <w:t>研究表明城市化</w:t>
      </w:r>
      <w:r>
        <w:rPr>
          <w:rFonts w:hint="eastAsia"/>
        </w:rPr>
        <w:t>会</w:t>
      </w:r>
      <w:r>
        <w:t>导致本地物种的减少。</w:t>
      </w:r>
      <w:r>
        <w:rPr>
          <w:rFonts w:hint="eastAsia"/>
        </w:rPr>
        <w:t>加强城市建成区生物多样性的保护</w:t>
      </w:r>
      <w:r>
        <w:t>，</w:t>
      </w:r>
      <w:r>
        <w:rPr>
          <w:rFonts w:hint="eastAsia"/>
        </w:rPr>
        <w:t>特别</w:t>
      </w:r>
      <w:r>
        <w:t>是乡土</w:t>
      </w:r>
      <w:r>
        <w:rPr>
          <w:rFonts w:hint="eastAsia"/>
        </w:rPr>
        <w:t>物种</w:t>
      </w:r>
      <w:r>
        <w:t>的保护，是</w:t>
      </w:r>
      <w:r>
        <w:rPr>
          <w:rFonts w:hint="eastAsia"/>
        </w:rPr>
        <w:t>保护和建设城市生物多样性的一个重要途径，</w:t>
      </w:r>
      <w:r>
        <w:t>是</w:t>
      </w:r>
      <w:r>
        <w:rPr>
          <w:rFonts w:hint="eastAsia"/>
        </w:rPr>
        <w:t>生态</w:t>
      </w:r>
      <w:r>
        <w:t>文明建设的</w:t>
      </w:r>
      <w:r>
        <w:rPr>
          <w:rFonts w:hint="eastAsia"/>
        </w:rPr>
        <w:t>重要</w:t>
      </w:r>
      <w:r>
        <w:t>内容。</w:t>
      </w:r>
    </w:p>
    <w:p w14:paraId="7FD1A357">
      <w:pPr>
        <w:pStyle w:val="76"/>
      </w:pPr>
      <w:r>
        <w:rPr>
          <w:rFonts w:hint="eastAsia"/>
        </w:rPr>
        <w:t>参考</w:t>
      </w:r>
      <w:r>
        <w:t>综合评价指标体系，</w:t>
      </w:r>
      <w:r>
        <w:rPr>
          <w:rFonts w:hint="eastAsia"/>
        </w:rPr>
        <w:t>建成区生物多样性</w:t>
      </w:r>
      <w:r>
        <w:t>指数包括两个二级指标</w:t>
      </w:r>
      <w:r>
        <w:rPr>
          <w:rFonts w:hint="eastAsia"/>
        </w:rPr>
        <w:t>：</w:t>
      </w:r>
      <w:r>
        <w:t>乡土物种</w:t>
      </w:r>
      <w:r>
        <w:rPr>
          <w:rFonts w:hint="eastAsia"/>
        </w:rPr>
        <w:t>多样性</w:t>
      </w:r>
      <w:r>
        <w:t>指数和外来物种入侵指数。</w:t>
      </w:r>
    </w:p>
    <w:p w14:paraId="0765619D">
      <w:pPr>
        <w:pStyle w:val="76"/>
      </w:pPr>
      <w:r>
        <w:rPr>
          <w:rFonts w:hint="eastAsia"/>
        </w:rPr>
        <w:t>生物多样性指数=0.</w:t>
      </w:r>
      <w:r>
        <w:t>70</w:t>
      </w:r>
      <w:r>
        <w:rPr>
          <w:rFonts w:hint="eastAsia"/>
        </w:rPr>
        <w:t>×乡土物种多样性指数＋0.</w:t>
      </w:r>
      <w:r>
        <w:t>30</w:t>
      </w:r>
      <w:r>
        <w:rPr>
          <w:rFonts w:hint="eastAsia"/>
        </w:rPr>
        <w:t>×（100-外来物种入侵指数）</w:t>
      </w:r>
    </w:p>
    <w:p w14:paraId="2F80B47B">
      <w:pPr>
        <w:pStyle w:val="76"/>
      </w:pPr>
      <w:r>
        <w:rPr>
          <w:rFonts w:hint="eastAsia"/>
        </w:rPr>
        <w:t>其中物种多样性指数、外来物种入侵指数的权重分别为0.</w:t>
      </w:r>
      <w:r>
        <w:t>70</w:t>
      </w:r>
      <w:r>
        <w:rPr>
          <w:rFonts w:hint="eastAsia"/>
        </w:rPr>
        <w:t>、0.</w:t>
      </w:r>
      <w:r>
        <w:t>30</w:t>
      </w:r>
      <w:r>
        <w:rPr>
          <w:rFonts w:hint="eastAsia"/>
        </w:rPr>
        <w:t>。</w:t>
      </w:r>
    </w:p>
    <w:p w14:paraId="25C92ABA">
      <w:pPr>
        <w:pStyle w:val="76"/>
      </w:pPr>
      <w:r>
        <w:rPr>
          <w:rFonts w:hint="eastAsia"/>
        </w:rPr>
        <w:t>乡土植物、乡土鸟类及乡土陆生哺乳动物均由专家鉴定确认。同时</w:t>
      </w:r>
      <w:r>
        <w:t>乡土物种</w:t>
      </w:r>
      <w:r>
        <w:rPr>
          <w:rFonts w:hint="eastAsia"/>
        </w:rPr>
        <w:t>多样性</w:t>
      </w:r>
      <w:r>
        <w:t>指数</w:t>
      </w:r>
      <w:r>
        <w:rPr>
          <w:rFonts w:hint="eastAsia"/>
        </w:rPr>
        <w:t>、</w:t>
      </w:r>
      <w:r>
        <w:t>外来物种入侵指数的计算</w:t>
      </w:r>
      <w:r>
        <w:rPr>
          <w:rFonts w:hint="eastAsia"/>
        </w:rPr>
        <w:t>，</w:t>
      </w:r>
      <w:r>
        <w:t>均</w:t>
      </w:r>
      <w:r>
        <w:rPr>
          <w:rFonts w:hint="eastAsia"/>
        </w:rPr>
        <w:t>采用</w:t>
      </w:r>
      <w:r>
        <w:t>各区</w:t>
      </w:r>
      <w:r>
        <w:rPr>
          <w:rFonts w:hint="eastAsia"/>
        </w:rPr>
        <w:t>物种数量</w:t>
      </w:r>
      <w:r>
        <w:t>占全市域物种数量的百分比进行计算</w:t>
      </w:r>
      <w:r>
        <w:rPr>
          <w:rFonts w:hint="eastAsia"/>
        </w:rPr>
        <w:t>，为了</w:t>
      </w:r>
      <w:r>
        <w:t>各区之间的可比性。</w:t>
      </w:r>
    </w:p>
    <w:p w14:paraId="374060FE">
      <w:pPr>
        <w:pStyle w:val="5"/>
        <w:spacing w:before="156"/>
        <w:rPr>
          <w:rFonts w:ascii="Times New Roman" w:hAnsi="Times New Roman"/>
        </w:rPr>
      </w:pPr>
      <w:bookmarkStart w:id="157" w:name="_Toc58417567"/>
      <w:bookmarkStart w:id="158" w:name="_Toc63518229"/>
      <w:r>
        <w:rPr>
          <w:rFonts w:ascii="Times New Roman" w:hAnsi="Times New Roman"/>
        </w:rPr>
        <w:t>2.3.</w:t>
      </w:r>
      <w:r>
        <w:rPr>
          <w:rFonts w:hint="eastAsia" w:ascii="Times New Roman" w:hAnsi="Times New Roman"/>
        </w:rPr>
        <w:t>8、指标一览表</w:t>
      </w:r>
      <w:bookmarkEnd w:id="157"/>
      <w:bookmarkEnd w:id="158"/>
    </w:p>
    <w:p w14:paraId="4389F492">
      <w:pPr>
        <w:pStyle w:val="76"/>
      </w:pPr>
      <w:r>
        <w:rPr>
          <w:rFonts w:hint="eastAsia"/>
        </w:rPr>
        <w:t>北京市</w:t>
      </w:r>
      <w:r>
        <w:t>建成区生态</w:t>
      </w:r>
      <w:r>
        <w:rPr>
          <w:rFonts w:hint="eastAsia"/>
        </w:rPr>
        <w:t>环境</w:t>
      </w:r>
      <w:r>
        <w:t>质量指数</w:t>
      </w:r>
      <w:r>
        <w:rPr>
          <w:rFonts w:hint="eastAsia"/>
        </w:rPr>
        <w:t>从三个方面，编制了包括五个一级指标，十四个二级指标形成的指标体系。从环境质量、水域丰沛、植被覆盖、土地负荷和生物多样性五个方面对城市建成区生态环境质量展开评价，最终计算生态环境质量指数，以反映北京市城市</w:t>
      </w:r>
      <w:r>
        <w:t>建成区</w:t>
      </w:r>
      <w:r>
        <w:rPr>
          <w:rFonts w:hint="eastAsia"/>
        </w:rPr>
        <w:t>生态环境本底状况以及保护与管理成效。见表</w:t>
      </w:r>
      <w:r>
        <w:t>5</w:t>
      </w:r>
      <w:r>
        <w:rPr>
          <w:rFonts w:hint="eastAsia"/>
        </w:rPr>
        <w:t>。</w:t>
      </w:r>
    </w:p>
    <w:p w14:paraId="65DC5F3D">
      <w:pPr>
        <w:pStyle w:val="76"/>
      </w:pPr>
      <w:r>
        <w:rPr>
          <w:rFonts w:hint="eastAsia"/>
        </w:rPr>
        <w:t>在上述评价指标体系之外，设置了参考性指标，如建筑绿地视觉指数等，辅助说明建成区生态环境改善情况，不参与生态环境质量指数的计算。</w:t>
      </w:r>
      <w:r>
        <w:t>见表6</w:t>
      </w:r>
      <w:r>
        <w:rPr>
          <w:rFonts w:hint="eastAsia"/>
        </w:rPr>
        <w:t>。</w:t>
      </w:r>
    </w:p>
    <w:p w14:paraId="540719E6">
      <w:pPr>
        <w:ind w:firstLine="640" w:firstLineChars="200"/>
        <w:rPr>
          <w:rFonts w:eastAsia="仿宋_GB2312"/>
          <w:sz w:val="32"/>
          <w:szCs w:val="32"/>
        </w:rPr>
        <w:sectPr>
          <w:pgSz w:w="11906" w:h="16838"/>
          <w:pgMar w:top="1440" w:right="1800" w:bottom="1440" w:left="1800" w:header="851" w:footer="992" w:gutter="0"/>
          <w:cols w:space="425" w:num="1"/>
          <w:docGrid w:type="lines" w:linePitch="312" w:charSpace="0"/>
        </w:sectPr>
      </w:pPr>
    </w:p>
    <w:p w14:paraId="3391D74A">
      <w:pPr>
        <w:spacing w:line="360" w:lineRule="auto"/>
        <w:jc w:val="center"/>
        <w:rPr>
          <w:sz w:val="24"/>
        </w:rPr>
      </w:pPr>
      <w:r>
        <w:rPr>
          <w:rFonts w:hint="eastAsia"/>
          <w:sz w:val="24"/>
        </w:rPr>
        <w:t>表</w:t>
      </w:r>
      <w:r>
        <w:rPr>
          <w:sz w:val="24"/>
        </w:rPr>
        <w:t>5</w:t>
      </w:r>
      <w:r>
        <w:rPr>
          <w:rFonts w:hint="eastAsia"/>
          <w:sz w:val="24"/>
        </w:rPr>
        <w:t>北京市建成区生态环境质量评价指标一览表</w:t>
      </w:r>
    </w:p>
    <w:tbl>
      <w:tblPr>
        <w:tblStyle w:val="44"/>
        <w:tblW w:w="13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62"/>
        <w:gridCol w:w="879"/>
        <w:gridCol w:w="7699"/>
        <w:gridCol w:w="3402"/>
      </w:tblGrid>
      <w:tr w14:paraId="217D5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shd w:val="clear" w:color="auto" w:fill="auto"/>
            <w:vAlign w:val="center"/>
          </w:tcPr>
          <w:p w14:paraId="73D8C91A">
            <w:pPr>
              <w:numPr>
                <w:ilvl w:val="255"/>
                <w:numId w:val="0"/>
              </w:numPr>
              <w:spacing w:line="300" w:lineRule="auto"/>
              <w:jc w:val="center"/>
              <w:rPr>
                <w:sz w:val="24"/>
                <w:szCs w:val="28"/>
              </w:rPr>
            </w:pPr>
            <w:r>
              <w:rPr>
                <w:rFonts w:hint="eastAsia"/>
                <w:sz w:val="24"/>
                <w:szCs w:val="28"/>
              </w:rPr>
              <w:t>评价内容</w:t>
            </w:r>
          </w:p>
        </w:tc>
        <w:tc>
          <w:tcPr>
            <w:tcW w:w="862" w:type="dxa"/>
            <w:shd w:val="clear" w:color="auto" w:fill="auto"/>
            <w:vAlign w:val="center"/>
          </w:tcPr>
          <w:p w14:paraId="0FBB031E">
            <w:pPr>
              <w:numPr>
                <w:ilvl w:val="255"/>
                <w:numId w:val="0"/>
              </w:numPr>
              <w:spacing w:line="300" w:lineRule="auto"/>
              <w:jc w:val="center"/>
              <w:rPr>
                <w:sz w:val="24"/>
                <w:szCs w:val="28"/>
              </w:rPr>
            </w:pPr>
            <w:r>
              <w:rPr>
                <w:rFonts w:hint="eastAsia"/>
                <w:sz w:val="24"/>
                <w:szCs w:val="28"/>
              </w:rPr>
              <w:t>一级指标</w:t>
            </w:r>
          </w:p>
        </w:tc>
        <w:tc>
          <w:tcPr>
            <w:tcW w:w="879" w:type="dxa"/>
            <w:shd w:val="clear" w:color="auto" w:fill="auto"/>
            <w:vAlign w:val="center"/>
          </w:tcPr>
          <w:p w14:paraId="5C70FE4C">
            <w:pPr>
              <w:numPr>
                <w:ilvl w:val="255"/>
                <w:numId w:val="0"/>
              </w:numPr>
              <w:spacing w:line="300" w:lineRule="auto"/>
              <w:jc w:val="center"/>
              <w:rPr>
                <w:sz w:val="24"/>
                <w:szCs w:val="28"/>
              </w:rPr>
            </w:pPr>
            <w:r>
              <w:rPr>
                <w:rFonts w:hint="eastAsia"/>
                <w:sz w:val="24"/>
                <w:szCs w:val="28"/>
              </w:rPr>
              <w:t>二级指标</w:t>
            </w:r>
          </w:p>
        </w:tc>
        <w:tc>
          <w:tcPr>
            <w:tcW w:w="7699" w:type="dxa"/>
            <w:shd w:val="clear" w:color="auto" w:fill="auto"/>
            <w:vAlign w:val="center"/>
          </w:tcPr>
          <w:p w14:paraId="67A1E2F3">
            <w:pPr>
              <w:spacing w:line="300" w:lineRule="auto"/>
              <w:jc w:val="center"/>
              <w:rPr>
                <w:sz w:val="24"/>
                <w:szCs w:val="28"/>
              </w:rPr>
            </w:pPr>
            <w:r>
              <w:rPr>
                <w:rFonts w:hint="eastAsia"/>
                <w:sz w:val="24"/>
                <w:szCs w:val="28"/>
              </w:rPr>
              <w:t>指标说明与计算方法</w:t>
            </w:r>
          </w:p>
        </w:tc>
        <w:tc>
          <w:tcPr>
            <w:tcW w:w="3402" w:type="dxa"/>
            <w:shd w:val="clear" w:color="auto" w:fill="auto"/>
            <w:vAlign w:val="center"/>
          </w:tcPr>
          <w:p w14:paraId="1FDD0B3D">
            <w:pPr>
              <w:spacing w:line="300" w:lineRule="auto"/>
              <w:jc w:val="center"/>
              <w:rPr>
                <w:sz w:val="24"/>
                <w:szCs w:val="28"/>
              </w:rPr>
            </w:pPr>
            <w:r>
              <w:rPr>
                <w:rFonts w:hint="eastAsia"/>
                <w:sz w:val="24"/>
                <w:szCs w:val="28"/>
              </w:rPr>
              <w:t>备注</w:t>
            </w:r>
          </w:p>
        </w:tc>
      </w:tr>
      <w:tr w14:paraId="5121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846" w:type="dxa"/>
            <w:vMerge w:val="restart"/>
            <w:shd w:val="clear" w:color="auto" w:fill="auto"/>
            <w:vAlign w:val="center"/>
          </w:tcPr>
          <w:p w14:paraId="1C1C0726">
            <w:pPr>
              <w:numPr>
                <w:ilvl w:val="255"/>
                <w:numId w:val="0"/>
              </w:numPr>
              <w:spacing w:line="300" w:lineRule="auto"/>
              <w:jc w:val="center"/>
              <w:rPr>
                <w:sz w:val="24"/>
                <w:szCs w:val="28"/>
              </w:rPr>
            </w:pPr>
            <w:r>
              <w:rPr>
                <w:rFonts w:hint="eastAsia" w:cs="宋体"/>
                <w:sz w:val="24"/>
                <w:szCs w:val="28"/>
              </w:rPr>
              <w:t>环境质量</w:t>
            </w:r>
          </w:p>
        </w:tc>
        <w:tc>
          <w:tcPr>
            <w:tcW w:w="862" w:type="dxa"/>
            <w:vMerge w:val="restart"/>
            <w:shd w:val="clear" w:color="auto" w:fill="auto"/>
            <w:vAlign w:val="center"/>
          </w:tcPr>
          <w:p w14:paraId="3D5AEC7D">
            <w:pPr>
              <w:numPr>
                <w:ilvl w:val="255"/>
                <w:numId w:val="0"/>
              </w:numPr>
              <w:spacing w:line="300" w:lineRule="auto"/>
              <w:jc w:val="center"/>
              <w:rPr>
                <w:sz w:val="24"/>
                <w:szCs w:val="28"/>
              </w:rPr>
            </w:pPr>
            <w:r>
              <w:rPr>
                <w:rFonts w:hint="eastAsia" w:cs="宋体"/>
                <w:sz w:val="24"/>
                <w:szCs w:val="28"/>
              </w:rPr>
              <w:t>环境质量指数</w:t>
            </w:r>
          </w:p>
        </w:tc>
        <w:tc>
          <w:tcPr>
            <w:tcW w:w="879" w:type="dxa"/>
            <w:shd w:val="clear" w:color="auto" w:fill="auto"/>
            <w:vAlign w:val="center"/>
          </w:tcPr>
          <w:p w14:paraId="6A8D7E73">
            <w:pPr>
              <w:widowControl/>
              <w:numPr>
                <w:ilvl w:val="255"/>
                <w:numId w:val="0"/>
              </w:numPr>
              <w:spacing w:line="300" w:lineRule="auto"/>
              <w:jc w:val="center"/>
              <w:rPr>
                <w:rFonts w:cs="宋体"/>
                <w:color w:val="000000"/>
                <w:sz w:val="24"/>
                <w:szCs w:val="28"/>
              </w:rPr>
            </w:pPr>
            <w:r>
              <w:rPr>
                <w:rFonts w:hint="eastAsia" w:cs="宋体"/>
                <w:color w:val="000000"/>
                <w:sz w:val="24"/>
                <w:szCs w:val="28"/>
              </w:rPr>
              <w:t>大气环境指数</w:t>
            </w:r>
          </w:p>
        </w:tc>
        <w:tc>
          <w:tcPr>
            <w:tcW w:w="7699" w:type="dxa"/>
            <w:shd w:val="clear" w:color="auto" w:fill="auto"/>
          </w:tcPr>
          <w:p w14:paraId="68C2DDAD">
            <w:pPr>
              <w:spacing w:line="300" w:lineRule="auto"/>
              <w:ind w:firstLine="480" w:firstLineChars="200"/>
              <w:rPr>
                <w:sz w:val="24"/>
                <w:szCs w:val="28"/>
              </w:rPr>
            </w:pPr>
            <w:r>
              <w:rPr>
                <w:rFonts w:hint="eastAsia"/>
                <w:sz w:val="24"/>
                <w:szCs w:val="28"/>
              </w:rPr>
              <w:t>深入实施“一微克”行动。</w:t>
            </w:r>
          </w:p>
          <w:p w14:paraId="7C81CBD7">
            <w:pPr>
              <w:spacing w:line="300" w:lineRule="auto"/>
              <w:ind w:firstLine="480" w:firstLineChars="200"/>
              <w:rPr>
                <w:sz w:val="24"/>
                <w:szCs w:val="28"/>
              </w:rPr>
            </w:pPr>
            <w:r>
              <w:rPr>
                <w:rFonts w:hint="eastAsia"/>
                <w:sz w:val="24"/>
                <w:szCs w:val="28"/>
              </w:rPr>
              <w:t>根据北京市大气环境特点，PM</w:t>
            </w:r>
            <w:r>
              <w:rPr>
                <w:rFonts w:hint="eastAsia"/>
                <w:sz w:val="24"/>
                <w:szCs w:val="28"/>
                <w:vertAlign w:val="subscript"/>
              </w:rPr>
              <w:t>2.5</w:t>
            </w:r>
            <w:r>
              <w:rPr>
                <w:rFonts w:hint="eastAsia"/>
                <w:sz w:val="24"/>
                <w:szCs w:val="28"/>
              </w:rPr>
              <w:t>仍然是影响北京市大气环境质量的重要污染物。通过PM</w:t>
            </w:r>
            <w:r>
              <w:rPr>
                <w:rFonts w:hint="eastAsia"/>
                <w:sz w:val="24"/>
                <w:szCs w:val="28"/>
                <w:vertAlign w:val="subscript"/>
              </w:rPr>
              <w:t>2.5</w:t>
            </w:r>
            <w:r>
              <w:rPr>
                <w:rFonts w:hint="eastAsia"/>
                <w:sz w:val="24"/>
                <w:szCs w:val="28"/>
              </w:rPr>
              <w:t>表征大气环境质量的优劣程度。</w:t>
            </w:r>
          </w:p>
          <w:p w14:paraId="16A7A43A">
            <w:pPr>
              <w:spacing w:line="300" w:lineRule="auto"/>
              <w:ind w:firstLine="480" w:firstLineChars="200"/>
              <w:rPr>
                <w:sz w:val="24"/>
                <w:szCs w:val="28"/>
              </w:rPr>
            </w:pPr>
            <w:r>
              <w:rPr>
                <w:rFonts w:hint="eastAsia"/>
                <w:sz w:val="24"/>
                <w:szCs w:val="28"/>
              </w:rPr>
              <w:t>计算参数：PM</w:t>
            </w:r>
            <w:r>
              <w:rPr>
                <w:rFonts w:hint="eastAsia"/>
                <w:sz w:val="24"/>
                <w:szCs w:val="28"/>
                <w:vertAlign w:val="subscript"/>
              </w:rPr>
              <w:t>2.5</w:t>
            </w:r>
            <w:r>
              <w:rPr>
                <w:rFonts w:hint="eastAsia"/>
                <w:sz w:val="24"/>
                <w:szCs w:val="28"/>
              </w:rPr>
              <w:t>浓度</w:t>
            </w:r>
          </w:p>
          <w:p w14:paraId="16B99666">
            <w:pPr>
              <w:spacing w:line="300" w:lineRule="auto"/>
              <w:ind w:firstLine="480" w:firstLineChars="200"/>
              <w:rPr>
                <w:sz w:val="24"/>
                <w:szCs w:val="28"/>
              </w:rPr>
            </w:pPr>
            <w:r>
              <w:rPr>
                <w:rFonts w:hint="eastAsia"/>
                <w:sz w:val="24"/>
                <w:szCs w:val="28"/>
              </w:rPr>
              <w:t>环境空气中空气动力学当量直径小于或等于2.5μm的颗粒物的浓度，单位：μg/m</w:t>
            </w:r>
            <w:r>
              <w:rPr>
                <w:rFonts w:hint="eastAsia"/>
                <w:sz w:val="24"/>
                <w:szCs w:val="28"/>
                <w:vertAlign w:val="superscript"/>
              </w:rPr>
              <w:t>3</w:t>
            </w:r>
            <w:r>
              <w:rPr>
                <w:rFonts w:hint="eastAsia"/>
                <w:sz w:val="24"/>
                <w:szCs w:val="28"/>
              </w:rPr>
              <w:t>。</w:t>
            </w:r>
          </w:p>
        </w:tc>
        <w:tc>
          <w:tcPr>
            <w:tcW w:w="3402" w:type="dxa"/>
            <w:shd w:val="clear" w:color="auto" w:fill="auto"/>
          </w:tcPr>
          <w:p w14:paraId="3103E2AF">
            <w:pPr>
              <w:spacing w:line="300" w:lineRule="auto"/>
              <w:jc w:val="left"/>
              <w:rPr>
                <w:sz w:val="24"/>
                <w:szCs w:val="28"/>
              </w:rPr>
            </w:pPr>
            <w:r>
              <w:rPr>
                <w:rFonts w:hint="eastAsia"/>
                <w:sz w:val="24"/>
                <w:szCs w:val="28"/>
              </w:rPr>
              <w:t>《环境空气质量标准》（GB 3095-2012）</w:t>
            </w:r>
          </w:p>
        </w:tc>
      </w:tr>
      <w:tr w14:paraId="7C902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Merge w:val="continue"/>
            <w:shd w:val="clear" w:color="auto" w:fill="auto"/>
            <w:vAlign w:val="center"/>
          </w:tcPr>
          <w:p w14:paraId="68950524">
            <w:pPr>
              <w:spacing w:line="300" w:lineRule="auto"/>
              <w:jc w:val="center"/>
              <w:rPr>
                <w:sz w:val="24"/>
                <w:szCs w:val="28"/>
              </w:rPr>
            </w:pPr>
          </w:p>
        </w:tc>
        <w:tc>
          <w:tcPr>
            <w:tcW w:w="862" w:type="dxa"/>
            <w:vMerge w:val="continue"/>
            <w:shd w:val="clear" w:color="auto" w:fill="auto"/>
            <w:vAlign w:val="center"/>
          </w:tcPr>
          <w:p w14:paraId="08B0E081">
            <w:pPr>
              <w:spacing w:line="300" w:lineRule="auto"/>
              <w:jc w:val="center"/>
              <w:rPr>
                <w:sz w:val="24"/>
                <w:szCs w:val="28"/>
              </w:rPr>
            </w:pPr>
          </w:p>
        </w:tc>
        <w:tc>
          <w:tcPr>
            <w:tcW w:w="879" w:type="dxa"/>
            <w:shd w:val="clear" w:color="auto" w:fill="auto"/>
            <w:vAlign w:val="center"/>
          </w:tcPr>
          <w:p w14:paraId="769DA3F3">
            <w:pPr>
              <w:widowControl/>
              <w:numPr>
                <w:ilvl w:val="255"/>
                <w:numId w:val="0"/>
              </w:numPr>
              <w:spacing w:line="300" w:lineRule="auto"/>
              <w:jc w:val="center"/>
              <w:rPr>
                <w:rFonts w:cs="宋体"/>
                <w:color w:val="000000"/>
                <w:sz w:val="24"/>
                <w:szCs w:val="28"/>
              </w:rPr>
            </w:pPr>
            <w:r>
              <w:rPr>
                <w:rFonts w:hint="eastAsia" w:cs="宋体"/>
                <w:color w:val="000000"/>
                <w:sz w:val="24"/>
                <w:szCs w:val="28"/>
              </w:rPr>
              <w:t>水环境指数</w:t>
            </w:r>
          </w:p>
        </w:tc>
        <w:tc>
          <w:tcPr>
            <w:tcW w:w="7699" w:type="dxa"/>
            <w:shd w:val="clear" w:color="auto" w:fill="auto"/>
          </w:tcPr>
          <w:p w14:paraId="6A019EE3">
            <w:pPr>
              <w:spacing w:line="300" w:lineRule="auto"/>
              <w:ind w:firstLine="480" w:firstLineChars="200"/>
              <w:rPr>
                <w:sz w:val="24"/>
                <w:szCs w:val="28"/>
              </w:rPr>
            </w:pPr>
            <w:r>
              <w:rPr>
                <w:rFonts w:hint="eastAsia"/>
                <w:sz w:val="24"/>
                <w:szCs w:val="28"/>
              </w:rPr>
              <w:t>着力实施水环境治理与保护。</w:t>
            </w:r>
          </w:p>
          <w:p w14:paraId="3FA6F4F8">
            <w:pPr>
              <w:spacing w:line="300" w:lineRule="auto"/>
              <w:ind w:firstLine="480" w:firstLineChars="200"/>
              <w:rPr>
                <w:sz w:val="24"/>
                <w:szCs w:val="28"/>
              </w:rPr>
            </w:pPr>
            <w:r>
              <w:rPr>
                <w:rFonts w:hint="eastAsia"/>
                <w:sz w:val="24"/>
                <w:szCs w:val="28"/>
              </w:rPr>
              <w:t>通过综合考虑多种水质污染指标的水质指数表征水环境质量的优劣。</w:t>
            </w:r>
          </w:p>
          <w:p w14:paraId="70F1A95D">
            <w:pPr>
              <w:spacing w:line="300" w:lineRule="auto"/>
              <w:ind w:firstLine="480" w:firstLineChars="200"/>
              <w:rPr>
                <w:sz w:val="24"/>
                <w:szCs w:val="28"/>
              </w:rPr>
            </w:pPr>
            <w:r>
              <w:rPr>
                <w:rFonts w:hint="eastAsia"/>
                <w:sz w:val="24"/>
                <w:szCs w:val="28"/>
              </w:rPr>
              <w:t>计算参数：水质指数</w:t>
            </w:r>
          </w:p>
          <w:p w14:paraId="0DE10A0D">
            <w:pPr>
              <w:spacing w:line="300" w:lineRule="auto"/>
              <w:ind w:firstLine="480" w:firstLineChars="200"/>
              <w:rPr>
                <w:sz w:val="24"/>
                <w:szCs w:val="28"/>
              </w:rPr>
            </w:pPr>
            <w:r>
              <w:rPr>
                <w:rFonts w:hint="eastAsia"/>
                <w:sz w:val="24"/>
                <w:szCs w:val="28"/>
              </w:rPr>
              <w:t>环境水体中pH、溶解氧、高锰酸盐指数等20项水质指标的平均浓度参考水质标准限值以获得单项水质指数，并计算得到综合水质指数，单位：无量纲</w:t>
            </w:r>
          </w:p>
        </w:tc>
        <w:tc>
          <w:tcPr>
            <w:tcW w:w="3402" w:type="dxa"/>
            <w:shd w:val="clear" w:color="auto" w:fill="auto"/>
          </w:tcPr>
          <w:p w14:paraId="279EA081">
            <w:pPr>
              <w:spacing w:line="300" w:lineRule="auto"/>
              <w:jc w:val="left"/>
              <w:rPr>
                <w:sz w:val="24"/>
                <w:szCs w:val="28"/>
              </w:rPr>
            </w:pPr>
            <w:r>
              <w:rPr>
                <w:rFonts w:hint="eastAsia"/>
                <w:sz w:val="24"/>
                <w:szCs w:val="28"/>
              </w:rPr>
              <w:t>《地表水环境质量标准》（GB 3838-2002）</w:t>
            </w:r>
          </w:p>
        </w:tc>
      </w:tr>
      <w:tr w14:paraId="2224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Merge w:val="continue"/>
            <w:shd w:val="clear" w:color="auto" w:fill="auto"/>
            <w:vAlign w:val="center"/>
          </w:tcPr>
          <w:p w14:paraId="64E2A641">
            <w:pPr>
              <w:spacing w:line="300" w:lineRule="auto"/>
              <w:jc w:val="center"/>
              <w:rPr>
                <w:sz w:val="24"/>
                <w:szCs w:val="28"/>
              </w:rPr>
            </w:pPr>
          </w:p>
        </w:tc>
        <w:tc>
          <w:tcPr>
            <w:tcW w:w="862" w:type="dxa"/>
            <w:vMerge w:val="continue"/>
            <w:shd w:val="clear" w:color="auto" w:fill="auto"/>
            <w:vAlign w:val="center"/>
          </w:tcPr>
          <w:p w14:paraId="6559E870">
            <w:pPr>
              <w:spacing w:line="300" w:lineRule="auto"/>
              <w:jc w:val="center"/>
              <w:rPr>
                <w:sz w:val="24"/>
                <w:szCs w:val="28"/>
              </w:rPr>
            </w:pPr>
          </w:p>
        </w:tc>
        <w:tc>
          <w:tcPr>
            <w:tcW w:w="879" w:type="dxa"/>
            <w:shd w:val="clear" w:color="auto" w:fill="auto"/>
            <w:vAlign w:val="center"/>
          </w:tcPr>
          <w:p w14:paraId="5942AADC">
            <w:pPr>
              <w:widowControl/>
              <w:numPr>
                <w:ilvl w:val="255"/>
                <w:numId w:val="0"/>
              </w:numPr>
              <w:spacing w:line="300" w:lineRule="auto"/>
              <w:jc w:val="center"/>
              <w:rPr>
                <w:rFonts w:cs="宋体"/>
                <w:color w:val="000000"/>
                <w:sz w:val="24"/>
                <w:szCs w:val="28"/>
              </w:rPr>
            </w:pPr>
            <w:r>
              <w:rPr>
                <w:rFonts w:hint="eastAsia" w:cs="宋体"/>
                <w:color w:val="000000"/>
                <w:sz w:val="24"/>
                <w:szCs w:val="28"/>
              </w:rPr>
              <w:t>土壤环境指数</w:t>
            </w:r>
          </w:p>
        </w:tc>
        <w:tc>
          <w:tcPr>
            <w:tcW w:w="7699" w:type="dxa"/>
            <w:shd w:val="clear" w:color="auto" w:fill="auto"/>
          </w:tcPr>
          <w:p w14:paraId="66742013">
            <w:pPr>
              <w:spacing w:line="300" w:lineRule="auto"/>
              <w:ind w:firstLine="480" w:firstLineChars="200"/>
              <w:rPr>
                <w:sz w:val="24"/>
                <w:szCs w:val="28"/>
              </w:rPr>
            </w:pPr>
            <w:r>
              <w:rPr>
                <w:rFonts w:hint="eastAsia"/>
                <w:sz w:val="24"/>
                <w:szCs w:val="28"/>
              </w:rPr>
              <w:t>体现土壤环境质量改善的目标导向。</w:t>
            </w:r>
          </w:p>
          <w:p w14:paraId="404CB63F">
            <w:pPr>
              <w:spacing w:line="300" w:lineRule="auto"/>
              <w:ind w:firstLine="480" w:firstLineChars="200"/>
              <w:rPr>
                <w:sz w:val="24"/>
                <w:szCs w:val="28"/>
              </w:rPr>
            </w:pPr>
            <w:r>
              <w:rPr>
                <w:rFonts w:hint="eastAsia"/>
                <w:sz w:val="24"/>
                <w:szCs w:val="28"/>
              </w:rPr>
              <w:t>计算参数：污染地块安全利用率</w:t>
            </w:r>
          </w:p>
          <w:p w14:paraId="241BE764">
            <w:pPr>
              <w:spacing w:line="300" w:lineRule="auto"/>
              <w:ind w:firstLine="480" w:firstLineChars="200"/>
              <w:rPr>
                <w:sz w:val="24"/>
                <w:szCs w:val="28"/>
              </w:rPr>
            </w:pPr>
            <w:r>
              <w:rPr>
                <w:rFonts w:hint="eastAsia"/>
                <w:sz w:val="24"/>
                <w:szCs w:val="28"/>
              </w:rPr>
              <w:t>污染地块安全利用率是指符合规划用地土壤环境质量要求的再开发利用污染地块面积占区域内全部再开发利用污染地块面积的比例。单位：%。</w:t>
            </w:r>
          </w:p>
        </w:tc>
        <w:tc>
          <w:tcPr>
            <w:tcW w:w="3402" w:type="dxa"/>
            <w:shd w:val="clear" w:color="auto" w:fill="auto"/>
          </w:tcPr>
          <w:p w14:paraId="4A8897E0">
            <w:pPr>
              <w:spacing w:line="300" w:lineRule="auto"/>
              <w:jc w:val="left"/>
              <w:rPr>
                <w:sz w:val="24"/>
                <w:szCs w:val="28"/>
              </w:rPr>
            </w:pPr>
            <w:r>
              <w:rPr>
                <w:rFonts w:hint="eastAsia"/>
                <w:sz w:val="24"/>
                <w:szCs w:val="28"/>
              </w:rPr>
              <w:t>生态环境部（原环境保护部）通知环土壤〔2018〕41号土壤污染防治行动计划实施情况评估考核规定（试行）</w:t>
            </w:r>
          </w:p>
        </w:tc>
      </w:tr>
      <w:tr w14:paraId="5F77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Merge w:val="continue"/>
            <w:shd w:val="clear" w:color="auto" w:fill="auto"/>
            <w:vAlign w:val="center"/>
          </w:tcPr>
          <w:p w14:paraId="5A8F7C03">
            <w:pPr>
              <w:spacing w:line="300" w:lineRule="auto"/>
              <w:jc w:val="center"/>
              <w:rPr>
                <w:sz w:val="24"/>
                <w:szCs w:val="28"/>
              </w:rPr>
            </w:pPr>
          </w:p>
        </w:tc>
        <w:tc>
          <w:tcPr>
            <w:tcW w:w="862" w:type="dxa"/>
            <w:vMerge w:val="continue"/>
            <w:shd w:val="clear" w:color="auto" w:fill="auto"/>
            <w:vAlign w:val="center"/>
          </w:tcPr>
          <w:p w14:paraId="179BCEA4">
            <w:pPr>
              <w:spacing w:line="300" w:lineRule="auto"/>
              <w:jc w:val="center"/>
              <w:rPr>
                <w:sz w:val="24"/>
                <w:szCs w:val="28"/>
              </w:rPr>
            </w:pPr>
          </w:p>
        </w:tc>
        <w:tc>
          <w:tcPr>
            <w:tcW w:w="879" w:type="dxa"/>
            <w:shd w:val="clear" w:color="auto" w:fill="auto"/>
            <w:vAlign w:val="center"/>
          </w:tcPr>
          <w:p w14:paraId="75D9126D">
            <w:pPr>
              <w:widowControl/>
              <w:numPr>
                <w:ilvl w:val="255"/>
                <w:numId w:val="0"/>
              </w:numPr>
              <w:spacing w:line="300" w:lineRule="auto"/>
              <w:jc w:val="center"/>
              <w:rPr>
                <w:rFonts w:cs="宋体"/>
                <w:color w:val="000000"/>
                <w:sz w:val="24"/>
                <w:szCs w:val="28"/>
              </w:rPr>
            </w:pPr>
            <w:r>
              <w:rPr>
                <w:rFonts w:hint="eastAsia" w:cs="宋体"/>
                <w:color w:val="000000"/>
                <w:sz w:val="24"/>
                <w:szCs w:val="28"/>
              </w:rPr>
              <w:t>声环境指数</w:t>
            </w:r>
          </w:p>
        </w:tc>
        <w:tc>
          <w:tcPr>
            <w:tcW w:w="7699" w:type="dxa"/>
            <w:shd w:val="clear" w:color="auto" w:fill="auto"/>
          </w:tcPr>
          <w:p w14:paraId="08DB11D6">
            <w:pPr>
              <w:spacing w:line="300" w:lineRule="auto"/>
              <w:ind w:firstLine="480" w:firstLineChars="200"/>
              <w:rPr>
                <w:sz w:val="24"/>
                <w:szCs w:val="28"/>
              </w:rPr>
            </w:pPr>
            <w:r>
              <w:rPr>
                <w:rFonts w:hint="eastAsia"/>
                <w:sz w:val="24"/>
                <w:szCs w:val="28"/>
              </w:rPr>
              <w:t>反映城市建成区声环境质量</w:t>
            </w:r>
          </w:p>
          <w:p w14:paraId="49980D5D">
            <w:pPr>
              <w:spacing w:line="300" w:lineRule="auto"/>
              <w:ind w:firstLine="480" w:firstLineChars="200"/>
              <w:rPr>
                <w:sz w:val="24"/>
                <w:szCs w:val="28"/>
              </w:rPr>
            </w:pPr>
            <w:r>
              <w:rPr>
                <w:rFonts w:hint="eastAsia"/>
                <w:sz w:val="24"/>
                <w:szCs w:val="28"/>
              </w:rPr>
              <w:t>计算参数：声环境达标率</w:t>
            </w:r>
          </w:p>
          <w:p w14:paraId="01910616">
            <w:pPr>
              <w:spacing w:line="300" w:lineRule="auto"/>
              <w:ind w:firstLine="480" w:firstLineChars="200"/>
              <w:rPr>
                <w:sz w:val="24"/>
                <w:szCs w:val="28"/>
              </w:rPr>
            </w:pPr>
            <w:r>
              <w:rPr>
                <w:rFonts w:hint="eastAsia"/>
                <w:sz w:val="24"/>
                <w:szCs w:val="28"/>
              </w:rPr>
              <w:t>不同声环境功能区中声环境达标比例。单位：%。</w:t>
            </w:r>
          </w:p>
        </w:tc>
        <w:tc>
          <w:tcPr>
            <w:tcW w:w="3402" w:type="dxa"/>
            <w:shd w:val="clear" w:color="auto" w:fill="auto"/>
          </w:tcPr>
          <w:p w14:paraId="2527E0F4">
            <w:pPr>
              <w:spacing w:line="300" w:lineRule="auto"/>
              <w:jc w:val="left"/>
              <w:rPr>
                <w:sz w:val="24"/>
                <w:szCs w:val="28"/>
              </w:rPr>
            </w:pPr>
            <w:r>
              <w:rPr>
                <w:rFonts w:hint="eastAsia"/>
                <w:sz w:val="24"/>
                <w:szCs w:val="28"/>
              </w:rPr>
              <w:t>《声环境质量标准》（GB 3096-2008）</w:t>
            </w:r>
          </w:p>
        </w:tc>
      </w:tr>
      <w:tr w14:paraId="45A44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Merge w:val="continue"/>
            <w:shd w:val="clear" w:color="auto" w:fill="auto"/>
            <w:vAlign w:val="center"/>
          </w:tcPr>
          <w:p w14:paraId="4D2D3F9D">
            <w:pPr>
              <w:spacing w:line="300" w:lineRule="auto"/>
              <w:jc w:val="center"/>
              <w:rPr>
                <w:sz w:val="24"/>
                <w:szCs w:val="28"/>
              </w:rPr>
            </w:pPr>
          </w:p>
        </w:tc>
        <w:tc>
          <w:tcPr>
            <w:tcW w:w="862" w:type="dxa"/>
            <w:vMerge w:val="continue"/>
            <w:shd w:val="clear" w:color="auto" w:fill="auto"/>
            <w:vAlign w:val="center"/>
          </w:tcPr>
          <w:p w14:paraId="70E82D3D">
            <w:pPr>
              <w:spacing w:line="300" w:lineRule="auto"/>
              <w:jc w:val="center"/>
              <w:rPr>
                <w:sz w:val="24"/>
                <w:szCs w:val="28"/>
              </w:rPr>
            </w:pPr>
          </w:p>
        </w:tc>
        <w:tc>
          <w:tcPr>
            <w:tcW w:w="879" w:type="dxa"/>
            <w:shd w:val="clear" w:color="auto" w:fill="auto"/>
            <w:vAlign w:val="center"/>
          </w:tcPr>
          <w:p w14:paraId="6618C776">
            <w:pPr>
              <w:widowControl/>
              <w:numPr>
                <w:ilvl w:val="255"/>
                <w:numId w:val="0"/>
              </w:numPr>
              <w:spacing w:line="300" w:lineRule="auto"/>
              <w:jc w:val="center"/>
              <w:rPr>
                <w:rFonts w:cs="宋体"/>
                <w:color w:val="000000"/>
                <w:sz w:val="24"/>
                <w:szCs w:val="28"/>
              </w:rPr>
            </w:pPr>
            <w:r>
              <w:rPr>
                <w:rFonts w:hint="eastAsia" w:cs="宋体"/>
                <w:color w:val="000000"/>
                <w:sz w:val="24"/>
                <w:szCs w:val="28"/>
              </w:rPr>
              <w:t>城市热岛</w:t>
            </w:r>
          </w:p>
        </w:tc>
        <w:tc>
          <w:tcPr>
            <w:tcW w:w="7699" w:type="dxa"/>
            <w:shd w:val="clear" w:color="auto" w:fill="auto"/>
          </w:tcPr>
          <w:p w14:paraId="502AEFB8">
            <w:pPr>
              <w:spacing w:line="300" w:lineRule="auto"/>
              <w:ind w:firstLine="480" w:firstLineChars="200"/>
              <w:rPr>
                <w:sz w:val="24"/>
                <w:szCs w:val="28"/>
              </w:rPr>
            </w:pPr>
            <w:r>
              <w:rPr>
                <w:rFonts w:hint="eastAsia"/>
                <w:sz w:val="24"/>
                <w:szCs w:val="28"/>
              </w:rPr>
              <w:t>反映城市建成区热环境质量</w:t>
            </w:r>
          </w:p>
          <w:p w14:paraId="2E44FCFA">
            <w:pPr>
              <w:spacing w:line="300" w:lineRule="auto"/>
              <w:ind w:firstLine="480" w:firstLineChars="200"/>
              <w:rPr>
                <w:sz w:val="24"/>
                <w:szCs w:val="28"/>
              </w:rPr>
            </w:pPr>
            <w:r>
              <w:rPr>
                <w:rFonts w:hint="eastAsia"/>
                <w:sz w:val="24"/>
                <w:szCs w:val="28"/>
              </w:rPr>
              <w:t>计算参数：城市热岛强度</w:t>
            </w:r>
          </w:p>
          <w:p w14:paraId="14156142">
            <w:pPr>
              <w:spacing w:line="300" w:lineRule="auto"/>
              <w:ind w:firstLine="480" w:firstLineChars="200"/>
              <w:rPr>
                <w:sz w:val="24"/>
                <w:szCs w:val="28"/>
              </w:rPr>
            </w:pPr>
            <w:r>
              <w:rPr>
                <w:rFonts w:hint="eastAsia"/>
                <w:sz w:val="24"/>
                <w:szCs w:val="28"/>
              </w:rPr>
              <w:t>基于气象站点气温数据或者遥感卫星提取的地表温度数据提取的评价单元温度与郊区温度的差值。单位：℃。</w:t>
            </w:r>
          </w:p>
        </w:tc>
        <w:tc>
          <w:tcPr>
            <w:tcW w:w="3402" w:type="dxa"/>
            <w:shd w:val="clear" w:color="auto" w:fill="auto"/>
          </w:tcPr>
          <w:p w14:paraId="01BCFFE8">
            <w:pPr>
              <w:spacing w:line="300" w:lineRule="auto"/>
              <w:jc w:val="left"/>
              <w:rPr>
                <w:sz w:val="24"/>
                <w:szCs w:val="28"/>
              </w:rPr>
            </w:pPr>
          </w:p>
        </w:tc>
      </w:tr>
      <w:tr w14:paraId="37C6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46" w:type="dxa"/>
            <w:vMerge w:val="restart"/>
            <w:shd w:val="clear" w:color="auto" w:fill="auto"/>
            <w:vAlign w:val="center"/>
          </w:tcPr>
          <w:p w14:paraId="22F58301">
            <w:pPr>
              <w:numPr>
                <w:ilvl w:val="255"/>
                <w:numId w:val="0"/>
              </w:numPr>
              <w:spacing w:line="300" w:lineRule="auto"/>
              <w:jc w:val="center"/>
              <w:rPr>
                <w:sz w:val="24"/>
                <w:szCs w:val="28"/>
              </w:rPr>
            </w:pPr>
            <w:r>
              <w:rPr>
                <w:rFonts w:hint="eastAsia" w:cs="宋体"/>
                <w:sz w:val="24"/>
                <w:szCs w:val="28"/>
              </w:rPr>
              <w:t>生态系统质量</w:t>
            </w:r>
          </w:p>
        </w:tc>
        <w:tc>
          <w:tcPr>
            <w:tcW w:w="862" w:type="dxa"/>
            <w:shd w:val="clear" w:color="auto" w:fill="auto"/>
            <w:vAlign w:val="center"/>
          </w:tcPr>
          <w:p w14:paraId="4CC5070F">
            <w:pPr>
              <w:numPr>
                <w:ilvl w:val="255"/>
                <w:numId w:val="0"/>
              </w:numPr>
              <w:spacing w:line="300" w:lineRule="auto"/>
              <w:jc w:val="center"/>
              <w:rPr>
                <w:sz w:val="24"/>
                <w:szCs w:val="28"/>
              </w:rPr>
            </w:pPr>
            <w:r>
              <w:rPr>
                <w:rFonts w:hint="eastAsia" w:cs="宋体"/>
                <w:sz w:val="24"/>
                <w:szCs w:val="28"/>
              </w:rPr>
              <w:t>水域丰沛指数</w:t>
            </w:r>
          </w:p>
        </w:tc>
        <w:tc>
          <w:tcPr>
            <w:tcW w:w="879" w:type="dxa"/>
            <w:shd w:val="clear" w:color="auto" w:fill="auto"/>
            <w:vAlign w:val="center"/>
          </w:tcPr>
          <w:p w14:paraId="38D6DFCB">
            <w:pPr>
              <w:widowControl/>
              <w:numPr>
                <w:ilvl w:val="255"/>
                <w:numId w:val="0"/>
              </w:numPr>
              <w:spacing w:line="300" w:lineRule="auto"/>
              <w:jc w:val="center"/>
              <w:rPr>
                <w:rFonts w:cs="宋体"/>
                <w:color w:val="000000"/>
                <w:sz w:val="24"/>
                <w:szCs w:val="28"/>
              </w:rPr>
            </w:pPr>
            <w:r>
              <w:rPr>
                <w:rFonts w:hint="eastAsia" w:cs="宋体"/>
                <w:color w:val="000000"/>
                <w:sz w:val="24"/>
                <w:szCs w:val="28"/>
              </w:rPr>
              <w:t>水网密度指数</w:t>
            </w:r>
          </w:p>
        </w:tc>
        <w:tc>
          <w:tcPr>
            <w:tcW w:w="7699" w:type="dxa"/>
            <w:shd w:val="clear" w:color="auto" w:fill="auto"/>
          </w:tcPr>
          <w:p w14:paraId="507EEC1C">
            <w:pPr>
              <w:spacing w:line="300" w:lineRule="auto"/>
              <w:ind w:firstLine="480" w:firstLineChars="200"/>
              <w:rPr>
                <w:sz w:val="24"/>
                <w:szCs w:val="28"/>
              </w:rPr>
            </w:pPr>
            <w:r>
              <w:rPr>
                <w:rFonts w:hint="eastAsia"/>
                <w:sz w:val="24"/>
                <w:szCs w:val="28"/>
              </w:rPr>
              <w:t>反映水资源实际持有量和丰富程度。</w:t>
            </w:r>
          </w:p>
          <w:p w14:paraId="549ACFD3">
            <w:pPr>
              <w:spacing w:line="300" w:lineRule="auto"/>
              <w:ind w:firstLine="480" w:firstLineChars="200"/>
              <w:rPr>
                <w:sz w:val="24"/>
                <w:szCs w:val="28"/>
              </w:rPr>
            </w:pPr>
            <w:r>
              <w:rPr>
                <w:rFonts w:hint="eastAsia"/>
                <w:sz w:val="24"/>
                <w:szCs w:val="28"/>
              </w:rPr>
              <w:t>计算参数：有水河流长度指数</w:t>
            </w:r>
          </w:p>
          <w:p w14:paraId="7871F093">
            <w:pPr>
              <w:spacing w:line="300" w:lineRule="auto"/>
              <w:ind w:firstLine="480" w:firstLineChars="200"/>
              <w:rPr>
                <w:sz w:val="24"/>
                <w:szCs w:val="28"/>
              </w:rPr>
            </w:pPr>
            <w:r>
              <w:rPr>
                <w:rFonts w:hint="eastAsia"/>
                <w:sz w:val="24"/>
                <w:szCs w:val="28"/>
              </w:rPr>
              <w:t>区域内天然形成或人工开挖的河流及主干渠中实际有水部分长度占河道总长度的百分比。单位：%。</w:t>
            </w:r>
          </w:p>
          <w:p w14:paraId="138DD03F">
            <w:pPr>
              <w:spacing w:line="300" w:lineRule="auto"/>
              <w:ind w:firstLine="480" w:firstLineChars="200"/>
              <w:rPr>
                <w:sz w:val="24"/>
                <w:szCs w:val="28"/>
              </w:rPr>
            </w:pPr>
            <w:r>
              <w:rPr>
                <w:rFonts w:hint="eastAsia"/>
                <w:sz w:val="24"/>
                <w:szCs w:val="28"/>
              </w:rPr>
              <w:t>计算参数：水域面积指数</w:t>
            </w:r>
          </w:p>
          <w:p w14:paraId="205189A5">
            <w:pPr>
              <w:spacing w:line="300" w:lineRule="auto"/>
              <w:ind w:firstLine="480" w:firstLineChars="200"/>
              <w:rPr>
                <w:sz w:val="24"/>
                <w:szCs w:val="28"/>
              </w:rPr>
            </w:pPr>
            <w:r>
              <w:rPr>
                <w:rFonts w:hint="eastAsia"/>
                <w:sz w:val="24"/>
                <w:szCs w:val="28"/>
              </w:rPr>
              <w:t>区域内天然或人工作用下形成的湖泊、水库和池塘等面状水体面积占区域面积的百分比。单位：%。</w:t>
            </w:r>
          </w:p>
        </w:tc>
        <w:tc>
          <w:tcPr>
            <w:tcW w:w="3402" w:type="dxa"/>
            <w:shd w:val="clear" w:color="auto" w:fill="auto"/>
          </w:tcPr>
          <w:p w14:paraId="7CFFB464">
            <w:pPr>
              <w:spacing w:line="300" w:lineRule="auto"/>
              <w:jc w:val="left"/>
              <w:rPr>
                <w:sz w:val="24"/>
                <w:szCs w:val="28"/>
              </w:rPr>
            </w:pPr>
            <w:r>
              <w:rPr>
                <w:rFonts w:hint="eastAsia"/>
                <w:sz w:val="24"/>
                <w:szCs w:val="28"/>
              </w:rPr>
              <w:t>《生态环境状况评价技术规范》（HJ 192-2015）</w:t>
            </w:r>
          </w:p>
        </w:tc>
      </w:tr>
      <w:tr w14:paraId="1598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846" w:type="dxa"/>
            <w:vMerge w:val="continue"/>
            <w:shd w:val="clear" w:color="auto" w:fill="auto"/>
            <w:vAlign w:val="center"/>
          </w:tcPr>
          <w:p w14:paraId="391125CF">
            <w:pPr>
              <w:spacing w:line="300" w:lineRule="auto"/>
              <w:jc w:val="center"/>
              <w:rPr>
                <w:sz w:val="24"/>
                <w:szCs w:val="28"/>
              </w:rPr>
            </w:pPr>
          </w:p>
        </w:tc>
        <w:tc>
          <w:tcPr>
            <w:tcW w:w="862" w:type="dxa"/>
            <w:vMerge w:val="restart"/>
            <w:shd w:val="clear" w:color="auto" w:fill="auto"/>
            <w:vAlign w:val="center"/>
          </w:tcPr>
          <w:p w14:paraId="7F7EB81C">
            <w:pPr>
              <w:numPr>
                <w:ilvl w:val="255"/>
                <w:numId w:val="0"/>
              </w:numPr>
              <w:spacing w:line="300" w:lineRule="auto"/>
              <w:jc w:val="center"/>
              <w:rPr>
                <w:sz w:val="24"/>
                <w:szCs w:val="28"/>
              </w:rPr>
            </w:pPr>
            <w:r>
              <w:rPr>
                <w:rFonts w:hint="eastAsia" w:cs="宋体"/>
                <w:sz w:val="24"/>
                <w:szCs w:val="28"/>
              </w:rPr>
              <w:t>植被覆盖指数</w:t>
            </w:r>
          </w:p>
        </w:tc>
        <w:tc>
          <w:tcPr>
            <w:tcW w:w="879" w:type="dxa"/>
            <w:shd w:val="clear" w:color="auto" w:fill="auto"/>
            <w:vAlign w:val="center"/>
          </w:tcPr>
          <w:p w14:paraId="1B5EC342">
            <w:pPr>
              <w:widowControl/>
              <w:numPr>
                <w:ilvl w:val="255"/>
                <w:numId w:val="0"/>
              </w:numPr>
              <w:spacing w:line="300" w:lineRule="auto"/>
              <w:jc w:val="center"/>
              <w:rPr>
                <w:rFonts w:cs="宋体"/>
                <w:color w:val="000000"/>
                <w:sz w:val="24"/>
                <w:szCs w:val="28"/>
              </w:rPr>
            </w:pPr>
            <w:r>
              <w:rPr>
                <w:rFonts w:hint="eastAsia" w:cs="宋体"/>
                <w:color w:val="000000"/>
                <w:sz w:val="24"/>
                <w:szCs w:val="28"/>
              </w:rPr>
              <w:t>林地指数</w:t>
            </w:r>
          </w:p>
        </w:tc>
        <w:tc>
          <w:tcPr>
            <w:tcW w:w="7699" w:type="dxa"/>
            <w:shd w:val="clear" w:color="auto" w:fill="auto"/>
          </w:tcPr>
          <w:p w14:paraId="7E79C185">
            <w:pPr>
              <w:spacing w:line="300" w:lineRule="auto"/>
              <w:ind w:firstLine="480" w:firstLineChars="200"/>
              <w:rPr>
                <w:sz w:val="24"/>
                <w:szCs w:val="28"/>
              </w:rPr>
            </w:pPr>
            <w:r>
              <w:rPr>
                <w:rFonts w:hint="eastAsia"/>
                <w:sz w:val="24"/>
                <w:szCs w:val="28"/>
              </w:rPr>
              <w:t>城市林冠覆盖率是反映城市生态状况的基础性指标</w:t>
            </w:r>
          </w:p>
          <w:p w14:paraId="142736FF">
            <w:pPr>
              <w:spacing w:line="300" w:lineRule="auto"/>
              <w:ind w:firstLine="480" w:firstLineChars="200"/>
              <w:rPr>
                <w:sz w:val="24"/>
                <w:szCs w:val="28"/>
              </w:rPr>
            </w:pPr>
            <w:r>
              <w:rPr>
                <w:rFonts w:hint="eastAsia"/>
                <w:sz w:val="24"/>
                <w:szCs w:val="28"/>
              </w:rPr>
              <w:t>计算参数：林冠指数</w:t>
            </w:r>
          </w:p>
          <w:p w14:paraId="6AE9D152">
            <w:pPr>
              <w:spacing w:line="300" w:lineRule="auto"/>
              <w:ind w:firstLine="480" w:firstLineChars="200"/>
              <w:rPr>
                <w:sz w:val="24"/>
                <w:szCs w:val="28"/>
              </w:rPr>
            </w:pPr>
            <w:r>
              <w:rPr>
                <w:rFonts w:hint="eastAsia"/>
                <w:sz w:val="24"/>
                <w:szCs w:val="28"/>
              </w:rPr>
              <w:t>区域内林冠覆盖面积占比和林冠生物量密度的加权综合指数。单位：无量纲</w:t>
            </w:r>
          </w:p>
          <w:p w14:paraId="2C1ABC79">
            <w:pPr>
              <w:spacing w:line="300" w:lineRule="auto"/>
              <w:ind w:firstLine="480" w:firstLineChars="200"/>
              <w:rPr>
                <w:sz w:val="24"/>
                <w:szCs w:val="28"/>
              </w:rPr>
            </w:pPr>
            <w:r>
              <w:rPr>
                <w:rFonts w:hint="eastAsia"/>
                <w:sz w:val="24"/>
                <w:szCs w:val="28"/>
              </w:rPr>
              <w:t>计算参数：灌丛指数</w:t>
            </w:r>
          </w:p>
          <w:p w14:paraId="4773C4D9">
            <w:pPr>
              <w:spacing w:line="300" w:lineRule="auto"/>
              <w:ind w:firstLine="480" w:firstLineChars="200"/>
              <w:rPr>
                <w:sz w:val="24"/>
                <w:szCs w:val="28"/>
              </w:rPr>
            </w:pPr>
            <w:r>
              <w:rPr>
                <w:rFonts w:hint="eastAsia"/>
                <w:sz w:val="24"/>
                <w:szCs w:val="28"/>
              </w:rPr>
              <w:t>区域内灌丛覆盖面积占比和灌丛生物量密度的加权综合指数。单位：无量纲</w:t>
            </w:r>
          </w:p>
        </w:tc>
        <w:tc>
          <w:tcPr>
            <w:tcW w:w="3402" w:type="dxa"/>
            <w:shd w:val="clear" w:color="auto" w:fill="auto"/>
          </w:tcPr>
          <w:p w14:paraId="16747279">
            <w:pPr>
              <w:spacing w:line="300" w:lineRule="auto"/>
              <w:jc w:val="left"/>
              <w:rPr>
                <w:sz w:val="24"/>
                <w:szCs w:val="28"/>
              </w:rPr>
            </w:pPr>
            <w:r>
              <w:rPr>
                <w:rFonts w:hint="eastAsia"/>
                <w:sz w:val="24"/>
                <w:szCs w:val="28"/>
              </w:rPr>
              <w:t>全国生态环境十年变化（2000-2010）调查评估</w:t>
            </w:r>
          </w:p>
        </w:tc>
      </w:tr>
      <w:tr w14:paraId="3505C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Merge w:val="continue"/>
            <w:shd w:val="clear" w:color="auto" w:fill="auto"/>
            <w:vAlign w:val="center"/>
          </w:tcPr>
          <w:p w14:paraId="4C57A662">
            <w:pPr>
              <w:spacing w:line="300" w:lineRule="auto"/>
              <w:jc w:val="center"/>
              <w:rPr>
                <w:sz w:val="24"/>
                <w:szCs w:val="28"/>
              </w:rPr>
            </w:pPr>
          </w:p>
        </w:tc>
        <w:tc>
          <w:tcPr>
            <w:tcW w:w="862" w:type="dxa"/>
            <w:vMerge w:val="continue"/>
            <w:shd w:val="clear" w:color="auto" w:fill="auto"/>
            <w:vAlign w:val="center"/>
          </w:tcPr>
          <w:p w14:paraId="0EAE58EC">
            <w:pPr>
              <w:spacing w:line="300" w:lineRule="auto"/>
              <w:jc w:val="center"/>
              <w:rPr>
                <w:sz w:val="24"/>
                <w:szCs w:val="28"/>
              </w:rPr>
            </w:pPr>
          </w:p>
        </w:tc>
        <w:tc>
          <w:tcPr>
            <w:tcW w:w="879" w:type="dxa"/>
            <w:shd w:val="clear" w:color="auto" w:fill="auto"/>
            <w:vAlign w:val="center"/>
          </w:tcPr>
          <w:p w14:paraId="26D53EA9">
            <w:pPr>
              <w:widowControl/>
              <w:numPr>
                <w:ilvl w:val="255"/>
                <w:numId w:val="0"/>
              </w:numPr>
              <w:spacing w:line="300" w:lineRule="auto"/>
              <w:jc w:val="center"/>
              <w:rPr>
                <w:rFonts w:cs="宋体"/>
                <w:color w:val="000000"/>
                <w:sz w:val="24"/>
                <w:szCs w:val="28"/>
              </w:rPr>
            </w:pPr>
            <w:r>
              <w:rPr>
                <w:rFonts w:hint="eastAsia" w:cs="宋体"/>
                <w:color w:val="000000"/>
                <w:sz w:val="24"/>
                <w:szCs w:val="28"/>
              </w:rPr>
              <w:t>草地指数</w:t>
            </w:r>
          </w:p>
        </w:tc>
        <w:tc>
          <w:tcPr>
            <w:tcW w:w="7699" w:type="dxa"/>
            <w:shd w:val="clear" w:color="auto" w:fill="auto"/>
          </w:tcPr>
          <w:p w14:paraId="49376459">
            <w:pPr>
              <w:spacing w:line="300" w:lineRule="auto"/>
              <w:ind w:firstLine="480" w:firstLineChars="200"/>
              <w:rPr>
                <w:sz w:val="24"/>
                <w:szCs w:val="28"/>
              </w:rPr>
            </w:pPr>
            <w:r>
              <w:rPr>
                <w:rFonts w:hint="eastAsia"/>
                <w:sz w:val="24"/>
                <w:szCs w:val="28"/>
              </w:rPr>
              <w:t>综合反映草地的覆盖和质量状况</w:t>
            </w:r>
          </w:p>
          <w:p w14:paraId="0BA97469">
            <w:pPr>
              <w:spacing w:line="300" w:lineRule="auto"/>
              <w:ind w:firstLine="480" w:firstLineChars="200"/>
              <w:rPr>
                <w:sz w:val="24"/>
                <w:szCs w:val="28"/>
              </w:rPr>
            </w:pPr>
            <w:r>
              <w:rPr>
                <w:rFonts w:hint="eastAsia"/>
                <w:sz w:val="24"/>
                <w:szCs w:val="28"/>
              </w:rPr>
              <w:t>计算参数：草地指数</w:t>
            </w:r>
          </w:p>
          <w:p w14:paraId="2167889F">
            <w:pPr>
              <w:spacing w:line="300" w:lineRule="auto"/>
              <w:ind w:firstLine="480" w:firstLineChars="200"/>
              <w:rPr>
                <w:sz w:val="24"/>
                <w:szCs w:val="28"/>
              </w:rPr>
            </w:pPr>
            <w:r>
              <w:rPr>
                <w:rFonts w:hint="eastAsia"/>
                <w:sz w:val="24"/>
                <w:szCs w:val="28"/>
              </w:rPr>
              <w:t>区域内草地覆盖面积占比和草地生物量密度的加权综合指数。单位：无量纲</w:t>
            </w:r>
          </w:p>
        </w:tc>
        <w:tc>
          <w:tcPr>
            <w:tcW w:w="3402" w:type="dxa"/>
            <w:shd w:val="clear" w:color="auto" w:fill="auto"/>
          </w:tcPr>
          <w:p w14:paraId="331C33F4">
            <w:pPr>
              <w:spacing w:line="300" w:lineRule="auto"/>
              <w:jc w:val="left"/>
              <w:rPr>
                <w:sz w:val="24"/>
                <w:szCs w:val="28"/>
              </w:rPr>
            </w:pPr>
            <w:r>
              <w:rPr>
                <w:rFonts w:hint="eastAsia"/>
                <w:sz w:val="24"/>
                <w:szCs w:val="28"/>
              </w:rPr>
              <w:t>全国生态环境十年变化（2000-2010）调查评估</w:t>
            </w:r>
          </w:p>
        </w:tc>
      </w:tr>
      <w:tr w14:paraId="658C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Merge w:val="continue"/>
            <w:shd w:val="clear" w:color="auto" w:fill="auto"/>
            <w:vAlign w:val="center"/>
          </w:tcPr>
          <w:p w14:paraId="4642E107">
            <w:pPr>
              <w:spacing w:line="300" w:lineRule="auto"/>
              <w:jc w:val="center"/>
              <w:rPr>
                <w:sz w:val="24"/>
                <w:szCs w:val="28"/>
              </w:rPr>
            </w:pPr>
          </w:p>
        </w:tc>
        <w:tc>
          <w:tcPr>
            <w:tcW w:w="862" w:type="dxa"/>
            <w:vMerge w:val="continue"/>
            <w:shd w:val="clear" w:color="auto" w:fill="auto"/>
            <w:vAlign w:val="center"/>
          </w:tcPr>
          <w:p w14:paraId="184BC103">
            <w:pPr>
              <w:spacing w:line="300" w:lineRule="auto"/>
              <w:jc w:val="center"/>
              <w:rPr>
                <w:sz w:val="24"/>
                <w:szCs w:val="28"/>
              </w:rPr>
            </w:pPr>
          </w:p>
        </w:tc>
        <w:tc>
          <w:tcPr>
            <w:tcW w:w="879" w:type="dxa"/>
            <w:shd w:val="clear" w:color="auto" w:fill="auto"/>
            <w:vAlign w:val="center"/>
          </w:tcPr>
          <w:p w14:paraId="46117568">
            <w:pPr>
              <w:widowControl/>
              <w:numPr>
                <w:ilvl w:val="255"/>
                <w:numId w:val="0"/>
              </w:numPr>
              <w:spacing w:line="300" w:lineRule="auto"/>
              <w:jc w:val="center"/>
              <w:rPr>
                <w:rFonts w:cs="宋体"/>
                <w:color w:val="000000"/>
                <w:sz w:val="24"/>
                <w:szCs w:val="28"/>
              </w:rPr>
            </w:pPr>
            <w:r>
              <w:rPr>
                <w:rFonts w:hint="eastAsia" w:cs="宋体"/>
                <w:color w:val="000000"/>
                <w:sz w:val="24"/>
                <w:szCs w:val="28"/>
              </w:rPr>
              <w:t>绿视率</w:t>
            </w:r>
          </w:p>
        </w:tc>
        <w:tc>
          <w:tcPr>
            <w:tcW w:w="7699" w:type="dxa"/>
            <w:shd w:val="clear" w:color="auto" w:fill="auto"/>
          </w:tcPr>
          <w:p w14:paraId="282DFBD1">
            <w:pPr>
              <w:spacing w:line="300" w:lineRule="auto"/>
              <w:ind w:firstLine="480" w:firstLineChars="200"/>
              <w:rPr>
                <w:color w:val="000000"/>
                <w:sz w:val="24"/>
                <w:szCs w:val="28"/>
              </w:rPr>
            </w:pPr>
            <w:r>
              <w:rPr>
                <w:rFonts w:hint="eastAsia"/>
                <w:color w:val="000000"/>
                <w:sz w:val="24"/>
                <w:szCs w:val="28"/>
              </w:rPr>
              <w:t>综合反映城市居民的绿色视觉感受。</w:t>
            </w:r>
          </w:p>
          <w:p w14:paraId="3315E826">
            <w:pPr>
              <w:spacing w:line="300" w:lineRule="auto"/>
              <w:ind w:firstLine="480" w:firstLineChars="200"/>
              <w:rPr>
                <w:color w:val="000000"/>
                <w:sz w:val="24"/>
                <w:szCs w:val="28"/>
              </w:rPr>
            </w:pPr>
            <w:r>
              <w:rPr>
                <w:rFonts w:hint="eastAsia"/>
                <w:color w:val="000000"/>
                <w:sz w:val="24"/>
                <w:szCs w:val="28"/>
              </w:rPr>
              <w:t>计算参数：绿视率</w:t>
            </w:r>
          </w:p>
          <w:p w14:paraId="656A82B7">
            <w:pPr>
              <w:spacing w:line="300" w:lineRule="auto"/>
              <w:ind w:firstLine="420"/>
              <w:rPr>
                <w:color w:val="000000"/>
                <w:sz w:val="24"/>
                <w:szCs w:val="28"/>
              </w:rPr>
            </w:pPr>
            <w:r>
              <w:rPr>
                <w:rFonts w:hint="eastAsia"/>
                <w:color w:val="000000"/>
                <w:sz w:val="24"/>
                <w:szCs w:val="28"/>
              </w:rPr>
              <w:t>人的视野范围内绿色植物所占的百分比，在三维空间衡量城市绿化的效果。单位：％</w:t>
            </w:r>
          </w:p>
        </w:tc>
        <w:tc>
          <w:tcPr>
            <w:tcW w:w="3402" w:type="dxa"/>
            <w:shd w:val="clear" w:color="auto" w:fill="auto"/>
          </w:tcPr>
          <w:p w14:paraId="37BE557A">
            <w:pPr>
              <w:spacing w:line="300" w:lineRule="auto"/>
              <w:jc w:val="left"/>
              <w:rPr>
                <w:sz w:val="24"/>
                <w:szCs w:val="28"/>
                <w:highlight w:val="yellow"/>
              </w:rPr>
            </w:pPr>
          </w:p>
        </w:tc>
      </w:tr>
      <w:tr w14:paraId="1008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Merge w:val="continue"/>
            <w:shd w:val="clear" w:color="auto" w:fill="auto"/>
            <w:vAlign w:val="center"/>
          </w:tcPr>
          <w:p w14:paraId="0E876174">
            <w:pPr>
              <w:spacing w:line="300" w:lineRule="auto"/>
              <w:jc w:val="center"/>
              <w:rPr>
                <w:sz w:val="24"/>
                <w:szCs w:val="28"/>
              </w:rPr>
            </w:pPr>
          </w:p>
        </w:tc>
        <w:tc>
          <w:tcPr>
            <w:tcW w:w="862" w:type="dxa"/>
            <w:vMerge w:val="continue"/>
            <w:shd w:val="clear" w:color="auto" w:fill="auto"/>
            <w:vAlign w:val="center"/>
          </w:tcPr>
          <w:p w14:paraId="38CCC871">
            <w:pPr>
              <w:spacing w:line="300" w:lineRule="auto"/>
              <w:jc w:val="center"/>
              <w:rPr>
                <w:sz w:val="24"/>
                <w:szCs w:val="28"/>
              </w:rPr>
            </w:pPr>
          </w:p>
        </w:tc>
        <w:tc>
          <w:tcPr>
            <w:tcW w:w="879" w:type="dxa"/>
            <w:shd w:val="clear" w:color="auto" w:fill="auto"/>
            <w:vAlign w:val="center"/>
          </w:tcPr>
          <w:p w14:paraId="2A05FFD4">
            <w:pPr>
              <w:widowControl/>
              <w:numPr>
                <w:ilvl w:val="255"/>
                <w:numId w:val="0"/>
              </w:numPr>
              <w:spacing w:line="300" w:lineRule="auto"/>
              <w:jc w:val="center"/>
              <w:rPr>
                <w:rFonts w:cs="宋体"/>
                <w:color w:val="000000"/>
                <w:sz w:val="24"/>
                <w:szCs w:val="28"/>
              </w:rPr>
            </w:pPr>
            <w:r>
              <w:rPr>
                <w:rFonts w:hint="eastAsia" w:cs="宋体"/>
                <w:color w:val="000000"/>
                <w:sz w:val="24"/>
                <w:szCs w:val="28"/>
              </w:rPr>
              <w:t>绿地服务指数</w:t>
            </w:r>
          </w:p>
        </w:tc>
        <w:tc>
          <w:tcPr>
            <w:tcW w:w="7699" w:type="dxa"/>
            <w:shd w:val="clear" w:color="auto" w:fill="auto"/>
          </w:tcPr>
          <w:p w14:paraId="4B3A76D8">
            <w:pPr>
              <w:spacing w:line="300" w:lineRule="auto"/>
              <w:ind w:firstLine="480" w:firstLineChars="200"/>
              <w:rPr>
                <w:sz w:val="24"/>
                <w:szCs w:val="28"/>
              </w:rPr>
            </w:pPr>
            <w:r>
              <w:rPr>
                <w:rFonts w:hint="eastAsia"/>
                <w:sz w:val="24"/>
                <w:szCs w:val="28"/>
              </w:rPr>
              <w:t>综合反映城市建成区绿地的服务能力。</w:t>
            </w:r>
          </w:p>
          <w:p w14:paraId="1E08F597">
            <w:pPr>
              <w:spacing w:line="300" w:lineRule="auto"/>
              <w:ind w:firstLine="480" w:firstLineChars="200"/>
              <w:rPr>
                <w:sz w:val="24"/>
                <w:szCs w:val="28"/>
              </w:rPr>
            </w:pPr>
            <w:r>
              <w:rPr>
                <w:rFonts w:hint="eastAsia"/>
                <w:sz w:val="24"/>
                <w:szCs w:val="28"/>
              </w:rPr>
              <w:t>计算参数：人均公园绿地面积</w:t>
            </w:r>
          </w:p>
          <w:p w14:paraId="63D85146">
            <w:pPr>
              <w:spacing w:line="300" w:lineRule="auto"/>
              <w:ind w:firstLine="480" w:firstLineChars="200"/>
              <w:rPr>
                <w:sz w:val="24"/>
                <w:szCs w:val="28"/>
              </w:rPr>
            </w:pPr>
            <w:r>
              <w:rPr>
                <w:rFonts w:hint="eastAsia"/>
                <w:sz w:val="24"/>
                <w:szCs w:val="28"/>
              </w:rPr>
              <w:t>公园绿地面积的人均占有量。单位：m</w:t>
            </w:r>
            <w:r>
              <w:rPr>
                <w:rFonts w:hint="eastAsia"/>
                <w:sz w:val="24"/>
                <w:szCs w:val="28"/>
                <w:vertAlign w:val="superscript"/>
              </w:rPr>
              <w:t>2</w:t>
            </w:r>
            <w:r>
              <w:rPr>
                <w:rFonts w:hint="eastAsia"/>
                <w:sz w:val="24"/>
                <w:szCs w:val="28"/>
              </w:rPr>
              <w:t>/人</w:t>
            </w:r>
          </w:p>
          <w:p w14:paraId="3634980B">
            <w:pPr>
              <w:spacing w:line="300" w:lineRule="auto"/>
              <w:ind w:firstLine="480" w:firstLineChars="200"/>
              <w:rPr>
                <w:sz w:val="24"/>
                <w:szCs w:val="28"/>
              </w:rPr>
            </w:pPr>
            <w:r>
              <w:rPr>
                <w:rFonts w:hint="eastAsia"/>
                <w:sz w:val="24"/>
                <w:szCs w:val="28"/>
              </w:rPr>
              <w:t>计算参数：公园15分钟到达覆盖率</w:t>
            </w:r>
          </w:p>
          <w:p w14:paraId="59F1EC20">
            <w:pPr>
              <w:spacing w:line="300" w:lineRule="auto"/>
              <w:ind w:firstLine="480" w:firstLineChars="200"/>
              <w:rPr>
                <w:sz w:val="24"/>
                <w:szCs w:val="28"/>
              </w:rPr>
            </w:pPr>
            <w:r>
              <w:rPr>
                <w:rFonts w:hint="eastAsia"/>
                <w:sz w:val="24"/>
                <w:szCs w:val="28"/>
              </w:rPr>
              <w:t>公园15分钟到达覆盖的居民区总面积占居民区总面积百分比。单位：%</w:t>
            </w:r>
          </w:p>
          <w:p w14:paraId="6773BDFC">
            <w:pPr>
              <w:spacing w:line="300" w:lineRule="auto"/>
              <w:ind w:firstLine="480" w:firstLineChars="200"/>
              <w:rPr>
                <w:sz w:val="24"/>
                <w:szCs w:val="28"/>
              </w:rPr>
            </w:pPr>
            <w:r>
              <w:rPr>
                <w:rFonts w:hint="eastAsia"/>
                <w:sz w:val="24"/>
                <w:szCs w:val="28"/>
              </w:rPr>
              <w:t>计算参数：林荫道路推广率</w:t>
            </w:r>
          </w:p>
          <w:p w14:paraId="4B2D39D0">
            <w:pPr>
              <w:spacing w:line="300" w:lineRule="auto"/>
              <w:ind w:firstLine="480" w:firstLineChars="200"/>
              <w:rPr>
                <w:sz w:val="24"/>
                <w:szCs w:val="28"/>
              </w:rPr>
            </w:pPr>
            <w:r>
              <w:rPr>
                <w:rFonts w:hint="eastAsia"/>
                <w:sz w:val="24"/>
                <w:szCs w:val="28"/>
              </w:rPr>
              <w:t>达到林荫路标准（绿化覆盖率达到90%以上）的人行道、自行车道长度占总人行道、自行车道长度的百分比。单位：%</w:t>
            </w:r>
          </w:p>
        </w:tc>
        <w:tc>
          <w:tcPr>
            <w:tcW w:w="3402" w:type="dxa"/>
            <w:shd w:val="clear" w:color="auto" w:fill="auto"/>
          </w:tcPr>
          <w:p w14:paraId="6A93763B">
            <w:pPr>
              <w:spacing w:line="300" w:lineRule="auto"/>
              <w:jc w:val="left"/>
              <w:rPr>
                <w:sz w:val="24"/>
                <w:szCs w:val="28"/>
              </w:rPr>
            </w:pPr>
            <w:r>
              <w:rPr>
                <w:rFonts w:hint="eastAsia"/>
                <w:sz w:val="24"/>
                <w:szCs w:val="28"/>
              </w:rPr>
              <w:t>《全国城市生态保护与建设规划（2015-2020）》；</w:t>
            </w:r>
          </w:p>
          <w:p w14:paraId="3DA68DEF">
            <w:pPr>
              <w:spacing w:line="300" w:lineRule="auto"/>
              <w:jc w:val="left"/>
              <w:rPr>
                <w:sz w:val="24"/>
                <w:szCs w:val="28"/>
              </w:rPr>
            </w:pPr>
            <w:r>
              <w:rPr>
                <w:rFonts w:hint="eastAsia"/>
                <w:sz w:val="24"/>
                <w:szCs w:val="28"/>
              </w:rPr>
              <w:t>国家生态园林城市分级考核标准</w:t>
            </w:r>
          </w:p>
        </w:tc>
      </w:tr>
      <w:tr w14:paraId="097D0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Merge w:val="continue"/>
            <w:shd w:val="clear" w:color="auto" w:fill="auto"/>
            <w:vAlign w:val="center"/>
          </w:tcPr>
          <w:p w14:paraId="7620316B">
            <w:pPr>
              <w:spacing w:line="300" w:lineRule="auto"/>
              <w:jc w:val="center"/>
              <w:rPr>
                <w:sz w:val="24"/>
                <w:szCs w:val="28"/>
              </w:rPr>
            </w:pPr>
          </w:p>
        </w:tc>
        <w:tc>
          <w:tcPr>
            <w:tcW w:w="862" w:type="dxa"/>
            <w:vMerge w:val="restart"/>
            <w:shd w:val="clear" w:color="auto" w:fill="auto"/>
            <w:vAlign w:val="center"/>
          </w:tcPr>
          <w:p w14:paraId="2A4494A8">
            <w:pPr>
              <w:numPr>
                <w:ilvl w:val="255"/>
                <w:numId w:val="0"/>
              </w:numPr>
              <w:spacing w:line="300" w:lineRule="auto"/>
              <w:jc w:val="center"/>
              <w:rPr>
                <w:sz w:val="24"/>
                <w:szCs w:val="28"/>
              </w:rPr>
            </w:pPr>
            <w:r>
              <w:rPr>
                <w:rFonts w:hint="eastAsia" w:cs="宋体"/>
                <w:sz w:val="24"/>
                <w:szCs w:val="28"/>
              </w:rPr>
              <w:t>土地负荷指数</w:t>
            </w:r>
          </w:p>
        </w:tc>
        <w:tc>
          <w:tcPr>
            <w:tcW w:w="879" w:type="dxa"/>
            <w:shd w:val="clear" w:color="auto" w:fill="auto"/>
            <w:vAlign w:val="center"/>
          </w:tcPr>
          <w:p w14:paraId="0BD859BF">
            <w:pPr>
              <w:widowControl/>
              <w:numPr>
                <w:ilvl w:val="255"/>
                <w:numId w:val="0"/>
              </w:numPr>
              <w:spacing w:line="300" w:lineRule="auto"/>
              <w:jc w:val="center"/>
              <w:rPr>
                <w:rFonts w:cs="宋体"/>
                <w:color w:val="000000"/>
                <w:sz w:val="24"/>
                <w:szCs w:val="28"/>
              </w:rPr>
            </w:pPr>
            <w:r>
              <w:rPr>
                <w:rFonts w:hint="eastAsia" w:cs="宋体"/>
                <w:color w:val="000000"/>
                <w:sz w:val="24"/>
                <w:szCs w:val="28"/>
              </w:rPr>
              <w:t>人工地表指数</w:t>
            </w:r>
          </w:p>
        </w:tc>
        <w:tc>
          <w:tcPr>
            <w:tcW w:w="7699" w:type="dxa"/>
            <w:shd w:val="clear" w:color="auto" w:fill="auto"/>
          </w:tcPr>
          <w:p w14:paraId="7C6E0773">
            <w:pPr>
              <w:spacing w:line="300" w:lineRule="auto"/>
              <w:ind w:firstLine="480" w:firstLineChars="200"/>
              <w:rPr>
                <w:sz w:val="24"/>
                <w:szCs w:val="28"/>
              </w:rPr>
            </w:pPr>
            <w:r>
              <w:rPr>
                <w:rFonts w:hint="eastAsia"/>
                <w:sz w:val="24"/>
                <w:szCs w:val="28"/>
              </w:rPr>
              <w:t>体现人类活动对土地的开发强度。</w:t>
            </w:r>
          </w:p>
          <w:p w14:paraId="6443BFDA">
            <w:pPr>
              <w:spacing w:line="300" w:lineRule="auto"/>
              <w:ind w:firstLine="480" w:firstLineChars="200"/>
              <w:rPr>
                <w:sz w:val="24"/>
                <w:szCs w:val="28"/>
              </w:rPr>
            </w:pPr>
            <w:r>
              <w:rPr>
                <w:rFonts w:hint="eastAsia"/>
                <w:sz w:val="24"/>
                <w:szCs w:val="28"/>
              </w:rPr>
              <w:t>计算参数：人工地表指数</w:t>
            </w:r>
          </w:p>
          <w:p w14:paraId="105D7454">
            <w:pPr>
              <w:spacing w:line="300" w:lineRule="auto"/>
              <w:ind w:firstLine="480" w:firstLineChars="200"/>
              <w:rPr>
                <w:sz w:val="24"/>
                <w:szCs w:val="28"/>
              </w:rPr>
            </w:pPr>
            <w:r>
              <w:rPr>
                <w:rFonts w:hint="eastAsia"/>
                <w:sz w:val="24"/>
                <w:szCs w:val="28"/>
              </w:rPr>
              <w:t>区域内人工地表覆盖的面积占区域面积的百分比。单位：％。</w:t>
            </w:r>
          </w:p>
        </w:tc>
        <w:tc>
          <w:tcPr>
            <w:tcW w:w="3402" w:type="dxa"/>
            <w:shd w:val="clear" w:color="auto" w:fill="auto"/>
          </w:tcPr>
          <w:p w14:paraId="3F992CB0">
            <w:pPr>
              <w:spacing w:line="300" w:lineRule="auto"/>
              <w:jc w:val="left"/>
              <w:rPr>
                <w:sz w:val="24"/>
                <w:szCs w:val="28"/>
              </w:rPr>
            </w:pPr>
            <w:r>
              <w:rPr>
                <w:rFonts w:hint="eastAsia"/>
                <w:sz w:val="24"/>
                <w:szCs w:val="28"/>
              </w:rPr>
              <w:t>全国生态环境十年变化（2000-2010）调查评估</w:t>
            </w:r>
          </w:p>
        </w:tc>
      </w:tr>
      <w:tr w14:paraId="65E6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Merge w:val="continue"/>
            <w:shd w:val="clear" w:color="auto" w:fill="auto"/>
            <w:vAlign w:val="center"/>
          </w:tcPr>
          <w:p w14:paraId="4625D31D">
            <w:pPr>
              <w:spacing w:line="300" w:lineRule="auto"/>
              <w:jc w:val="center"/>
              <w:rPr>
                <w:sz w:val="24"/>
                <w:szCs w:val="28"/>
              </w:rPr>
            </w:pPr>
          </w:p>
        </w:tc>
        <w:tc>
          <w:tcPr>
            <w:tcW w:w="862" w:type="dxa"/>
            <w:vMerge w:val="continue"/>
            <w:shd w:val="clear" w:color="auto" w:fill="auto"/>
            <w:vAlign w:val="center"/>
          </w:tcPr>
          <w:p w14:paraId="218A43CF">
            <w:pPr>
              <w:spacing w:line="300" w:lineRule="auto"/>
              <w:jc w:val="center"/>
              <w:rPr>
                <w:sz w:val="24"/>
                <w:szCs w:val="28"/>
              </w:rPr>
            </w:pPr>
          </w:p>
        </w:tc>
        <w:tc>
          <w:tcPr>
            <w:tcW w:w="879" w:type="dxa"/>
            <w:shd w:val="clear" w:color="auto" w:fill="auto"/>
            <w:vAlign w:val="center"/>
          </w:tcPr>
          <w:p w14:paraId="36479A50">
            <w:pPr>
              <w:widowControl/>
              <w:numPr>
                <w:ilvl w:val="255"/>
                <w:numId w:val="0"/>
              </w:numPr>
              <w:spacing w:line="300" w:lineRule="auto"/>
              <w:jc w:val="center"/>
              <w:rPr>
                <w:rFonts w:cs="宋体"/>
                <w:color w:val="000000"/>
                <w:sz w:val="24"/>
                <w:szCs w:val="28"/>
              </w:rPr>
            </w:pPr>
            <w:r>
              <w:rPr>
                <w:rFonts w:hint="eastAsia" w:cs="宋体"/>
                <w:color w:val="000000"/>
                <w:sz w:val="24"/>
                <w:szCs w:val="28"/>
              </w:rPr>
              <w:t>未利用地指数</w:t>
            </w:r>
          </w:p>
        </w:tc>
        <w:tc>
          <w:tcPr>
            <w:tcW w:w="7699" w:type="dxa"/>
            <w:shd w:val="clear" w:color="auto" w:fill="auto"/>
          </w:tcPr>
          <w:p w14:paraId="6554825A">
            <w:pPr>
              <w:spacing w:line="300" w:lineRule="auto"/>
              <w:rPr>
                <w:sz w:val="24"/>
                <w:szCs w:val="28"/>
              </w:rPr>
            </w:pPr>
            <w:r>
              <w:rPr>
                <w:rFonts w:hint="eastAsia"/>
                <w:sz w:val="24"/>
                <w:szCs w:val="28"/>
              </w:rPr>
              <w:t>体现城市更新、重建过程中所产生的未利用地导致土地退化。</w:t>
            </w:r>
          </w:p>
          <w:p w14:paraId="7B76E221">
            <w:pPr>
              <w:spacing w:line="300" w:lineRule="auto"/>
              <w:ind w:firstLine="480" w:firstLineChars="200"/>
              <w:rPr>
                <w:sz w:val="24"/>
                <w:szCs w:val="28"/>
              </w:rPr>
            </w:pPr>
            <w:r>
              <w:rPr>
                <w:rFonts w:hint="eastAsia"/>
                <w:sz w:val="24"/>
                <w:szCs w:val="28"/>
              </w:rPr>
              <w:t>计算参数：未利用地指数</w:t>
            </w:r>
          </w:p>
          <w:p w14:paraId="43E2AA71">
            <w:pPr>
              <w:spacing w:line="300" w:lineRule="auto"/>
              <w:ind w:firstLine="480" w:firstLineChars="200"/>
              <w:rPr>
                <w:sz w:val="24"/>
                <w:szCs w:val="28"/>
              </w:rPr>
            </w:pPr>
            <w:r>
              <w:rPr>
                <w:rFonts w:hint="eastAsia"/>
                <w:sz w:val="24"/>
                <w:szCs w:val="28"/>
              </w:rPr>
              <w:t>区域内沙地、盐碱地、裸土地、裸岩石砾和其它未利用地覆盖的面积占区域面积的百分比。单位：％。</w:t>
            </w:r>
          </w:p>
        </w:tc>
        <w:tc>
          <w:tcPr>
            <w:tcW w:w="3402" w:type="dxa"/>
            <w:shd w:val="clear" w:color="auto" w:fill="auto"/>
          </w:tcPr>
          <w:p w14:paraId="394ED48A">
            <w:pPr>
              <w:spacing w:line="300" w:lineRule="auto"/>
              <w:jc w:val="left"/>
              <w:rPr>
                <w:sz w:val="24"/>
                <w:szCs w:val="28"/>
              </w:rPr>
            </w:pPr>
            <w:r>
              <w:rPr>
                <w:rFonts w:hint="eastAsia"/>
                <w:sz w:val="24"/>
                <w:szCs w:val="28"/>
              </w:rPr>
              <w:t>全国生态环境十年变化（2000-2010）调查评估</w:t>
            </w:r>
          </w:p>
        </w:tc>
      </w:tr>
      <w:tr w14:paraId="0882F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846" w:type="dxa"/>
            <w:vMerge w:val="restart"/>
            <w:shd w:val="clear" w:color="auto" w:fill="auto"/>
            <w:vAlign w:val="center"/>
          </w:tcPr>
          <w:p w14:paraId="1513B51B">
            <w:pPr>
              <w:numPr>
                <w:ilvl w:val="255"/>
                <w:numId w:val="0"/>
              </w:numPr>
              <w:spacing w:line="300" w:lineRule="auto"/>
              <w:jc w:val="center"/>
              <w:rPr>
                <w:sz w:val="24"/>
                <w:szCs w:val="28"/>
              </w:rPr>
            </w:pPr>
            <w:r>
              <w:rPr>
                <w:rFonts w:hint="eastAsia"/>
                <w:sz w:val="24"/>
                <w:szCs w:val="28"/>
              </w:rPr>
              <w:t>生物多样性</w:t>
            </w:r>
          </w:p>
        </w:tc>
        <w:tc>
          <w:tcPr>
            <w:tcW w:w="862" w:type="dxa"/>
            <w:vMerge w:val="restart"/>
            <w:shd w:val="clear" w:color="auto" w:fill="auto"/>
            <w:vAlign w:val="center"/>
          </w:tcPr>
          <w:p w14:paraId="41A77BC2">
            <w:pPr>
              <w:numPr>
                <w:ilvl w:val="255"/>
                <w:numId w:val="0"/>
              </w:numPr>
              <w:spacing w:line="300" w:lineRule="auto"/>
              <w:jc w:val="center"/>
              <w:rPr>
                <w:sz w:val="24"/>
                <w:szCs w:val="28"/>
              </w:rPr>
            </w:pPr>
            <w:r>
              <w:rPr>
                <w:rFonts w:hint="eastAsia" w:cs="宋体"/>
                <w:color w:val="000000"/>
                <w:sz w:val="24"/>
                <w:szCs w:val="28"/>
              </w:rPr>
              <w:t>生物多样性指数</w:t>
            </w:r>
          </w:p>
        </w:tc>
        <w:tc>
          <w:tcPr>
            <w:tcW w:w="879" w:type="dxa"/>
            <w:shd w:val="clear" w:color="auto" w:fill="auto"/>
            <w:vAlign w:val="center"/>
          </w:tcPr>
          <w:p w14:paraId="2B4F8222">
            <w:pPr>
              <w:widowControl/>
              <w:numPr>
                <w:ilvl w:val="255"/>
                <w:numId w:val="0"/>
              </w:numPr>
              <w:spacing w:line="300" w:lineRule="auto"/>
              <w:jc w:val="center"/>
              <w:rPr>
                <w:rFonts w:cs="宋体"/>
                <w:color w:val="000000"/>
                <w:sz w:val="24"/>
                <w:szCs w:val="28"/>
              </w:rPr>
            </w:pPr>
            <w:r>
              <w:rPr>
                <w:rFonts w:hint="eastAsia" w:cs="宋体"/>
                <w:color w:val="000000"/>
                <w:sz w:val="24"/>
                <w:szCs w:val="28"/>
              </w:rPr>
              <w:t>乡土物种多样性指数</w:t>
            </w:r>
          </w:p>
        </w:tc>
        <w:tc>
          <w:tcPr>
            <w:tcW w:w="7699" w:type="dxa"/>
            <w:shd w:val="clear" w:color="auto" w:fill="auto"/>
          </w:tcPr>
          <w:p w14:paraId="1CF11954">
            <w:pPr>
              <w:spacing w:line="300" w:lineRule="auto"/>
              <w:rPr>
                <w:sz w:val="24"/>
                <w:szCs w:val="28"/>
              </w:rPr>
            </w:pPr>
            <w:r>
              <w:rPr>
                <w:rFonts w:hint="eastAsia"/>
                <w:sz w:val="24"/>
                <w:szCs w:val="28"/>
              </w:rPr>
              <w:t>反映区域乡土物种的丰富程度。</w:t>
            </w:r>
          </w:p>
          <w:p w14:paraId="64D838A3">
            <w:pPr>
              <w:spacing w:line="300" w:lineRule="auto"/>
              <w:ind w:firstLine="480" w:firstLineChars="200"/>
              <w:rPr>
                <w:sz w:val="24"/>
                <w:szCs w:val="28"/>
              </w:rPr>
            </w:pPr>
            <w:r>
              <w:rPr>
                <w:rFonts w:hint="eastAsia"/>
                <w:sz w:val="24"/>
                <w:szCs w:val="28"/>
              </w:rPr>
              <w:t>计算参数：乡土植物指数、乡土动物指数</w:t>
            </w:r>
          </w:p>
          <w:p w14:paraId="720767B0">
            <w:pPr>
              <w:spacing w:line="300" w:lineRule="auto"/>
              <w:ind w:firstLine="480" w:firstLineChars="200"/>
              <w:rPr>
                <w:sz w:val="24"/>
                <w:szCs w:val="28"/>
              </w:rPr>
            </w:pPr>
            <w:r>
              <w:rPr>
                <w:rFonts w:hint="eastAsia"/>
                <w:sz w:val="24"/>
                <w:szCs w:val="28"/>
              </w:rPr>
              <w:t>区域内乡土植物、乡土动物的丰富程度。单位：无量纲。</w:t>
            </w:r>
          </w:p>
          <w:p w14:paraId="736F9039">
            <w:pPr>
              <w:spacing w:line="300" w:lineRule="auto"/>
              <w:ind w:firstLine="480" w:firstLineChars="200"/>
              <w:rPr>
                <w:sz w:val="24"/>
                <w:szCs w:val="28"/>
              </w:rPr>
            </w:pPr>
          </w:p>
        </w:tc>
        <w:tc>
          <w:tcPr>
            <w:tcW w:w="3402" w:type="dxa"/>
            <w:shd w:val="clear" w:color="auto" w:fill="auto"/>
          </w:tcPr>
          <w:p w14:paraId="058C7154">
            <w:pPr>
              <w:spacing w:line="300" w:lineRule="auto"/>
              <w:jc w:val="left"/>
              <w:rPr>
                <w:sz w:val="24"/>
                <w:szCs w:val="28"/>
              </w:rPr>
            </w:pPr>
          </w:p>
        </w:tc>
      </w:tr>
      <w:tr w14:paraId="003E3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Merge w:val="continue"/>
            <w:shd w:val="clear" w:color="auto" w:fill="auto"/>
            <w:vAlign w:val="center"/>
          </w:tcPr>
          <w:p w14:paraId="72FBFFE1">
            <w:pPr>
              <w:numPr>
                <w:ilvl w:val="255"/>
                <w:numId w:val="0"/>
              </w:numPr>
              <w:spacing w:line="300" w:lineRule="auto"/>
              <w:jc w:val="center"/>
              <w:rPr>
                <w:sz w:val="24"/>
                <w:szCs w:val="28"/>
              </w:rPr>
            </w:pPr>
          </w:p>
        </w:tc>
        <w:tc>
          <w:tcPr>
            <w:tcW w:w="862" w:type="dxa"/>
            <w:vMerge w:val="continue"/>
            <w:shd w:val="clear" w:color="auto" w:fill="auto"/>
            <w:vAlign w:val="center"/>
          </w:tcPr>
          <w:p w14:paraId="6FA8C307">
            <w:pPr>
              <w:spacing w:line="300" w:lineRule="auto"/>
              <w:jc w:val="center"/>
              <w:rPr>
                <w:sz w:val="24"/>
                <w:szCs w:val="28"/>
              </w:rPr>
            </w:pPr>
          </w:p>
        </w:tc>
        <w:tc>
          <w:tcPr>
            <w:tcW w:w="879" w:type="dxa"/>
            <w:shd w:val="clear" w:color="auto" w:fill="auto"/>
            <w:vAlign w:val="center"/>
          </w:tcPr>
          <w:p w14:paraId="44161192">
            <w:pPr>
              <w:widowControl/>
              <w:numPr>
                <w:ilvl w:val="255"/>
                <w:numId w:val="0"/>
              </w:numPr>
              <w:spacing w:line="300" w:lineRule="auto"/>
              <w:jc w:val="center"/>
              <w:rPr>
                <w:rFonts w:cs="宋体"/>
                <w:color w:val="000000"/>
                <w:sz w:val="24"/>
                <w:szCs w:val="28"/>
              </w:rPr>
            </w:pPr>
            <w:r>
              <w:rPr>
                <w:rFonts w:hint="eastAsia" w:cs="宋体"/>
                <w:color w:val="000000"/>
                <w:sz w:val="24"/>
                <w:szCs w:val="28"/>
              </w:rPr>
              <w:t>外来物种入侵指数</w:t>
            </w:r>
          </w:p>
        </w:tc>
        <w:tc>
          <w:tcPr>
            <w:tcW w:w="7699" w:type="dxa"/>
            <w:shd w:val="clear" w:color="auto" w:fill="auto"/>
          </w:tcPr>
          <w:p w14:paraId="32D3CE08">
            <w:pPr>
              <w:spacing w:line="300" w:lineRule="auto"/>
              <w:ind w:firstLine="480" w:firstLineChars="200"/>
              <w:rPr>
                <w:sz w:val="24"/>
                <w:szCs w:val="28"/>
              </w:rPr>
            </w:pPr>
            <w:r>
              <w:rPr>
                <w:rFonts w:hint="eastAsia"/>
                <w:sz w:val="24"/>
                <w:szCs w:val="28"/>
              </w:rPr>
              <w:t>表征生态系统遭受到外来物种干扰的可能程度。</w:t>
            </w:r>
          </w:p>
          <w:p w14:paraId="239AFF25">
            <w:pPr>
              <w:spacing w:line="300" w:lineRule="auto"/>
              <w:ind w:firstLine="480" w:firstLineChars="200"/>
              <w:rPr>
                <w:sz w:val="24"/>
                <w:szCs w:val="28"/>
              </w:rPr>
            </w:pPr>
            <w:r>
              <w:rPr>
                <w:rFonts w:hint="eastAsia"/>
                <w:sz w:val="24"/>
                <w:szCs w:val="28"/>
              </w:rPr>
              <w:t>计算参数：外来物种入侵指数</w:t>
            </w:r>
          </w:p>
          <w:p w14:paraId="66B6F031">
            <w:pPr>
              <w:spacing w:line="300" w:lineRule="auto"/>
              <w:ind w:firstLine="480" w:firstLineChars="200"/>
              <w:rPr>
                <w:sz w:val="24"/>
                <w:szCs w:val="28"/>
              </w:rPr>
            </w:pPr>
            <w:r>
              <w:rPr>
                <w:rFonts w:hint="eastAsia"/>
                <w:sz w:val="24"/>
                <w:szCs w:val="28"/>
              </w:rPr>
              <w:t>区域内自然或半自然生态系统中形成了自我再生能力，并可能或已经对生态环境、生产或生活造成明显损害或不利影响的外来物种。单位：无。</w:t>
            </w:r>
          </w:p>
        </w:tc>
        <w:tc>
          <w:tcPr>
            <w:tcW w:w="3402" w:type="dxa"/>
            <w:shd w:val="clear" w:color="auto" w:fill="auto"/>
          </w:tcPr>
          <w:p w14:paraId="365113FF">
            <w:pPr>
              <w:spacing w:line="300" w:lineRule="auto"/>
              <w:jc w:val="left"/>
              <w:rPr>
                <w:sz w:val="24"/>
                <w:szCs w:val="28"/>
              </w:rPr>
            </w:pPr>
            <w:r>
              <w:rPr>
                <w:rFonts w:hint="eastAsia"/>
                <w:sz w:val="24"/>
                <w:szCs w:val="28"/>
              </w:rPr>
              <w:t>《区域生物多样性评价标准》（HJ 623-2011）</w:t>
            </w:r>
          </w:p>
        </w:tc>
      </w:tr>
    </w:tbl>
    <w:p w14:paraId="09F822D8">
      <w:pPr>
        <w:spacing w:line="360" w:lineRule="auto"/>
        <w:jc w:val="center"/>
        <w:rPr>
          <w:rFonts w:eastAsia="黑体"/>
          <w:sz w:val="32"/>
          <w:szCs w:val="32"/>
        </w:rPr>
      </w:pPr>
    </w:p>
    <w:p w14:paraId="2A7C72CA">
      <w:pPr>
        <w:spacing w:line="360" w:lineRule="auto"/>
        <w:jc w:val="center"/>
        <w:rPr>
          <w:rFonts w:eastAsia="黑体"/>
          <w:sz w:val="32"/>
          <w:szCs w:val="32"/>
        </w:rPr>
      </w:pPr>
    </w:p>
    <w:p w14:paraId="0753135A">
      <w:pPr>
        <w:spacing w:line="360" w:lineRule="auto"/>
        <w:jc w:val="center"/>
        <w:rPr>
          <w:rFonts w:eastAsia="黑体"/>
          <w:sz w:val="32"/>
          <w:szCs w:val="32"/>
        </w:rPr>
      </w:pPr>
    </w:p>
    <w:p w14:paraId="7CAA6604">
      <w:pPr>
        <w:spacing w:line="360" w:lineRule="auto"/>
        <w:jc w:val="center"/>
        <w:rPr>
          <w:rFonts w:eastAsia="黑体"/>
          <w:sz w:val="32"/>
          <w:szCs w:val="32"/>
        </w:rPr>
      </w:pPr>
    </w:p>
    <w:p w14:paraId="2C8317BF">
      <w:pPr>
        <w:spacing w:line="360" w:lineRule="auto"/>
        <w:jc w:val="center"/>
        <w:rPr>
          <w:sz w:val="24"/>
        </w:rPr>
      </w:pPr>
      <w:r>
        <w:rPr>
          <w:rFonts w:hint="eastAsia"/>
          <w:sz w:val="24"/>
        </w:rPr>
        <w:t>表</w:t>
      </w:r>
      <w:r>
        <w:rPr>
          <w:sz w:val="24"/>
        </w:rPr>
        <w:t>6</w:t>
      </w:r>
      <w:r>
        <w:rPr>
          <w:rFonts w:hint="eastAsia"/>
          <w:sz w:val="24"/>
        </w:rPr>
        <w:t>北京市建成区生态环境质量评价指标参考性</w:t>
      </w:r>
      <w:r>
        <w:rPr>
          <w:sz w:val="24"/>
        </w:rPr>
        <w:t>指标</w:t>
      </w:r>
      <w:r>
        <w:rPr>
          <w:rFonts w:hint="eastAsia"/>
          <w:sz w:val="24"/>
        </w:rPr>
        <w:t>一览表</w:t>
      </w:r>
    </w:p>
    <w:tbl>
      <w:tblPr>
        <w:tblStyle w:val="44"/>
        <w:tblW w:w="13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838"/>
        <w:gridCol w:w="844"/>
        <w:gridCol w:w="8535"/>
        <w:gridCol w:w="2551"/>
      </w:tblGrid>
      <w:tr w14:paraId="1556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5" w:type="dxa"/>
            <w:shd w:val="clear" w:color="auto" w:fill="auto"/>
            <w:vAlign w:val="center"/>
          </w:tcPr>
          <w:p w14:paraId="18755BC9">
            <w:pPr>
              <w:numPr>
                <w:ilvl w:val="255"/>
                <w:numId w:val="0"/>
              </w:numPr>
              <w:spacing w:line="300" w:lineRule="auto"/>
              <w:jc w:val="center"/>
              <w:rPr>
                <w:sz w:val="24"/>
              </w:rPr>
            </w:pPr>
            <w:r>
              <w:rPr>
                <w:rFonts w:hint="eastAsia"/>
                <w:sz w:val="24"/>
              </w:rPr>
              <w:t>评价内容</w:t>
            </w:r>
          </w:p>
        </w:tc>
        <w:tc>
          <w:tcPr>
            <w:tcW w:w="838" w:type="dxa"/>
            <w:shd w:val="clear" w:color="auto" w:fill="auto"/>
            <w:vAlign w:val="center"/>
          </w:tcPr>
          <w:p w14:paraId="187DB24D">
            <w:pPr>
              <w:numPr>
                <w:ilvl w:val="255"/>
                <w:numId w:val="0"/>
              </w:numPr>
              <w:spacing w:line="300" w:lineRule="auto"/>
              <w:jc w:val="center"/>
              <w:rPr>
                <w:sz w:val="24"/>
              </w:rPr>
            </w:pPr>
            <w:r>
              <w:rPr>
                <w:rFonts w:hint="eastAsia"/>
                <w:sz w:val="24"/>
              </w:rPr>
              <w:t>一级指标</w:t>
            </w:r>
          </w:p>
        </w:tc>
        <w:tc>
          <w:tcPr>
            <w:tcW w:w="844" w:type="dxa"/>
            <w:shd w:val="clear" w:color="auto" w:fill="auto"/>
            <w:vAlign w:val="center"/>
          </w:tcPr>
          <w:p w14:paraId="410C0769">
            <w:pPr>
              <w:numPr>
                <w:ilvl w:val="255"/>
                <w:numId w:val="0"/>
              </w:numPr>
              <w:spacing w:line="300" w:lineRule="auto"/>
              <w:jc w:val="center"/>
              <w:rPr>
                <w:sz w:val="24"/>
              </w:rPr>
            </w:pPr>
            <w:r>
              <w:rPr>
                <w:rFonts w:hint="eastAsia"/>
                <w:sz w:val="24"/>
              </w:rPr>
              <w:t>二级指标</w:t>
            </w:r>
          </w:p>
        </w:tc>
        <w:tc>
          <w:tcPr>
            <w:tcW w:w="8535" w:type="dxa"/>
            <w:shd w:val="clear" w:color="auto" w:fill="auto"/>
            <w:vAlign w:val="center"/>
          </w:tcPr>
          <w:p w14:paraId="444542DD">
            <w:pPr>
              <w:spacing w:line="300" w:lineRule="auto"/>
              <w:jc w:val="center"/>
              <w:rPr>
                <w:sz w:val="24"/>
              </w:rPr>
            </w:pPr>
            <w:r>
              <w:rPr>
                <w:rFonts w:hint="eastAsia"/>
                <w:sz w:val="24"/>
              </w:rPr>
              <w:t>指标说明与计算方法</w:t>
            </w:r>
          </w:p>
        </w:tc>
        <w:tc>
          <w:tcPr>
            <w:tcW w:w="2551" w:type="dxa"/>
            <w:shd w:val="clear" w:color="auto" w:fill="auto"/>
            <w:vAlign w:val="center"/>
          </w:tcPr>
          <w:p w14:paraId="3D20BA67">
            <w:pPr>
              <w:spacing w:line="300" w:lineRule="auto"/>
              <w:jc w:val="center"/>
              <w:rPr>
                <w:sz w:val="24"/>
              </w:rPr>
            </w:pPr>
            <w:r>
              <w:rPr>
                <w:rFonts w:hint="eastAsia"/>
                <w:sz w:val="24"/>
              </w:rPr>
              <w:t>备注</w:t>
            </w:r>
          </w:p>
        </w:tc>
      </w:tr>
      <w:tr w14:paraId="087F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835" w:type="dxa"/>
            <w:vMerge w:val="restart"/>
            <w:shd w:val="clear" w:color="auto" w:fill="auto"/>
            <w:vAlign w:val="center"/>
          </w:tcPr>
          <w:p w14:paraId="517DC61D">
            <w:pPr>
              <w:numPr>
                <w:ilvl w:val="255"/>
                <w:numId w:val="0"/>
              </w:numPr>
              <w:spacing w:line="300" w:lineRule="auto"/>
              <w:jc w:val="center"/>
              <w:rPr>
                <w:rFonts w:cs="宋体"/>
                <w:sz w:val="24"/>
              </w:rPr>
            </w:pPr>
            <w:r>
              <w:rPr>
                <w:rFonts w:hint="eastAsia" w:cs="宋体"/>
                <w:sz w:val="24"/>
              </w:rPr>
              <w:t>环境质量</w:t>
            </w:r>
          </w:p>
        </w:tc>
        <w:tc>
          <w:tcPr>
            <w:tcW w:w="838" w:type="dxa"/>
            <w:vMerge w:val="restart"/>
            <w:shd w:val="clear" w:color="auto" w:fill="auto"/>
            <w:vAlign w:val="center"/>
          </w:tcPr>
          <w:p w14:paraId="613106B1">
            <w:pPr>
              <w:numPr>
                <w:ilvl w:val="255"/>
                <w:numId w:val="0"/>
              </w:numPr>
              <w:spacing w:line="300" w:lineRule="auto"/>
              <w:jc w:val="center"/>
              <w:rPr>
                <w:sz w:val="24"/>
              </w:rPr>
            </w:pPr>
            <w:r>
              <w:rPr>
                <w:rFonts w:hint="eastAsia"/>
                <w:sz w:val="24"/>
              </w:rPr>
              <w:t>环境</w:t>
            </w:r>
            <w:r>
              <w:rPr>
                <w:sz w:val="24"/>
              </w:rPr>
              <w:t>质量指数</w:t>
            </w:r>
          </w:p>
        </w:tc>
        <w:tc>
          <w:tcPr>
            <w:tcW w:w="844" w:type="dxa"/>
            <w:shd w:val="clear" w:color="auto" w:fill="auto"/>
            <w:vAlign w:val="center"/>
          </w:tcPr>
          <w:p w14:paraId="2B8040DD">
            <w:pPr>
              <w:widowControl/>
              <w:numPr>
                <w:ilvl w:val="255"/>
                <w:numId w:val="0"/>
              </w:numPr>
              <w:spacing w:line="300" w:lineRule="auto"/>
              <w:jc w:val="center"/>
              <w:rPr>
                <w:rFonts w:cs="宋体"/>
                <w:color w:val="000000"/>
                <w:sz w:val="24"/>
              </w:rPr>
            </w:pPr>
            <w:r>
              <w:rPr>
                <w:rFonts w:hint="eastAsia" w:cs="宋体"/>
                <w:color w:val="000000"/>
                <w:sz w:val="24"/>
              </w:rPr>
              <w:t>大气</w:t>
            </w:r>
            <w:r>
              <w:rPr>
                <w:rFonts w:cs="宋体"/>
                <w:color w:val="000000"/>
                <w:sz w:val="24"/>
              </w:rPr>
              <w:t>环境指数</w:t>
            </w:r>
          </w:p>
        </w:tc>
        <w:tc>
          <w:tcPr>
            <w:tcW w:w="8535" w:type="dxa"/>
            <w:shd w:val="clear" w:color="auto" w:fill="auto"/>
          </w:tcPr>
          <w:p w14:paraId="7E706840">
            <w:pPr>
              <w:spacing w:line="300" w:lineRule="auto"/>
              <w:ind w:firstLine="480" w:firstLineChars="200"/>
              <w:rPr>
                <w:sz w:val="24"/>
                <w:szCs w:val="28"/>
              </w:rPr>
            </w:pPr>
            <w:r>
              <w:rPr>
                <w:rFonts w:hint="eastAsia"/>
                <w:sz w:val="24"/>
                <w:szCs w:val="28"/>
              </w:rPr>
              <w:t>计算参数</w:t>
            </w:r>
            <w:r>
              <w:rPr>
                <w:sz w:val="24"/>
                <w:szCs w:val="28"/>
              </w:rPr>
              <w:t>：臭氧浓度</w:t>
            </w:r>
          </w:p>
          <w:p w14:paraId="16EF6857">
            <w:pPr>
              <w:spacing w:line="300" w:lineRule="auto"/>
              <w:ind w:firstLine="480" w:firstLineChars="200"/>
              <w:rPr>
                <w:sz w:val="24"/>
              </w:rPr>
            </w:pPr>
            <w:r>
              <w:rPr>
                <w:rFonts w:hint="eastAsia"/>
                <w:sz w:val="24"/>
                <w:szCs w:val="28"/>
              </w:rPr>
              <w:t>臭氧是大气环境中重要的二次污染物，对大气化学循环、农作物和人类健康及生活有着重要影响。环境空气中臭氧的浓度。单位：μg/m</w:t>
            </w:r>
            <w:r>
              <w:rPr>
                <w:rFonts w:hint="eastAsia"/>
                <w:sz w:val="24"/>
                <w:szCs w:val="28"/>
                <w:vertAlign w:val="superscript"/>
              </w:rPr>
              <w:t>3</w:t>
            </w:r>
            <w:r>
              <w:rPr>
                <w:rFonts w:hint="eastAsia"/>
                <w:sz w:val="24"/>
                <w:szCs w:val="28"/>
              </w:rPr>
              <w:t>。</w:t>
            </w:r>
          </w:p>
        </w:tc>
        <w:tc>
          <w:tcPr>
            <w:tcW w:w="2551" w:type="dxa"/>
            <w:shd w:val="clear" w:color="auto" w:fill="auto"/>
          </w:tcPr>
          <w:p w14:paraId="32B60A98">
            <w:pPr>
              <w:spacing w:line="300" w:lineRule="auto"/>
              <w:jc w:val="left"/>
              <w:rPr>
                <w:rFonts w:eastAsia="仿宋_GB2312"/>
                <w:sz w:val="28"/>
                <w:szCs w:val="28"/>
              </w:rPr>
            </w:pPr>
            <w:r>
              <w:rPr>
                <w:rFonts w:hint="eastAsia"/>
                <w:sz w:val="24"/>
                <w:szCs w:val="28"/>
              </w:rPr>
              <w:t>《环境空气质量标准》（GB 3095-2012）</w:t>
            </w:r>
          </w:p>
        </w:tc>
      </w:tr>
      <w:tr w14:paraId="705D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835" w:type="dxa"/>
            <w:vMerge w:val="continue"/>
            <w:shd w:val="clear" w:color="auto" w:fill="auto"/>
            <w:vAlign w:val="center"/>
          </w:tcPr>
          <w:p w14:paraId="25869BA3">
            <w:pPr>
              <w:numPr>
                <w:ilvl w:val="255"/>
                <w:numId w:val="0"/>
              </w:numPr>
              <w:spacing w:line="300" w:lineRule="auto"/>
              <w:jc w:val="center"/>
              <w:rPr>
                <w:rFonts w:cs="宋体"/>
                <w:sz w:val="24"/>
              </w:rPr>
            </w:pPr>
          </w:p>
        </w:tc>
        <w:tc>
          <w:tcPr>
            <w:tcW w:w="838" w:type="dxa"/>
            <w:vMerge w:val="continue"/>
            <w:shd w:val="clear" w:color="auto" w:fill="auto"/>
            <w:vAlign w:val="center"/>
          </w:tcPr>
          <w:p w14:paraId="24121DFE">
            <w:pPr>
              <w:numPr>
                <w:ilvl w:val="255"/>
                <w:numId w:val="0"/>
              </w:numPr>
              <w:spacing w:line="300" w:lineRule="auto"/>
              <w:jc w:val="center"/>
              <w:rPr>
                <w:sz w:val="24"/>
              </w:rPr>
            </w:pPr>
          </w:p>
        </w:tc>
        <w:tc>
          <w:tcPr>
            <w:tcW w:w="844" w:type="dxa"/>
            <w:shd w:val="clear" w:color="auto" w:fill="auto"/>
            <w:vAlign w:val="center"/>
          </w:tcPr>
          <w:p w14:paraId="0E45623A">
            <w:pPr>
              <w:widowControl/>
              <w:numPr>
                <w:ilvl w:val="255"/>
                <w:numId w:val="0"/>
              </w:numPr>
              <w:spacing w:line="300" w:lineRule="auto"/>
              <w:jc w:val="center"/>
              <w:rPr>
                <w:rFonts w:cs="宋体"/>
                <w:color w:val="000000"/>
                <w:sz w:val="24"/>
              </w:rPr>
            </w:pPr>
            <w:r>
              <w:rPr>
                <w:rFonts w:hint="eastAsia" w:cs="宋体"/>
                <w:color w:val="000000"/>
                <w:sz w:val="24"/>
              </w:rPr>
              <w:t>土壤</w:t>
            </w:r>
            <w:r>
              <w:rPr>
                <w:rFonts w:cs="宋体"/>
                <w:color w:val="000000"/>
                <w:sz w:val="24"/>
              </w:rPr>
              <w:t>环境指数</w:t>
            </w:r>
          </w:p>
        </w:tc>
        <w:tc>
          <w:tcPr>
            <w:tcW w:w="8535" w:type="dxa"/>
            <w:shd w:val="clear" w:color="auto" w:fill="auto"/>
          </w:tcPr>
          <w:p w14:paraId="218BA99F">
            <w:pPr>
              <w:spacing w:line="300" w:lineRule="auto"/>
              <w:ind w:firstLine="480" w:firstLineChars="200"/>
              <w:rPr>
                <w:sz w:val="24"/>
              </w:rPr>
            </w:pPr>
            <w:r>
              <w:rPr>
                <w:rFonts w:hint="eastAsia"/>
                <w:sz w:val="24"/>
              </w:rPr>
              <w:t>计算</w:t>
            </w:r>
            <w:r>
              <w:rPr>
                <w:sz w:val="24"/>
              </w:rPr>
              <w:t>参数：固体废物无害化处理率</w:t>
            </w:r>
          </w:p>
          <w:p w14:paraId="659A37D8">
            <w:pPr>
              <w:spacing w:line="300" w:lineRule="auto"/>
              <w:ind w:firstLine="480" w:firstLineChars="200"/>
              <w:rPr>
                <w:sz w:val="24"/>
              </w:rPr>
            </w:pPr>
            <w:r>
              <w:rPr>
                <w:rFonts w:hint="eastAsia"/>
                <w:sz w:val="24"/>
              </w:rPr>
              <w:t>指在生产、生活和其他活动中产生的丧失原有利用价值或者虽未丧失利用价值但被抛弃或者放弃的固态、半固态和置于容器中的气态的物品、物质以及法律、行政法规规定纳入固体废物管理的物品、物质。城市建成区中固体废弃物主要包括生活垃圾、工业固体废物等。固体废物利用处置率、生活垃圾无害化处理率加权综合计算固体废物无害化处理率。单位：无。</w:t>
            </w:r>
          </w:p>
        </w:tc>
        <w:tc>
          <w:tcPr>
            <w:tcW w:w="2551" w:type="dxa"/>
            <w:shd w:val="clear" w:color="auto" w:fill="auto"/>
          </w:tcPr>
          <w:p w14:paraId="13F1B825">
            <w:pPr>
              <w:spacing w:line="300" w:lineRule="auto"/>
              <w:jc w:val="left"/>
              <w:rPr>
                <w:rFonts w:eastAsia="仿宋_GB2312"/>
                <w:sz w:val="28"/>
                <w:szCs w:val="28"/>
              </w:rPr>
            </w:pPr>
            <w:r>
              <w:rPr>
                <w:rFonts w:hint="eastAsia"/>
                <w:sz w:val="24"/>
                <w:szCs w:val="28"/>
              </w:rPr>
              <w:t>《全国城市生态保护与建设规划（2015-2020）》</w:t>
            </w:r>
          </w:p>
        </w:tc>
      </w:tr>
      <w:tr w14:paraId="76D3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835" w:type="dxa"/>
            <w:vMerge w:val="restart"/>
            <w:shd w:val="clear" w:color="auto" w:fill="auto"/>
            <w:vAlign w:val="center"/>
          </w:tcPr>
          <w:p w14:paraId="66447240">
            <w:pPr>
              <w:numPr>
                <w:ilvl w:val="255"/>
                <w:numId w:val="0"/>
              </w:numPr>
              <w:spacing w:line="300" w:lineRule="auto"/>
              <w:jc w:val="center"/>
              <w:rPr>
                <w:sz w:val="24"/>
              </w:rPr>
            </w:pPr>
            <w:r>
              <w:rPr>
                <w:rFonts w:hint="eastAsia" w:cs="宋体"/>
                <w:sz w:val="24"/>
              </w:rPr>
              <w:t>生态</w:t>
            </w:r>
            <w:r>
              <w:rPr>
                <w:rFonts w:cs="宋体"/>
                <w:sz w:val="24"/>
              </w:rPr>
              <w:t>系统质量</w:t>
            </w:r>
          </w:p>
        </w:tc>
        <w:tc>
          <w:tcPr>
            <w:tcW w:w="838" w:type="dxa"/>
            <w:shd w:val="clear" w:color="auto" w:fill="auto"/>
            <w:vAlign w:val="center"/>
          </w:tcPr>
          <w:p w14:paraId="332FD197">
            <w:pPr>
              <w:numPr>
                <w:ilvl w:val="255"/>
                <w:numId w:val="0"/>
              </w:numPr>
              <w:spacing w:line="300" w:lineRule="auto"/>
              <w:jc w:val="center"/>
              <w:rPr>
                <w:sz w:val="24"/>
              </w:rPr>
            </w:pPr>
            <w:r>
              <w:rPr>
                <w:rFonts w:hint="eastAsia"/>
                <w:sz w:val="24"/>
              </w:rPr>
              <w:t>水域丰沛指数</w:t>
            </w:r>
          </w:p>
        </w:tc>
        <w:tc>
          <w:tcPr>
            <w:tcW w:w="844" w:type="dxa"/>
            <w:shd w:val="clear" w:color="auto" w:fill="auto"/>
            <w:vAlign w:val="center"/>
          </w:tcPr>
          <w:p w14:paraId="7DAD81A9">
            <w:pPr>
              <w:widowControl/>
              <w:numPr>
                <w:ilvl w:val="255"/>
                <w:numId w:val="0"/>
              </w:numPr>
              <w:spacing w:line="300" w:lineRule="auto"/>
              <w:jc w:val="center"/>
              <w:rPr>
                <w:rFonts w:cs="宋体"/>
                <w:color w:val="000000"/>
                <w:sz w:val="24"/>
              </w:rPr>
            </w:pPr>
            <w:r>
              <w:rPr>
                <w:rFonts w:hint="eastAsia" w:cs="宋体"/>
                <w:color w:val="000000"/>
                <w:sz w:val="24"/>
              </w:rPr>
              <w:t>公众亲水指数</w:t>
            </w:r>
          </w:p>
        </w:tc>
        <w:tc>
          <w:tcPr>
            <w:tcW w:w="8535" w:type="dxa"/>
            <w:shd w:val="clear" w:color="auto" w:fill="auto"/>
          </w:tcPr>
          <w:p w14:paraId="5293EE8C">
            <w:pPr>
              <w:spacing w:line="300" w:lineRule="auto"/>
              <w:ind w:firstLine="480" w:firstLineChars="200"/>
              <w:rPr>
                <w:sz w:val="24"/>
              </w:rPr>
            </w:pPr>
            <w:r>
              <w:rPr>
                <w:rFonts w:hint="eastAsia"/>
                <w:sz w:val="24"/>
              </w:rPr>
              <w:t>反映</w:t>
            </w:r>
            <w:r>
              <w:rPr>
                <w:sz w:val="24"/>
              </w:rPr>
              <w:t>亲水服务指数。</w:t>
            </w:r>
          </w:p>
          <w:p w14:paraId="1AC637A1">
            <w:pPr>
              <w:spacing w:line="300" w:lineRule="auto"/>
              <w:ind w:firstLine="480" w:firstLineChars="200"/>
              <w:rPr>
                <w:sz w:val="24"/>
              </w:rPr>
            </w:pPr>
            <w:r>
              <w:rPr>
                <w:rFonts w:hint="eastAsia"/>
                <w:sz w:val="24"/>
              </w:rPr>
              <w:t>计算参数：公众亲水岸线长度指数</w:t>
            </w:r>
          </w:p>
          <w:p w14:paraId="032B9B37">
            <w:pPr>
              <w:spacing w:line="300" w:lineRule="auto"/>
              <w:ind w:firstLine="480" w:firstLineChars="200"/>
              <w:rPr>
                <w:sz w:val="24"/>
              </w:rPr>
            </w:pPr>
            <w:r>
              <w:rPr>
                <w:rFonts w:hint="eastAsia"/>
                <w:sz w:val="24"/>
              </w:rPr>
              <w:t>区域内的亲水岸线长度占岸线长度的百分比。单位</w:t>
            </w:r>
            <w:r>
              <w:rPr>
                <w:sz w:val="24"/>
              </w:rPr>
              <w:t>：%。</w:t>
            </w:r>
          </w:p>
        </w:tc>
        <w:tc>
          <w:tcPr>
            <w:tcW w:w="2551" w:type="dxa"/>
            <w:shd w:val="clear" w:color="auto" w:fill="auto"/>
          </w:tcPr>
          <w:p w14:paraId="0AB98A77">
            <w:pPr>
              <w:spacing w:line="300" w:lineRule="auto"/>
              <w:jc w:val="left"/>
              <w:rPr>
                <w:rFonts w:eastAsia="仿宋_GB2312"/>
                <w:sz w:val="28"/>
                <w:szCs w:val="28"/>
              </w:rPr>
            </w:pPr>
          </w:p>
        </w:tc>
      </w:tr>
      <w:tr w14:paraId="0552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35" w:type="dxa"/>
            <w:vMerge w:val="continue"/>
            <w:shd w:val="clear" w:color="auto" w:fill="auto"/>
            <w:vAlign w:val="center"/>
          </w:tcPr>
          <w:p w14:paraId="4065289F">
            <w:pPr>
              <w:numPr>
                <w:ilvl w:val="255"/>
                <w:numId w:val="0"/>
              </w:numPr>
              <w:spacing w:line="300" w:lineRule="auto"/>
              <w:jc w:val="center"/>
              <w:rPr>
                <w:rFonts w:cs="宋体"/>
                <w:sz w:val="24"/>
              </w:rPr>
            </w:pPr>
          </w:p>
        </w:tc>
        <w:tc>
          <w:tcPr>
            <w:tcW w:w="838" w:type="dxa"/>
            <w:vMerge w:val="restart"/>
            <w:shd w:val="clear" w:color="auto" w:fill="auto"/>
            <w:vAlign w:val="center"/>
          </w:tcPr>
          <w:p w14:paraId="12258200">
            <w:pPr>
              <w:numPr>
                <w:ilvl w:val="255"/>
                <w:numId w:val="0"/>
              </w:numPr>
              <w:spacing w:line="300" w:lineRule="auto"/>
              <w:jc w:val="center"/>
              <w:rPr>
                <w:sz w:val="24"/>
              </w:rPr>
            </w:pPr>
            <w:r>
              <w:rPr>
                <w:rFonts w:hint="eastAsia"/>
                <w:sz w:val="24"/>
              </w:rPr>
              <w:t>植被</w:t>
            </w:r>
            <w:r>
              <w:rPr>
                <w:sz w:val="24"/>
              </w:rPr>
              <w:t>覆盖</w:t>
            </w:r>
            <w:r>
              <w:rPr>
                <w:rFonts w:hint="eastAsia"/>
                <w:sz w:val="24"/>
              </w:rPr>
              <w:t>指数</w:t>
            </w:r>
          </w:p>
        </w:tc>
        <w:tc>
          <w:tcPr>
            <w:tcW w:w="844" w:type="dxa"/>
            <w:shd w:val="clear" w:color="auto" w:fill="auto"/>
            <w:vAlign w:val="center"/>
          </w:tcPr>
          <w:p w14:paraId="61275B28">
            <w:pPr>
              <w:widowControl/>
              <w:numPr>
                <w:ilvl w:val="255"/>
                <w:numId w:val="0"/>
              </w:numPr>
              <w:spacing w:line="300" w:lineRule="auto"/>
              <w:jc w:val="center"/>
              <w:rPr>
                <w:rFonts w:cs="宋体"/>
                <w:color w:val="000000"/>
                <w:sz w:val="24"/>
              </w:rPr>
            </w:pPr>
            <w:r>
              <w:rPr>
                <w:rFonts w:hint="eastAsia" w:cs="宋体"/>
                <w:color w:val="000000"/>
                <w:sz w:val="24"/>
              </w:rPr>
              <w:t>绿视率</w:t>
            </w:r>
          </w:p>
        </w:tc>
        <w:tc>
          <w:tcPr>
            <w:tcW w:w="8535" w:type="dxa"/>
            <w:shd w:val="clear" w:color="auto" w:fill="auto"/>
          </w:tcPr>
          <w:p w14:paraId="19FE3ADF">
            <w:pPr>
              <w:spacing w:line="300" w:lineRule="auto"/>
              <w:ind w:firstLine="480" w:firstLineChars="200"/>
              <w:rPr>
                <w:color w:val="000000"/>
                <w:sz w:val="24"/>
              </w:rPr>
            </w:pPr>
            <w:r>
              <w:rPr>
                <w:rFonts w:hint="eastAsia"/>
                <w:color w:val="000000"/>
                <w:sz w:val="24"/>
              </w:rPr>
              <w:t>综合反映城市居民的绿色视觉感受。</w:t>
            </w:r>
          </w:p>
          <w:p w14:paraId="6A84B0BC">
            <w:pPr>
              <w:spacing w:line="300" w:lineRule="auto"/>
              <w:ind w:firstLine="480" w:firstLineChars="200"/>
              <w:rPr>
                <w:sz w:val="24"/>
              </w:rPr>
            </w:pPr>
            <w:r>
              <w:rPr>
                <w:rFonts w:hint="eastAsia"/>
                <w:sz w:val="24"/>
              </w:rPr>
              <w:t>计算参数</w:t>
            </w:r>
            <w:r>
              <w:rPr>
                <w:sz w:val="24"/>
              </w:rPr>
              <w:t>：</w:t>
            </w:r>
            <w:r>
              <w:rPr>
                <w:rFonts w:hint="eastAsia"/>
                <w:sz w:val="24"/>
              </w:rPr>
              <w:t>建筑绿地视觉指数</w:t>
            </w:r>
          </w:p>
          <w:p w14:paraId="341EB172">
            <w:pPr>
              <w:spacing w:line="300" w:lineRule="auto"/>
              <w:ind w:firstLine="480" w:firstLineChars="200"/>
              <w:rPr>
                <w:sz w:val="24"/>
              </w:rPr>
            </w:pPr>
            <w:r>
              <w:rPr>
                <w:rFonts w:hint="eastAsia"/>
                <w:sz w:val="24"/>
              </w:rPr>
              <w:t>区域内建筑视觉中绿地面积的比率的平均值。单位：%。</w:t>
            </w:r>
          </w:p>
        </w:tc>
        <w:tc>
          <w:tcPr>
            <w:tcW w:w="2551" w:type="dxa"/>
            <w:shd w:val="clear" w:color="auto" w:fill="auto"/>
          </w:tcPr>
          <w:p w14:paraId="4452A62B">
            <w:pPr>
              <w:spacing w:line="300" w:lineRule="auto"/>
              <w:jc w:val="left"/>
              <w:rPr>
                <w:rFonts w:eastAsia="仿宋_GB2312"/>
                <w:sz w:val="28"/>
                <w:szCs w:val="28"/>
              </w:rPr>
            </w:pPr>
          </w:p>
        </w:tc>
      </w:tr>
      <w:tr w14:paraId="0D7B0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835" w:type="dxa"/>
            <w:vMerge w:val="continue"/>
            <w:shd w:val="clear" w:color="auto" w:fill="auto"/>
            <w:vAlign w:val="center"/>
          </w:tcPr>
          <w:p w14:paraId="2150D1A9">
            <w:pPr>
              <w:numPr>
                <w:ilvl w:val="255"/>
                <w:numId w:val="0"/>
              </w:numPr>
              <w:spacing w:line="300" w:lineRule="auto"/>
              <w:jc w:val="center"/>
              <w:rPr>
                <w:rFonts w:cs="宋体"/>
                <w:sz w:val="24"/>
              </w:rPr>
            </w:pPr>
          </w:p>
        </w:tc>
        <w:tc>
          <w:tcPr>
            <w:tcW w:w="838" w:type="dxa"/>
            <w:vMerge w:val="continue"/>
            <w:shd w:val="clear" w:color="auto" w:fill="auto"/>
            <w:vAlign w:val="center"/>
          </w:tcPr>
          <w:p w14:paraId="1610EE07">
            <w:pPr>
              <w:numPr>
                <w:ilvl w:val="255"/>
                <w:numId w:val="0"/>
              </w:numPr>
              <w:spacing w:line="300" w:lineRule="auto"/>
              <w:jc w:val="center"/>
              <w:rPr>
                <w:sz w:val="24"/>
              </w:rPr>
            </w:pPr>
          </w:p>
        </w:tc>
        <w:tc>
          <w:tcPr>
            <w:tcW w:w="844" w:type="dxa"/>
            <w:shd w:val="clear" w:color="auto" w:fill="auto"/>
            <w:vAlign w:val="center"/>
          </w:tcPr>
          <w:p w14:paraId="0B25C686">
            <w:pPr>
              <w:widowControl/>
              <w:numPr>
                <w:ilvl w:val="255"/>
                <w:numId w:val="0"/>
              </w:numPr>
              <w:spacing w:line="300" w:lineRule="auto"/>
              <w:jc w:val="center"/>
              <w:rPr>
                <w:rFonts w:cs="宋体"/>
                <w:color w:val="000000"/>
                <w:sz w:val="24"/>
              </w:rPr>
            </w:pPr>
            <w:r>
              <w:rPr>
                <w:rFonts w:hint="eastAsia" w:cs="宋体"/>
                <w:color w:val="000000"/>
                <w:sz w:val="24"/>
              </w:rPr>
              <w:t>绿地服务指数</w:t>
            </w:r>
          </w:p>
        </w:tc>
        <w:tc>
          <w:tcPr>
            <w:tcW w:w="8535" w:type="dxa"/>
            <w:shd w:val="clear" w:color="auto" w:fill="auto"/>
          </w:tcPr>
          <w:p w14:paraId="621C7F51">
            <w:pPr>
              <w:spacing w:line="300" w:lineRule="auto"/>
              <w:ind w:firstLine="480" w:firstLineChars="200"/>
              <w:rPr>
                <w:sz w:val="24"/>
              </w:rPr>
            </w:pPr>
            <w:r>
              <w:rPr>
                <w:rFonts w:hint="eastAsia"/>
                <w:sz w:val="24"/>
              </w:rPr>
              <w:t>综合反映城市建成区绿地的服务能力</w:t>
            </w:r>
          </w:p>
          <w:p w14:paraId="02202908">
            <w:pPr>
              <w:spacing w:line="300" w:lineRule="auto"/>
              <w:ind w:firstLine="480" w:firstLineChars="200"/>
              <w:rPr>
                <w:sz w:val="24"/>
              </w:rPr>
            </w:pPr>
            <w:r>
              <w:rPr>
                <w:rFonts w:hint="eastAsia"/>
                <w:sz w:val="24"/>
              </w:rPr>
              <w:t>计算参数</w:t>
            </w:r>
            <w:r>
              <w:rPr>
                <w:sz w:val="24"/>
              </w:rPr>
              <w:t>：</w:t>
            </w:r>
            <w:r>
              <w:rPr>
                <w:rFonts w:hint="eastAsia"/>
                <w:sz w:val="24"/>
              </w:rPr>
              <w:t>公园开放绿地覆盖率</w:t>
            </w:r>
          </w:p>
          <w:p w14:paraId="1506585A">
            <w:pPr>
              <w:spacing w:line="300" w:lineRule="auto"/>
              <w:ind w:firstLine="480" w:firstLineChars="200"/>
              <w:rPr>
                <w:sz w:val="24"/>
              </w:rPr>
            </w:pPr>
            <w:r>
              <w:rPr>
                <w:rFonts w:hint="eastAsia"/>
                <w:sz w:val="24"/>
              </w:rPr>
              <w:t>公园内部用于游客游憩的开放绿地占公园总绿地的百分比。单位：%。</w:t>
            </w:r>
          </w:p>
        </w:tc>
        <w:tc>
          <w:tcPr>
            <w:tcW w:w="2551" w:type="dxa"/>
            <w:shd w:val="clear" w:color="auto" w:fill="auto"/>
          </w:tcPr>
          <w:p w14:paraId="0B214F3A">
            <w:pPr>
              <w:spacing w:line="300" w:lineRule="auto"/>
              <w:jc w:val="left"/>
              <w:rPr>
                <w:rFonts w:eastAsia="仿宋_GB2312"/>
                <w:sz w:val="28"/>
                <w:szCs w:val="28"/>
              </w:rPr>
            </w:pPr>
          </w:p>
        </w:tc>
      </w:tr>
      <w:tr w14:paraId="62B6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835" w:type="dxa"/>
            <w:vMerge w:val="continue"/>
            <w:shd w:val="clear" w:color="auto" w:fill="auto"/>
            <w:vAlign w:val="center"/>
          </w:tcPr>
          <w:p w14:paraId="4E1D6D27">
            <w:pPr>
              <w:numPr>
                <w:ilvl w:val="255"/>
                <w:numId w:val="0"/>
              </w:numPr>
              <w:spacing w:line="300" w:lineRule="auto"/>
              <w:jc w:val="center"/>
              <w:rPr>
                <w:rFonts w:cs="宋体"/>
                <w:sz w:val="24"/>
              </w:rPr>
            </w:pPr>
          </w:p>
        </w:tc>
        <w:tc>
          <w:tcPr>
            <w:tcW w:w="838" w:type="dxa"/>
            <w:vMerge w:val="continue"/>
            <w:shd w:val="clear" w:color="auto" w:fill="auto"/>
            <w:vAlign w:val="center"/>
          </w:tcPr>
          <w:p w14:paraId="0C88B31D">
            <w:pPr>
              <w:numPr>
                <w:ilvl w:val="255"/>
                <w:numId w:val="0"/>
              </w:numPr>
              <w:spacing w:line="300" w:lineRule="auto"/>
              <w:jc w:val="center"/>
              <w:rPr>
                <w:sz w:val="24"/>
              </w:rPr>
            </w:pPr>
          </w:p>
        </w:tc>
        <w:tc>
          <w:tcPr>
            <w:tcW w:w="844" w:type="dxa"/>
            <w:shd w:val="clear" w:color="auto" w:fill="auto"/>
            <w:vAlign w:val="center"/>
          </w:tcPr>
          <w:p w14:paraId="636F6AF6">
            <w:pPr>
              <w:widowControl/>
              <w:numPr>
                <w:ilvl w:val="255"/>
                <w:numId w:val="0"/>
              </w:numPr>
              <w:spacing w:line="300" w:lineRule="auto"/>
              <w:jc w:val="center"/>
              <w:rPr>
                <w:rFonts w:cs="宋体"/>
                <w:color w:val="000000"/>
                <w:sz w:val="24"/>
              </w:rPr>
            </w:pPr>
            <w:r>
              <w:rPr>
                <w:rFonts w:hint="eastAsia" w:cs="宋体"/>
                <w:color w:val="000000"/>
                <w:sz w:val="24"/>
              </w:rPr>
              <w:t>垂直</w:t>
            </w:r>
            <w:r>
              <w:rPr>
                <w:rFonts w:cs="宋体"/>
                <w:color w:val="000000"/>
                <w:sz w:val="24"/>
              </w:rPr>
              <w:t>绿化指数</w:t>
            </w:r>
          </w:p>
        </w:tc>
        <w:tc>
          <w:tcPr>
            <w:tcW w:w="8535" w:type="dxa"/>
            <w:shd w:val="clear" w:color="auto" w:fill="auto"/>
          </w:tcPr>
          <w:p w14:paraId="18D1D6F6">
            <w:pPr>
              <w:spacing w:line="300" w:lineRule="auto"/>
              <w:ind w:firstLine="480" w:firstLineChars="200"/>
              <w:rPr>
                <w:sz w:val="24"/>
              </w:rPr>
            </w:pPr>
            <w:r>
              <w:rPr>
                <w:rFonts w:hint="eastAsia"/>
                <w:sz w:val="24"/>
              </w:rPr>
              <w:t>反映垂直绿化</w:t>
            </w:r>
            <w:r>
              <w:rPr>
                <w:sz w:val="24"/>
              </w:rPr>
              <w:t>成效。</w:t>
            </w:r>
          </w:p>
          <w:p w14:paraId="7DF7F0E4">
            <w:pPr>
              <w:spacing w:line="300" w:lineRule="auto"/>
              <w:ind w:firstLine="480" w:firstLineChars="200"/>
              <w:rPr>
                <w:sz w:val="24"/>
              </w:rPr>
            </w:pPr>
            <w:r>
              <w:rPr>
                <w:rFonts w:hint="eastAsia"/>
                <w:sz w:val="24"/>
              </w:rPr>
              <w:t>计算参数</w:t>
            </w:r>
            <w:r>
              <w:rPr>
                <w:sz w:val="24"/>
              </w:rPr>
              <w:t>：</w:t>
            </w:r>
            <w:r>
              <w:rPr>
                <w:rFonts w:hint="eastAsia"/>
                <w:sz w:val="24"/>
              </w:rPr>
              <w:t>屋顶绿化率</w:t>
            </w:r>
          </w:p>
          <w:p w14:paraId="51093B4F">
            <w:pPr>
              <w:spacing w:line="300" w:lineRule="auto"/>
              <w:ind w:firstLine="480" w:firstLineChars="200"/>
              <w:rPr>
                <w:sz w:val="24"/>
              </w:rPr>
            </w:pPr>
            <w:r>
              <w:rPr>
                <w:rFonts w:hint="eastAsia"/>
                <w:sz w:val="24"/>
              </w:rPr>
              <w:t>绿化屋顶总面积占评价区域内屋顶总面积百分比。单位：%。</w:t>
            </w:r>
          </w:p>
        </w:tc>
        <w:tc>
          <w:tcPr>
            <w:tcW w:w="2551" w:type="dxa"/>
            <w:shd w:val="clear" w:color="auto" w:fill="auto"/>
          </w:tcPr>
          <w:p w14:paraId="007C5D6C">
            <w:pPr>
              <w:spacing w:line="300" w:lineRule="auto"/>
              <w:jc w:val="left"/>
              <w:rPr>
                <w:rFonts w:eastAsia="仿宋_GB2312"/>
                <w:sz w:val="28"/>
                <w:szCs w:val="28"/>
              </w:rPr>
            </w:pPr>
          </w:p>
        </w:tc>
      </w:tr>
      <w:tr w14:paraId="6C4B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835" w:type="dxa"/>
            <w:shd w:val="clear" w:color="auto" w:fill="auto"/>
            <w:vAlign w:val="center"/>
          </w:tcPr>
          <w:p w14:paraId="789472CD">
            <w:pPr>
              <w:numPr>
                <w:ilvl w:val="255"/>
                <w:numId w:val="0"/>
              </w:numPr>
              <w:spacing w:line="300" w:lineRule="auto"/>
              <w:jc w:val="center"/>
              <w:rPr>
                <w:rFonts w:cs="宋体"/>
                <w:sz w:val="24"/>
              </w:rPr>
            </w:pPr>
            <w:r>
              <w:rPr>
                <w:rFonts w:hint="eastAsia" w:cs="宋体"/>
                <w:sz w:val="24"/>
              </w:rPr>
              <w:t>生物多样性</w:t>
            </w:r>
          </w:p>
        </w:tc>
        <w:tc>
          <w:tcPr>
            <w:tcW w:w="838" w:type="dxa"/>
            <w:shd w:val="clear" w:color="auto" w:fill="auto"/>
            <w:vAlign w:val="center"/>
          </w:tcPr>
          <w:p w14:paraId="0DEB4729">
            <w:pPr>
              <w:numPr>
                <w:ilvl w:val="255"/>
                <w:numId w:val="0"/>
              </w:numPr>
              <w:spacing w:line="300" w:lineRule="auto"/>
              <w:jc w:val="center"/>
              <w:rPr>
                <w:sz w:val="24"/>
              </w:rPr>
            </w:pPr>
            <w:r>
              <w:rPr>
                <w:rFonts w:hint="eastAsia"/>
                <w:sz w:val="24"/>
              </w:rPr>
              <w:t>生物多样性</w:t>
            </w:r>
            <w:r>
              <w:rPr>
                <w:sz w:val="24"/>
              </w:rPr>
              <w:t>指数</w:t>
            </w:r>
          </w:p>
        </w:tc>
        <w:tc>
          <w:tcPr>
            <w:tcW w:w="844" w:type="dxa"/>
            <w:shd w:val="clear" w:color="auto" w:fill="auto"/>
            <w:vAlign w:val="center"/>
          </w:tcPr>
          <w:p w14:paraId="3BB373D3">
            <w:pPr>
              <w:widowControl/>
              <w:numPr>
                <w:ilvl w:val="255"/>
                <w:numId w:val="0"/>
              </w:numPr>
              <w:spacing w:line="300" w:lineRule="auto"/>
              <w:jc w:val="center"/>
              <w:rPr>
                <w:rFonts w:cs="宋体"/>
                <w:color w:val="000000"/>
                <w:sz w:val="24"/>
              </w:rPr>
            </w:pPr>
            <w:r>
              <w:rPr>
                <w:rFonts w:hint="eastAsia" w:cs="宋体"/>
                <w:color w:val="000000"/>
                <w:sz w:val="24"/>
              </w:rPr>
              <w:t>关键物种</w:t>
            </w:r>
            <w:r>
              <w:rPr>
                <w:rFonts w:cs="宋体"/>
                <w:color w:val="000000"/>
                <w:sz w:val="24"/>
              </w:rPr>
              <w:t>指数</w:t>
            </w:r>
          </w:p>
        </w:tc>
        <w:tc>
          <w:tcPr>
            <w:tcW w:w="8535" w:type="dxa"/>
            <w:shd w:val="clear" w:color="auto" w:fill="auto"/>
          </w:tcPr>
          <w:p w14:paraId="61BFE590">
            <w:pPr>
              <w:spacing w:line="300" w:lineRule="auto"/>
              <w:ind w:firstLine="480" w:firstLineChars="200"/>
              <w:rPr>
                <w:sz w:val="24"/>
              </w:rPr>
            </w:pPr>
            <w:r>
              <w:rPr>
                <w:rFonts w:hint="eastAsia"/>
                <w:sz w:val="24"/>
              </w:rPr>
              <w:t>综合利用耐受种以及致敏种反映生态环境质量。</w:t>
            </w:r>
          </w:p>
          <w:p w14:paraId="1175D81D">
            <w:pPr>
              <w:spacing w:line="300" w:lineRule="auto"/>
              <w:ind w:firstLine="480" w:firstLineChars="200"/>
              <w:rPr>
                <w:sz w:val="24"/>
                <w:szCs w:val="28"/>
              </w:rPr>
            </w:pPr>
            <w:r>
              <w:rPr>
                <w:rFonts w:hint="eastAsia"/>
                <w:sz w:val="24"/>
                <w:szCs w:val="28"/>
              </w:rPr>
              <w:t>计算参数</w:t>
            </w:r>
            <w:r>
              <w:rPr>
                <w:sz w:val="24"/>
                <w:szCs w:val="28"/>
              </w:rPr>
              <w:t>：</w:t>
            </w:r>
            <w:r>
              <w:rPr>
                <w:rFonts w:hint="eastAsia"/>
                <w:sz w:val="24"/>
                <w:szCs w:val="28"/>
              </w:rPr>
              <w:t>指示性物种指数</w:t>
            </w:r>
          </w:p>
          <w:p w14:paraId="34198331">
            <w:pPr>
              <w:spacing w:line="300" w:lineRule="auto"/>
              <w:ind w:firstLine="480" w:firstLineChars="200"/>
              <w:rPr>
                <w:sz w:val="24"/>
                <w:szCs w:val="28"/>
              </w:rPr>
            </w:pPr>
            <w:r>
              <w:rPr>
                <w:rFonts w:hint="eastAsia"/>
                <w:sz w:val="24"/>
                <w:szCs w:val="28"/>
              </w:rPr>
              <w:t>指示生物是指在水体、大气、土壤中对某种环境特征具有指示特性的物种，包括敏感指示生物和耐性指示生物。可通过指示性物种的种群数量来表示。</w:t>
            </w:r>
          </w:p>
          <w:p w14:paraId="78181FFD">
            <w:pPr>
              <w:spacing w:line="300" w:lineRule="auto"/>
              <w:ind w:firstLine="480" w:firstLineChars="200"/>
              <w:rPr>
                <w:sz w:val="24"/>
                <w:szCs w:val="28"/>
              </w:rPr>
            </w:pPr>
            <w:r>
              <w:rPr>
                <w:rFonts w:hint="eastAsia"/>
                <w:sz w:val="24"/>
                <w:szCs w:val="28"/>
              </w:rPr>
              <w:t>计算参数</w:t>
            </w:r>
            <w:r>
              <w:rPr>
                <w:sz w:val="24"/>
                <w:szCs w:val="28"/>
              </w:rPr>
              <w:t>：</w:t>
            </w:r>
            <w:r>
              <w:rPr>
                <w:rFonts w:hint="eastAsia"/>
                <w:sz w:val="24"/>
                <w:szCs w:val="28"/>
              </w:rPr>
              <w:t>耐受种指数</w:t>
            </w:r>
          </w:p>
          <w:p w14:paraId="08EED1DC">
            <w:pPr>
              <w:spacing w:line="300" w:lineRule="auto"/>
              <w:ind w:firstLine="480" w:firstLineChars="200"/>
              <w:rPr>
                <w:sz w:val="24"/>
                <w:szCs w:val="28"/>
              </w:rPr>
            </w:pPr>
            <w:r>
              <w:rPr>
                <w:rFonts w:hint="eastAsia"/>
                <w:sz w:val="24"/>
                <w:szCs w:val="28"/>
              </w:rPr>
              <w:t>通过对干旱、盐碱、重金属等不良环境胁迫具有耐受能力的物种的分布面积占评价区域面积的百分比来评价城市植被的耐受程度。单位：%。</w:t>
            </w:r>
          </w:p>
          <w:p w14:paraId="424B953D">
            <w:pPr>
              <w:spacing w:line="300" w:lineRule="auto"/>
              <w:ind w:firstLine="480" w:firstLineChars="200"/>
              <w:rPr>
                <w:sz w:val="24"/>
                <w:szCs w:val="28"/>
              </w:rPr>
            </w:pPr>
            <w:r>
              <w:rPr>
                <w:rFonts w:hint="eastAsia"/>
                <w:sz w:val="24"/>
                <w:szCs w:val="28"/>
              </w:rPr>
              <w:t>计算参数</w:t>
            </w:r>
            <w:r>
              <w:rPr>
                <w:sz w:val="24"/>
                <w:szCs w:val="28"/>
              </w:rPr>
              <w:t>：</w:t>
            </w:r>
            <w:r>
              <w:rPr>
                <w:rFonts w:hint="eastAsia"/>
                <w:sz w:val="24"/>
                <w:szCs w:val="28"/>
              </w:rPr>
              <w:t>致敏种指数</w:t>
            </w:r>
          </w:p>
          <w:p w14:paraId="5186EF1F">
            <w:pPr>
              <w:spacing w:line="300" w:lineRule="auto"/>
              <w:ind w:firstLine="480" w:firstLineChars="200"/>
              <w:rPr>
                <w:sz w:val="24"/>
              </w:rPr>
            </w:pPr>
            <w:r>
              <w:rPr>
                <w:rFonts w:hint="eastAsia"/>
                <w:sz w:val="24"/>
                <w:szCs w:val="28"/>
              </w:rPr>
              <w:t>通过致敏种分布面积占评价区域面积的百分比来评价城市植被的潜在致敏能力。单位：%。</w:t>
            </w:r>
          </w:p>
        </w:tc>
        <w:tc>
          <w:tcPr>
            <w:tcW w:w="2551" w:type="dxa"/>
            <w:shd w:val="clear" w:color="auto" w:fill="auto"/>
          </w:tcPr>
          <w:p w14:paraId="0FCAD86D">
            <w:pPr>
              <w:spacing w:line="300" w:lineRule="auto"/>
              <w:jc w:val="left"/>
              <w:rPr>
                <w:rFonts w:eastAsia="仿宋_GB2312"/>
                <w:sz w:val="28"/>
                <w:szCs w:val="28"/>
              </w:rPr>
            </w:pPr>
          </w:p>
        </w:tc>
      </w:tr>
    </w:tbl>
    <w:p w14:paraId="42B56E99"/>
    <w:p w14:paraId="2F6A2835">
      <w:pPr>
        <w:sectPr>
          <w:footerReference r:id="rId6" w:type="default"/>
          <w:pgSz w:w="16838" w:h="11906" w:orient="landscape"/>
          <w:pgMar w:top="1797" w:right="1440" w:bottom="1134" w:left="1440" w:header="851" w:footer="992" w:gutter="0"/>
          <w:cols w:space="425" w:num="1"/>
          <w:docGrid w:type="lines" w:linePitch="312" w:charSpace="0"/>
        </w:sectPr>
      </w:pPr>
    </w:p>
    <w:p w14:paraId="2B84F037">
      <w:pPr>
        <w:pStyle w:val="4"/>
        <w:spacing w:before="156"/>
        <w:rPr>
          <w:rFonts w:ascii="Times New Roman" w:hAnsi="Times New Roman"/>
        </w:rPr>
      </w:pPr>
      <w:bookmarkStart w:id="159" w:name="_Toc63518230"/>
      <w:bookmarkStart w:id="160" w:name="_Toc58417568"/>
      <w:r>
        <w:rPr>
          <w:rFonts w:ascii="Times New Roman" w:hAnsi="Times New Roman"/>
        </w:rPr>
        <w:t>2.4</w:t>
      </w:r>
      <w:r>
        <w:rPr>
          <w:rFonts w:hint="eastAsia" w:ascii="Times New Roman" w:hAnsi="Times New Roman"/>
        </w:rPr>
        <w:t>、</w:t>
      </w:r>
      <w:bookmarkStart w:id="161" w:name="_Hlk61941777"/>
      <w:r>
        <w:rPr>
          <w:rFonts w:hint="eastAsia" w:ascii="Times New Roman" w:hAnsi="Times New Roman"/>
        </w:rPr>
        <w:t>生态保护红线及其他生态空间生态环境质量评价</w:t>
      </w:r>
      <w:bookmarkEnd w:id="159"/>
      <w:bookmarkEnd w:id="161"/>
    </w:p>
    <w:p w14:paraId="0292529F">
      <w:pPr>
        <w:pStyle w:val="5"/>
        <w:spacing w:before="156"/>
        <w:rPr>
          <w:rFonts w:ascii="Times New Roman" w:hAnsi="Times New Roman"/>
        </w:rPr>
      </w:pPr>
      <w:bookmarkStart w:id="162" w:name="_Toc63518231"/>
      <w:r>
        <w:rPr>
          <w:rFonts w:ascii="Times New Roman" w:hAnsi="Times New Roman"/>
        </w:rPr>
        <w:t>2.4.</w:t>
      </w:r>
      <w:r>
        <w:rPr>
          <w:rFonts w:hint="eastAsia" w:ascii="Times New Roman" w:hAnsi="Times New Roman"/>
        </w:rPr>
        <w:t>1、生态保护红线及其他生态空间生态环境质量评价构建思路</w:t>
      </w:r>
      <w:bookmarkEnd w:id="162"/>
    </w:p>
    <w:p w14:paraId="231C1ADA">
      <w:pPr>
        <w:pStyle w:val="76"/>
      </w:pPr>
      <w:r>
        <w:rPr>
          <w:rFonts w:hint="eastAsia"/>
        </w:rPr>
        <w:t>北京市生态保护红线及其他生态空间多由林地、草地、湿地等生态用地构成，是最重要的生态空间，是保障生态安全的最关键区域，是生物多样性丰富区、重点区，是需要加强保护和修复的重要区域，也是生态环境部门监管的重点区域和对象，需要进行严格保护，对人类活动进行严格管控。因此，需要在北京市生态环境质量评价指标体系基础上，针对生态保护红线及其他生态空间生态环境特征及监管要求，对相关指标进行补充、完善和调整，建立具有针对性的生态环境质量评价指标体系，作为强化生态保护红线及其他生态空间生态环境监管的有效“抓手”，强化生态环境管理部门对生态保护红线及其他生态空间生态环境保护工作的监督和管理，确保</w:t>
      </w:r>
      <w:bookmarkStart w:id="163" w:name="_Hlk61943663"/>
      <w:r>
        <w:rPr>
          <w:rFonts w:hint="eastAsia"/>
        </w:rPr>
        <w:t>生态保护红线及其他生态空间</w:t>
      </w:r>
      <w:bookmarkEnd w:id="163"/>
      <w:r>
        <w:rPr>
          <w:rFonts w:hint="eastAsia"/>
        </w:rPr>
        <w:t>生态环境得到有效保护。已有评价方法在生态环境质量评价中未能充分体现生态空间中高自然生态系统禀赋、丰富的生物多样性以及易受人为干扰干扰等方面的特征。因此，针对高质量的生态保护红线及其他生态空间，综合考虑生态空间自然生态系统的特征，从生态系统完整性角度出发，充分反映北京市生态保护红线及其他生态空间生态环境质量现状以及变化趋势，构建</w:t>
      </w:r>
      <w:r>
        <w:t>指标体系框架</w:t>
      </w:r>
      <w:r>
        <w:rPr>
          <w:rFonts w:hint="eastAsia"/>
        </w:rPr>
        <w:t>。</w:t>
      </w:r>
    </w:p>
    <w:p w14:paraId="028C1B2F">
      <w:pPr>
        <w:pStyle w:val="76"/>
      </w:pPr>
      <w:r>
        <w:rPr>
          <w:rFonts w:hint="eastAsia"/>
        </w:rPr>
        <w:t>以</w:t>
      </w:r>
      <w:r>
        <w:t>综合</w:t>
      </w:r>
      <w:r>
        <w:rPr>
          <w:rFonts w:hint="eastAsia"/>
        </w:rPr>
        <w:t>评价</w:t>
      </w:r>
      <w:r>
        <w:t>指标体系为参考，</w:t>
      </w:r>
      <w:r>
        <w:rPr>
          <w:rFonts w:hint="eastAsia"/>
        </w:rPr>
        <w:t>保持一级指标</w:t>
      </w:r>
      <w:r>
        <w:t>不变，充分考虑</w:t>
      </w:r>
      <w:bookmarkStart w:id="164" w:name="_Hlk61946108"/>
      <w:r>
        <w:rPr>
          <w:rFonts w:hint="eastAsia"/>
        </w:rPr>
        <w:t>生态保护红线及其他生态空间</w:t>
      </w:r>
      <w:bookmarkEnd w:id="164"/>
      <w:r>
        <w:rPr>
          <w:rFonts w:hint="eastAsia"/>
        </w:rPr>
        <w:t>生态环境</w:t>
      </w:r>
      <w:r>
        <w:t>特点，</w:t>
      </w:r>
      <w:r>
        <w:rPr>
          <w:rFonts w:hint="eastAsia"/>
        </w:rPr>
        <w:t>对</w:t>
      </w:r>
      <w:r>
        <w:t>二级指标进行</w:t>
      </w:r>
      <w:r>
        <w:rPr>
          <w:rFonts w:hint="eastAsia"/>
        </w:rPr>
        <w:t>调整</w:t>
      </w:r>
      <w:r>
        <w:t>和优化。</w:t>
      </w:r>
      <w:r>
        <w:rPr>
          <w:rFonts w:hint="eastAsia"/>
        </w:rPr>
        <w:t>第一</w:t>
      </w:r>
      <w:r>
        <w:t>，环境质量</w:t>
      </w:r>
      <w:r>
        <w:rPr>
          <w:rFonts w:hint="eastAsia"/>
        </w:rPr>
        <w:t>指数</w:t>
      </w:r>
      <w:r>
        <w:t>中</w:t>
      </w:r>
      <w:r>
        <w:rPr>
          <w:rFonts w:hint="eastAsia"/>
        </w:rPr>
        <w:t>仅保留</w:t>
      </w:r>
      <w:r>
        <w:t>大气</w:t>
      </w:r>
      <w:r>
        <w:rPr>
          <w:rFonts w:hint="eastAsia"/>
        </w:rPr>
        <w:t>环境</w:t>
      </w:r>
      <w:r>
        <w:t>指数、</w:t>
      </w:r>
      <w:r>
        <w:rPr>
          <w:rFonts w:hint="eastAsia"/>
        </w:rPr>
        <w:t>水</w:t>
      </w:r>
      <w:r>
        <w:t>环境指数</w:t>
      </w:r>
      <w:r>
        <w:rPr>
          <w:rFonts w:hint="eastAsia"/>
        </w:rPr>
        <w:t>；第二</w:t>
      </w:r>
      <w:r>
        <w:t>，</w:t>
      </w:r>
      <w:r>
        <w:rPr>
          <w:rFonts w:hint="eastAsia"/>
        </w:rPr>
        <w:t>充分</w:t>
      </w:r>
      <w:r>
        <w:t>考虑</w:t>
      </w:r>
      <w:r>
        <w:rPr>
          <w:rFonts w:hint="eastAsia"/>
        </w:rPr>
        <w:t>生态空间</w:t>
      </w:r>
      <w:r>
        <w:t>生态</w:t>
      </w:r>
      <w:r>
        <w:rPr>
          <w:rFonts w:hint="eastAsia"/>
        </w:rPr>
        <w:t>监管的需求</w:t>
      </w:r>
      <w:r>
        <w:t>，</w:t>
      </w:r>
      <w:r>
        <w:rPr>
          <w:rFonts w:hint="eastAsia"/>
        </w:rPr>
        <w:t>土地负荷指数中增加耕地指数，且耕地指数仅关注耕地的覆盖情况，不再考虑耕地的生物量状况；第三，生态环境质量一级指标中增加人为干扰指数二级指标，反映生态空间中人类活动的干扰情况与整改情况，包括重点点位干扰强度和干扰点位未整改情况。最终生态保护红线及其他生态空间生态环境质量指数主要包括三个方面：环境质量、生态系统质量和生物多样性，即通过综合考虑生物多样性（生物多样性指数）以及生物赖以生存的生态系统质量（水域丰沛指数、植被覆盖指数、土地负荷指数、人为干扰指数）和环境质量（环境质量指数），形成一个综合性的生态环境质量指数，包括</w:t>
      </w:r>
      <w:bookmarkStart w:id="165" w:name="_Hlk61948423"/>
      <w:r>
        <w:rPr>
          <w:rFonts w:hint="eastAsia"/>
        </w:rPr>
        <w:t>六个一级指标和十四个二级指标</w:t>
      </w:r>
      <w:bookmarkEnd w:id="165"/>
      <w:r>
        <w:rPr>
          <w:rFonts w:hint="eastAsia"/>
        </w:rPr>
        <w:t>的总体架构（图</w:t>
      </w:r>
      <w:r>
        <w:t>3</w:t>
      </w:r>
      <w:r>
        <w:rPr>
          <w:rFonts w:hint="eastAsia"/>
        </w:rPr>
        <w:t>）。</w:t>
      </w:r>
    </w:p>
    <w:p w14:paraId="71D8CEE9"/>
    <w:p w14:paraId="08B58B20">
      <w:pPr>
        <w:jc w:val="center"/>
        <w:rPr>
          <w:sz w:val="32"/>
          <w:szCs w:val="32"/>
        </w:rPr>
      </w:pPr>
      <w:r>
        <w:rPr>
          <w:sz w:val="32"/>
          <w:szCs w:val="32"/>
        </w:rPr>
        <w:drawing>
          <wp:inline distT="0" distB="0" distL="0" distR="0">
            <wp:extent cx="4319905" cy="3610610"/>
            <wp:effectExtent l="0" t="0" r="4445"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320000" cy="3611104"/>
                    </a:xfrm>
                    <a:prstGeom prst="rect">
                      <a:avLst/>
                    </a:prstGeom>
                    <a:noFill/>
                  </pic:spPr>
                </pic:pic>
              </a:graphicData>
            </a:graphic>
          </wp:inline>
        </w:drawing>
      </w:r>
    </w:p>
    <w:p w14:paraId="01682285">
      <w:pPr>
        <w:spacing w:line="360" w:lineRule="auto"/>
        <w:jc w:val="center"/>
        <w:rPr>
          <w:sz w:val="24"/>
        </w:rPr>
      </w:pPr>
      <w:r>
        <w:rPr>
          <w:sz w:val="24"/>
        </w:rPr>
        <w:t>图3</w:t>
      </w:r>
      <w:r>
        <w:rPr>
          <w:rFonts w:hint="eastAsia"/>
          <w:sz w:val="24"/>
        </w:rPr>
        <w:t>北京市</w:t>
      </w:r>
      <w:bookmarkStart w:id="166" w:name="_Hlk61947887"/>
      <w:r>
        <w:rPr>
          <w:rFonts w:hint="eastAsia"/>
          <w:sz w:val="24"/>
        </w:rPr>
        <w:t>生态保护红线及其他生态空间</w:t>
      </w:r>
      <w:bookmarkEnd w:id="166"/>
      <w:r>
        <w:rPr>
          <w:rFonts w:hint="eastAsia"/>
          <w:sz w:val="24"/>
        </w:rPr>
        <w:t>生态环境质量</w:t>
      </w:r>
      <w:r>
        <w:rPr>
          <w:sz w:val="24"/>
        </w:rPr>
        <w:t>评价指标体系</w:t>
      </w:r>
    </w:p>
    <w:p w14:paraId="5755066E">
      <w:pPr>
        <w:pStyle w:val="5"/>
        <w:spacing w:before="156"/>
        <w:rPr>
          <w:rFonts w:ascii="Times New Roman" w:hAnsi="Times New Roman"/>
        </w:rPr>
      </w:pPr>
      <w:bookmarkStart w:id="167" w:name="_Toc63518232"/>
      <w:r>
        <w:rPr>
          <w:rFonts w:ascii="Times New Roman" w:hAnsi="Times New Roman"/>
        </w:rPr>
        <w:t>2.4.</w:t>
      </w:r>
      <w:r>
        <w:rPr>
          <w:rFonts w:hint="eastAsia" w:ascii="Times New Roman" w:hAnsi="Times New Roman"/>
        </w:rPr>
        <w:t>2、生态保护红线及其他生态空间</w:t>
      </w:r>
      <w:r>
        <w:rPr>
          <w:rFonts w:ascii="Times New Roman" w:hAnsi="Times New Roman"/>
        </w:rPr>
        <w:t>生态环境质量指数</w:t>
      </w:r>
      <w:r>
        <w:rPr>
          <w:rFonts w:hint="eastAsia" w:ascii="Times New Roman" w:hAnsi="Times New Roman"/>
        </w:rPr>
        <w:t>评价</w:t>
      </w:r>
      <w:r>
        <w:rPr>
          <w:rFonts w:ascii="Times New Roman" w:hAnsi="Times New Roman"/>
        </w:rPr>
        <w:t>方法</w:t>
      </w:r>
      <w:bookmarkEnd w:id="167"/>
    </w:p>
    <w:p w14:paraId="4322EB78">
      <w:pPr>
        <w:pStyle w:val="76"/>
      </w:pPr>
      <w:r>
        <w:rPr>
          <w:rFonts w:hint="eastAsia"/>
        </w:rPr>
        <w:t>生态环境质量指数=0.</w:t>
      </w:r>
      <w:r>
        <w:t>15</w:t>
      </w:r>
      <w:r>
        <w:rPr>
          <w:rFonts w:hint="eastAsia"/>
        </w:rPr>
        <w:t>×环境质量指数＋0.15×水域丰沛指数＋0.</w:t>
      </w:r>
      <w:r>
        <w:t>25</w:t>
      </w:r>
      <w:r>
        <w:rPr>
          <w:rFonts w:hint="eastAsia"/>
        </w:rPr>
        <w:t>×植被覆盖指数＋0.05×（100-土地负荷指数）＋0.1</w:t>
      </w:r>
      <w:r>
        <w:t>0</w:t>
      </w:r>
      <w:r>
        <w:rPr>
          <w:rFonts w:hint="eastAsia"/>
        </w:rPr>
        <w:t>×（100-人为干扰指数）+0.30×生物多样性指数</w:t>
      </w:r>
    </w:p>
    <w:p w14:paraId="526F2CF3">
      <w:pPr>
        <w:pStyle w:val="76"/>
      </w:pPr>
      <w:r>
        <w:rPr>
          <w:rFonts w:hint="eastAsia"/>
        </w:rPr>
        <w:t>其中环境质量指数、水域丰沛指数、植被覆盖指数、土地负荷指数、人为干扰指数和生物多样性指数的权重分别为：0.</w:t>
      </w:r>
      <w:r>
        <w:t>15</w:t>
      </w:r>
      <w:r>
        <w:rPr>
          <w:rFonts w:hint="eastAsia"/>
        </w:rPr>
        <w:t>、0.</w:t>
      </w:r>
      <w:r>
        <w:t>15</w:t>
      </w:r>
      <w:r>
        <w:rPr>
          <w:rFonts w:hint="eastAsia"/>
        </w:rPr>
        <w:t>、0.2</w:t>
      </w:r>
      <w:r>
        <w:t>5</w:t>
      </w:r>
      <w:r>
        <w:rPr>
          <w:rFonts w:hint="eastAsia"/>
        </w:rPr>
        <w:t>、0</w:t>
      </w:r>
      <w:r>
        <w:t>.05</w:t>
      </w:r>
      <w:r>
        <w:rPr>
          <w:rFonts w:hint="eastAsia"/>
        </w:rPr>
        <w:t>、0.10、0.</w:t>
      </w:r>
      <w:r>
        <w:t>3</w:t>
      </w:r>
      <w:r>
        <w:rPr>
          <w:rFonts w:hint="eastAsia"/>
        </w:rPr>
        <w:t>0。与综合</w:t>
      </w:r>
      <w:r>
        <w:t>评价</w:t>
      </w:r>
      <w:r>
        <w:rPr>
          <w:rFonts w:hint="eastAsia"/>
        </w:rPr>
        <w:t>权重</w:t>
      </w:r>
      <w:r>
        <w:t>相比，</w:t>
      </w:r>
      <w:r>
        <w:rPr>
          <w:rFonts w:hint="eastAsia"/>
        </w:rPr>
        <w:t>生态保护红线及其他生态空间</w:t>
      </w:r>
      <w:r>
        <w:t>评价指标</w:t>
      </w:r>
      <w:r>
        <w:rPr>
          <w:rFonts w:hint="eastAsia"/>
        </w:rPr>
        <w:t>体系重点将环境质量指标权重从0</w:t>
      </w:r>
      <w:r>
        <w:t>.30</w:t>
      </w:r>
      <w:r>
        <w:rPr>
          <w:rFonts w:hint="eastAsia"/>
        </w:rPr>
        <w:t>下调至0</w:t>
      </w:r>
      <w:r>
        <w:t>.15</w:t>
      </w:r>
      <w:r>
        <w:rPr>
          <w:rFonts w:hint="eastAsia"/>
        </w:rPr>
        <w:t>，将水域丰沛指数的权重从0.2</w:t>
      </w:r>
      <w:r>
        <w:t>0</w:t>
      </w:r>
      <w:r>
        <w:rPr>
          <w:rFonts w:hint="eastAsia"/>
        </w:rPr>
        <w:t>下调</w:t>
      </w:r>
      <w:r>
        <w:t>至</w:t>
      </w:r>
      <w:r>
        <w:rPr>
          <w:rFonts w:hint="eastAsia"/>
        </w:rPr>
        <w:t>0.15，将植被覆盖指数的权重从0</w:t>
      </w:r>
      <w:r>
        <w:t>.20</w:t>
      </w:r>
      <w:r>
        <w:rPr>
          <w:rFonts w:hint="eastAsia"/>
        </w:rPr>
        <w:t>上调至0</w:t>
      </w:r>
      <w:r>
        <w:t>.25</w:t>
      </w:r>
      <w:r>
        <w:rPr>
          <w:rFonts w:hint="eastAsia"/>
        </w:rPr>
        <w:t>，</w:t>
      </w:r>
      <w:r>
        <w:t>将</w:t>
      </w:r>
      <w:r>
        <w:rPr>
          <w:rFonts w:hint="eastAsia"/>
        </w:rPr>
        <w:t>土地负荷</w:t>
      </w:r>
      <w:r>
        <w:t>指数的权重从</w:t>
      </w:r>
      <w:r>
        <w:rPr>
          <w:rFonts w:hint="eastAsia"/>
        </w:rPr>
        <w:t>0</w:t>
      </w:r>
      <w:r>
        <w:t>.10</w:t>
      </w:r>
      <w:r>
        <w:rPr>
          <w:rFonts w:hint="eastAsia"/>
        </w:rPr>
        <w:t>下调</w:t>
      </w:r>
      <w:r>
        <w:t>至0.05</w:t>
      </w:r>
      <w:r>
        <w:rPr>
          <w:rFonts w:hint="eastAsia"/>
        </w:rPr>
        <w:t>，将人为干扰指数权重设置为0</w:t>
      </w:r>
      <w:r>
        <w:t>.10</w:t>
      </w:r>
      <w:r>
        <w:rPr>
          <w:rFonts w:hint="eastAsia"/>
        </w:rPr>
        <w:t>，将生物多样性指数的权重从0</w:t>
      </w:r>
      <w:r>
        <w:t>.20</w:t>
      </w:r>
      <w:r>
        <w:rPr>
          <w:rFonts w:hint="eastAsia"/>
        </w:rPr>
        <w:t>上调至0</w:t>
      </w:r>
      <w:r>
        <w:t>.30</w:t>
      </w:r>
      <w:r>
        <w:rPr>
          <w:rFonts w:hint="eastAsia"/>
        </w:rPr>
        <w:t>。生态保护红线及其他生态空间主要是保护生物多样性及其所赖以生存的生态系统，减少人为干扰，上调生态系统质量与生态多样性指数体现了生态空间生物多样性保护的重要性</w:t>
      </w:r>
      <w:r>
        <w:t>。</w:t>
      </w:r>
    </w:p>
    <w:p w14:paraId="1A85B3C3">
      <w:pPr>
        <w:pStyle w:val="76"/>
      </w:pPr>
      <w:r>
        <w:rPr>
          <w:rFonts w:hint="eastAsia"/>
        </w:rPr>
        <w:t>根据</w:t>
      </w:r>
      <w:r>
        <w:t>生态环境质量指数</w:t>
      </w:r>
      <w:r>
        <w:rPr>
          <w:rFonts w:hint="eastAsia"/>
        </w:rPr>
        <w:t>值</w:t>
      </w:r>
      <w:r>
        <w:t>划分</w:t>
      </w:r>
      <w:r>
        <w:rPr>
          <w:rFonts w:hint="eastAsia"/>
        </w:rPr>
        <w:t>生态保护</w:t>
      </w:r>
      <w:r>
        <w:t>红线及其他生态空间</w:t>
      </w:r>
      <w:r>
        <w:rPr>
          <w:rFonts w:hint="eastAsia"/>
        </w:rPr>
        <w:t>生态</w:t>
      </w:r>
      <w:r>
        <w:t>环境</w:t>
      </w:r>
      <w:r>
        <w:rPr>
          <w:rFonts w:hint="eastAsia"/>
        </w:rPr>
        <w:t>质量</w:t>
      </w:r>
      <w:r>
        <w:t>等级，</w:t>
      </w:r>
      <w:r>
        <w:rPr>
          <w:rFonts w:hint="eastAsia"/>
        </w:rPr>
        <w:t>划分</w:t>
      </w:r>
      <w:r>
        <w:t>标准与北京市</w:t>
      </w:r>
      <w:r>
        <w:rPr>
          <w:rFonts w:hint="eastAsia"/>
        </w:rPr>
        <w:t>生态</w:t>
      </w:r>
      <w:r>
        <w:t>环境</w:t>
      </w:r>
      <w:r>
        <w:rPr>
          <w:rFonts w:hint="eastAsia"/>
        </w:rPr>
        <w:t>质量</w:t>
      </w:r>
      <w:r>
        <w:t>评价相同，详见</w:t>
      </w:r>
      <w:r>
        <w:rPr>
          <w:rFonts w:hint="eastAsia"/>
        </w:rPr>
        <w:t>2.2.2。</w:t>
      </w:r>
    </w:p>
    <w:p w14:paraId="672F3FA1">
      <w:pPr>
        <w:pStyle w:val="76"/>
      </w:pPr>
      <w:r>
        <w:rPr>
          <w:rFonts w:hint="eastAsia"/>
        </w:rPr>
        <w:t>根据评价</w:t>
      </w:r>
      <w:r>
        <w:t>年份</w:t>
      </w:r>
      <w:r>
        <w:rPr>
          <w:rFonts w:hint="eastAsia"/>
        </w:rPr>
        <w:t>与参考年份生态环境质量指数的变化幅度，划分生态保护</w:t>
      </w:r>
      <w:r>
        <w:t>红线及其他生态空间生态</w:t>
      </w:r>
      <w:r>
        <w:rPr>
          <w:rFonts w:hint="eastAsia"/>
        </w:rPr>
        <w:t>环境</w:t>
      </w:r>
      <w:r>
        <w:t>质量变化等级</w:t>
      </w:r>
      <w:r>
        <w:rPr>
          <w:rFonts w:hint="eastAsia"/>
        </w:rPr>
        <w:t>，</w:t>
      </w:r>
      <w:r>
        <w:t>划分标准与北京市</w:t>
      </w:r>
      <w:r>
        <w:rPr>
          <w:rFonts w:hint="eastAsia"/>
        </w:rPr>
        <w:t>生态</w:t>
      </w:r>
      <w:r>
        <w:t>环境</w:t>
      </w:r>
      <w:r>
        <w:rPr>
          <w:rFonts w:hint="eastAsia"/>
        </w:rPr>
        <w:t>质量</w:t>
      </w:r>
      <w:r>
        <w:t>评价相同，详见</w:t>
      </w:r>
      <w:r>
        <w:rPr>
          <w:rFonts w:hint="eastAsia"/>
        </w:rPr>
        <w:t>2.2.2。</w:t>
      </w:r>
    </w:p>
    <w:p w14:paraId="273C2623">
      <w:pPr>
        <w:pStyle w:val="5"/>
        <w:spacing w:before="156"/>
        <w:rPr>
          <w:rFonts w:ascii="Times New Roman" w:hAnsi="Times New Roman"/>
        </w:rPr>
      </w:pPr>
      <w:bookmarkStart w:id="168" w:name="_Toc63518233"/>
      <w:r>
        <w:rPr>
          <w:rFonts w:ascii="Times New Roman" w:hAnsi="Times New Roman"/>
        </w:rPr>
        <w:t>2.4.</w:t>
      </w:r>
      <w:r>
        <w:rPr>
          <w:rFonts w:hint="eastAsia" w:ascii="Times New Roman" w:hAnsi="Times New Roman"/>
        </w:rPr>
        <w:t>3、生态保护红线及其他生态空间</w:t>
      </w:r>
      <w:r>
        <w:rPr>
          <w:rFonts w:ascii="Times New Roman" w:hAnsi="Times New Roman"/>
        </w:rPr>
        <w:t>环境质量指数</w:t>
      </w:r>
      <w:r>
        <w:rPr>
          <w:rFonts w:hint="eastAsia" w:ascii="Times New Roman" w:hAnsi="Times New Roman"/>
        </w:rPr>
        <w:t>评价</w:t>
      </w:r>
      <w:r>
        <w:rPr>
          <w:rFonts w:ascii="Times New Roman" w:hAnsi="Times New Roman"/>
        </w:rPr>
        <w:t>方法</w:t>
      </w:r>
      <w:bookmarkEnd w:id="168"/>
    </w:p>
    <w:p w14:paraId="2DCB2C13">
      <w:pPr>
        <w:pStyle w:val="76"/>
      </w:pPr>
      <w:r>
        <w:rPr>
          <w:rFonts w:hint="eastAsia"/>
        </w:rPr>
        <w:t>环境质量指数＝0.40×（100-大气环境指数）+0.</w:t>
      </w:r>
      <w:r>
        <w:t>6</w:t>
      </w:r>
      <w:r>
        <w:rPr>
          <w:rFonts w:hint="eastAsia"/>
        </w:rPr>
        <w:t>0×（100-水环境指数）</w:t>
      </w:r>
    </w:p>
    <w:p w14:paraId="4F1CA3FF">
      <w:pPr>
        <w:pStyle w:val="76"/>
      </w:pPr>
      <w:r>
        <w:rPr>
          <w:rFonts w:hint="eastAsia"/>
        </w:rPr>
        <w:t>其中大气环境指数、水环境指数的权重分别为：0.40、0.</w:t>
      </w:r>
      <w:r>
        <w:t>6</w:t>
      </w:r>
      <w:r>
        <w:rPr>
          <w:rFonts w:hint="eastAsia"/>
        </w:rPr>
        <w:t>0。</w:t>
      </w:r>
    </w:p>
    <w:p w14:paraId="5ED4E3AB">
      <w:pPr>
        <w:pStyle w:val="5"/>
        <w:spacing w:before="156"/>
        <w:rPr>
          <w:rFonts w:ascii="Times New Roman" w:hAnsi="Times New Roman"/>
        </w:rPr>
      </w:pPr>
      <w:bookmarkStart w:id="169" w:name="_Toc63518234"/>
      <w:r>
        <w:rPr>
          <w:rFonts w:ascii="Times New Roman" w:hAnsi="Times New Roman"/>
        </w:rPr>
        <w:t>2.4.</w:t>
      </w:r>
      <w:r>
        <w:rPr>
          <w:rFonts w:hint="eastAsia" w:ascii="Times New Roman" w:hAnsi="Times New Roman"/>
        </w:rPr>
        <w:t>4、生态保护红线及其他生态空间水域丰沛</w:t>
      </w:r>
      <w:r>
        <w:rPr>
          <w:rFonts w:ascii="Times New Roman" w:hAnsi="Times New Roman"/>
        </w:rPr>
        <w:t>指数</w:t>
      </w:r>
      <w:r>
        <w:rPr>
          <w:rFonts w:hint="eastAsia" w:ascii="Times New Roman" w:hAnsi="Times New Roman"/>
        </w:rPr>
        <w:t>评价</w:t>
      </w:r>
      <w:r>
        <w:rPr>
          <w:rFonts w:ascii="Times New Roman" w:hAnsi="Times New Roman"/>
        </w:rPr>
        <w:t>方法</w:t>
      </w:r>
      <w:bookmarkEnd w:id="169"/>
    </w:p>
    <w:p w14:paraId="6EB957A0">
      <w:pPr>
        <w:pStyle w:val="76"/>
      </w:pPr>
      <w:r>
        <w:rPr>
          <w:rFonts w:hint="eastAsia"/>
        </w:rPr>
        <w:t>水域丰沛指数 = 0.80×水网密度指数＋0.2</w:t>
      </w:r>
      <w:r>
        <w:t>0</w:t>
      </w:r>
      <w:r>
        <w:rPr>
          <w:rFonts w:hint="eastAsia"/>
        </w:rPr>
        <w:t>×自然岸线保有率</w:t>
      </w:r>
    </w:p>
    <w:p w14:paraId="6D0706F9">
      <w:pPr>
        <w:pStyle w:val="76"/>
      </w:pPr>
      <w:r>
        <w:rPr>
          <w:rFonts w:hint="eastAsia"/>
        </w:rPr>
        <w:t>其中水网密度指数、自然岸线保有率的权重分别为：0.</w:t>
      </w:r>
      <w:r>
        <w:t>8</w:t>
      </w:r>
      <w:r>
        <w:rPr>
          <w:rFonts w:hint="eastAsia"/>
        </w:rPr>
        <w:t>0、0.</w:t>
      </w:r>
      <w:r>
        <w:t>2</w:t>
      </w:r>
      <w:r>
        <w:rPr>
          <w:rFonts w:hint="eastAsia"/>
        </w:rPr>
        <w:t>0。</w:t>
      </w:r>
    </w:p>
    <w:p w14:paraId="335195B2">
      <w:pPr>
        <w:pStyle w:val="5"/>
        <w:spacing w:before="156"/>
        <w:rPr>
          <w:rFonts w:ascii="Times New Roman" w:hAnsi="Times New Roman"/>
        </w:rPr>
      </w:pPr>
      <w:bookmarkStart w:id="170" w:name="_Toc63518235"/>
      <w:r>
        <w:rPr>
          <w:rFonts w:ascii="Times New Roman" w:hAnsi="Times New Roman"/>
        </w:rPr>
        <w:t>2.4.</w:t>
      </w:r>
      <w:r>
        <w:rPr>
          <w:rFonts w:hint="eastAsia" w:ascii="Times New Roman" w:hAnsi="Times New Roman"/>
        </w:rPr>
        <w:t>5、生态保护红线及其他生态空间植被覆盖</w:t>
      </w:r>
      <w:r>
        <w:rPr>
          <w:rFonts w:ascii="Times New Roman" w:hAnsi="Times New Roman"/>
        </w:rPr>
        <w:t>指数</w:t>
      </w:r>
      <w:r>
        <w:rPr>
          <w:rFonts w:hint="eastAsia" w:ascii="Times New Roman" w:hAnsi="Times New Roman"/>
        </w:rPr>
        <w:t>评价</w:t>
      </w:r>
      <w:r>
        <w:rPr>
          <w:rFonts w:ascii="Times New Roman" w:hAnsi="Times New Roman"/>
        </w:rPr>
        <w:t>方法</w:t>
      </w:r>
      <w:bookmarkEnd w:id="170"/>
    </w:p>
    <w:p w14:paraId="64B53B2F">
      <w:pPr>
        <w:pStyle w:val="76"/>
      </w:pPr>
      <w:r>
        <w:rPr>
          <w:rFonts w:hint="eastAsia"/>
        </w:rPr>
        <w:t>综合评价指标</w:t>
      </w:r>
      <w:r>
        <w:t>体系中</w:t>
      </w:r>
      <w:r>
        <w:rPr>
          <w:rFonts w:hint="eastAsia"/>
        </w:rPr>
        <w:t>的</w:t>
      </w:r>
      <w:r>
        <w:t>植被覆盖指数包括三个</w:t>
      </w:r>
      <w:r>
        <w:rPr>
          <w:rFonts w:hint="eastAsia"/>
        </w:rPr>
        <w:t>二级指标</w:t>
      </w:r>
      <w:r>
        <w:t>：林地指数、草地指数和</w:t>
      </w:r>
      <w:r>
        <w:rPr>
          <w:rFonts w:hint="eastAsia"/>
        </w:rPr>
        <w:t>耕地</w:t>
      </w:r>
      <w:r>
        <w:t>指数</w:t>
      </w:r>
      <w:r>
        <w:rPr>
          <w:rFonts w:hint="eastAsia"/>
        </w:rPr>
        <w:t>，</w:t>
      </w:r>
      <w:r>
        <w:t>均同时考虑覆盖面积和生物量密度</w:t>
      </w:r>
      <w:r>
        <w:rPr>
          <w:rFonts w:hint="eastAsia"/>
        </w:rPr>
        <w:t>来</w:t>
      </w:r>
      <w:r>
        <w:t>评价植被覆盖</w:t>
      </w:r>
      <w:r>
        <w:rPr>
          <w:rFonts w:hint="eastAsia"/>
        </w:rPr>
        <w:t>状况。对于生态保护红线及其他生态空间生态监管而言，耕地属于加强管控的土地利用类型，因此植被覆盖指数中仅保留林地指数和草地指数两个二级指标。</w:t>
      </w:r>
    </w:p>
    <w:p w14:paraId="38D27257">
      <w:pPr>
        <w:pStyle w:val="76"/>
      </w:pPr>
      <w:r>
        <w:rPr>
          <w:rFonts w:hint="eastAsia"/>
        </w:rPr>
        <w:t>植被覆盖指数 = 0.</w:t>
      </w:r>
      <w:r>
        <w:t>8</w:t>
      </w:r>
      <w:r>
        <w:rPr>
          <w:rFonts w:hint="eastAsia"/>
        </w:rPr>
        <w:t>0×林地指数＋0.</w:t>
      </w:r>
      <w:r>
        <w:t>2</w:t>
      </w:r>
      <w:r>
        <w:rPr>
          <w:rFonts w:hint="eastAsia"/>
        </w:rPr>
        <w:t>0×草地指数</w:t>
      </w:r>
    </w:p>
    <w:p w14:paraId="51EDFB7D">
      <w:pPr>
        <w:pStyle w:val="5"/>
        <w:spacing w:before="156"/>
        <w:rPr>
          <w:rFonts w:ascii="Times New Roman" w:hAnsi="Times New Roman"/>
        </w:rPr>
      </w:pPr>
      <w:bookmarkStart w:id="171" w:name="_Toc63518236"/>
      <w:r>
        <w:rPr>
          <w:rFonts w:ascii="Times New Roman" w:hAnsi="Times New Roman"/>
        </w:rPr>
        <w:t>2.4.</w:t>
      </w:r>
      <w:r>
        <w:rPr>
          <w:rFonts w:hint="eastAsia" w:ascii="Times New Roman" w:hAnsi="Times New Roman"/>
        </w:rPr>
        <w:t>6、生态保护红线及其他生态空间土地负荷</w:t>
      </w:r>
      <w:r>
        <w:rPr>
          <w:rFonts w:ascii="Times New Roman" w:hAnsi="Times New Roman"/>
        </w:rPr>
        <w:t>指数</w:t>
      </w:r>
      <w:r>
        <w:rPr>
          <w:rFonts w:hint="eastAsia" w:ascii="Times New Roman" w:hAnsi="Times New Roman"/>
        </w:rPr>
        <w:t>评价</w:t>
      </w:r>
      <w:r>
        <w:rPr>
          <w:rFonts w:ascii="Times New Roman" w:hAnsi="Times New Roman"/>
        </w:rPr>
        <w:t>方法</w:t>
      </w:r>
      <w:bookmarkEnd w:id="171"/>
    </w:p>
    <w:p w14:paraId="7B831F6B">
      <w:pPr>
        <w:pStyle w:val="76"/>
      </w:pPr>
      <w:r>
        <w:rPr>
          <w:rFonts w:hint="eastAsia"/>
        </w:rPr>
        <w:t>综合评价指标</w:t>
      </w:r>
      <w:r>
        <w:t>体系中</w:t>
      </w:r>
      <w:r>
        <w:rPr>
          <w:rFonts w:hint="eastAsia"/>
        </w:rPr>
        <w:t>的</w:t>
      </w:r>
      <w:r>
        <w:t>植被覆盖指数包括</w:t>
      </w:r>
      <w:r>
        <w:rPr>
          <w:rFonts w:hint="eastAsia"/>
        </w:rPr>
        <w:t>两个二级指标</w:t>
      </w:r>
      <w:r>
        <w:t>：</w:t>
      </w:r>
      <w:r>
        <w:rPr>
          <w:rFonts w:hint="eastAsia"/>
        </w:rPr>
        <w:t>人工地表</w:t>
      </w:r>
      <w:r>
        <w:t>指数、</w:t>
      </w:r>
      <w:r>
        <w:rPr>
          <w:rFonts w:hint="eastAsia"/>
        </w:rPr>
        <w:t>未利用地指数，而对于生态保护红线及其他生态空间而言，耕地指数应调入土地负荷指数。耕地指数仅为耕地面积覆盖率的部分，不再考虑其生物量密度状况。</w:t>
      </w:r>
    </w:p>
    <w:p w14:paraId="1AC46726">
      <w:pPr>
        <w:pStyle w:val="76"/>
      </w:pPr>
      <w:r>
        <w:rPr>
          <w:rFonts w:hint="eastAsia"/>
        </w:rPr>
        <w:t>土地负荷指数=0.70×人工地表指数＋0.</w:t>
      </w:r>
      <w:r>
        <w:t>2</w:t>
      </w:r>
      <w:r>
        <w:rPr>
          <w:rFonts w:hint="eastAsia"/>
        </w:rPr>
        <w:t>0×未利用地指数＋0.</w:t>
      </w:r>
      <w:r>
        <w:t>1</w:t>
      </w:r>
      <w:r>
        <w:rPr>
          <w:rFonts w:hint="eastAsia"/>
        </w:rPr>
        <w:t>0×耕地指数</w:t>
      </w:r>
    </w:p>
    <w:p w14:paraId="4F1BA329">
      <w:pPr>
        <w:pStyle w:val="5"/>
        <w:spacing w:before="156"/>
        <w:rPr>
          <w:rFonts w:ascii="Times New Roman" w:hAnsi="Times New Roman"/>
        </w:rPr>
      </w:pPr>
      <w:bookmarkStart w:id="172" w:name="_Toc63518237"/>
      <w:r>
        <w:rPr>
          <w:rFonts w:ascii="Times New Roman" w:hAnsi="Times New Roman"/>
        </w:rPr>
        <w:t>2.4.</w:t>
      </w:r>
      <w:r>
        <w:rPr>
          <w:rFonts w:hint="eastAsia" w:ascii="Times New Roman" w:hAnsi="Times New Roman"/>
        </w:rPr>
        <w:t>7、生态保护红线及其他生态空间人为干扰指数评价</w:t>
      </w:r>
      <w:r>
        <w:rPr>
          <w:rFonts w:ascii="Times New Roman" w:hAnsi="Times New Roman"/>
        </w:rPr>
        <w:t>方法</w:t>
      </w:r>
      <w:bookmarkEnd w:id="172"/>
    </w:p>
    <w:p w14:paraId="2779439D">
      <w:pPr>
        <w:spacing w:line="360" w:lineRule="auto"/>
        <w:ind w:firstLine="480" w:firstLineChars="200"/>
        <w:rPr>
          <w:sz w:val="24"/>
        </w:rPr>
      </w:pPr>
      <w:r>
        <w:rPr>
          <w:rFonts w:hint="eastAsia"/>
          <w:sz w:val="24"/>
        </w:rPr>
        <w:t>考虑到生态保护红线及其他生态空间对人为</w:t>
      </w:r>
      <w:r>
        <w:rPr>
          <w:sz w:val="24"/>
        </w:rPr>
        <w:t>干扰</w:t>
      </w:r>
      <w:r>
        <w:rPr>
          <w:rFonts w:hint="eastAsia"/>
          <w:sz w:val="24"/>
        </w:rPr>
        <w:t>严格监管的需求，需在北京市生态环境质量评价指标体系中增加人为干扰指数，反映对自然生态空间的人为干扰强度。</w:t>
      </w:r>
    </w:p>
    <w:p w14:paraId="3769388C">
      <w:pPr>
        <w:spacing w:line="360" w:lineRule="auto"/>
        <w:ind w:firstLine="480" w:firstLineChars="200"/>
        <w:rPr>
          <w:sz w:val="24"/>
        </w:rPr>
      </w:pPr>
      <w:r>
        <w:rPr>
          <w:rFonts w:hint="eastAsia"/>
          <w:sz w:val="24"/>
        </w:rPr>
        <w:t>人为干扰指数=0.50×重点点位干扰强度指数＋0.50×干扰点位未整改指数</w:t>
      </w:r>
    </w:p>
    <w:p w14:paraId="27B48626">
      <w:pPr>
        <w:pStyle w:val="76"/>
      </w:pPr>
      <w:r>
        <w:rPr>
          <w:rFonts w:hint="eastAsia"/>
        </w:rPr>
        <w:t>其中重点点位干扰强度指数、干扰点位未整改指数的权重分别为</w:t>
      </w:r>
      <w:r>
        <w:t>0.50</w:t>
      </w:r>
      <w:r>
        <w:rPr>
          <w:rFonts w:hint="eastAsia"/>
        </w:rPr>
        <w:t>、0</w:t>
      </w:r>
      <w:r>
        <w:t>.50</w:t>
      </w:r>
      <w:r>
        <w:rPr>
          <w:rFonts w:hint="eastAsia"/>
        </w:rPr>
        <w:t>。</w:t>
      </w:r>
    </w:p>
    <w:p w14:paraId="7201BC18">
      <w:pPr>
        <w:pStyle w:val="5"/>
        <w:spacing w:before="156"/>
        <w:rPr>
          <w:rFonts w:ascii="Times New Roman" w:hAnsi="Times New Roman"/>
        </w:rPr>
      </w:pPr>
      <w:bookmarkStart w:id="173" w:name="_Toc63518238"/>
      <w:r>
        <w:rPr>
          <w:rFonts w:ascii="Times New Roman" w:hAnsi="Times New Roman"/>
        </w:rPr>
        <w:t>2.4.8</w:t>
      </w:r>
      <w:r>
        <w:rPr>
          <w:rFonts w:hint="eastAsia" w:ascii="Times New Roman" w:hAnsi="Times New Roman"/>
        </w:rPr>
        <w:t>、生态保护红线及其他生态空间生物多样性</w:t>
      </w:r>
      <w:r>
        <w:rPr>
          <w:rFonts w:ascii="Times New Roman" w:hAnsi="Times New Roman"/>
        </w:rPr>
        <w:t>指数</w:t>
      </w:r>
      <w:r>
        <w:rPr>
          <w:rFonts w:hint="eastAsia" w:ascii="Times New Roman" w:hAnsi="Times New Roman"/>
        </w:rPr>
        <w:t>评价</w:t>
      </w:r>
      <w:r>
        <w:rPr>
          <w:rFonts w:ascii="Times New Roman" w:hAnsi="Times New Roman"/>
        </w:rPr>
        <w:t>方法</w:t>
      </w:r>
      <w:bookmarkEnd w:id="173"/>
    </w:p>
    <w:p w14:paraId="7BB8D5B3">
      <w:pPr>
        <w:pStyle w:val="76"/>
      </w:pPr>
      <w:r>
        <w:rPr>
          <w:rFonts w:hint="eastAsia"/>
        </w:rPr>
        <w:t>生物多样性指数=0.</w:t>
      </w:r>
      <w:r>
        <w:t>70</w:t>
      </w:r>
      <w:r>
        <w:rPr>
          <w:rFonts w:hint="eastAsia"/>
        </w:rPr>
        <w:t>×物种多样性指数＋0.</w:t>
      </w:r>
      <w:r>
        <w:t>20</w:t>
      </w:r>
      <w:r>
        <w:rPr>
          <w:rFonts w:hint="eastAsia"/>
        </w:rPr>
        <w:t>×生态系统类型多样性指数＋0.1</w:t>
      </w:r>
      <w:r>
        <w:t>0</w:t>
      </w:r>
      <w:r>
        <w:rPr>
          <w:rFonts w:hint="eastAsia"/>
        </w:rPr>
        <w:t>×（100-外来物种入侵指数）</w:t>
      </w:r>
    </w:p>
    <w:p w14:paraId="5B5A4D2E">
      <w:pPr>
        <w:pStyle w:val="76"/>
      </w:pPr>
      <w:r>
        <w:rPr>
          <w:rFonts w:hint="eastAsia"/>
        </w:rPr>
        <w:t>其中物种多样性指数、生态系统类型多样性指数、外来物种入侵指数的权重分别为</w:t>
      </w:r>
      <w:r>
        <w:t>0.70</w:t>
      </w:r>
      <w:r>
        <w:rPr>
          <w:rFonts w:hint="eastAsia"/>
        </w:rPr>
        <w:t>、0</w:t>
      </w:r>
      <w:r>
        <w:t>.20</w:t>
      </w:r>
      <w:r>
        <w:rPr>
          <w:rFonts w:hint="eastAsia"/>
        </w:rPr>
        <w:t>、0</w:t>
      </w:r>
      <w:r>
        <w:t>.10</w:t>
      </w:r>
      <w:r>
        <w:rPr>
          <w:rFonts w:hint="eastAsia"/>
        </w:rPr>
        <w:t>。物种多样性</w:t>
      </w:r>
      <w:r>
        <w:t>指数、外来</w:t>
      </w:r>
      <w:r>
        <w:rPr>
          <w:rFonts w:hint="eastAsia"/>
        </w:rPr>
        <w:t>物种</w:t>
      </w:r>
      <w:r>
        <w:t>入侵指数与综合评价相同。</w:t>
      </w:r>
    </w:p>
    <w:p w14:paraId="4E7A7F20">
      <w:pPr>
        <w:pStyle w:val="5"/>
        <w:spacing w:before="156"/>
        <w:rPr>
          <w:rFonts w:ascii="Times New Roman" w:hAnsi="Times New Roman"/>
        </w:rPr>
      </w:pPr>
      <w:bookmarkStart w:id="174" w:name="_Toc63518239"/>
      <w:r>
        <w:rPr>
          <w:rFonts w:ascii="Times New Roman" w:hAnsi="Times New Roman"/>
        </w:rPr>
        <w:t>2.4.9</w:t>
      </w:r>
      <w:r>
        <w:rPr>
          <w:rFonts w:hint="eastAsia" w:ascii="Times New Roman" w:hAnsi="Times New Roman"/>
        </w:rPr>
        <w:t>、指标一览表</w:t>
      </w:r>
      <w:bookmarkEnd w:id="174"/>
    </w:p>
    <w:p w14:paraId="40EDD5DE">
      <w:pPr>
        <w:pStyle w:val="76"/>
      </w:pPr>
      <w:r>
        <w:rPr>
          <w:rFonts w:hint="eastAsia"/>
        </w:rPr>
        <w:t>北京市</w:t>
      </w:r>
      <w:bookmarkStart w:id="175" w:name="_Hlk61948457"/>
      <w:r>
        <w:rPr>
          <w:rFonts w:hint="eastAsia"/>
        </w:rPr>
        <w:t>生态保护红线及其他生态空间</w:t>
      </w:r>
      <w:bookmarkEnd w:id="175"/>
      <w:r>
        <w:t>生态</w:t>
      </w:r>
      <w:r>
        <w:rPr>
          <w:rFonts w:hint="eastAsia"/>
        </w:rPr>
        <w:t>环境</w:t>
      </w:r>
      <w:r>
        <w:t>质量指数</w:t>
      </w:r>
      <w:r>
        <w:rPr>
          <w:rFonts w:hint="eastAsia"/>
        </w:rPr>
        <w:t>从三个方面，编制了包括六个一级指标、十四个二级指标形成的指标体系。从环境质量、水域丰沛、植被覆盖、土地负荷、人为干扰和生物多样性六个方面对生态保护红线及其他生态空间生态环境质量展开评价，最终计算生态环境质量指数，以反映北京市生态保护红线及其他生态空间生态环境本底状况以及保护管理成效。见表</w:t>
      </w:r>
      <w:r>
        <w:t>7</w:t>
      </w:r>
      <w:r>
        <w:rPr>
          <w:rFonts w:hint="eastAsia"/>
        </w:rPr>
        <w:t>。</w:t>
      </w:r>
    </w:p>
    <w:p w14:paraId="0B2D9F60">
      <w:pPr>
        <w:pStyle w:val="76"/>
        <w:sectPr>
          <w:pgSz w:w="11906" w:h="16838"/>
          <w:pgMar w:top="1440" w:right="1800" w:bottom="1440" w:left="1800" w:header="851" w:footer="992" w:gutter="0"/>
          <w:cols w:space="425" w:num="1"/>
          <w:docGrid w:type="lines" w:linePitch="312" w:charSpace="0"/>
        </w:sectPr>
      </w:pPr>
      <w:r>
        <w:rPr>
          <w:rFonts w:hint="eastAsia"/>
        </w:rPr>
        <w:t>在上述评价指标体系之外，设置了参考性指标，辅助说明生态保护红线及其他生态空间生态环境改善情况，不参与生态环境质量指数的计算。</w:t>
      </w:r>
      <w:r>
        <w:t>见表8</w:t>
      </w:r>
      <w:r>
        <w:rPr>
          <w:rFonts w:hint="eastAsia"/>
        </w:rPr>
        <w:t>。</w:t>
      </w:r>
    </w:p>
    <w:p w14:paraId="00D21DAB">
      <w:pPr>
        <w:ind w:firstLine="480" w:firstLineChars="200"/>
        <w:jc w:val="center"/>
        <w:rPr>
          <w:rFonts w:eastAsia="仿宋_GB2312"/>
          <w:sz w:val="32"/>
          <w:szCs w:val="32"/>
        </w:rPr>
      </w:pPr>
      <w:r>
        <w:rPr>
          <w:rFonts w:hint="eastAsia"/>
          <w:sz w:val="24"/>
        </w:rPr>
        <w:t>表</w:t>
      </w:r>
      <w:r>
        <w:rPr>
          <w:sz w:val="24"/>
        </w:rPr>
        <w:t>7</w:t>
      </w:r>
      <w:r>
        <w:rPr>
          <w:rFonts w:hint="eastAsia"/>
          <w:sz w:val="24"/>
        </w:rPr>
        <w:t>北京市生态保护红线及其他生态空间生态环境质量评价指标一览表</w:t>
      </w:r>
    </w:p>
    <w:tbl>
      <w:tblPr>
        <w:tblStyle w:val="44"/>
        <w:tblW w:w="13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50"/>
        <w:gridCol w:w="851"/>
        <w:gridCol w:w="8505"/>
        <w:gridCol w:w="2551"/>
      </w:tblGrid>
      <w:tr w14:paraId="7A450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shd w:val="clear" w:color="auto" w:fill="auto"/>
            <w:vAlign w:val="center"/>
          </w:tcPr>
          <w:p w14:paraId="7161E620">
            <w:pPr>
              <w:numPr>
                <w:ilvl w:val="255"/>
                <w:numId w:val="0"/>
              </w:numPr>
              <w:spacing w:line="300" w:lineRule="auto"/>
              <w:jc w:val="center"/>
              <w:rPr>
                <w:sz w:val="24"/>
                <w:szCs w:val="28"/>
              </w:rPr>
            </w:pPr>
            <w:r>
              <w:rPr>
                <w:rFonts w:hint="eastAsia"/>
                <w:sz w:val="24"/>
                <w:szCs w:val="28"/>
              </w:rPr>
              <w:t>评价内容</w:t>
            </w:r>
          </w:p>
        </w:tc>
        <w:tc>
          <w:tcPr>
            <w:tcW w:w="850" w:type="dxa"/>
            <w:shd w:val="clear" w:color="auto" w:fill="auto"/>
            <w:vAlign w:val="center"/>
          </w:tcPr>
          <w:p w14:paraId="29C62429">
            <w:pPr>
              <w:numPr>
                <w:ilvl w:val="255"/>
                <w:numId w:val="0"/>
              </w:numPr>
              <w:spacing w:line="300" w:lineRule="auto"/>
              <w:jc w:val="center"/>
              <w:rPr>
                <w:sz w:val="24"/>
                <w:szCs w:val="28"/>
              </w:rPr>
            </w:pPr>
            <w:r>
              <w:rPr>
                <w:rFonts w:hint="eastAsia"/>
                <w:sz w:val="24"/>
                <w:szCs w:val="28"/>
              </w:rPr>
              <w:t>一级指标</w:t>
            </w:r>
          </w:p>
        </w:tc>
        <w:tc>
          <w:tcPr>
            <w:tcW w:w="851" w:type="dxa"/>
            <w:shd w:val="clear" w:color="auto" w:fill="auto"/>
            <w:vAlign w:val="center"/>
          </w:tcPr>
          <w:p w14:paraId="2D372480">
            <w:pPr>
              <w:numPr>
                <w:ilvl w:val="255"/>
                <w:numId w:val="0"/>
              </w:numPr>
              <w:spacing w:line="300" w:lineRule="auto"/>
              <w:jc w:val="center"/>
              <w:rPr>
                <w:sz w:val="24"/>
                <w:szCs w:val="28"/>
              </w:rPr>
            </w:pPr>
            <w:r>
              <w:rPr>
                <w:rFonts w:hint="eastAsia"/>
                <w:sz w:val="24"/>
                <w:szCs w:val="28"/>
              </w:rPr>
              <w:t>二级指标</w:t>
            </w:r>
          </w:p>
        </w:tc>
        <w:tc>
          <w:tcPr>
            <w:tcW w:w="8505" w:type="dxa"/>
            <w:shd w:val="clear" w:color="auto" w:fill="auto"/>
            <w:vAlign w:val="center"/>
          </w:tcPr>
          <w:p w14:paraId="501AB796">
            <w:pPr>
              <w:spacing w:line="300" w:lineRule="auto"/>
              <w:jc w:val="center"/>
              <w:rPr>
                <w:sz w:val="24"/>
                <w:szCs w:val="28"/>
              </w:rPr>
            </w:pPr>
            <w:r>
              <w:rPr>
                <w:rFonts w:hint="eastAsia"/>
                <w:sz w:val="24"/>
                <w:szCs w:val="28"/>
              </w:rPr>
              <w:t>指标说明与计算方法</w:t>
            </w:r>
          </w:p>
        </w:tc>
        <w:tc>
          <w:tcPr>
            <w:tcW w:w="2551" w:type="dxa"/>
            <w:shd w:val="clear" w:color="auto" w:fill="auto"/>
            <w:vAlign w:val="center"/>
          </w:tcPr>
          <w:p w14:paraId="7D6F77EA">
            <w:pPr>
              <w:spacing w:line="300" w:lineRule="auto"/>
              <w:jc w:val="center"/>
              <w:rPr>
                <w:sz w:val="24"/>
                <w:szCs w:val="28"/>
              </w:rPr>
            </w:pPr>
            <w:r>
              <w:rPr>
                <w:rFonts w:hint="eastAsia"/>
                <w:sz w:val="24"/>
                <w:szCs w:val="28"/>
              </w:rPr>
              <w:t>备注</w:t>
            </w:r>
          </w:p>
        </w:tc>
      </w:tr>
      <w:tr w14:paraId="34025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846" w:type="dxa"/>
            <w:vMerge w:val="restart"/>
            <w:shd w:val="clear" w:color="auto" w:fill="auto"/>
            <w:vAlign w:val="center"/>
          </w:tcPr>
          <w:p w14:paraId="07249869">
            <w:pPr>
              <w:numPr>
                <w:ilvl w:val="255"/>
                <w:numId w:val="0"/>
              </w:numPr>
              <w:spacing w:line="300" w:lineRule="auto"/>
              <w:jc w:val="center"/>
              <w:rPr>
                <w:sz w:val="24"/>
                <w:szCs w:val="28"/>
              </w:rPr>
            </w:pPr>
            <w:r>
              <w:rPr>
                <w:rFonts w:hint="eastAsia" w:cs="宋体"/>
                <w:sz w:val="24"/>
                <w:szCs w:val="28"/>
              </w:rPr>
              <w:t>环境质量</w:t>
            </w:r>
          </w:p>
        </w:tc>
        <w:tc>
          <w:tcPr>
            <w:tcW w:w="850" w:type="dxa"/>
            <w:vMerge w:val="restart"/>
            <w:shd w:val="clear" w:color="auto" w:fill="auto"/>
            <w:vAlign w:val="center"/>
          </w:tcPr>
          <w:p w14:paraId="3DF57F41">
            <w:pPr>
              <w:numPr>
                <w:ilvl w:val="255"/>
                <w:numId w:val="0"/>
              </w:numPr>
              <w:spacing w:line="300" w:lineRule="auto"/>
              <w:jc w:val="center"/>
              <w:rPr>
                <w:sz w:val="24"/>
                <w:szCs w:val="28"/>
              </w:rPr>
            </w:pPr>
            <w:r>
              <w:rPr>
                <w:rFonts w:hint="eastAsia" w:cs="宋体"/>
                <w:sz w:val="24"/>
                <w:szCs w:val="28"/>
              </w:rPr>
              <w:t>环境质量指数</w:t>
            </w:r>
          </w:p>
        </w:tc>
        <w:tc>
          <w:tcPr>
            <w:tcW w:w="851" w:type="dxa"/>
            <w:shd w:val="clear" w:color="auto" w:fill="auto"/>
            <w:vAlign w:val="center"/>
          </w:tcPr>
          <w:p w14:paraId="004167BB">
            <w:pPr>
              <w:widowControl/>
              <w:numPr>
                <w:ilvl w:val="255"/>
                <w:numId w:val="0"/>
              </w:numPr>
              <w:spacing w:line="300" w:lineRule="auto"/>
              <w:jc w:val="center"/>
              <w:rPr>
                <w:rFonts w:cs="宋体"/>
                <w:color w:val="000000"/>
                <w:sz w:val="24"/>
                <w:szCs w:val="28"/>
              </w:rPr>
            </w:pPr>
            <w:r>
              <w:rPr>
                <w:rFonts w:hint="eastAsia" w:cs="宋体"/>
                <w:color w:val="000000"/>
                <w:sz w:val="24"/>
                <w:szCs w:val="28"/>
              </w:rPr>
              <w:t>大气环境指数</w:t>
            </w:r>
          </w:p>
        </w:tc>
        <w:tc>
          <w:tcPr>
            <w:tcW w:w="8505" w:type="dxa"/>
            <w:shd w:val="clear" w:color="auto" w:fill="auto"/>
          </w:tcPr>
          <w:p w14:paraId="0CC6D08C">
            <w:pPr>
              <w:spacing w:line="300" w:lineRule="auto"/>
              <w:ind w:firstLine="480" w:firstLineChars="200"/>
              <w:rPr>
                <w:sz w:val="24"/>
                <w:szCs w:val="28"/>
              </w:rPr>
            </w:pPr>
            <w:r>
              <w:rPr>
                <w:rFonts w:hint="eastAsia"/>
                <w:sz w:val="24"/>
                <w:szCs w:val="28"/>
              </w:rPr>
              <w:t>深入实施“一微克”行动。</w:t>
            </w:r>
          </w:p>
          <w:p w14:paraId="02E5FBCB">
            <w:pPr>
              <w:spacing w:line="300" w:lineRule="auto"/>
              <w:ind w:firstLine="480" w:firstLineChars="200"/>
              <w:rPr>
                <w:sz w:val="24"/>
                <w:szCs w:val="28"/>
              </w:rPr>
            </w:pPr>
            <w:r>
              <w:rPr>
                <w:rFonts w:hint="eastAsia"/>
                <w:sz w:val="24"/>
                <w:szCs w:val="28"/>
              </w:rPr>
              <w:t>根据北京市大气环境特点，PM</w:t>
            </w:r>
            <w:r>
              <w:rPr>
                <w:rFonts w:hint="eastAsia"/>
                <w:sz w:val="24"/>
                <w:szCs w:val="28"/>
                <w:vertAlign w:val="subscript"/>
              </w:rPr>
              <w:t>2.5</w:t>
            </w:r>
            <w:r>
              <w:rPr>
                <w:rFonts w:hint="eastAsia"/>
                <w:sz w:val="24"/>
                <w:szCs w:val="28"/>
              </w:rPr>
              <w:t>仍然是影响北京市大气环境质量的重要污染物。通过PM</w:t>
            </w:r>
            <w:r>
              <w:rPr>
                <w:rFonts w:hint="eastAsia"/>
                <w:sz w:val="24"/>
                <w:szCs w:val="28"/>
                <w:vertAlign w:val="subscript"/>
              </w:rPr>
              <w:t>2.5</w:t>
            </w:r>
            <w:r>
              <w:rPr>
                <w:rFonts w:hint="eastAsia"/>
                <w:sz w:val="24"/>
                <w:szCs w:val="28"/>
              </w:rPr>
              <w:t>表征大气环境质量的优劣程度。</w:t>
            </w:r>
          </w:p>
          <w:p w14:paraId="77C243C1">
            <w:pPr>
              <w:spacing w:line="300" w:lineRule="auto"/>
              <w:ind w:firstLine="480" w:firstLineChars="200"/>
              <w:rPr>
                <w:sz w:val="24"/>
                <w:szCs w:val="28"/>
              </w:rPr>
            </w:pPr>
            <w:r>
              <w:rPr>
                <w:rFonts w:hint="eastAsia"/>
                <w:sz w:val="24"/>
                <w:szCs w:val="28"/>
              </w:rPr>
              <w:t>计算参数：PM</w:t>
            </w:r>
            <w:r>
              <w:rPr>
                <w:rFonts w:hint="eastAsia"/>
                <w:sz w:val="24"/>
                <w:szCs w:val="28"/>
                <w:vertAlign w:val="subscript"/>
              </w:rPr>
              <w:t>2.5</w:t>
            </w:r>
            <w:r>
              <w:rPr>
                <w:rFonts w:hint="eastAsia"/>
                <w:sz w:val="24"/>
                <w:szCs w:val="28"/>
              </w:rPr>
              <w:t>浓度</w:t>
            </w:r>
          </w:p>
          <w:p w14:paraId="045E18BB">
            <w:pPr>
              <w:spacing w:line="300" w:lineRule="auto"/>
              <w:ind w:firstLine="480" w:firstLineChars="200"/>
              <w:rPr>
                <w:sz w:val="24"/>
                <w:szCs w:val="28"/>
              </w:rPr>
            </w:pPr>
            <w:r>
              <w:rPr>
                <w:rFonts w:hint="eastAsia"/>
                <w:sz w:val="24"/>
                <w:szCs w:val="28"/>
              </w:rPr>
              <w:t>环境空气中空气动力学当量直径小于或等于2.5μm的颗粒物的浓度，单位：μg/m</w:t>
            </w:r>
            <w:r>
              <w:rPr>
                <w:rFonts w:hint="eastAsia"/>
                <w:sz w:val="24"/>
                <w:szCs w:val="28"/>
                <w:vertAlign w:val="superscript"/>
              </w:rPr>
              <w:t>3</w:t>
            </w:r>
            <w:r>
              <w:rPr>
                <w:rFonts w:hint="eastAsia"/>
                <w:sz w:val="24"/>
                <w:szCs w:val="28"/>
              </w:rPr>
              <w:t>。</w:t>
            </w:r>
          </w:p>
        </w:tc>
        <w:tc>
          <w:tcPr>
            <w:tcW w:w="2551" w:type="dxa"/>
            <w:shd w:val="clear" w:color="auto" w:fill="auto"/>
          </w:tcPr>
          <w:p w14:paraId="2F1E8170">
            <w:pPr>
              <w:spacing w:line="300" w:lineRule="auto"/>
              <w:jc w:val="left"/>
              <w:rPr>
                <w:sz w:val="24"/>
                <w:szCs w:val="28"/>
              </w:rPr>
            </w:pPr>
            <w:r>
              <w:rPr>
                <w:rFonts w:hint="eastAsia"/>
                <w:sz w:val="24"/>
                <w:szCs w:val="28"/>
              </w:rPr>
              <w:t>《环境空气质量标准》（GB 3095-2012）</w:t>
            </w:r>
          </w:p>
        </w:tc>
      </w:tr>
      <w:tr w14:paraId="13986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Merge w:val="continue"/>
            <w:shd w:val="clear" w:color="auto" w:fill="auto"/>
            <w:vAlign w:val="center"/>
          </w:tcPr>
          <w:p w14:paraId="107C40D1">
            <w:pPr>
              <w:spacing w:line="300" w:lineRule="auto"/>
              <w:jc w:val="center"/>
              <w:rPr>
                <w:sz w:val="24"/>
                <w:szCs w:val="28"/>
              </w:rPr>
            </w:pPr>
          </w:p>
        </w:tc>
        <w:tc>
          <w:tcPr>
            <w:tcW w:w="850" w:type="dxa"/>
            <w:vMerge w:val="continue"/>
            <w:shd w:val="clear" w:color="auto" w:fill="auto"/>
            <w:vAlign w:val="center"/>
          </w:tcPr>
          <w:p w14:paraId="42F1F786">
            <w:pPr>
              <w:spacing w:line="300" w:lineRule="auto"/>
              <w:jc w:val="center"/>
              <w:rPr>
                <w:sz w:val="24"/>
                <w:szCs w:val="28"/>
              </w:rPr>
            </w:pPr>
          </w:p>
        </w:tc>
        <w:tc>
          <w:tcPr>
            <w:tcW w:w="851" w:type="dxa"/>
            <w:shd w:val="clear" w:color="auto" w:fill="auto"/>
            <w:vAlign w:val="center"/>
          </w:tcPr>
          <w:p w14:paraId="0969E265">
            <w:pPr>
              <w:widowControl/>
              <w:numPr>
                <w:ilvl w:val="255"/>
                <w:numId w:val="0"/>
              </w:numPr>
              <w:spacing w:line="300" w:lineRule="auto"/>
              <w:jc w:val="center"/>
              <w:rPr>
                <w:rFonts w:cs="宋体"/>
                <w:color w:val="000000"/>
                <w:sz w:val="24"/>
                <w:szCs w:val="28"/>
              </w:rPr>
            </w:pPr>
            <w:r>
              <w:rPr>
                <w:rFonts w:hint="eastAsia" w:cs="宋体"/>
                <w:color w:val="000000"/>
                <w:sz w:val="24"/>
                <w:szCs w:val="28"/>
              </w:rPr>
              <w:t>水环境指数</w:t>
            </w:r>
          </w:p>
        </w:tc>
        <w:tc>
          <w:tcPr>
            <w:tcW w:w="8505" w:type="dxa"/>
            <w:shd w:val="clear" w:color="auto" w:fill="auto"/>
          </w:tcPr>
          <w:p w14:paraId="75F09C3C">
            <w:pPr>
              <w:spacing w:line="300" w:lineRule="auto"/>
              <w:ind w:firstLine="420"/>
              <w:rPr>
                <w:sz w:val="24"/>
                <w:szCs w:val="28"/>
              </w:rPr>
            </w:pPr>
            <w:r>
              <w:rPr>
                <w:rFonts w:hint="eastAsia"/>
                <w:sz w:val="24"/>
                <w:szCs w:val="28"/>
              </w:rPr>
              <w:t>着力实施水环境治理与保护。</w:t>
            </w:r>
          </w:p>
          <w:p w14:paraId="75128233">
            <w:pPr>
              <w:spacing w:line="300" w:lineRule="auto"/>
              <w:ind w:firstLine="420"/>
              <w:rPr>
                <w:sz w:val="24"/>
                <w:szCs w:val="28"/>
              </w:rPr>
            </w:pPr>
            <w:r>
              <w:rPr>
                <w:rFonts w:hint="eastAsia"/>
                <w:sz w:val="24"/>
                <w:szCs w:val="28"/>
              </w:rPr>
              <w:t>通过综合考虑多种水质污染指标的水质指数表征水环境质量的优劣。</w:t>
            </w:r>
          </w:p>
          <w:p w14:paraId="0B9EB799">
            <w:pPr>
              <w:spacing w:line="300" w:lineRule="auto"/>
              <w:ind w:firstLine="420"/>
              <w:rPr>
                <w:sz w:val="24"/>
                <w:szCs w:val="28"/>
              </w:rPr>
            </w:pPr>
            <w:r>
              <w:rPr>
                <w:rFonts w:hint="eastAsia"/>
                <w:sz w:val="24"/>
                <w:szCs w:val="28"/>
              </w:rPr>
              <w:t>计算参数：水质指数</w:t>
            </w:r>
          </w:p>
          <w:p w14:paraId="51F307CF">
            <w:pPr>
              <w:spacing w:line="300" w:lineRule="auto"/>
              <w:ind w:firstLine="480" w:firstLineChars="200"/>
              <w:rPr>
                <w:sz w:val="24"/>
                <w:szCs w:val="28"/>
              </w:rPr>
            </w:pPr>
            <w:r>
              <w:rPr>
                <w:rFonts w:hint="eastAsia"/>
                <w:sz w:val="24"/>
                <w:szCs w:val="28"/>
              </w:rPr>
              <w:t>环境水体中pH、溶解氧、高锰酸盐指数等20项水质指标的平均浓度参考水质标准限值以获得单项水质指数，并计算得到综合水质指数，单位：无量纲</w:t>
            </w:r>
          </w:p>
        </w:tc>
        <w:tc>
          <w:tcPr>
            <w:tcW w:w="2551" w:type="dxa"/>
            <w:shd w:val="clear" w:color="auto" w:fill="auto"/>
          </w:tcPr>
          <w:p w14:paraId="4D98CDD6">
            <w:pPr>
              <w:spacing w:line="300" w:lineRule="auto"/>
              <w:jc w:val="left"/>
              <w:rPr>
                <w:sz w:val="24"/>
                <w:szCs w:val="28"/>
              </w:rPr>
            </w:pPr>
            <w:r>
              <w:rPr>
                <w:rFonts w:hint="eastAsia"/>
                <w:sz w:val="24"/>
                <w:szCs w:val="28"/>
              </w:rPr>
              <w:t>《地表水环境质量标准》（GB 3838-2002）</w:t>
            </w:r>
          </w:p>
        </w:tc>
      </w:tr>
      <w:tr w14:paraId="6524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46" w:type="dxa"/>
            <w:vMerge w:val="restart"/>
            <w:shd w:val="clear" w:color="auto" w:fill="auto"/>
            <w:vAlign w:val="center"/>
          </w:tcPr>
          <w:p w14:paraId="571B3691">
            <w:pPr>
              <w:numPr>
                <w:ilvl w:val="255"/>
                <w:numId w:val="0"/>
              </w:numPr>
              <w:spacing w:line="300" w:lineRule="auto"/>
              <w:jc w:val="center"/>
              <w:rPr>
                <w:sz w:val="24"/>
                <w:szCs w:val="28"/>
              </w:rPr>
            </w:pPr>
            <w:r>
              <w:rPr>
                <w:rFonts w:hint="eastAsia" w:cs="宋体"/>
                <w:sz w:val="24"/>
                <w:szCs w:val="28"/>
              </w:rPr>
              <w:t>生态系统质量</w:t>
            </w:r>
          </w:p>
        </w:tc>
        <w:tc>
          <w:tcPr>
            <w:tcW w:w="850" w:type="dxa"/>
            <w:vMerge w:val="restart"/>
            <w:shd w:val="clear" w:color="auto" w:fill="auto"/>
            <w:vAlign w:val="center"/>
          </w:tcPr>
          <w:p w14:paraId="7AA03511">
            <w:pPr>
              <w:numPr>
                <w:ilvl w:val="255"/>
                <w:numId w:val="0"/>
              </w:numPr>
              <w:spacing w:line="300" w:lineRule="auto"/>
              <w:jc w:val="center"/>
              <w:rPr>
                <w:sz w:val="24"/>
                <w:szCs w:val="28"/>
              </w:rPr>
            </w:pPr>
            <w:r>
              <w:rPr>
                <w:rFonts w:hint="eastAsia" w:cs="宋体"/>
                <w:sz w:val="24"/>
                <w:szCs w:val="28"/>
              </w:rPr>
              <w:t>水域丰沛指数</w:t>
            </w:r>
          </w:p>
        </w:tc>
        <w:tc>
          <w:tcPr>
            <w:tcW w:w="851" w:type="dxa"/>
            <w:shd w:val="clear" w:color="auto" w:fill="auto"/>
            <w:vAlign w:val="center"/>
          </w:tcPr>
          <w:p w14:paraId="3ED6D703">
            <w:pPr>
              <w:widowControl/>
              <w:numPr>
                <w:ilvl w:val="255"/>
                <w:numId w:val="0"/>
              </w:numPr>
              <w:spacing w:line="300" w:lineRule="auto"/>
              <w:jc w:val="center"/>
              <w:rPr>
                <w:rFonts w:cs="宋体"/>
                <w:color w:val="000000"/>
                <w:sz w:val="24"/>
                <w:szCs w:val="28"/>
              </w:rPr>
            </w:pPr>
            <w:r>
              <w:rPr>
                <w:rFonts w:hint="eastAsia" w:cs="宋体"/>
                <w:color w:val="000000"/>
                <w:sz w:val="24"/>
                <w:szCs w:val="28"/>
              </w:rPr>
              <w:t>水网密度指数</w:t>
            </w:r>
          </w:p>
        </w:tc>
        <w:tc>
          <w:tcPr>
            <w:tcW w:w="8505" w:type="dxa"/>
            <w:shd w:val="clear" w:color="auto" w:fill="auto"/>
          </w:tcPr>
          <w:p w14:paraId="797BB27B">
            <w:pPr>
              <w:spacing w:line="300" w:lineRule="auto"/>
              <w:ind w:firstLine="480" w:firstLineChars="200"/>
              <w:rPr>
                <w:sz w:val="24"/>
                <w:szCs w:val="28"/>
              </w:rPr>
            </w:pPr>
            <w:r>
              <w:rPr>
                <w:rFonts w:hint="eastAsia"/>
                <w:sz w:val="24"/>
                <w:szCs w:val="28"/>
              </w:rPr>
              <w:t>反映水资源实际持有量和丰富程度。</w:t>
            </w:r>
          </w:p>
          <w:p w14:paraId="56005552">
            <w:pPr>
              <w:spacing w:line="300" w:lineRule="auto"/>
              <w:ind w:firstLine="480" w:firstLineChars="200"/>
              <w:rPr>
                <w:sz w:val="24"/>
                <w:szCs w:val="28"/>
              </w:rPr>
            </w:pPr>
            <w:r>
              <w:rPr>
                <w:rFonts w:hint="eastAsia"/>
                <w:sz w:val="24"/>
                <w:szCs w:val="28"/>
              </w:rPr>
              <w:t>计算参数：有水河流长度指数</w:t>
            </w:r>
          </w:p>
          <w:p w14:paraId="68E623A1">
            <w:pPr>
              <w:spacing w:line="300" w:lineRule="auto"/>
              <w:ind w:firstLine="480" w:firstLineChars="200"/>
              <w:rPr>
                <w:sz w:val="24"/>
                <w:szCs w:val="28"/>
              </w:rPr>
            </w:pPr>
            <w:r>
              <w:rPr>
                <w:rFonts w:hint="eastAsia"/>
                <w:sz w:val="24"/>
                <w:szCs w:val="28"/>
              </w:rPr>
              <w:t>区域内天然形成或人工开挖的河流及主干渠中实际有水部分长度占河道总长度的比例。单位：%。</w:t>
            </w:r>
          </w:p>
          <w:p w14:paraId="4F349A29">
            <w:pPr>
              <w:spacing w:line="300" w:lineRule="auto"/>
              <w:ind w:firstLine="480" w:firstLineChars="200"/>
              <w:rPr>
                <w:sz w:val="24"/>
                <w:szCs w:val="28"/>
              </w:rPr>
            </w:pPr>
            <w:r>
              <w:rPr>
                <w:rFonts w:hint="eastAsia"/>
                <w:sz w:val="24"/>
                <w:szCs w:val="28"/>
              </w:rPr>
              <w:t>计算参数：水域面积指数</w:t>
            </w:r>
          </w:p>
          <w:p w14:paraId="4F8461B8">
            <w:pPr>
              <w:spacing w:line="300" w:lineRule="auto"/>
              <w:ind w:firstLine="480" w:firstLineChars="200"/>
              <w:rPr>
                <w:sz w:val="24"/>
                <w:szCs w:val="28"/>
              </w:rPr>
            </w:pPr>
            <w:r>
              <w:rPr>
                <w:rFonts w:hint="eastAsia"/>
                <w:sz w:val="24"/>
                <w:szCs w:val="28"/>
              </w:rPr>
              <w:t>区域内天然或人工作用下形成的湖泊、水库和池塘等面状水体面积占区域面积的比例。单位：%。</w:t>
            </w:r>
          </w:p>
        </w:tc>
        <w:tc>
          <w:tcPr>
            <w:tcW w:w="2551" w:type="dxa"/>
            <w:shd w:val="clear" w:color="auto" w:fill="auto"/>
          </w:tcPr>
          <w:p w14:paraId="3F015C32">
            <w:pPr>
              <w:spacing w:line="300" w:lineRule="auto"/>
              <w:jc w:val="left"/>
              <w:rPr>
                <w:sz w:val="24"/>
                <w:szCs w:val="28"/>
              </w:rPr>
            </w:pPr>
            <w:r>
              <w:rPr>
                <w:rFonts w:hint="eastAsia"/>
                <w:sz w:val="24"/>
                <w:szCs w:val="28"/>
              </w:rPr>
              <w:t>《生态环境状况评价技术规范》（HJ 192-2015）</w:t>
            </w:r>
          </w:p>
        </w:tc>
      </w:tr>
      <w:tr w14:paraId="0C6A4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6" w:type="dxa"/>
            <w:vMerge w:val="continue"/>
            <w:shd w:val="clear" w:color="auto" w:fill="auto"/>
            <w:vAlign w:val="center"/>
          </w:tcPr>
          <w:p w14:paraId="104AB916">
            <w:pPr>
              <w:spacing w:line="300" w:lineRule="auto"/>
              <w:jc w:val="center"/>
              <w:rPr>
                <w:sz w:val="24"/>
                <w:szCs w:val="28"/>
              </w:rPr>
            </w:pPr>
          </w:p>
        </w:tc>
        <w:tc>
          <w:tcPr>
            <w:tcW w:w="850" w:type="dxa"/>
            <w:vMerge w:val="continue"/>
            <w:shd w:val="clear" w:color="auto" w:fill="auto"/>
            <w:vAlign w:val="center"/>
          </w:tcPr>
          <w:p w14:paraId="3E9E5E45">
            <w:pPr>
              <w:spacing w:line="300" w:lineRule="auto"/>
              <w:jc w:val="center"/>
              <w:rPr>
                <w:sz w:val="24"/>
                <w:szCs w:val="28"/>
              </w:rPr>
            </w:pPr>
          </w:p>
        </w:tc>
        <w:tc>
          <w:tcPr>
            <w:tcW w:w="851" w:type="dxa"/>
            <w:shd w:val="clear" w:color="auto" w:fill="auto"/>
            <w:vAlign w:val="center"/>
          </w:tcPr>
          <w:p w14:paraId="56F4D321">
            <w:pPr>
              <w:widowControl/>
              <w:numPr>
                <w:ilvl w:val="255"/>
                <w:numId w:val="0"/>
              </w:numPr>
              <w:spacing w:line="300" w:lineRule="auto"/>
              <w:jc w:val="center"/>
              <w:rPr>
                <w:rFonts w:cs="宋体"/>
                <w:color w:val="000000"/>
                <w:sz w:val="24"/>
                <w:szCs w:val="28"/>
              </w:rPr>
            </w:pPr>
            <w:r>
              <w:rPr>
                <w:rFonts w:hint="eastAsia" w:cs="宋体"/>
                <w:color w:val="000000"/>
                <w:sz w:val="24"/>
                <w:szCs w:val="28"/>
              </w:rPr>
              <w:t>自然岸线保有率</w:t>
            </w:r>
          </w:p>
        </w:tc>
        <w:tc>
          <w:tcPr>
            <w:tcW w:w="8505" w:type="dxa"/>
            <w:shd w:val="clear" w:color="auto" w:fill="auto"/>
          </w:tcPr>
          <w:p w14:paraId="56C03B9B">
            <w:pPr>
              <w:spacing w:line="300" w:lineRule="auto"/>
              <w:ind w:firstLine="480" w:firstLineChars="200"/>
              <w:rPr>
                <w:sz w:val="24"/>
                <w:szCs w:val="28"/>
              </w:rPr>
            </w:pPr>
            <w:r>
              <w:rPr>
                <w:rFonts w:hint="eastAsia"/>
                <w:sz w:val="24"/>
                <w:szCs w:val="28"/>
              </w:rPr>
              <w:t>体现水域岸线的自然生态属性。</w:t>
            </w:r>
          </w:p>
          <w:p w14:paraId="497CE56A">
            <w:pPr>
              <w:spacing w:line="300" w:lineRule="auto"/>
              <w:ind w:firstLine="480" w:firstLineChars="200"/>
              <w:rPr>
                <w:sz w:val="24"/>
                <w:szCs w:val="28"/>
              </w:rPr>
            </w:pPr>
            <w:r>
              <w:rPr>
                <w:rFonts w:hint="eastAsia"/>
                <w:sz w:val="24"/>
                <w:szCs w:val="28"/>
              </w:rPr>
              <w:t>计算参数：河流自然岸线保有率</w:t>
            </w:r>
          </w:p>
          <w:p w14:paraId="473B041B">
            <w:pPr>
              <w:spacing w:line="300" w:lineRule="auto"/>
              <w:ind w:firstLine="480" w:firstLineChars="200"/>
              <w:rPr>
                <w:sz w:val="24"/>
                <w:szCs w:val="28"/>
              </w:rPr>
            </w:pPr>
            <w:r>
              <w:rPr>
                <w:rFonts w:hint="eastAsia"/>
                <w:sz w:val="24"/>
                <w:szCs w:val="28"/>
              </w:rPr>
              <w:t>河流水体与陆地接壤地带中，保留了天然的岸滩和自然的水陆交互过程的自然岸线长度占河流干流总岸线长度的比例。单位：%。</w:t>
            </w:r>
          </w:p>
          <w:p w14:paraId="48246ABA">
            <w:pPr>
              <w:spacing w:line="300" w:lineRule="auto"/>
              <w:ind w:firstLine="480" w:firstLineChars="200"/>
              <w:rPr>
                <w:sz w:val="24"/>
                <w:szCs w:val="28"/>
              </w:rPr>
            </w:pPr>
            <w:r>
              <w:rPr>
                <w:rFonts w:hint="eastAsia"/>
                <w:sz w:val="24"/>
                <w:szCs w:val="28"/>
              </w:rPr>
              <w:t>计算参数：湖库自然岸线保有率</w:t>
            </w:r>
          </w:p>
          <w:p w14:paraId="535B9B28">
            <w:pPr>
              <w:spacing w:line="300" w:lineRule="auto"/>
              <w:ind w:firstLine="480" w:firstLineChars="200"/>
              <w:rPr>
                <w:sz w:val="24"/>
                <w:szCs w:val="28"/>
              </w:rPr>
            </w:pPr>
            <w:r>
              <w:rPr>
                <w:rFonts w:hint="eastAsia"/>
                <w:sz w:val="24"/>
                <w:szCs w:val="28"/>
              </w:rPr>
              <w:t>湖泊、水库水体与陆地接壤地带中，保留了天然的岸滩和自然的水陆交互过程的自然岸线长度占湖泊、水库总岸线长度的比例。单位：%。</w:t>
            </w:r>
          </w:p>
        </w:tc>
        <w:tc>
          <w:tcPr>
            <w:tcW w:w="2551" w:type="dxa"/>
            <w:shd w:val="clear" w:color="auto" w:fill="auto"/>
          </w:tcPr>
          <w:p w14:paraId="0D109F4A">
            <w:pPr>
              <w:spacing w:line="300" w:lineRule="auto"/>
              <w:jc w:val="left"/>
              <w:rPr>
                <w:sz w:val="24"/>
                <w:szCs w:val="28"/>
              </w:rPr>
            </w:pPr>
            <w:r>
              <w:rPr>
                <w:rFonts w:hint="eastAsia"/>
                <w:sz w:val="24"/>
                <w:szCs w:val="28"/>
              </w:rPr>
              <w:t>《全国城市生态保护与建设规划（2015-2020）》</w:t>
            </w:r>
          </w:p>
        </w:tc>
      </w:tr>
      <w:tr w14:paraId="18629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6" w:type="dxa"/>
            <w:vMerge w:val="continue"/>
            <w:shd w:val="clear" w:color="auto" w:fill="auto"/>
            <w:vAlign w:val="center"/>
          </w:tcPr>
          <w:p w14:paraId="2B8FA9FF">
            <w:pPr>
              <w:spacing w:line="300" w:lineRule="auto"/>
              <w:jc w:val="center"/>
              <w:rPr>
                <w:sz w:val="24"/>
                <w:szCs w:val="28"/>
              </w:rPr>
            </w:pPr>
          </w:p>
        </w:tc>
        <w:tc>
          <w:tcPr>
            <w:tcW w:w="850" w:type="dxa"/>
            <w:vMerge w:val="restart"/>
            <w:shd w:val="clear" w:color="auto" w:fill="auto"/>
            <w:vAlign w:val="center"/>
          </w:tcPr>
          <w:p w14:paraId="49C4AE00">
            <w:pPr>
              <w:numPr>
                <w:ilvl w:val="255"/>
                <w:numId w:val="0"/>
              </w:numPr>
              <w:spacing w:line="300" w:lineRule="auto"/>
              <w:jc w:val="center"/>
              <w:rPr>
                <w:sz w:val="24"/>
                <w:szCs w:val="28"/>
              </w:rPr>
            </w:pPr>
            <w:r>
              <w:rPr>
                <w:rFonts w:hint="eastAsia" w:cs="宋体"/>
                <w:sz w:val="24"/>
                <w:szCs w:val="28"/>
              </w:rPr>
              <w:t>植被覆盖指数</w:t>
            </w:r>
          </w:p>
        </w:tc>
        <w:tc>
          <w:tcPr>
            <w:tcW w:w="851" w:type="dxa"/>
            <w:shd w:val="clear" w:color="auto" w:fill="auto"/>
            <w:vAlign w:val="center"/>
          </w:tcPr>
          <w:p w14:paraId="66DFF1A1">
            <w:pPr>
              <w:widowControl/>
              <w:numPr>
                <w:ilvl w:val="255"/>
                <w:numId w:val="0"/>
              </w:numPr>
              <w:spacing w:line="300" w:lineRule="auto"/>
              <w:jc w:val="center"/>
              <w:rPr>
                <w:rFonts w:cs="宋体"/>
                <w:color w:val="000000"/>
                <w:sz w:val="24"/>
                <w:szCs w:val="28"/>
              </w:rPr>
            </w:pPr>
            <w:r>
              <w:rPr>
                <w:rFonts w:hint="eastAsia" w:cs="宋体"/>
                <w:color w:val="000000"/>
                <w:sz w:val="24"/>
                <w:szCs w:val="28"/>
              </w:rPr>
              <w:t>林地指数</w:t>
            </w:r>
          </w:p>
        </w:tc>
        <w:tc>
          <w:tcPr>
            <w:tcW w:w="8505" w:type="dxa"/>
            <w:shd w:val="clear" w:color="auto" w:fill="auto"/>
          </w:tcPr>
          <w:p w14:paraId="52AEB64F">
            <w:pPr>
              <w:spacing w:line="300" w:lineRule="auto"/>
              <w:ind w:firstLine="480" w:firstLineChars="200"/>
              <w:rPr>
                <w:sz w:val="24"/>
                <w:szCs w:val="28"/>
              </w:rPr>
            </w:pPr>
            <w:r>
              <w:rPr>
                <w:rFonts w:hint="eastAsia"/>
                <w:sz w:val="24"/>
                <w:szCs w:val="28"/>
              </w:rPr>
              <w:t>“森林关系国家生态安全”，城市林冠覆盖率是反映城市生态状况的基础性指标</w:t>
            </w:r>
          </w:p>
          <w:p w14:paraId="5A5228BC">
            <w:pPr>
              <w:spacing w:line="300" w:lineRule="auto"/>
              <w:ind w:firstLine="480" w:firstLineChars="200"/>
              <w:rPr>
                <w:sz w:val="24"/>
                <w:szCs w:val="28"/>
              </w:rPr>
            </w:pPr>
            <w:r>
              <w:rPr>
                <w:rFonts w:hint="eastAsia"/>
                <w:sz w:val="24"/>
                <w:szCs w:val="28"/>
              </w:rPr>
              <w:t>计算参数：森林指数</w:t>
            </w:r>
          </w:p>
          <w:p w14:paraId="3C74B64F">
            <w:pPr>
              <w:spacing w:line="300" w:lineRule="auto"/>
              <w:ind w:firstLine="480" w:firstLineChars="200"/>
              <w:rPr>
                <w:sz w:val="24"/>
                <w:szCs w:val="28"/>
              </w:rPr>
            </w:pPr>
            <w:r>
              <w:rPr>
                <w:rFonts w:hint="eastAsia"/>
                <w:sz w:val="24"/>
                <w:szCs w:val="28"/>
              </w:rPr>
              <w:t>区域内森林林冠覆盖面积占比和森林生物量密度的加权综合指数。单位：无量纲</w:t>
            </w:r>
          </w:p>
          <w:p w14:paraId="669679B6">
            <w:pPr>
              <w:spacing w:line="300" w:lineRule="auto"/>
              <w:ind w:firstLine="480" w:firstLineChars="200"/>
              <w:rPr>
                <w:sz w:val="24"/>
                <w:szCs w:val="28"/>
              </w:rPr>
            </w:pPr>
            <w:r>
              <w:rPr>
                <w:rFonts w:hint="eastAsia"/>
                <w:sz w:val="24"/>
                <w:szCs w:val="28"/>
              </w:rPr>
              <w:t>计算参数：灌丛指数</w:t>
            </w:r>
          </w:p>
          <w:p w14:paraId="1445EBA6">
            <w:pPr>
              <w:spacing w:line="300" w:lineRule="auto"/>
              <w:ind w:firstLine="480" w:firstLineChars="200"/>
              <w:rPr>
                <w:sz w:val="24"/>
                <w:szCs w:val="28"/>
              </w:rPr>
            </w:pPr>
            <w:r>
              <w:rPr>
                <w:rFonts w:hint="eastAsia"/>
                <w:sz w:val="24"/>
                <w:szCs w:val="28"/>
              </w:rPr>
              <w:t>区域内灌丛覆盖面积占比和灌丛生物量密度的加权综合指数。单位：无量纲</w:t>
            </w:r>
          </w:p>
        </w:tc>
        <w:tc>
          <w:tcPr>
            <w:tcW w:w="2551" w:type="dxa"/>
            <w:shd w:val="clear" w:color="auto" w:fill="auto"/>
          </w:tcPr>
          <w:p w14:paraId="07C965BF">
            <w:pPr>
              <w:spacing w:line="300" w:lineRule="auto"/>
              <w:jc w:val="left"/>
              <w:rPr>
                <w:sz w:val="24"/>
                <w:szCs w:val="28"/>
              </w:rPr>
            </w:pPr>
            <w:r>
              <w:rPr>
                <w:rFonts w:hint="eastAsia"/>
                <w:sz w:val="24"/>
                <w:szCs w:val="28"/>
              </w:rPr>
              <w:t>全国生态环境十年变化（2000-2010）调查评估</w:t>
            </w:r>
          </w:p>
        </w:tc>
      </w:tr>
      <w:tr w14:paraId="69B13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Merge w:val="continue"/>
            <w:shd w:val="clear" w:color="auto" w:fill="auto"/>
            <w:vAlign w:val="center"/>
          </w:tcPr>
          <w:p w14:paraId="5C84340F">
            <w:pPr>
              <w:spacing w:line="300" w:lineRule="auto"/>
              <w:jc w:val="center"/>
              <w:rPr>
                <w:sz w:val="24"/>
                <w:szCs w:val="28"/>
              </w:rPr>
            </w:pPr>
          </w:p>
        </w:tc>
        <w:tc>
          <w:tcPr>
            <w:tcW w:w="850" w:type="dxa"/>
            <w:vMerge w:val="continue"/>
            <w:shd w:val="clear" w:color="auto" w:fill="auto"/>
            <w:vAlign w:val="center"/>
          </w:tcPr>
          <w:p w14:paraId="1832CA67">
            <w:pPr>
              <w:spacing w:line="300" w:lineRule="auto"/>
              <w:jc w:val="center"/>
              <w:rPr>
                <w:sz w:val="24"/>
                <w:szCs w:val="28"/>
              </w:rPr>
            </w:pPr>
          </w:p>
        </w:tc>
        <w:tc>
          <w:tcPr>
            <w:tcW w:w="851" w:type="dxa"/>
            <w:shd w:val="clear" w:color="auto" w:fill="auto"/>
            <w:vAlign w:val="center"/>
          </w:tcPr>
          <w:p w14:paraId="42442A84">
            <w:pPr>
              <w:widowControl/>
              <w:numPr>
                <w:ilvl w:val="255"/>
                <w:numId w:val="0"/>
              </w:numPr>
              <w:spacing w:line="300" w:lineRule="auto"/>
              <w:jc w:val="center"/>
              <w:rPr>
                <w:rFonts w:cs="宋体"/>
                <w:color w:val="000000"/>
                <w:sz w:val="24"/>
                <w:szCs w:val="28"/>
              </w:rPr>
            </w:pPr>
            <w:r>
              <w:rPr>
                <w:rFonts w:hint="eastAsia" w:cs="宋体"/>
                <w:color w:val="000000"/>
                <w:sz w:val="24"/>
                <w:szCs w:val="28"/>
              </w:rPr>
              <w:t>草地指数</w:t>
            </w:r>
          </w:p>
        </w:tc>
        <w:tc>
          <w:tcPr>
            <w:tcW w:w="8505" w:type="dxa"/>
            <w:shd w:val="clear" w:color="auto" w:fill="auto"/>
          </w:tcPr>
          <w:p w14:paraId="09B12AC6">
            <w:pPr>
              <w:spacing w:line="300" w:lineRule="auto"/>
              <w:ind w:firstLine="480" w:firstLineChars="200"/>
              <w:rPr>
                <w:sz w:val="24"/>
                <w:szCs w:val="28"/>
              </w:rPr>
            </w:pPr>
            <w:r>
              <w:rPr>
                <w:rFonts w:hint="eastAsia"/>
                <w:sz w:val="24"/>
                <w:szCs w:val="28"/>
              </w:rPr>
              <w:t>综合反映草地的覆盖和质量状况</w:t>
            </w:r>
          </w:p>
          <w:p w14:paraId="73D2C45E">
            <w:pPr>
              <w:spacing w:line="300" w:lineRule="auto"/>
              <w:ind w:firstLine="480" w:firstLineChars="200"/>
              <w:rPr>
                <w:sz w:val="24"/>
                <w:szCs w:val="28"/>
              </w:rPr>
            </w:pPr>
            <w:r>
              <w:rPr>
                <w:rFonts w:hint="eastAsia"/>
                <w:sz w:val="24"/>
                <w:szCs w:val="28"/>
              </w:rPr>
              <w:t>计算参数：草地指数</w:t>
            </w:r>
          </w:p>
          <w:p w14:paraId="0CD92142">
            <w:pPr>
              <w:spacing w:line="300" w:lineRule="auto"/>
              <w:ind w:firstLine="480" w:firstLineChars="200"/>
              <w:rPr>
                <w:sz w:val="24"/>
                <w:szCs w:val="28"/>
              </w:rPr>
            </w:pPr>
            <w:r>
              <w:rPr>
                <w:rFonts w:hint="eastAsia"/>
                <w:sz w:val="24"/>
                <w:szCs w:val="28"/>
              </w:rPr>
              <w:t>区域内草地覆盖面积占比和草地生物量密度的加权综合指数。单位：无量纲</w:t>
            </w:r>
          </w:p>
        </w:tc>
        <w:tc>
          <w:tcPr>
            <w:tcW w:w="2551" w:type="dxa"/>
            <w:shd w:val="clear" w:color="auto" w:fill="auto"/>
          </w:tcPr>
          <w:p w14:paraId="01CF4C6B">
            <w:pPr>
              <w:spacing w:line="300" w:lineRule="auto"/>
              <w:jc w:val="left"/>
              <w:rPr>
                <w:sz w:val="24"/>
                <w:szCs w:val="28"/>
              </w:rPr>
            </w:pPr>
            <w:r>
              <w:rPr>
                <w:rFonts w:hint="eastAsia"/>
                <w:sz w:val="24"/>
                <w:szCs w:val="28"/>
              </w:rPr>
              <w:t>全国生态环境十年变化（2000-2010）调查评估</w:t>
            </w:r>
          </w:p>
        </w:tc>
      </w:tr>
      <w:tr w14:paraId="7AA9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Merge w:val="continue"/>
            <w:shd w:val="clear" w:color="auto" w:fill="auto"/>
            <w:vAlign w:val="center"/>
          </w:tcPr>
          <w:p w14:paraId="237ADA28">
            <w:pPr>
              <w:spacing w:line="300" w:lineRule="auto"/>
              <w:jc w:val="center"/>
              <w:rPr>
                <w:sz w:val="24"/>
                <w:szCs w:val="28"/>
              </w:rPr>
            </w:pPr>
          </w:p>
        </w:tc>
        <w:tc>
          <w:tcPr>
            <w:tcW w:w="850" w:type="dxa"/>
            <w:vMerge w:val="restart"/>
            <w:shd w:val="clear" w:color="auto" w:fill="auto"/>
            <w:vAlign w:val="center"/>
          </w:tcPr>
          <w:p w14:paraId="1F3589AD">
            <w:pPr>
              <w:numPr>
                <w:ilvl w:val="255"/>
                <w:numId w:val="0"/>
              </w:numPr>
              <w:spacing w:line="300" w:lineRule="auto"/>
              <w:jc w:val="center"/>
              <w:rPr>
                <w:sz w:val="24"/>
                <w:szCs w:val="28"/>
              </w:rPr>
            </w:pPr>
            <w:r>
              <w:rPr>
                <w:rFonts w:hint="eastAsia" w:cs="宋体"/>
                <w:sz w:val="24"/>
                <w:szCs w:val="28"/>
              </w:rPr>
              <w:t>土地负荷指数</w:t>
            </w:r>
          </w:p>
        </w:tc>
        <w:tc>
          <w:tcPr>
            <w:tcW w:w="851" w:type="dxa"/>
            <w:shd w:val="clear" w:color="auto" w:fill="auto"/>
            <w:vAlign w:val="center"/>
          </w:tcPr>
          <w:p w14:paraId="67D6BFB2">
            <w:pPr>
              <w:widowControl/>
              <w:numPr>
                <w:ilvl w:val="255"/>
                <w:numId w:val="0"/>
              </w:numPr>
              <w:spacing w:line="300" w:lineRule="auto"/>
              <w:jc w:val="center"/>
              <w:rPr>
                <w:rFonts w:cs="宋体"/>
                <w:color w:val="000000"/>
                <w:sz w:val="24"/>
                <w:szCs w:val="28"/>
              </w:rPr>
            </w:pPr>
            <w:r>
              <w:rPr>
                <w:rFonts w:hint="eastAsia" w:cs="宋体"/>
                <w:color w:val="000000"/>
                <w:sz w:val="24"/>
                <w:szCs w:val="28"/>
              </w:rPr>
              <w:t>人工地表指数</w:t>
            </w:r>
          </w:p>
        </w:tc>
        <w:tc>
          <w:tcPr>
            <w:tcW w:w="8505" w:type="dxa"/>
            <w:shd w:val="clear" w:color="auto" w:fill="auto"/>
          </w:tcPr>
          <w:p w14:paraId="4D6DB2DE">
            <w:pPr>
              <w:spacing w:line="300" w:lineRule="auto"/>
              <w:ind w:firstLine="480" w:firstLineChars="200"/>
              <w:rPr>
                <w:sz w:val="24"/>
                <w:szCs w:val="28"/>
              </w:rPr>
            </w:pPr>
            <w:r>
              <w:rPr>
                <w:rFonts w:hint="eastAsia"/>
                <w:sz w:val="24"/>
                <w:szCs w:val="28"/>
              </w:rPr>
              <w:t>体现人类活动对土地的开发强度。</w:t>
            </w:r>
          </w:p>
          <w:p w14:paraId="2121FD3F">
            <w:pPr>
              <w:spacing w:line="300" w:lineRule="auto"/>
              <w:ind w:firstLine="480" w:firstLineChars="200"/>
              <w:rPr>
                <w:sz w:val="24"/>
                <w:szCs w:val="28"/>
              </w:rPr>
            </w:pPr>
            <w:r>
              <w:rPr>
                <w:rFonts w:hint="eastAsia"/>
                <w:sz w:val="24"/>
                <w:szCs w:val="28"/>
              </w:rPr>
              <w:t>计算参数：人工地表</w:t>
            </w:r>
            <w:r>
              <w:rPr>
                <w:sz w:val="24"/>
                <w:szCs w:val="28"/>
              </w:rPr>
              <w:t>指数</w:t>
            </w:r>
          </w:p>
          <w:p w14:paraId="05F02F32">
            <w:pPr>
              <w:spacing w:line="300" w:lineRule="auto"/>
              <w:ind w:firstLine="480" w:firstLineChars="200"/>
              <w:rPr>
                <w:sz w:val="24"/>
                <w:szCs w:val="28"/>
              </w:rPr>
            </w:pPr>
            <w:r>
              <w:rPr>
                <w:rFonts w:hint="eastAsia"/>
                <w:sz w:val="24"/>
                <w:szCs w:val="28"/>
              </w:rPr>
              <w:t>区域内城镇用地、农村居民点及其他建设用地中人工地表覆盖的面积占区域面积的百分比。单位：％。</w:t>
            </w:r>
          </w:p>
        </w:tc>
        <w:tc>
          <w:tcPr>
            <w:tcW w:w="2551" w:type="dxa"/>
            <w:shd w:val="clear" w:color="auto" w:fill="auto"/>
          </w:tcPr>
          <w:p w14:paraId="2B6982DF">
            <w:pPr>
              <w:spacing w:line="300" w:lineRule="auto"/>
              <w:jc w:val="left"/>
              <w:rPr>
                <w:sz w:val="24"/>
                <w:szCs w:val="28"/>
              </w:rPr>
            </w:pPr>
            <w:r>
              <w:rPr>
                <w:rFonts w:hint="eastAsia"/>
                <w:sz w:val="24"/>
                <w:szCs w:val="28"/>
              </w:rPr>
              <w:t>全国生态环境十年变化（2000-2010）调查评估</w:t>
            </w:r>
          </w:p>
        </w:tc>
      </w:tr>
      <w:tr w14:paraId="5977B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Merge w:val="continue"/>
            <w:shd w:val="clear" w:color="auto" w:fill="auto"/>
            <w:vAlign w:val="center"/>
          </w:tcPr>
          <w:p w14:paraId="385E28F4">
            <w:pPr>
              <w:spacing w:line="300" w:lineRule="auto"/>
              <w:jc w:val="center"/>
              <w:rPr>
                <w:sz w:val="24"/>
                <w:szCs w:val="28"/>
              </w:rPr>
            </w:pPr>
          </w:p>
        </w:tc>
        <w:tc>
          <w:tcPr>
            <w:tcW w:w="850" w:type="dxa"/>
            <w:vMerge w:val="continue"/>
            <w:shd w:val="clear" w:color="auto" w:fill="auto"/>
            <w:vAlign w:val="center"/>
          </w:tcPr>
          <w:p w14:paraId="0962853A">
            <w:pPr>
              <w:spacing w:line="300" w:lineRule="auto"/>
              <w:jc w:val="center"/>
              <w:rPr>
                <w:sz w:val="24"/>
                <w:szCs w:val="28"/>
              </w:rPr>
            </w:pPr>
          </w:p>
        </w:tc>
        <w:tc>
          <w:tcPr>
            <w:tcW w:w="851" w:type="dxa"/>
            <w:shd w:val="clear" w:color="auto" w:fill="auto"/>
            <w:vAlign w:val="center"/>
          </w:tcPr>
          <w:p w14:paraId="4D3ECF56">
            <w:pPr>
              <w:widowControl/>
              <w:numPr>
                <w:ilvl w:val="255"/>
                <w:numId w:val="0"/>
              </w:numPr>
              <w:spacing w:line="300" w:lineRule="auto"/>
              <w:jc w:val="center"/>
              <w:rPr>
                <w:rFonts w:cs="宋体"/>
                <w:color w:val="000000"/>
                <w:sz w:val="24"/>
                <w:szCs w:val="28"/>
              </w:rPr>
            </w:pPr>
            <w:r>
              <w:rPr>
                <w:rFonts w:hint="eastAsia" w:cs="宋体"/>
                <w:color w:val="000000"/>
                <w:sz w:val="24"/>
                <w:szCs w:val="28"/>
              </w:rPr>
              <w:t>未利用地指数</w:t>
            </w:r>
          </w:p>
        </w:tc>
        <w:tc>
          <w:tcPr>
            <w:tcW w:w="8505" w:type="dxa"/>
            <w:shd w:val="clear" w:color="auto" w:fill="auto"/>
          </w:tcPr>
          <w:p w14:paraId="7D436276">
            <w:pPr>
              <w:spacing w:line="300" w:lineRule="auto"/>
              <w:ind w:firstLine="480" w:firstLineChars="200"/>
              <w:rPr>
                <w:sz w:val="24"/>
                <w:szCs w:val="28"/>
              </w:rPr>
            </w:pPr>
            <w:r>
              <w:rPr>
                <w:rFonts w:hint="eastAsia"/>
                <w:sz w:val="24"/>
                <w:szCs w:val="28"/>
              </w:rPr>
              <w:t>体现城市更新、重建过程中所产生的未利用地导致土地的退化。</w:t>
            </w:r>
          </w:p>
          <w:p w14:paraId="1B42090B">
            <w:pPr>
              <w:spacing w:line="300" w:lineRule="auto"/>
              <w:ind w:firstLine="480" w:firstLineChars="200"/>
              <w:rPr>
                <w:sz w:val="24"/>
                <w:szCs w:val="28"/>
              </w:rPr>
            </w:pPr>
            <w:r>
              <w:rPr>
                <w:rFonts w:hint="eastAsia"/>
                <w:sz w:val="24"/>
                <w:szCs w:val="28"/>
              </w:rPr>
              <w:t>计算参数：未利用地指数</w:t>
            </w:r>
          </w:p>
          <w:p w14:paraId="121130F6">
            <w:pPr>
              <w:spacing w:line="300" w:lineRule="auto"/>
              <w:ind w:firstLine="480" w:firstLineChars="200"/>
              <w:rPr>
                <w:sz w:val="24"/>
                <w:szCs w:val="28"/>
              </w:rPr>
            </w:pPr>
            <w:r>
              <w:rPr>
                <w:rFonts w:hint="eastAsia"/>
                <w:sz w:val="24"/>
                <w:szCs w:val="28"/>
              </w:rPr>
              <w:t>区域内沙地、盐碱地、裸土地、裸岩石砾和其它未利用地覆盖的面积占区域面积的百分比。单位：％。</w:t>
            </w:r>
          </w:p>
        </w:tc>
        <w:tc>
          <w:tcPr>
            <w:tcW w:w="2551" w:type="dxa"/>
            <w:shd w:val="clear" w:color="auto" w:fill="auto"/>
          </w:tcPr>
          <w:p w14:paraId="7D426996">
            <w:pPr>
              <w:spacing w:line="300" w:lineRule="auto"/>
              <w:jc w:val="left"/>
              <w:rPr>
                <w:sz w:val="24"/>
                <w:szCs w:val="28"/>
              </w:rPr>
            </w:pPr>
            <w:r>
              <w:rPr>
                <w:rFonts w:hint="eastAsia"/>
                <w:sz w:val="24"/>
                <w:szCs w:val="28"/>
              </w:rPr>
              <w:t>全国生态环境十年变化（2000-2010）调查评估</w:t>
            </w:r>
          </w:p>
        </w:tc>
      </w:tr>
      <w:tr w14:paraId="713E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Merge w:val="continue"/>
            <w:shd w:val="clear" w:color="auto" w:fill="auto"/>
            <w:vAlign w:val="center"/>
          </w:tcPr>
          <w:p w14:paraId="0BB482B3">
            <w:pPr>
              <w:spacing w:line="300" w:lineRule="auto"/>
              <w:jc w:val="center"/>
              <w:rPr>
                <w:sz w:val="24"/>
                <w:szCs w:val="28"/>
              </w:rPr>
            </w:pPr>
          </w:p>
        </w:tc>
        <w:tc>
          <w:tcPr>
            <w:tcW w:w="850" w:type="dxa"/>
            <w:vMerge w:val="continue"/>
            <w:shd w:val="clear" w:color="auto" w:fill="auto"/>
            <w:vAlign w:val="center"/>
          </w:tcPr>
          <w:p w14:paraId="61CC78A2">
            <w:pPr>
              <w:spacing w:line="300" w:lineRule="auto"/>
              <w:jc w:val="center"/>
              <w:rPr>
                <w:sz w:val="24"/>
                <w:szCs w:val="28"/>
              </w:rPr>
            </w:pPr>
          </w:p>
        </w:tc>
        <w:tc>
          <w:tcPr>
            <w:tcW w:w="851" w:type="dxa"/>
            <w:shd w:val="clear" w:color="auto" w:fill="auto"/>
            <w:vAlign w:val="center"/>
          </w:tcPr>
          <w:p w14:paraId="57447BAF">
            <w:pPr>
              <w:widowControl/>
              <w:numPr>
                <w:ilvl w:val="255"/>
                <w:numId w:val="0"/>
              </w:numPr>
              <w:spacing w:line="300" w:lineRule="auto"/>
              <w:jc w:val="center"/>
              <w:rPr>
                <w:rFonts w:cs="宋体"/>
                <w:color w:val="000000"/>
                <w:sz w:val="24"/>
                <w:szCs w:val="28"/>
              </w:rPr>
            </w:pPr>
            <w:r>
              <w:rPr>
                <w:rFonts w:hint="eastAsia" w:cs="宋体"/>
                <w:color w:val="000000"/>
                <w:sz w:val="24"/>
                <w:szCs w:val="28"/>
              </w:rPr>
              <w:t>耕地指数</w:t>
            </w:r>
          </w:p>
        </w:tc>
        <w:tc>
          <w:tcPr>
            <w:tcW w:w="8505" w:type="dxa"/>
            <w:shd w:val="clear" w:color="auto" w:fill="auto"/>
          </w:tcPr>
          <w:p w14:paraId="6779BA3E">
            <w:pPr>
              <w:spacing w:line="300" w:lineRule="auto"/>
              <w:ind w:firstLine="480" w:firstLineChars="200"/>
              <w:rPr>
                <w:sz w:val="24"/>
                <w:szCs w:val="28"/>
              </w:rPr>
            </w:pPr>
            <w:r>
              <w:rPr>
                <w:rFonts w:hint="eastAsia"/>
                <w:sz w:val="24"/>
                <w:szCs w:val="28"/>
              </w:rPr>
              <w:t>体现耕种活动对土地的利用强度。</w:t>
            </w:r>
          </w:p>
          <w:p w14:paraId="29BC287C">
            <w:pPr>
              <w:spacing w:line="300" w:lineRule="auto"/>
              <w:ind w:firstLine="480" w:firstLineChars="200"/>
              <w:rPr>
                <w:sz w:val="24"/>
                <w:szCs w:val="28"/>
              </w:rPr>
            </w:pPr>
            <w:r>
              <w:rPr>
                <w:rFonts w:hint="eastAsia"/>
                <w:sz w:val="24"/>
                <w:szCs w:val="28"/>
              </w:rPr>
              <w:t>计算参数：耕地指数</w:t>
            </w:r>
          </w:p>
          <w:p w14:paraId="1AC4C536">
            <w:pPr>
              <w:spacing w:line="300" w:lineRule="auto"/>
              <w:ind w:firstLine="480" w:firstLineChars="200"/>
              <w:rPr>
                <w:sz w:val="24"/>
                <w:szCs w:val="28"/>
              </w:rPr>
            </w:pPr>
            <w:r>
              <w:rPr>
                <w:rFonts w:hint="eastAsia"/>
                <w:sz w:val="24"/>
                <w:szCs w:val="28"/>
              </w:rPr>
              <w:t>区域内耕地的面积占区域面积的百分比。单位：%。</w:t>
            </w:r>
          </w:p>
        </w:tc>
        <w:tc>
          <w:tcPr>
            <w:tcW w:w="2551" w:type="dxa"/>
            <w:shd w:val="clear" w:color="auto" w:fill="auto"/>
          </w:tcPr>
          <w:p w14:paraId="74C5EA99">
            <w:pPr>
              <w:spacing w:line="300" w:lineRule="auto"/>
              <w:jc w:val="left"/>
              <w:rPr>
                <w:sz w:val="24"/>
                <w:szCs w:val="28"/>
              </w:rPr>
            </w:pPr>
            <w:r>
              <w:rPr>
                <w:rFonts w:hint="eastAsia"/>
                <w:sz w:val="24"/>
                <w:szCs w:val="28"/>
              </w:rPr>
              <w:t>全国生态环境十年变化（2000-2010）调查评估</w:t>
            </w:r>
          </w:p>
        </w:tc>
      </w:tr>
      <w:tr w14:paraId="72A6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Merge w:val="continue"/>
            <w:shd w:val="clear" w:color="auto" w:fill="auto"/>
            <w:vAlign w:val="center"/>
          </w:tcPr>
          <w:p w14:paraId="68F31A35">
            <w:pPr>
              <w:spacing w:line="300" w:lineRule="auto"/>
              <w:jc w:val="center"/>
              <w:rPr>
                <w:sz w:val="24"/>
                <w:szCs w:val="28"/>
              </w:rPr>
            </w:pPr>
          </w:p>
        </w:tc>
        <w:tc>
          <w:tcPr>
            <w:tcW w:w="850" w:type="dxa"/>
            <w:vMerge w:val="restart"/>
            <w:shd w:val="clear" w:color="auto" w:fill="auto"/>
            <w:vAlign w:val="center"/>
          </w:tcPr>
          <w:p w14:paraId="485538ED">
            <w:pPr>
              <w:spacing w:line="300" w:lineRule="auto"/>
              <w:jc w:val="center"/>
              <w:rPr>
                <w:sz w:val="24"/>
                <w:szCs w:val="28"/>
              </w:rPr>
            </w:pPr>
            <w:r>
              <w:rPr>
                <w:rFonts w:hint="eastAsia"/>
                <w:sz w:val="24"/>
                <w:szCs w:val="28"/>
              </w:rPr>
              <w:t>人为干扰指数</w:t>
            </w:r>
          </w:p>
        </w:tc>
        <w:tc>
          <w:tcPr>
            <w:tcW w:w="851" w:type="dxa"/>
            <w:shd w:val="clear" w:color="auto" w:fill="auto"/>
            <w:vAlign w:val="center"/>
          </w:tcPr>
          <w:p w14:paraId="06550982">
            <w:pPr>
              <w:widowControl/>
              <w:numPr>
                <w:ilvl w:val="255"/>
                <w:numId w:val="0"/>
              </w:numPr>
              <w:spacing w:line="300" w:lineRule="auto"/>
              <w:jc w:val="center"/>
              <w:rPr>
                <w:rFonts w:cs="宋体"/>
                <w:color w:val="000000"/>
                <w:sz w:val="24"/>
                <w:szCs w:val="28"/>
              </w:rPr>
            </w:pPr>
            <w:r>
              <w:rPr>
                <w:rFonts w:hint="eastAsia" w:cs="宋体"/>
                <w:color w:val="000000"/>
                <w:sz w:val="24"/>
                <w:szCs w:val="28"/>
              </w:rPr>
              <w:t>重点点位干扰强度指数</w:t>
            </w:r>
          </w:p>
        </w:tc>
        <w:tc>
          <w:tcPr>
            <w:tcW w:w="8505" w:type="dxa"/>
            <w:shd w:val="clear" w:color="auto" w:fill="auto"/>
          </w:tcPr>
          <w:p w14:paraId="7DFC8752">
            <w:pPr>
              <w:spacing w:line="300" w:lineRule="auto"/>
              <w:ind w:firstLine="480" w:firstLineChars="200"/>
              <w:rPr>
                <w:sz w:val="24"/>
                <w:szCs w:val="28"/>
              </w:rPr>
            </w:pPr>
            <w:r>
              <w:rPr>
                <w:rFonts w:hint="eastAsia"/>
                <w:sz w:val="24"/>
                <w:szCs w:val="28"/>
              </w:rPr>
              <w:t>反映区域内重点问题点位的干扰强度。</w:t>
            </w:r>
          </w:p>
          <w:p w14:paraId="06C3AA0D">
            <w:pPr>
              <w:spacing w:line="300" w:lineRule="auto"/>
              <w:ind w:firstLine="480" w:firstLineChars="200"/>
              <w:rPr>
                <w:sz w:val="24"/>
                <w:szCs w:val="28"/>
              </w:rPr>
            </w:pPr>
            <w:r>
              <w:rPr>
                <w:rFonts w:hint="eastAsia"/>
                <w:sz w:val="24"/>
                <w:szCs w:val="28"/>
              </w:rPr>
              <w:t>计算参数：重点点位干扰强度指数</w:t>
            </w:r>
          </w:p>
          <w:p w14:paraId="627750A2">
            <w:pPr>
              <w:spacing w:line="300" w:lineRule="auto"/>
              <w:ind w:firstLine="480" w:firstLineChars="200"/>
              <w:rPr>
                <w:sz w:val="24"/>
                <w:szCs w:val="28"/>
              </w:rPr>
            </w:pPr>
            <w:r>
              <w:rPr>
                <w:rFonts w:hint="eastAsia"/>
                <w:sz w:val="24"/>
                <w:szCs w:val="28"/>
              </w:rPr>
              <w:t>区域内重点点位的数量占比和重点点位面积占比的加权综合指数。单位：无量纲。</w:t>
            </w:r>
          </w:p>
        </w:tc>
        <w:tc>
          <w:tcPr>
            <w:tcW w:w="2551" w:type="dxa"/>
            <w:vMerge w:val="restart"/>
            <w:shd w:val="clear" w:color="auto" w:fill="auto"/>
          </w:tcPr>
          <w:p w14:paraId="3E3F482D">
            <w:pPr>
              <w:spacing w:line="300" w:lineRule="auto"/>
              <w:jc w:val="left"/>
              <w:rPr>
                <w:sz w:val="24"/>
                <w:szCs w:val="28"/>
              </w:rPr>
            </w:pPr>
            <w:r>
              <w:rPr>
                <w:rFonts w:hint="eastAsia"/>
                <w:sz w:val="24"/>
                <w:szCs w:val="28"/>
              </w:rPr>
              <w:t>《生态保护红线监管指标体系（试行）》、《生态保护红线监管技术规范台账数据库建设（试行）》、《关于“绿盾”自然保护地强化监督问题整改销号的指导意见（征求意见稿）》、《自然保护区生态环境保护成效评估标准（试行）（征求意见稿）</w:t>
            </w:r>
            <w:bookmarkStart w:id="232" w:name="_GoBack"/>
            <w:bookmarkEnd w:id="232"/>
            <w:r>
              <w:rPr>
                <w:rFonts w:hint="eastAsia"/>
                <w:sz w:val="24"/>
                <w:szCs w:val="28"/>
              </w:rPr>
              <w:t>》</w:t>
            </w:r>
          </w:p>
        </w:tc>
      </w:tr>
      <w:tr w14:paraId="4742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Merge w:val="continue"/>
            <w:shd w:val="clear" w:color="auto" w:fill="auto"/>
            <w:vAlign w:val="center"/>
          </w:tcPr>
          <w:p w14:paraId="2F82B040">
            <w:pPr>
              <w:spacing w:line="300" w:lineRule="auto"/>
              <w:jc w:val="center"/>
              <w:rPr>
                <w:sz w:val="24"/>
                <w:szCs w:val="28"/>
              </w:rPr>
            </w:pPr>
          </w:p>
        </w:tc>
        <w:tc>
          <w:tcPr>
            <w:tcW w:w="850" w:type="dxa"/>
            <w:vMerge w:val="continue"/>
            <w:shd w:val="clear" w:color="auto" w:fill="auto"/>
            <w:vAlign w:val="center"/>
          </w:tcPr>
          <w:p w14:paraId="149CFD4F">
            <w:pPr>
              <w:spacing w:line="300" w:lineRule="auto"/>
              <w:jc w:val="center"/>
              <w:rPr>
                <w:sz w:val="24"/>
                <w:szCs w:val="28"/>
              </w:rPr>
            </w:pPr>
          </w:p>
        </w:tc>
        <w:tc>
          <w:tcPr>
            <w:tcW w:w="851" w:type="dxa"/>
            <w:shd w:val="clear" w:color="auto" w:fill="auto"/>
            <w:vAlign w:val="center"/>
          </w:tcPr>
          <w:p w14:paraId="398B11A1">
            <w:pPr>
              <w:widowControl/>
              <w:numPr>
                <w:ilvl w:val="255"/>
                <w:numId w:val="0"/>
              </w:numPr>
              <w:spacing w:line="300" w:lineRule="auto"/>
              <w:jc w:val="center"/>
              <w:rPr>
                <w:rFonts w:cs="宋体"/>
                <w:color w:val="000000"/>
                <w:sz w:val="24"/>
                <w:szCs w:val="28"/>
              </w:rPr>
            </w:pPr>
            <w:r>
              <w:rPr>
                <w:rFonts w:hint="eastAsia" w:cs="宋体"/>
                <w:color w:val="000000"/>
                <w:sz w:val="24"/>
                <w:szCs w:val="28"/>
              </w:rPr>
              <w:t>干扰点位未整改指数</w:t>
            </w:r>
          </w:p>
        </w:tc>
        <w:tc>
          <w:tcPr>
            <w:tcW w:w="8505" w:type="dxa"/>
            <w:shd w:val="clear" w:color="auto" w:fill="auto"/>
          </w:tcPr>
          <w:p w14:paraId="3CDF1F48">
            <w:pPr>
              <w:spacing w:line="300" w:lineRule="auto"/>
              <w:ind w:firstLine="480" w:firstLineChars="200"/>
              <w:rPr>
                <w:sz w:val="24"/>
                <w:szCs w:val="28"/>
              </w:rPr>
            </w:pPr>
            <w:r>
              <w:rPr>
                <w:rFonts w:hint="eastAsia"/>
                <w:sz w:val="24"/>
                <w:szCs w:val="28"/>
              </w:rPr>
              <w:t>反映区域内人为干扰点位的整改情况。</w:t>
            </w:r>
          </w:p>
          <w:p w14:paraId="019A8452">
            <w:pPr>
              <w:spacing w:line="300" w:lineRule="auto"/>
              <w:ind w:firstLine="480" w:firstLineChars="200"/>
              <w:rPr>
                <w:sz w:val="24"/>
                <w:szCs w:val="28"/>
              </w:rPr>
            </w:pPr>
            <w:r>
              <w:rPr>
                <w:rFonts w:hint="eastAsia"/>
                <w:sz w:val="24"/>
                <w:szCs w:val="28"/>
              </w:rPr>
              <w:t>计算参数：干扰点位未整改指数</w:t>
            </w:r>
          </w:p>
          <w:p w14:paraId="4BCED9F3">
            <w:pPr>
              <w:spacing w:line="300" w:lineRule="auto"/>
              <w:ind w:firstLine="480" w:firstLineChars="200"/>
              <w:rPr>
                <w:sz w:val="24"/>
                <w:szCs w:val="28"/>
              </w:rPr>
            </w:pPr>
            <w:r>
              <w:rPr>
                <w:rFonts w:hint="eastAsia"/>
                <w:sz w:val="24"/>
                <w:szCs w:val="28"/>
              </w:rPr>
              <w:t>区域内未整改点位的数量占比和未整改点位的面积占比的加权综合指数。单位：无量纲。</w:t>
            </w:r>
          </w:p>
        </w:tc>
        <w:tc>
          <w:tcPr>
            <w:tcW w:w="2551" w:type="dxa"/>
            <w:vMerge w:val="continue"/>
            <w:shd w:val="clear" w:color="auto" w:fill="auto"/>
          </w:tcPr>
          <w:p w14:paraId="6FB3B440">
            <w:pPr>
              <w:spacing w:line="300" w:lineRule="auto"/>
              <w:jc w:val="left"/>
              <w:rPr>
                <w:sz w:val="24"/>
                <w:szCs w:val="28"/>
              </w:rPr>
            </w:pPr>
          </w:p>
        </w:tc>
      </w:tr>
      <w:tr w14:paraId="0830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846" w:type="dxa"/>
            <w:vMerge w:val="restart"/>
            <w:shd w:val="clear" w:color="auto" w:fill="auto"/>
            <w:vAlign w:val="center"/>
          </w:tcPr>
          <w:p w14:paraId="24D7A77C">
            <w:pPr>
              <w:numPr>
                <w:ilvl w:val="255"/>
                <w:numId w:val="0"/>
              </w:numPr>
              <w:spacing w:line="300" w:lineRule="auto"/>
              <w:jc w:val="center"/>
              <w:rPr>
                <w:sz w:val="24"/>
                <w:szCs w:val="28"/>
              </w:rPr>
            </w:pPr>
            <w:r>
              <w:rPr>
                <w:rFonts w:hint="eastAsia"/>
                <w:sz w:val="24"/>
                <w:szCs w:val="28"/>
              </w:rPr>
              <w:t>生物多样性</w:t>
            </w:r>
          </w:p>
        </w:tc>
        <w:tc>
          <w:tcPr>
            <w:tcW w:w="850" w:type="dxa"/>
            <w:vMerge w:val="restart"/>
            <w:shd w:val="clear" w:color="auto" w:fill="auto"/>
            <w:vAlign w:val="center"/>
          </w:tcPr>
          <w:p w14:paraId="79217891">
            <w:pPr>
              <w:numPr>
                <w:ilvl w:val="255"/>
                <w:numId w:val="0"/>
              </w:numPr>
              <w:spacing w:line="300" w:lineRule="auto"/>
              <w:jc w:val="center"/>
              <w:rPr>
                <w:sz w:val="24"/>
                <w:szCs w:val="28"/>
              </w:rPr>
            </w:pPr>
            <w:r>
              <w:rPr>
                <w:rFonts w:hint="eastAsia" w:cs="宋体"/>
                <w:color w:val="000000"/>
                <w:sz w:val="24"/>
                <w:szCs w:val="28"/>
              </w:rPr>
              <w:t>生物多样性指数</w:t>
            </w:r>
          </w:p>
        </w:tc>
        <w:tc>
          <w:tcPr>
            <w:tcW w:w="851" w:type="dxa"/>
            <w:shd w:val="clear" w:color="auto" w:fill="auto"/>
            <w:vAlign w:val="center"/>
          </w:tcPr>
          <w:p w14:paraId="66E8E9CE">
            <w:pPr>
              <w:widowControl/>
              <w:numPr>
                <w:ilvl w:val="255"/>
                <w:numId w:val="0"/>
              </w:numPr>
              <w:spacing w:line="300" w:lineRule="auto"/>
              <w:jc w:val="center"/>
              <w:rPr>
                <w:rFonts w:cs="宋体"/>
                <w:color w:val="000000"/>
                <w:sz w:val="24"/>
                <w:szCs w:val="28"/>
              </w:rPr>
            </w:pPr>
            <w:r>
              <w:rPr>
                <w:rFonts w:hint="eastAsia" w:cs="宋体"/>
                <w:color w:val="000000"/>
                <w:sz w:val="24"/>
                <w:szCs w:val="28"/>
              </w:rPr>
              <w:t>物种多样性指数</w:t>
            </w:r>
          </w:p>
        </w:tc>
        <w:tc>
          <w:tcPr>
            <w:tcW w:w="8505" w:type="dxa"/>
            <w:shd w:val="clear" w:color="auto" w:fill="auto"/>
          </w:tcPr>
          <w:p w14:paraId="15A2FF31">
            <w:pPr>
              <w:spacing w:line="300" w:lineRule="auto"/>
              <w:ind w:firstLine="480" w:firstLineChars="200"/>
              <w:rPr>
                <w:sz w:val="24"/>
                <w:szCs w:val="28"/>
              </w:rPr>
            </w:pPr>
            <w:r>
              <w:rPr>
                <w:rFonts w:hint="eastAsia"/>
                <w:sz w:val="24"/>
                <w:szCs w:val="28"/>
              </w:rPr>
              <w:t>反映区域生物物种的丰富程度。</w:t>
            </w:r>
          </w:p>
          <w:p w14:paraId="04EACB92">
            <w:pPr>
              <w:spacing w:line="300" w:lineRule="auto"/>
              <w:ind w:firstLine="480" w:firstLineChars="200"/>
              <w:rPr>
                <w:sz w:val="24"/>
                <w:szCs w:val="28"/>
              </w:rPr>
            </w:pPr>
            <w:r>
              <w:rPr>
                <w:rFonts w:hint="eastAsia"/>
                <w:sz w:val="24"/>
                <w:szCs w:val="28"/>
              </w:rPr>
              <w:t>计算参数：物种多样性指数</w:t>
            </w:r>
          </w:p>
          <w:p w14:paraId="7DB7EDA6">
            <w:pPr>
              <w:spacing w:line="300" w:lineRule="auto"/>
              <w:ind w:firstLine="480" w:firstLineChars="200"/>
              <w:rPr>
                <w:sz w:val="24"/>
                <w:szCs w:val="28"/>
              </w:rPr>
            </w:pPr>
            <w:r>
              <w:rPr>
                <w:rFonts w:hint="eastAsia"/>
                <w:sz w:val="24"/>
                <w:szCs w:val="28"/>
              </w:rPr>
              <w:t>区域内野生动物、植物和微生物等生物种类的丰富程度。主要包括野生高等植物指数、野生动物指数、野生大型真菌指数、国家I-II级重点保护物种的种数以及北京市I-II级重点保护物种的种数。单位：种数。</w:t>
            </w:r>
          </w:p>
        </w:tc>
        <w:tc>
          <w:tcPr>
            <w:tcW w:w="2551" w:type="dxa"/>
            <w:shd w:val="clear" w:color="auto" w:fill="auto"/>
          </w:tcPr>
          <w:p w14:paraId="5F0EB968">
            <w:pPr>
              <w:spacing w:line="300" w:lineRule="auto"/>
              <w:jc w:val="left"/>
              <w:rPr>
                <w:sz w:val="24"/>
                <w:szCs w:val="28"/>
              </w:rPr>
            </w:pPr>
            <w:r>
              <w:rPr>
                <w:rFonts w:hint="eastAsia"/>
                <w:sz w:val="24"/>
                <w:szCs w:val="28"/>
              </w:rPr>
              <w:t>《区域生物多样性评价标准》（HJ 623-2011）</w:t>
            </w:r>
          </w:p>
        </w:tc>
      </w:tr>
      <w:tr w14:paraId="16310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46" w:type="dxa"/>
            <w:vMerge w:val="continue"/>
            <w:shd w:val="clear" w:color="auto" w:fill="auto"/>
            <w:vAlign w:val="center"/>
          </w:tcPr>
          <w:p w14:paraId="5560604C">
            <w:pPr>
              <w:spacing w:line="300" w:lineRule="auto"/>
              <w:jc w:val="center"/>
              <w:rPr>
                <w:sz w:val="24"/>
                <w:szCs w:val="28"/>
              </w:rPr>
            </w:pPr>
          </w:p>
        </w:tc>
        <w:tc>
          <w:tcPr>
            <w:tcW w:w="850" w:type="dxa"/>
            <w:vMerge w:val="continue"/>
            <w:shd w:val="clear" w:color="auto" w:fill="auto"/>
            <w:vAlign w:val="center"/>
          </w:tcPr>
          <w:p w14:paraId="65EFD441">
            <w:pPr>
              <w:spacing w:line="300" w:lineRule="auto"/>
              <w:jc w:val="center"/>
              <w:rPr>
                <w:sz w:val="24"/>
                <w:szCs w:val="28"/>
              </w:rPr>
            </w:pPr>
          </w:p>
        </w:tc>
        <w:tc>
          <w:tcPr>
            <w:tcW w:w="851" w:type="dxa"/>
            <w:shd w:val="clear" w:color="auto" w:fill="auto"/>
            <w:vAlign w:val="center"/>
          </w:tcPr>
          <w:p w14:paraId="62D1A96A">
            <w:pPr>
              <w:widowControl/>
              <w:numPr>
                <w:ilvl w:val="255"/>
                <w:numId w:val="0"/>
              </w:numPr>
              <w:spacing w:line="300" w:lineRule="auto"/>
              <w:jc w:val="center"/>
              <w:rPr>
                <w:rFonts w:cs="宋体"/>
                <w:color w:val="000000"/>
                <w:sz w:val="24"/>
                <w:szCs w:val="28"/>
              </w:rPr>
            </w:pPr>
            <w:r>
              <w:rPr>
                <w:rFonts w:hint="eastAsia" w:cs="宋体"/>
                <w:color w:val="000000"/>
                <w:sz w:val="24"/>
                <w:szCs w:val="28"/>
              </w:rPr>
              <w:t>生态系统类型多样性指数</w:t>
            </w:r>
          </w:p>
        </w:tc>
        <w:tc>
          <w:tcPr>
            <w:tcW w:w="8505" w:type="dxa"/>
            <w:shd w:val="clear" w:color="auto" w:fill="auto"/>
          </w:tcPr>
          <w:p w14:paraId="756B0BD1">
            <w:pPr>
              <w:spacing w:line="300" w:lineRule="auto"/>
              <w:ind w:firstLine="480" w:firstLineChars="200"/>
              <w:rPr>
                <w:sz w:val="24"/>
                <w:szCs w:val="28"/>
              </w:rPr>
            </w:pPr>
            <w:r>
              <w:rPr>
                <w:rFonts w:hint="eastAsia"/>
                <w:sz w:val="24"/>
                <w:szCs w:val="28"/>
              </w:rPr>
              <w:t>反映区域自然</w:t>
            </w:r>
            <w:r>
              <w:rPr>
                <w:sz w:val="24"/>
                <w:szCs w:val="28"/>
              </w:rPr>
              <w:t>或半自然</w:t>
            </w:r>
            <w:r>
              <w:rPr>
                <w:rFonts w:hint="eastAsia"/>
                <w:sz w:val="24"/>
                <w:szCs w:val="28"/>
              </w:rPr>
              <w:t>生态系统的丰富程度。</w:t>
            </w:r>
          </w:p>
          <w:p w14:paraId="3A29C072">
            <w:pPr>
              <w:spacing w:line="300" w:lineRule="auto"/>
              <w:ind w:firstLine="480" w:firstLineChars="200"/>
              <w:rPr>
                <w:sz w:val="24"/>
                <w:szCs w:val="28"/>
              </w:rPr>
            </w:pPr>
            <w:r>
              <w:rPr>
                <w:rFonts w:hint="eastAsia"/>
                <w:sz w:val="24"/>
                <w:szCs w:val="28"/>
              </w:rPr>
              <w:t>计算参数：自然或半自然生态系统的类型数</w:t>
            </w:r>
          </w:p>
          <w:p w14:paraId="0871B098">
            <w:pPr>
              <w:spacing w:line="300" w:lineRule="auto"/>
              <w:ind w:firstLine="480" w:firstLineChars="200"/>
              <w:rPr>
                <w:sz w:val="24"/>
                <w:szCs w:val="28"/>
              </w:rPr>
            </w:pPr>
            <w:r>
              <w:rPr>
                <w:rFonts w:hint="eastAsia"/>
                <w:sz w:val="24"/>
                <w:szCs w:val="28"/>
              </w:rPr>
              <w:t>区域内自然或半自然生态系统的类型数，用于表征生态系统的类型多样性。单位：个数。</w:t>
            </w:r>
          </w:p>
        </w:tc>
        <w:tc>
          <w:tcPr>
            <w:tcW w:w="2551" w:type="dxa"/>
            <w:shd w:val="clear" w:color="auto" w:fill="auto"/>
          </w:tcPr>
          <w:p w14:paraId="4128088F">
            <w:pPr>
              <w:spacing w:line="300" w:lineRule="auto"/>
              <w:jc w:val="left"/>
              <w:rPr>
                <w:sz w:val="24"/>
                <w:szCs w:val="28"/>
              </w:rPr>
            </w:pPr>
            <w:r>
              <w:rPr>
                <w:rFonts w:hint="eastAsia"/>
                <w:sz w:val="24"/>
                <w:szCs w:val="28"/>
              </w:rPr>
              <w:t>《区域生物多样性评价标准》（HJ 623-2011）</w:t>
            </w:r>
          </w:p>
        </w:tc>
      </w:tr>
      <w:tr w14:paraId="6D0D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Merge w:val="continue"/>
            <w:shd w:val="clear" w:color="auto" w:fill="auto"/>
            <w:vAlign w:val="center"/>
          </w:tcPr>
          <w:p w14:paraId="5B8B938B">
            <w:pPr>
              <w:numPr>
                <w:ilvl w:val="255"/>
                <w:numId w:val="0"/>
              </w:numPr>
              <w:spacing w:line="300" w:lineRule="auto"/>
              <w:jc w:val="center"/>
              <w:rPr>
                <w:sz w:val="24"/>
                <w:szCs w:val="28"/>
              </w:rPr>
            </w:pPr>
          </w:p>
        </w:tc>
        <w:tc>
          <w:tcPr>
            <w:tcW w:w="850" w:type="dxa"/>
            <w:vMerge w:val="continue"/>
            <w:shd w:val="clear" w:color="auto" w:fill="auto"/>
            <w:vAlign w:val="center"/>
          </w:tcPr>
          <w:p w14:paraId="47FE44C6">
            <w:pPr>
              <w:spacing w:line="300" w:lineRule="auto"/>
              <w:jc w:val="center"/>
              <w:rPr>
                <w:sz w:val="24"/>
                <w:szCs w:val="28"/>
              </w:rPr>
            </w:pPr>
          </w:p>
        </w:tc>
        <w:tc>
          <w:tcPr>
            <w:tcW w:w="851" w:type="dxa"/>
            <w:shd w:val="clear" w:color="auto" w:fill="auto"/>
            <w:vAlign w:val="center"/>
          </w:tcPr>
          <w:p w14:paraId="2A9AABB9">
            <w:pPr>
              <w:widowControl/>
              <w:numPr>
                <w:ilvl w:val="255"/>
                <w:numId w:val="0"/>
              </w:numPr>
              <w:spacing w:line="300" w:lineRule="auto"/>
              <w:jc w:val="center"/>
              <w:rPr>
                <w:rFonts w:cs="宋体"/>
                <w:color w:val="000000"/>
                <w:sz w:val="24"/>
                <w:szCs w:val="28"/>
              </w:rPr>
            </w:pPr>
            <w:r>
              <w:rPr>
                <w:rFonts w:hint="eastAsia" w:cs="宋体"/>
                <w:color w:val="000000"/>
                <w:sz w:val="24"/>
                <w:szCs w:val="28"/>
              </w:rPr>
              <w:t>外来物种入侵指数</w:t>
            </w:r>
          </w:p>
        </w:tc>
        <w:tc>
          <w:tcPr>
            <w:tcW w:w="8505" w:type="dxa"/>
            <w:shd w:val="clear" w:color="auto" w:fill="auto"/>
          </w:tcPr>
          <w:p w14:paraId="6CE1159D">
            <w:pPr>
              <w:spacing w:line="300" w:lineRule="auto"/>
              <w:ind w:firstLine="480" w:firstLineChars="200"/>
              <w:rPr>
                <w:sz w:val="24"/>
                <w:szCs w:val="28"/>
              </w:rPr>
            </w:pPr>
            <w:r>
              <w:rPr>
                <w:rFonts w:hint="eastAsia"/>
                <w:sz w:val="24"/>
                <w:szCs w:val="28"/>
              </w:rPr>
              <w:t>表征生态系统遭受到外来物种干扰的可能程度。</w:t>
            </w:r>
          </w:p>
          <w:p w14:paraId="4432B2BB">
            <w:pPr>
              <w:spacing w:line="300" w:lineRule="auto"/>
              <w:ind w:firstLine="480" w:firstLineChars="200"/>
              <w:rPr>
                <w:sz w:val="24"/>
                <w:szCs w:val="28"/>
              </w:rPr>
            </w:pPr>
            <w:r>
              <w:rPr>
                <w:rFonts w:hint="eastAsia"/>
                <w:sz w:val="24"/>
                <w:szCs w:val="28"/>
              </w:rPr>
              <w:t>计算参数：外来物种入侵指数</w:t>
            </w:r>
          </w:p>
          <w:p w14:paraId="386CA6D7">
            <w:pPr>
              <w:spacing w:line="300" w:lineRule="auto"/>
              <w:ind w:firstLine="480" w:firstLineChars="200"/>
              <w:rPr>
                <w:sz w:val="24"/>
                <w:szCs w:val="28"/>
              </w:rPr>
            </w:pPr>
            <w:r>
              <w:rPr>
                <w:rFonts w:hint="eastAsia"/>
                <w:sz w:val="24"/>
                <w:szCs w:val="28"/>
              </w:rPr>
              <w:t>区域内自然或半自然生态系统中形成了自我再生能力，并可能或已经对生态环境、生产或生活造成明显损害或不利影响的外来物种种数占全市外来物种。单位：%。</w:t>
            </w:r>
          </w:p>
        </w:tc>
        <w:tc>
          <w:tcPr>
            <w:tcW w:w="2551" w:type="dxa"/>
            <w:shd w:val="clear" w:color="auto" w:fill="auto"/>
          </w:tcPr>
          <w:p w14:paraId="7E42EB31">
            <w:pPr>
              <w:spacing w:line="300" w:lineRule="auto"/>
              <w:jc w:val="left"/>
              <w:rPr>
                <w:sz w:val="24"/>
                <w:szCs w:val="28"/>
              </w:rPr>
            </w:pPr>
            <w:r>
              <w:rPr>
                <w:rFonts w:hint="eastAsia"/>
                <w:sz w:val="24"/>
                <w:szCs w:val="28"/>
              </w:rPr>
              <w:t>《区域生物多样性评价标准》（HJ 623-2011）</w:t>
            </w:r>
          </w:p>
        </w:tc>
      </w:tr>
    </w:tbl>
    <w:p w14:paraId="472BC703">
      <w:pPr>
        <w:spacing w:line="360" w:lineRule="auto"/>
        <w:jc w:val="center"/>
        <w:rPr>
          <w:sz w:val="24"/>
        </w:rPr>
      </w:pPr>
    </w:p>
    <w:p w14:paraId="40F6CD29">
      <w:pPr>
        <w:spacing w:line="360" w:lineRule="auto"/>
        <w:jc w:val="center"/>
        <w:rPr>
          <w:rFonts w:eastAsia="黑体"/>
          <w:sz w:val="32"/>
          <w:szCs w:val="32"/>
        </w:rPr>
        <w:sectPr>
          <w:pgSz w:w="16838" w:h="11906" w:orient="landscape"/>
          <w:pgMar w:top="1797" w:right="1440" w:bottom="1797" w:left="1440" w:header="851" w:footer="992" w:gutter="0"/>
          <w:cols w:space="425" w:num="1"/>
          <w:docGrid w:type="linesAndChars" w:linePitch="312" w:charSpace="0"/>
        </w:sectPr>
      </w:pPr>
    </w:p>
    <w:p w14:paraId="716F7B56">
      <w:pPr>
        <w:spacing w:line="360" w:lineRule="auto"/>
        <w:jc w:val="center"/>
        <w:rPr>
          <w:sz w:val="24"/>
        </w:rPr>
      </w:pPr>
      <w:r>
        <w:rPr>
          <w:rFonts w:hint="eastAsia"/>
          <w:sz w:val="24"/>
        </w:rPr>
        <w:t>表</w:t>
      </w:r>
      <w:r>
        <w:rPr>
          <w:sz w:val="24"/>
        </w:rPr>
        <w:t>8</w:t>
      </w:r>
      <w:r>
        <w:rPr>
          <w:rFonts w:hint="eastAsia"/>
          <w:sz w:val="24"/>
        </w:rPr>
        <w:t>北京市生态保护红线及其他生态空间生态环境质量评价指标参考性</w:t>
      </w:r>
      <w:r>
        <w:rPr>
          <w:sz w:val="24"/>
        </w:rPr>
        <w:t>指标</w:t>
      </w:r>
      <w:r>
        <w:rPr>
          <w:rFonts w:hint="eastAsia"/>
          <w:sz w:val="24"/>
        </w:rPr>
        <w:t>一览表</w:t>
      </w:r>
    </w:p>
    <w:tbl>
      <w:tblPr>
        <w:tblStyle w:val="44"/>
        <w:tblW w:w="13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838"/>
        <w:gridCol w:w="1016"/>
        <w:gridCol w:w="8363"/>
        <w:gridCol w:w="2551"/>
      </w:tblGrid>
      <w:tr w14:paraId="6E11F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5" w:type="dxa"/>
            <w:shd w:val="clear" w:color="auto" w:fill="auto"/>
            <w:vAlign w:val="center"/>
          </w:tcPr>
          <w:p w14:paraId="365E239C">
            <w:pPr>
              <w:numPr>
                <w:ilvl w:val="255"/>
                <w:numId w:val="0"/>
              </w:numPr>
              <w:spacing w:line="300" w:lineRule="auto"/>
              <w:jc w:val="center"/>
              <w:rPr>
                <w:sz w:val="24"/>
                <w:szCs w:val="28"/>
              </w:rPr>
            </w:pPr>
            <w:r>
              <w:rPr>
                <w:rFonts w:hint="eastAsia"/>
                <w:sz w:val="24"/>
                <w:szCs w:val="28"/>
              </w:rPr>
              <w:t>评价内容</w:t>
            </w:r>
          </w:p>
        </w:tc>
        <w:tc>
          <w:tcPr>
            <w:tcW w:w="838" w:type="dxa"/>
            <w:shd w:val="clear" w:color="auto" w:fill="auto"/>
            <w:vAlign w:val="center"/>
          </w:tcPr>
          <w:p w14:paraId="7DFF56FE">
            <w:pPr>
              <w:numPr>
                <w:ilvl w:val="255"/>
                <w:numId w:val="0"/>
              </w:numPr>
              <w:spacing w:line="300" w:lineRule="auto"/>
              <w:jc w:val="center"/>
              <w:rPr>
                <w:sz w:val="24"/>
                <w:szCs w:val="28"/>
              </w:rPr>
            </w:pPr>
            <w:r>
              <w:rPr>
                <w:rFonts w:hint="eastAsia"/>
                <w:sz w:val="24"/>
                <w:szCs w:val="28"/>
              </w:rPr>
              <w:t>一级指标</w:t>
            </w:r>
          </w:p>
        </w:tc>
        <w:tc>
          <w:tcPr>
            <w:tcW w:w="1016" w:type="dxa"/>
            <w:shd w:val="clear" w:color="auto" w:fill="auto"/>
            <w:vAlign w:val="center"/>
          </w:tcPr>
          <w:p w14:paraId="491E4B76">
            <w:pPr>
              <w:numPr>
                <w:ilvl w:val="255"/>
                <w:numId w:val="0"/>
              </w:numPr>
              <w:spacing w:line="300" w:lineRule="auto"/>
              <w:jc w:val="center"/>
              <w:rPr>
                <w:sz w:val="24"/>
                <w:szCs w:val="28"/>
              </w:rPr>
            </w:pPr>
            <w:r>
              <w:rPr>
                <w:rFonts w:hint="eastAsia"/>
                <w:sz w:val="24"/>
                <w:szCs w:val="28"/>
              </w:rPr>
              <w:t>二级指标</w:t>
            </w:r>
          </w:p>
        </w:tc>
        <w:tc>
          <w:tcPr>
            <w:tcW w:w="8363" w:type="dxa"/>
            <w:shd w:val="clear" w:color="auto" w:fill="auto"/>
            <w:vAlign w:val="center"/>
          </w:tcPr>
          <w:p w14:paraId="580CFCFE">
            <w:pPr>
              <w:spacing w:line="300" w:lineRule="auto"/>
              <w:jc w:val="center"/>
              <w:rPr>
                <w:sz w:val="24"/>
                <w:szCs w:val="28"/>
              </w:rPr>
            </w:pPr>
            <w:r>
              <w:rPr>
                <w:rFonts w:hint="eastAsia"/>
                <w:sz w:val="24"/>
                <w:szCs w:val="28"/>
              </w:rPr>
              <w:t>指标说明与计算方法</w:t>
            </w:r>
          </w:p>
        </w:tc>
        <w:tc>
          <w:tcPr>
            <w:tcW w:w="2551" w:type="dxa"/>
            <w:shd w:val="clear" w:color="auto" w:fill="auto"/>
            <w:vAlign w:val="center"/>
          </w:tcPr>
          <w:p w14:paraId="1383FFA8">
            <w:pPr>
              <w:spacing w:line="300" w:lineRule="auto"/>
              <w:jc w:val="center"/>
              <w:rPr>
                <w:sz w:val="24"/>
                <w:szCs w:val="28"/>
              </w:rPr>
            </w:pPr>
            <w:r>
              <w:rPr>
                <w:rFonts w:hint="eastAsia"/>
                <w:sz w:val="24"/>
                <w:szCs w:val="28"/>
              </w:rPr>
              <w:t>备注</w:t>
            </w:r>
          </w:p>
        </w:tc>
      </w:tr>
      <w:tr w14:paraId="13B96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835" w:type="dxa"/>
            <w:shd w:val="clear" w:color="auto" w:fill="auto"/>
            <w:vAlign w:val="center"/>
          </w:tcPr>
          <w:p w14:paraId="01ACBE47">
            <w:pPr>
              <w:numPr>
                <w:ilvl w:val="255"/>
                <w:numId w:val="0"/>
              </w:numPr>
              <w:spacing w:line="300" w:lineRule="auto"/>
              <w:jc w:val="center"/>
              <w:rPr>
                <w:sz w:val="24"/>
                <w:szCs w:val="28"/>
              </w:rPr>
            </w:pPr>
            <w:r>
              <w:rPr>
                <w:rFonts w:hint="eastAsia" w:cs="宋体"/>
                <w:sz w:val="24"/>
                <w:szCs w:val="28"/>
              </w:rPr>
              <w:t>环境质量</w:t>
            </w:r>
          </w:p>
        </w:tc>
        <w:tc>
          <w:tcPr>
            <w:tcW w:w="838" w:type="dxa"/>
            <w:shd w:val="clear" w:color="auto" w:fill="auto"/>
            <w:vAlign w:val="center"/>
          </w:tcPr>
          <w:p w14:paraId="6A78A5C8">
            <w:pPr>
              <w:numPr>
                <w:ilvl w:val="255"/>
                <w:numId w:val="0"/>
              </w:numPr>
              <w:spacing w:line="300" w:lineRule="auto"/>
              <w:jc w:val="center"/>
              <w:rPr>
                <w:sz w:val="24"/>
                <w:szCs w:val="28"/>
              </w:rPr>
            </w:pPr>
            <w:r>
              <w:rPr>
                <w:rFonts w:hint="eastAsia" w:cs="宋体"/>
                <w:sz w:val="24"/>
                <w:szCs w:val="28"/>
              </w:rPr>
              <w:t>环境质量指数</w:t>
            </w:r>
          </w:p>
        </w:tc>
        <w:tc>
          <w:tcPr>
            <w:tcW w:w="1016" w:type="dxa"/>
            <w:shd w:val="clear" w:color="auto" w:fill="auto"/>
            <w:vAlign w:val="center"/>
          </w:tcPr>
          <w:p w14:paraId="42FE03C8">
            <w:pPr>
              <w:widowControl/>
              <w:numPr>
                <w:ilvl w:val="255"/>
                <w:numId w:val="0"/>
              </w:numPr>
              <w:spacing w:line="300" w:lineRule="auto"/>
              <w:jc w:val="center"/>
              <w:rPr>
                <w:rFonts w:cs="宋体"/>
                <w:color w:val="000000"/>
                <w:sz w:val="24"/>
                <w:szCs w:val="28"/>
              </w:rPr>
            </w:pPr>
            <w:r>
              <w:rPr>
                <w:rFonts w:hint="eastAsia" w:cs="宋体"/>
                <w:color w:val="000000"/>
                <w:sz w:val="24"/>
                <w:szCs w:val="28"/>
              </w:rPr>
              <w:t>大气环境指数</w:t>
            </w:r>
          </w:p>
        </w:tc>
        <w:tc>
          <w:tcPr>
            <w:tcW w:w="8363" w:type="dxa"/>
            <w:shd w:val="clear" w:color="auto" w:fill="auto"/>
          </w:tcPr>
          <w:p w14:paraId="369D9A77">
            <w:pPr>
              <w:spacing w:line="300" w:lineRule="auto"/>
              <w:ind w:firstLine="480" w:firstLineChars="200"/>
              <w:rPr>
                <w:sz w:val="24"/>
                <w:szCs w:val="28"/>
              </w:rPr>
            </w:pPr>
            <w:r>
              <w:rPr>
                <w:rFonts w:hint="eastAsia"/>
                <w:sz w:val="24"/>
                <w:szCs w:val="28"/>
              </w:rPr>
              <w:t>计算参数：负（氧）离子浓度</w:t>
            </w:r>
          </w:p>
          <w:p w14:paraId="265244A4">
            <w:pPr>
              <w:spacing w:line="300" w:lineRule="auto"/>
              <w:ind w:firstLine="480" w:firstLineChars="200"/>
              <w:rPr>
                <w:sz w:val="24"/>
                <w:szCs w:val="28"/>
              </w:rPr>
            </w:pPr>
            <w:r>
              <w:rPr>
                <w:rFonts w:hint="eastAsia"/>
                <w:sz w:val="24"/>
                <w:szCs w:val="28"/>
              </w:rPr>
              <w:t>空气负（氧）离子是带负电荷的单个气体分子和轻离子团的总称。被称为空气中的“维生素”，森林和湿地是产生空气负（氧）离子的重要生态系统。监测设备的离子迁移率大于或等于0.4cm</w:t>
            </w:r>
            <w:r>
              <w:rPr>
                <w:rFonts w:hint="eastAsia"/>
                <w:sz w:val="24"/>
                <w:szCs w:val="28"/>
                <w:vertAlign w:val="superscript"/>
              </w:rPr>
              <w:t>2</w:t>
            </w:r>
            <w:r>
              <w:rPr>
                <w:rFonts w:hint="eastAsia"/>
                <w:sz w:val="24"/>
                <w:szCs w:val="28"/>
              </w:rPr>
              <w:t>/(V·s)时所测定的空气离子浓度为空气负（氧）离子浓度。单位：个/cm</w:t>
            </w:r>
            <w:r>
              <w:rPr>
                <w:rFonts w:hint="eastAsia"/>
                <w:sz w:val="24"/>
                <w:szCs w:val="28"/>
                <w:vertAlign w:val="superscript"/>
              </w:rPr>
              <w:t>3</w:t>
            </w:r>
            <w:r>
              <w:rPr>
                <w:rFonts w:hint="eastAsia"/>
                <w:sz w:val="24"/>
                <w:szCs w:val="28"/>
              </w:rPr>
              <w:t>。</w:t>
            </w:r>
          </w:p>
        </w:tc>
        <w:tc>
          <w:tcPr>
            <w:tcW w:w="2551" w:type="dxa"/>
            <w:shd w:val="clear" w:color="auto" w:fill="auto"/>
          </w:tcPr>
          <w:p w14:paraId="534603D3">
            <w:pPr>
              <w:spacing w:line="300" w:lineRule="auto"/>
              <w:jc w:val="left"/>
              <w:rPr>
                <w:sz w:val="24"/>
                <w:szCs w:val="28"/>
              </w:rPr>
            </w:pPr>
            <w:r>
              <w:rPr>
                <w:rFonts w:hint="eastAsia"/>
                <w:sz w:val="24"/>
                <w:szCs w:val="28"/>
              </w:rPr>
              <w:t>《空气负（氧）离子浓度观测技术规范》（LY/T 2586-2016）</w:t>
            </w:r>
          </w:p>
        </w:tc>
      </w:tr>
      <w:tr w14:paraId="5708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5" w:type="dxa"/>
            <w:vMerge w:val="restart"/>
            <w:shd w:val="clear" w:color="auto" w:fill="auto"/>
            <w:vAlign w:val="center"/>
          </w:tcPr>
          <w:p w14:paraId="57BC2264">
            <w:pPr>
              <w:spacing w:line="300" w:lineRule="auto"/>
              <w:jc w:val="center"/>
              <w:rPr>
                <w:sz w:val="24"/>
                <w:szCs w:val="28"/>
              </w:rPr>
            </w:pPr>
            <w:r>
              <w:rPr>
                <w:rFonts w:hint="eastAsia"/>
                <w:sz w:val="24"/>
                <w:szCs w:val="28"/>
              </w:rPr>
              <w:t>生态</w:t>
            </w:r>
            <w:r>
              <w:rPr>
                <w:sz w:val="24"/>
                <w:szCs w:val="28"/>
              </w:rPr>
              <w:t>系统质量</w:t>
            </w:r>
          </w:p>
        </w:tc>
        <w:tc>
          <w:tcPr>
            <w:tcW w:w="838" w:type="dxa"/>
            <w:shd w:val="clear" w:color="auto" w:fill="auto"/>
            <w:vAlign w:val="center"/>
          </w:tcPr>
          <w:p w14:paraId="53249996">
            <w:pPr>
              <w:spacing w:line="300" w:lineRule="auto"/>
              <w:jc w:val="center"/>
              <w:rPr>
                <w:sz w:val="24"/>
                <w:szCs w:val="28"/>
              </w:rPr>
            </w:pPr>
            <w:r>
              <w:rPr>
                <w:rFonts w:hint="eastAsia"/>
                <w:sz w:val="24"/>
                <w:szCs w:val="28"/>
              </w:rPr>
              <w:t>水域丰沛</w:t>
            </w:r>
          </w:p>
        </w:tc>
        <w:tc>
          <w:tcPr>
            <w:tcW w:w="1016" w:type="dxa"/>
            <w:shd w:val="clear" w:color="auto" w:fill="auto"/>
            <w:vAlign w:val="center"/>
          </w:tcPr>
          <w:p w14:paraId="6923453A">
            <w:pPr>
              <w:widowControl/>
              <w:numPr>
                <w:ilvl w:val="255"/>
                <w:numId w:val="0"/>
              </w:numPr>
              <w:spacing w:line="300" w:lineRule="auto"/>
              <w:jc w:val="center"/>
              <w:rPr>
                <w:rFonts w:cs="宋体"/>
                <w:color w:val="000000"/>
                <w:sz w:val="24"/>
                <w:szCs w:val="28"/>
              </w:rPr>
            </w:pPr>
            <w:r>
              <w:rPr>
                <w:rFonts w:hint="eastAsia" w:cs="宋体"/>
                <w:color w:val="000000"/>
                <w:sz w:val="24"/>
                <w:szCs w:val="28"/>
              </w:rPr>
              <w:t>水网密度</w:t>
            </w:r>
            <w:r>
              <w:rPr>
                <w:rFonts w:cs="宋体"/>
                <w:color w:val="000000"/>
                <w:sz w:val="24"/>
                <w:szCs w:val="28"/>
              </w:rPr>
              <w:t>指数</w:t>
            </w:r>
          </w:p>
        </w:tc>
        <w:tc>
          <w:tcPr>
            <w:tcW w:w="8363" w:type="dxa"/>
            <w:shd w:val="clear" w:color="auto" w:fill="auto"/>
          </w:tcPr>
          <w:p w14:paraId="35070793">
            <w:pPr>
              <w:spacing w:line="300" w:lineRule="auto"/>
              <w:ind w:firstLine="480" w:firstLineChars="200"/>
              <w:rPr>
                <w:sz w:val="24"/>
                <w:szCs w:val="28"/>
              </w:rPr>
            </w:pPr>
            <w:r>
              <w:rPr>
                <w:rFonts w:hint="eastAsia"/>
                <w:sz w:val="24"/>
                <w:szCs w:val="28"/>
              </w:rPr>
              <w:t>反映水资源量。</w:t>
            </w:r>
          </w:p>
          <w:p w14:paraId="2D7AF278">
            <w:pPr>
              <w:spacing w:line="300" w:lineRule="auto"/>
              <w:ind w:firstLine="480" w:firstLineChars="200"/>
              <w:rPr>
                <w:sz w:val="24"/>
                <w:szCs w:val="28"/>
              </w:rPr>
            </w:pPr>
            <w:r>
              <w:rPr>
                <w:rFonts w:hint="eastAsia"/>
                <w:sz w:val="24"/>
                <w:szCs w:val="28"/>
              </w:rPr>
              <w:t>计算参数：水资源量</w:t>
            </w:r>
          </w:p>
          <w:p w14:paraId="65005E62">
            <w:pPr>
              <w:spacing w:line="300" w:lineRule="auto"/>
              <w:ind w:firstLine="480" w:firstLineChars="200"/>
              <w:rPr>
                <w:sz w:val="24"/>
                <w:szCs w:val="28"/>
              </w:rPr>
            </w:pPr>
            <w:r>
              <w:rPr>
                <w:rFonts w:hint="eastAsia"/>
                <w:sz w:val="24"/>
                <w:szCs w:val="28"/>
              </w:rPr>
              <w:t>评价区域内的地表水资源量。单位：m</w:t>
            </w:r>
            <w:r>
              <w:rPr>
                <w:rFonts w:hint="eastAsia"/>
                <w:sz w:val="24"/>
                <w:szCs w:val="28"/>
                <w:vertAlign w:val="superscript"/>
              </w:rPr>
              <w:t>3</w:t>
            </w:r>
            <w:r>
              <w:rPr>
                <w:rFonts w:hint="eastAsia"/>
                <w:sz w:val="24"/>
                <w:szCs w:val="28"/>
              </w:rPr>
              <w:t>。</w:t>
            </w:r>
          </w:p>
        </w:tc>
        <w:tc>
          <w:tcPr>
            <w:tcW w:w="2551" w:type="dxa"/>
            <w:shd w:val="clear" w:color="auto" w:fill="auto"/>
          </w:tcPr>
          <w:p w14:paraId="2FAC6B83">
            <w:pPr>
              <w:spacing w:line="300" w:lineRule="auto"/>
              <w:jc w:val="left"/>
              <w:rPr>
                <w:sz w:val="24"/>
                <w:szCs w:val="28"/>
              </w:rPr>
            </w:pPr>
            <w:r>
              <w:rPr>
                <w:rFonts w:hint="eastAsia"/>
                <w:sz w:val="24"/>
                <w:szCs w:val="28"/>
              </w:rPr>
              <w:t>《生态环境状况评价技术规范》（HJ192-2015）</w:t>
            </w:r>
          </w:p>
        </w:tc>
      </w:tr>
      <w:tr w14:paraId="417A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5" w:type="dxa"/>
            <w:vMerge w:val="continue"/>
            <w:shd w:val="clear" w:color="auto" w:fill="auto"/>
            <w:vAlign w:val="center"/>
          </w:tcPr>
          <w:p w14:paraId="434FC402">
            <w:pPr>
              <w:spacing w:line="300" w:lineRule="auto"/>
              <w:jc w:val="center"/>
              <w:rPr>
                <w:sz w:val="24"/>
                <w:szCs w:val="28"/>
              </w:rPr>
            </w:pPr>
          </w:p>
        </w:tc>
        <w:tc>
          <w:tcPr>
            <w:tcW w:w="838" w:type="dxa"/>
            <w:shd w:val="clear" w:color="auto" w:fill="auto"/>
            <w:vAlign w:val="center"/>
          </w:tcPr>
          <w:p w14:paraId="6E2F0CD0">
            <w:pPr>
              <w:spacing w:line="300" w:lineRule="auto"/>
              <w:jc w:val="center"/>
              <w:rPr>
                <w:sz w:val="24"/>
                <w:szCs w:val="28"/>
              </w:rPr>
            </w:pPr>
            <w:r>
              <w:rPr>
                <w:rFonts w:hint="eastAsia"/>
                <w:sz w:val="24"/>
                <w:szCs w:val="28"/>
              </w:rPr>
              <w:t>生态修复指数</w:t>
            </w:r>
          </w:p>
        </w:tc>
        <w:tc>
          <w:tcPr>
            <w:tcW w:w="1016" w:type="dxa"/>
            <w:shd w:val="clear" w:color="auto" w:fill="auto"/>
            <w:vAlign w:val="center"/>
          </w:tcPr>
          <w:p w14:paraId="399E3046">
            <w:pPr>
              <w:widowControl/>
              <w:numPr>
                <w:ilvl w:val="255"/>
                <w:numId w:val="0"/>
              </w:numPr>
              <w:spacing w:line="300" w:lineRule="auto"/>
              <w:jc w:val="center"/>
              <w:rPr>
                <w:rFonts w:cs="宋体"/>
                <w:color w:val="000000"/>
                <w:sz w:val="24"/>
                <w:szCs w:val="28"/>
              </w:rPr>
            </w:pPr>
            <w:r>
              <w:rPr>
                <w:rFonts w:hint="eastAsia"/>
                <w:sz w:val="24"/>
                <w:szCs w:val="28"/>
              </w:rPr>
              <w:t>生态修复指数</w:t>
            </w:r>
          </w:p>
        </w:tc>
        <w:tc>
          <w:tcPr>
            <w:tcW w:w="8363" w:type="dxa"/>
            <w:shd w:val="clear" w:color="auto" w:fill="auto"/>
          </w:tcPr>
          <w:p w14:paraId="6DC81FB8">
            <w:pPr>
              <w:spacing w:line="300" w:lineRule="auto"/>
              <w:ind w:firstLine="480" w:firstLineChars="200"/>
              <w:rPr>
                <w:rFonts w:cs="宋体"/>
                <w:color w:val="000000"/>
                <w:sz w:val="24"/>
                <w:szCs w:val="28"/>
              </w:rPr>
            </w:pPr>
            <w:r>
              <w:rPr>
                <w:rFonts w:hint="eastAsia"/>
                <w:sz w:val="24"/>
                <w:szCs w:val="28"/>
              </w:rPr>
              <w:t>计算参数：</w:t>
            </w:r>
            <w:r>
              <w:rPr>
                <w:rFonts w:hint="eastAsia" w:cs="宋体"/>
                <w:color w:val="000000"/>
                <w:sz w:val="24"/>
                <w:szCs w:val="28"/>
              </w:rPr>
              <w:t>生态修复面积比例</w:t>
            </w:r>
          </w:p>
          <w:p w14:paraId="36FD3E30">
            <w:pPr>
              <w:spacing w:line="300" w:lineRule="auto"/>
              <w:ind w:firstLine="480" w:firstLineChars="200"/>
              <w:rPr>
                <w:sz w:val="24"/>
                <w:szCs w:val="28"/>
              </w:rPr>
            </w:pPr>
            <w:r>
              <w:rPr>
                <w:rFonts w:hint="eastAsia" w:cs="宋体"/>
                <w:color w:val="000000"/>
                <w:sz w:val="24"/>
                <w:szCs w:val="28"/>
              </w:rPr>
              <w:t>年度实际完成的各类型人类活动及设施清退面积与生态修复治理面积总和占年度计划完成面积的比例。其中，生态修复治理包括矿山地质环境保护与复垦、水土流失治理、森林生态保护与修复、草原生态保护与修复、湿地生态保护与修复、荒漠化石漠化防治、岸线修复等重大生态保护修复工程。单位：%。</w:t>
            </w:r>
          </w:p>
        </w:tc>
        <w:tc>
          <w:tcPr>
            <w:tcW w:w="2551" w:type="dxa"/>
            <w:shd w:val="clear" w:color="auto" w:fill="auto"/>
          </w:tcPr>
          <w:p w14:paraId="4980FDC5">
            <w:pPr>
              <w:spacing w:line="300" w:lineRule="auto"/>
              <w:jc w:val="left"/>
              <w:rPr>
                <w:sz w:val="24"/>
                <w:szCs w:val="28"/>
              </w:rPr>
            </w:pPr>
            <w:r>
              <w:rPr>
                <w:rFonts w:hint="eastAsia"/>
                <w:sz w:val="24"/>
                <w:szCs w:val="28"/>
              </w:rPr>
              <w:t>《生态保护红线监管技术规范保护成效评估（试行）》（H</w:t>
            </w:r>
            <w:r>
              <w:rPr>
                <w:sz w:val="24"/>
                <w:szCs w:val="28"/>
              </w:rPr>
              <w:t>J 1143-2020</w:t>
            </w:r>
            <w:r>
              <w:rPr>
                <w:rFonts w:hint="eastAsia"/>
                <w:sz w:val="24"/>
                <w:szCs w:val="28"/>
              </w:rPr>
              <w:t>）</w:t>
            </w:r>
          </w:p>
          <w:p w14:paraId="7A285BD8">
            <w:pPr>
              <w:spacing w:line="300" w:lineRule="auto"/>
              <w:jc w:val="left"/>
              <w:rPr>
                <w:sz w:val="24"/>
                <w:szCs w:val="28"/>
              </w:rPr>
            </w:pPr>
            <w:r>
              <w:rPr>
                <w:rFonts w:hint="eastAsia"/>
                <w:sz w:val="24"/>
                <w:szCs w:val="28"/>
              </w:rPr>
              <w:t>《生态保护红线监管指标体系（试行）》</w:t>
            </w:r>
          </w:p>
        </w:tc>
      </w:tr>
      <w:tr w14:paraId="4AFD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5" w:type="dxa"/>
            <w:vMerge w:val="continue"/>
            <w:shd w:val="clear" w:color="auto" w:fill="auto"/>
            <w:vAlign w:val="center"/>
          </w:tcPr>
          <w:p w14:paraId="0198E3F3">
            <w:pPr>
              <w:spacing w:line="300" w:lineRule="auto"/>
              <w:jc w:val="center"/>
              <w:rPr>
                <w:sz w:val="24"/>
                <w:szCs w:val="28"/>
              </w:rPr>
            </w:pPr>
          </w:p>
        </w:tc>
        <w:tc>
          <w:tcPr>
            <w:tcW w:w="838" w:type="dxa"/>
            <w:shd w:val="clear" w:color="auto" w:fill="auto"/>
            <w:vAlign w:val="center"/>
          </w:tcPr>
          <w:p w14:paraId="513CB76D">
            <w:pPr>
              <w:spacing w:line="300" w:lineRule="auto"/>
              <w:jc w:val="center"/>
              <w:rPr>
                <w:sz w:val="24"/>
                <w:szCs w:val="28"/>
              </w:rPr>
            </w:pPr>
            <w:r>
              <w:rPr>
                <w:rFonts w:hint="eastAsia"/>
                <w:sz w:val="24"/>
                <w:szCs w:val="28"/>
              </w:rPr>
              <w:t>生态</w:t>
            </w:r>
            <w:r>
              <w:rPr>
                <w:sz w:val="24"/>
                <w:szCs w:val="28"/>
              </w:rPr>
              <w:t>系统服务</w:t>
            </w:r>
          </w:p>
        </w:tc>
        <w:tc>
          <w:tcPr>
            <w:tcW w:w="1016" w:type="dxa"/>
            <w:shd w:val="clear" w:color="auto" w:fill="auto"/>
            <w:vAlign w:val="center"/>
          </w:tcPr>
          <w:p w14:paraId="358D2940">
            <w:pPr>
              <w:widowControl/>
              <w:numPr>
                <w:ilvl w:val="255"/>
                <w:numId w:val="0"/>
              </w:numPr>
              <w:spacing w:line="300" w:lineRule="auto"/>
              <w:jc w:val="center"/>
              <w:rPr>
                <w:rFonts w:cs="宋体"/>
                <w:color w:val="000000"/>
                <w:sz w:val="24"/>
                <w:szCs w:val="28"/>
              </w:rPr>
            </w:pPr>
            <w:r>
              <w:rPr>
                <w:rFonts w:hint="eastAsia" w:cs="宋体"/>
                <w:color w:val="000000"/>
                <w:sz w:val="24"/>
                <w:szCs w:val="28"/>
              </w:rPr>
              <w:t>生态</w:t>
            </w:r>
            <w:r>
              <w:rPr>
                <w:rFonts w:cs="宋体"/>
                <w:color w:val="000000"/>
                <w:sz w:val="24"/>
                <w:szCs w:val="28"/>
              </w:rPr>
              <w:t>系统服务指数</w:t>
            </w:r>
          </w:p>
        </w:tc>
        <w:tc>
          <w:tcPr>
            <w:tcW w:w="8363" w:type="dxa"/>
            <w:shd w:val="clear" w:color="auto" w:fill="auto"/>
          </w:tcPr>
          <w:p w14:paraId="359950E2">
            <w:pPr>
              <w:spacing w:line="300" w:lineRule="auto"/>
              <w:ind w:firstLine="480" w:firstLineChars="200"/>
              <w:rPr>
                <w:sz w:val="24"/>
                <w:szCs w:val="28"/>
              </w:rPr>
            </w:pPr>
            <w:r>
              <w:rPr>
                <w:rFonts w:hint="eastAsia"/>
                <w:sz w:val="24"/>
                <w:szCs w:val="28"/>
              </w:rPr>
              <w:t>综合</w:t>
            </w:r>
            <w:r>
              <w:rPr>
                <w:sz w:val="24"/>
                <w:szCs w:val="28"/>
              </w:rPr>
              <w:t>反映生态系统的服务功能。</w:t>
            </w:r>
          </w:p>
          <w:p w14:paraId="23D5BC12">
            <w:pPr>
              <w:spacing w:line="300" w:lineRule="auto"/>
              <w:ind w:firstLine="480" w:firstLineChars="200"/>
              <w:rPr>
                <w:sz w:val="24"/>
                <w:szCs w:val="28"/>
              </w:rPr>
            </w:pPr>
            <w:r>
              <w:rPr>
                <w:rFonts w:hint="eastAsia"/>
                <w:sz w:val="24"/>
                <w:szCs w:val="28"/>
              </w:rPr>
              <w:t>计算参数</w:t>
            </w:r>
            <w:r>
              <w:rPr>
                <w:sz w:val="24"/>
                <w:szCs w:val="28"/>
              </w:rPr>
              <w:t>：</w:t>
            </w:r>
            <w:r>
              <w:rPr>
                <w:rFonts w:hint="eastAsia"/>
                <w:sz w:val="24"/>
                <w:szCs w:val="28"/>
              </w:rPr>
              <w:t>水源涵养指数</w:t>
            </w:r>
          </w:p>
          <w:p w14:paraId="66928A22">
            <w:pPr>
              <w:spacing w:line="300" w:lineRule="auto"/>
              <w:ind w:firstLine="480" w:firstLineChars="200"/>
              <w:rPr>
                <w:sz w:val="24"/>
                <w:szCs w:val="28"/>
              </w:rPr>
            </w:pPr>
            <w:r>
              <w:rPr>
                <w:rFonts w:hint="eastAsia"/>
                <w:sz w:val="24"/>
                <w:szCs w:val="28"/>
              </w:rPr>
              <w:t>水源涵养功能是指生态系统通过对降水进行渗透、蓄积、蒸散发，以实现对水流、水循环的调控功能。水源涵养指数表示生态系统水源涵养功能的强弱程度，根据林地、草地以及水域湿地在水源涵养功能方面的差异进行综合评价获得。</w:t>
            </w:r>
          </w:p>
          <w:p w14:paraId="2EA3DCE6">
            <w:pPr>
              <w:spacing w:line="300" w:lineRule="auto"/>
              <w:ind w:firstLine="480" w:firstLineChars="200"/>
              <w:rPr>
                <w:sz w:val="24"/>
                <w:szCs w:val="28"/>
              </w:rPr>
            </w:pPr>
            <w:r>
              <w:rPr>
                <w:rFonts w:hint="eastAsia"/>
                <w:sz w:val="24"/>
                <w:szCs w:val="28"/>
              </w:rPr>
              <w:t>计算参数</w:t>
            </w:r>
            <w:r>
              <w:rPr>
                <w:sz w:val="24"/>
                <w:szCs w:val="28"/>
              </w:rPr>
              <w:t>：</w:t>
            </w:r>
            <w:r>
              <w:rPr>
                <w:rFonts w:hint="eastAsia"/>
                <w:sz w:val="24"/>
                <w:szCs w:val="28"/>
              </w:rPr>
              <w:t>水土保持指数</w:t>
            </w:r>
          </w:p>
          <w:p w14:paraId="74E5D768">
            <w:pPr>
              <w:spacing w:line="300" w:lineRule="auto"/>
              <w:ind w:firstLine="480" w:firstLineChars="200"/>
              <w:rPr>
                <w:sz w:val="24"/>
                <w:szCs w:val="28"/>
              </w:rPr>
            </w:pPr>
            <w:r>
              <w:rPr>
                <w:rFonts w:hint="eastAsia"/>
                <w:sz w:val="24"/>
                <w:szCs w:val="28"/>
              </w:rPr>
              <w:t>水土保持是指生态系统通过其结构与过程保护土壤、减少雨水侵蚀，防治水土流失。水土保持指数定量表征生态系统水土保持功能的强弱，可通过生态系统减少的径流量、土壤保持量等来表示。</w:t>
            </w:r>
          </w:p>
        </w:tc>
        <w:tc>
          <w:tcPr>
            <w:tcW w:w="2551" w:type="dxa"/>
            <w:shd w:val="clear" w:color="auto" w:fill="auto"/>
          </w:tcPr>
          <w:p w14:paraId="57FAA742">
            <w:pPr>
              <w:spacing w:line="300" w:lineRule="auto"/>
              <w:jc w:val="left"/>
              <w:rPr>
                <w:sz w:val="24"/>
                <w:szCs w:val="28"/>
              </w:rPr>
            </w:pPr>
            <w:r>
              <w:rPr>
                <w:rFonts w:hint="eastAsia"/>
                <w:sz w:val="24"/>
                <w:szCs w:val="28"/>
              </w:rPr>
              <w:t>《生态保护红线监管技术规范保护成效评估（试行）》（H</w:t>
            </w:r>
            <w:r>
              <w:rPr>
                <w:sz w:val="24"/>
                <w:szCs w:val="28"/>
              </w:rPr>
              <w:t>J 1143-2020</w:t>
            </w:r>
            <w:r>
              <w:rPr>
                <w:rFonts w:hint="eastAsia"/>
                <w:sz w:val="24"/>
                <w:szCs w:val="28"/>
              </w:rPr>
              <w:t>）</w:t>
            </w:r>
          </w:p>
          <w:p w14:paraId="1C256BEB">
            <w:pPr>
              <w:spacing w:line="300" w:lineRule="auto"/>
              <w:jc w:val="left"/>
              <w:rPr>
                <w:sz w:val="24"/>
                <w:szCs w:val="28"/>
              </w:rPr>
            </w:pPr>
            <w:r>
              <w:rPr>
                <w:rFonts w:hint="eastAsia"/>
                <w:sz w:val="24"/>
                <w:szCs w:val="28"/>
              </w:rPr>
              <w:t>《生态保护红线监管指标体系（试行）》</w:t>
            </w:r>
          </w:p>
        </w:tc>
      </w:tr>
      <w:tr w14:paraId="532A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835" w:type="dxa"/>
            <w:shd w:val="clear" w:color="auto" w:fill="auto"/>
            <w:vAlign w:val="center"/>
          </w:tcPr>
          <w:p w14:paraId="1D5AD3A9">
            <w:pPr>
              <w:spacing w:line="300" w:lineRule="auto"/>
              <w:jc w:val="center"/>
              <w:rPr>
                <w:sz w:val="24"/>
                <w:szCs w:val="28"/>
              </w:rPr>
            </w:pPr>
            <w:r>
              <w:rPr>
                <w:rFonts w:hint="eastAsia"/>
                <w:sz w:val="24"/>
                <w:szCs w:val="28"/>
              </w:rPr>
              <w:t>生物</w:t>
            </w:r>
            <w:r>
              <w:rPr>
                <w:sz w:val="24"/>
                <w:szCs w:val="28"/>
              </w:rPr>
              <w:t>多样性</w:t>
            </w:r>
          </w:p>
        </w:tc>
        <w:tc>
          <w:tcPr>
            <w:tcW w:w="838" w:type="dxa"/>
            <w:shd w:val="clear" w:color="auto" w:fill="auto"/>
            <w:vAlign w:val="center"/>
          </w:tcPr>
          <w:p w14:paraId="4E6DD577">
            <w:pPr>
              <w:spacing w:line="300" w:lineRule="auto"/>
              <w:jc w:val="center"/>
              <w:rPr>
                <w:sz w:val="24"/>
                <w:szCs w:val="28"/>
              </w:rPr>
            </w:pPr>
            <w:r>
              <w:rPr>
                <w:rFonts w:hint="eastAsia"/>
                <w:sz w:val="24"/>
                <w:szCs w:val="28"/>
              </w:rPr>
              <w:t>生物多样性指数</w:t>
            </w:r>
          </w:p>
        </w:tc>
        <w:tc>
          <w:tcPr>
            <w:tcW w:w="1016" w:type="dxa"/>
            <w:shd w:val="clear" w:color="auto" w:fill="auto"/>
            <w:vAlign w:val="center"/>
          </w:tcPr>
          <w:p w14:paraId="45E958DF">
            <w:pPr>
              <w:widowControl/>
              <w:numPr>
                <w:ilvl w:val="255"/>
                <w:numId w:val="0"/>
              </w:numPr>
              <w:spacing w:line="300" w:lineRule="auto"/>
              <w:jc w:val="center"/>
              <w:rPr>
                <w:rFonts w:cs="宋体"/>
                <w:color w:val="000000"/>
                <w:sz w:val="24"/>
                <w:szCs w:val="28"/>
              </w:rPr>
            </w:pPr>
            <w:r>
              <w:rPr>
                <w:rFonts w:hint="eastAsia" w:cs="宋体"/>
                <w:color w:val="000000"/>
                <w:sz w:val="24"/>
                <w:szCs w:val="28"/>
              </w:rPr>
              <w:t>关键</w:t>
            </w:r>
            <w:r>
              <w:rPr>
                <w:rFonts w:cs="宋体"/>
                <w:color w:val="000000"/>
                <w:sz w:val="24"/>
                <w:szCs w:val="28"/>
              </w:rPr>
              <w:t>物种指数</w:t>
            </w:r>
          </w:p>
        </w:tc>
        <w:tc>
          <w:tcPr>
            <w:tcW w:w="8363" w:type="dxa"/>
            <w:shd w:val="clear" w:color="auto" w:fill="auto"/>
          </w:tcPr>
          <w:p w14:paraId="7513F3A6">
            <w:pPr>
              <w:spacing w:line="300" w:lineRule="auto"/>
              <w:ind w:firstLine="480" w:firstLineChars="200"/>
              <w:rPr>
                <w:sz w:val="24"/>
                <w:szCs w:val="28"/>
              </w:rPr>
            </w:pPr>
            <w:r>
              <w:rPr>
                <w:rFonts w:hint="eastAsia"/>
                <w:sz w:val="24"/>
                <w:szCs w:val="28"/>
              </w:rPr>
              <w:t>反映关键物种对区域生态环境的适应性。</w:t>
            </w:r>
          </w:p>
          <w:p w14:paraId="6BD1B5E0">
            <w:pPr>
              <w:spacing w:line="300" w:lineRule="auto"/>
              <w:ind w:firstLine="480" w:firstLineChars="200"/>
              <w:rPr>
                <w:sz w:val="24"/>
                <w:szCs w:val="28"/>
              </w:rPr>
            </w:pPr>
            <w:r>
              <w:rPr>
                <w:rFonts w:hint="eastAsia"/>
                <w:sz w:val="24"/>
                <w:szCs w:val="28"/>
              </w:rPr>
              <w:t>计算参数</w:t>
            </w:r>
            <w:r>
              <w:rPr>
                <w:sz w:val="24"/>
                <w:szCs w:val="28"/>
              </w:rPr>
              <w:t>：</w:t>
            </w:r>
            <w:r>
              <w:rPr>
                <w:rFonts w:hint="eastAsia"/>
                <w:sz w:val="24"/>
                <w:szCs w:val="28"/>
              </w:rPr>
              <w:t>指示性物种指数</w:t>
            </w:r>
          </w:p>
          <w:p w14:paraId="7887105C">
            <w:pPr>
              <w:spacing w:line="300" w:lineRule="auto"/>
              <w:ind w:firstLine="480" w:firstLineChars="200"/>
              <w:rPr>
                <w:sz w:val="24"/>
                <w:szCs w:val="28"/>
              </w:rPr>
            </w:pPr>
            <w:r>
              <w:rPr>
                <w:rFonts w:hint="eastAsia"/>
                <w:sz w:val="24"/>
                <w:szCs w:val="28"/>
              </w:rPr>
              <w:t>指示性物种是指在水体、大气、土壤中对某种环境特征具有指示特性的物种，</w:t>
            </w:r>
            <w:r>
              <w:rPr>
                <w:rFonts w:hint="eastAsia"/>
              </w:rPr>
              <w:t>它包括敏感指示生物和耐性指示生物</w:t>
            </w:r>
            <w:r>
              <w:rPr>
                <w:rFonts w:hint="eastAsia"/>
                <w:sz w:val="24"/>
                <w:szCs w:val="28"/>
              </w:rPr>
              <w:t>。指示性物种指数通过指示性物种的种群数量来表示。单位：个。</w:t>
            </w:r>
          </w:p>
        </w:tc>
        <w:tc>
          <w:tcPr>
            <w:tcW w:w="2551" w:type="dxa"/>
            <w:shd w:val="clear" w:color="auto" w:fill="auto"/>
          </w:tcPr>
          <w:p w14:paraId="6FE88A4C">
            <w:pPr>
              <w:spacing w:line="300" w:lineRule="auto"/>
              <w:jc w:val="left"/>
              <w:rPr>
                <w:rFonts w:eastAsia="仿宋_GB2312"/>
                <w:sz w:val="28"/>
                <w:szCs w:val="28"/>
              </w:rPr>
            </w:pPr>
            <w:r>
              <w:rPr>
                <w:rFonts w:hint="eastAsia"/>
                <w:sz w:val="24"/>
                <w:szCs w:val="28"/>
              </w:rPr>
              <w:t>《区域生物多样性评价标准》（H</w:t>
            </w:r>
            <w:r>
              <w:rPr>
                <w:sz w:val="24"/>
                <w:szCs w:val="28"/>
              </w:rPr>
              <w:t>J 623-2011</w:t>
            </w:r>
            <w:r>
              <w:rPr>
                <w:rFonts w:hint="eastAsia"/>
                <w:sz w:val="24"/>
                <w:szCs w:val="28"/>
              </w:rPr>
              <w:t>）</w:t>
            </w:r>
          </w:p>
        </w:tc>
      </w:tr>
    </w:tbl>
    <w:p w14:paraId="1CA64E31">
      <w:pPr>
        <w:spacing w:line="360" w:lineRule="auto"/>
        <w:rPr>
          <w:rFonts w:eastAsia="黑体"/>
          <w:sz w:val="32"/>
          <w:szCs w:val="32"/>
        </w:rPr>
        <w:sectPr>
          <w:pgSz w:w="16838" w:h="11906" w:orient="landscape"/>
          <w:pgMar w:top="1800" w:right="1440" w:bottom="1800" w:left="1440" w:header="851" w:footer="992" w:gutter="0"/>
          <w:cols w:space="425" w:num="1"/>
          <w:docGrid w:type="lines" w:linePitch="312" w:charSpace="0"/>
        </w:sectPr>
      </w:pPr>
    </w:p>
    <w:p w14:paraId="406E1EB3">
      <w:pPr>
        <w:pStyle w:val="4"/>
        <w:spacing w:before="156"/>
        <w:rPr>
          <w:rFonts w:ascii="Times New Roman" w:hAnsi="Times New Roman"/>
        </w:rPr>
      </w:pPr>
      <w:bookmarkStart w:id="176" w:name="_Toc63518240"/>
      <w:bookmarkStart w:id="177" w:name="_Toc13425"/>
      <w:bookmarkStart w:id="178" w:name="_Toc17643"/>
      <w:bookmarkStart w:id="179" w:name="_Toc4961"/>
      <w:bookmarkStart w:id="180" w:name="_Toc3518"/>
      <w:bookmarkStart w:id="181" w:name="_Toc45812324"/>
      <w:r>
        <w:rPr>
          <w:rFonts w:ascii="Times New Roman" w:hAnsi="Times New Roman"/>
        </w:rPr>
        <w:t>2.5</w:t>
      </w:r>
      <w:r>
        <w:rPr>
          <w:rFonts w:hint="eastAsia" w:ascii="Times New Roman" w:hAnsi="Times New Roman"/>
        </w:rPr>
        <w:t>、</w:t>
      </w:r>
      <w:r>
        <w:rPr>
          <w:rFonts w:ascii="Times New Roman" w:hAnsi="Times New Roman"/>
        </w:rPr>
        <w:t>重点生态空间生态环境质量评价</w:t>
      </w:r>
      <w:bookmarkEnd w:id="176"/>
    </w:p>
    <w:p w14:paraId="67FC7A2B">
      <w:pPr>
        <w:pStyle w:val="5"/>
        <w:spacing w:before="156"/>
        <w:rPr>
          <w:rFonts w:ascii="Times New Roman" w:hAnsi="Times New Roman"/>
        </w:rPr>
      </w:pPr>
      <w:bookmarkStart w:id="182" w:name="_Toc63518241"/>
      <w:r>
        <w:rPr>
          <w:rFonts w:ascii="Times New Roman" w:hAnsi="Times New Roman"/>
        </w:rPr>
        <w:t>2.5</w:t>
      </w:r>
      <w:r>
        <w:rPr>
          <w:rFonts w:hint="eastAsia" w:ascii="Times New Roman" w:hAnsi="Times New Roman"/>
        </w:rPr>
        <w:t>.1重点生态工程生态环境质量指标体系构建思路</w:t>
      </w:r>
      <w:bookmarkEnd w:id="177"/>
      <w:bookmarkEnd w:id="178"/>
      <w:bookmarkEnd w:id="179"/>
      <w:bookmarkEnd w:id="180"/>
      <w:bookmarkEnd w:id="181"/>
      <w:bookmarkEnd w:id="182"/>
    </w:p>
    <w:p w14:paraId="28DA1F08">
      <w:pPr>
        <w:pStyle w:val="76"/>
      </w:pPr>
      <w:r>
        <w:rPr>
          <w:rFonts w:hint="eastAsia"/>
        </w:rPr>
        <w:t>针对北京典型生态工程，本研究重点从造林工程、河流湿地治理修复及矿山治理修复三个重点生态工程修复的生态环境质量进行评价。重点生态工程生态环境质量评价利用一个综合指数（生态环境质量指数）反映生态工程区域生态环境的整体状态，指标体系从环境质量、生态系统质量、生物多样性三个方面出发，构建环境质量、水域丰沛、植被覆盖、土地修复、生物多样性五个一级指标（图</w:t>
      </w:r>
      <w:r>
        <w:t>4</w:t>
      </w:r>
      <w:r>
        <w:rPr>
          <w:rFonts w:hint="eastAsia"/>
        </w:rPr>
        <w:t>），分别反映被评价区域内环境质量优劣、水资源丰富程度及水域岸线保持自然状态的程度、植被覆盖程度及质量、土地修复状况以及生物多样性状况；其中，水域丰沛指数主要针对湿地修复工程区水域修复状况的评价，土地修复指数主要针对矿山修复工程区土地修复状况的评价。</w:t>
      </w:r>
    </w:p>
    <w:p w14:paraId="1FFE9531">
      <w:pPr>
        <w:spacing w:line="360" w:lineRule="auto"/>
        <w:jc w:val="center"/>
        <w:rPr>
          <w:rFonts w:asciiTheme="minorEastAsia" w:hAnsiTheme="minorEastAsia"/>
          <w:sz w:val="24"/>
        </w:rPr>
      </w:pPr>
      <w:r>
        <w:rPr>
          <w:rFonts w:asciiTheme="minorEastAsia" w:hAnsiTheme="minorEastAsia"/>
          <w:sz w:val="24"/>
        </w:rPr>
        <w:drawing>
          <wp:inline distT="0" distB="0" distL="0" distR="0">
            <wp:extent cx="4319905" cy="2979420"/>
            <wp:effectExtent l="0" t="0" r="444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320000" cy="2979557"/>
                    </a:xfrm>
                    <a:prstGeom prst="rect">
                      <a:avLst/>
                    </a:prstGeom>
                    <a:noFill/>
                  </pic:spPr>
                </pic:pic>
              </a:graphicData>
            </a:graphic>
          </wp:inline>
        </w:drawing>
      </w:r>
    </w:p>
    <w:p w14:paraId="2A4AC95F">
      <w:pPr>
        <w:pStyle w:val="76"/>
        <w:jc w:val="center"/>
      </w:pPr>
      <w:r>
        <w:rPr>
          <w:rFonts w:hint="eastAsia"/>
        </w:rPr>
        <w:t>图</w:t>
      </w:r>
      <w:r>
        <w:t>4</w:t>
      </w:r>
      <w:r>
        <w:rPr>
          <w:rFonts w:hint="eastAsia"/>
        </w:rPr>
        <w:t xml:space="preserve"> 北京重点生态工程生态环境质量评价指标体系</w:t>
      </w:r>
    </w:p>
    <w:p w14:paraId="020D38E9">
      <w:pPr>
        <w:pStyle w:val="76"/>
      </w:pPr>
      <w:r>
        <w:rPr>
          <w:rFonts w:hint="eastAsia"/>
        </w:rPr>
        <w:t>具体来说，造林工程生态环境质量主要依据《北京新一轮百万亩造林绿化工程建设技术导则》，以构建稳定的森林生态系统，恢复生物多样性，满足市民绿色福祉需求为目的，从环境质量状况、生态系统质量状况及生物多样性状况三方面构建评价指标体系，环境质量状况主要评估绿化工程对空气质量的改善情况，生态系统质量状况主要评估造林结构合理性、稳定性及抗干扰能力，生物多样性状况主要衡量造林物种多样性，评估对动物多样性的恢复程度（图</w:t>
      </w:r>
      <w:r>
        <w:t>5</w:t>
      </w:r>
      <w:r>
        <w:rPr>
          <w:rFonts w:hint="eastAsia"/>
        </w:rPr>
        <w:t>）。</w:t>
      </w:r>
    </w:p>
    <w:p w14:paraId="1AFDAFAE">
      <w:pPr>
        <w:spacing w:line="360" w:lineRule="auto"/>
        <w:jc w:val="center"/>
        <w:rPr>
          <w:rFonts w:asciiTheme="minorEastAsia" w:hAnsiTheme="minorEastAsia"/>
          <w:sz w:val="24"/>
        </w:rPr>
      </w:pPr>
      <w:r>
        <w:rPr>
          <w:rFonts w:asciiTheme="minorEastAsia" w:hAnsiTheme="minorEastAsia"/>
          <w:sz w:val="24"/>
        </w:rPr>
        <w:drawing>
          <wp:inline distT="0" distB="0" distL="0" distR="0">
            <wp:extent cx="4319905" cy="267462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20000" cy="2675140"/>
                    </a:xfrm>
                    <a:prstGeom prst="rect">
                      <a:avLst/>
                    </a:prstGeom>
                    <a:noFill/>
                  </pic:spPr>
                </pic:pic>
              </a:graphicData>
            </a:graphic>
          </wp:inline>
        </w:drawing>
      </w:r>
    </w:p>
    <w:p w14:paraId="6CDB5454">
      <w:pPr>
        <w:pStyle w:val="76"/>
        <w:jc w:val="center"/>
      </w:pPr>
      <w:r>
        <w:rPr>
          <w:rFonts w:hint="eastAsia"/>
        </w:rPr>
        <w:t>图</w:t>
      </w:r>
      <w:r>
        <w:t>5</w:t>
      </w:r>
      <w:r>
        <w:rPr>
          <w:rFonts w:hint="eastAsia"/>
        </w:rPr>
        <w:t xml:space="preserve"> 造林工程生态环境质量评价指标体系</w:t>
      </w:r>
    </w:p>
    <w:p w14:paraId="30165F80">
      <w:pPr>
        <w:pStyle w:val="76"/>
      </w:pPr>
      <w:r>
        <w:rPr>
          <w:rFonts w:hint="eastAsia"/>
        </w:rPr>
        <w:t>针对河流湿地治理修复生态工程，依据《永定河综合治理与生态修复总体方案》，以改善河流水环境、保障河流生态水量，提升生态质量，增加生态防洪能力为目标，构建环境质量和生态系统质量指标体系，评估修复工程对水质、水量、水生态及安全的改善程度；生物多样性状况主要衡量修复区生物多样性的恢复程度（图</w:t>
      </w:r>
      <w:r>
        <w:t>6</w:t>
      </w:r>
      <w:r>
        <w:rPr>
          <w:rFonts w:hint="eastAsia"/>
        </w:rPr>
        <w:t>）。</w:t>
      </w:r>
    </w:p>
    <w:p w14:paraId="18184AC8">
      <w:pPr>
        <w:spacing w:line="360" w:lineRule="auto"/>
        <w:jc w:val="center"/>
        <w:rPr>
          <w:rFonts w:asciiTheme="minorEastAsia" w:hAnsiTheme="minorEastAsia"/>
          <w:sz w:val="24"/>
        </w:rPr>
      </w:pPr>
      <w:r>
        <w:drawing>
          <wp:inline distT="0" distB="0" distL="0" distR="0">
            <wp:extent cx="4319905" cy="2477770"/>
            <wp:effectExtent l="0" t="0" r="444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20000" cy="2477902"/>
                    </a:xfrm>
                    <a:prstGeom prst="rect">
                      <a:avLst/>
                    </a:prstGeom>
                    <a:noFill/>
                  </pic:spPr>
                </pic:pic>
              </a:graphicData>
            </a:graphic>
          </wp:inline>
        </w:drawing>
      </w:r>
    </w:p>
    <w:p w14:paraId="2A4BE4F1">
      <w:pPr>
        <w:pStyle w:val="76"/>
        <w:jc w:val="center"/>
      </w:pPr>
      <w:r>
        <w:rPr>
          <w:rFonts w:hint="eastAsia"/>
        </w:rPr>
        <w:t>图</w:t>
      </w:r>
      <w:r>
        <w:t>6河流</w:t>
      </w:r>
      <w:r>
        <w:rPr>
          <w:rFonts w:hint="eastAsia"/>
        </w:rPr>
        <w:t>湿地治理生态修复工程生态环境质量评价指标体系</w:t>
      </w:r>
    </w:p>
    <w:p w14:paraId="1ED6EECC">
      <w:pPr>
        <w:pStyle w:val="76"/>
      </w:pPr>
      <w:r>
        <w:rPr>
          <w:rFonts w:hint="eastAsia"/>
        </w:rPr>
        <w:t>矿山治理修复工程以修复生态环境，植被复绿，发展生态产业为目标，从生态系统质量、土地修复状况及生物多样性等构建指标体系，重点从植被覆盖、生态农业面积、土地修复指数等评价生态修复工程对植被返绿和水土流失治理情况（图</w:t>
      </w:r>
      <w:r>
        <w:t>7</w:t>
      </w:r>
      <w:r>
        <w:rPr>
          <w:rFonts w:hint="eastAsia"/>
        </w:rPr>
        <w:t>）。</w:t>
      </w:r>
    </w:p>
    <w:p w14:paraId="421C6715">
      <w:pPr>
        <w:spacing w:line="360" w:lineRule="auto"/>
        <w:jc w:val="center"/>
        <w:rPr>
          <w:rFonts w:asciiTheme="minorEastAsia" w:hAnsiTheme="minorEastAsia"/>
          <w:sz w:val="24"/>
        </w:rPr>
      </w:pPr>
      <w:r>
        <w:rPr>
          <w:rFonts w:asciiTheme="minorEastAsia" w:hAnsiTheme="minorEastAsia"/>
          <w:sz w:val="24"/>
        </w:rPr>
        <w:drawing>
          <wp:inline distT="0" distB="0" distL="0" distR="0">
            <wp:extent cx="4319905" cy="2995295"/>
            <wp:effectExtent l="0" t="0" r="444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20000" cy="2995387"/>
                    </a:xfrm>
                    <a:prstGeom prst="rect">
                      <a:avLst/>
                    </a:prstGeom>
                    <a:noFill/>
                  </pic:spPr>
                </pic:pic>
              </a:graphicData>
            </a:graphic>
          </wp:inline>
        </w:drawing>
      </w:r>
    </w:p>
    <w:p w14:paraId="5B3F70AC">
      <w:pPr>
        <w:pStyle w:val="76"/>
        <w:jc w:val="center"/>
      </w:pPr>
      <w:r>
        <w:rPr>
          <w:rFonts w:hint="eastAsia"/>
        </w:rPr>
        <w:t>图</w:t>
      </w:r>
      <w:r>
        <w:t>7</w:t>
      </w:r>
      <w:r>
        <w:rPr>
          <w:rFonts w:hint="eastAsia"/>
        </w:rPr>
        <w:t>矿山治理修复工程生态环境质量评价指标体系</w:t>
      </w:r>
    </w:p>
    <w:p w14:paraId="2C4512F5">
      <w:pPr>
        <w:pStyle w:val="5"/>
        <w:spacing w:before="156"/>
        <w:rPr>
          <w:rFonts w:ascii="Times New Roman" w:hAnsi="Times New Roman"/>
        </w:rPr>
      </w:pPr>
      <w:bookmarkStart w:id="183" w:name="_Toc9063"/>
      <w:bookmarkStart w:id="184" w:name="_Toc31776"/>
      <w:bookmarkStart w:id="185" w:name="_Toc15366"/>
      <w:bookmarkStart w:id="186" w:name="_Toc10651"/>
      <w:bookmarkStart w:id="187" w:name="_Toc45812325"/>
      <w:bookmarkStart w:id="188" w:name="_Toc63518242"/>
      <w:r>
        <w:rPr>
          <w:rFonts w:ascii="Times New Roman" w:hAnsi="Times New Roman"/>
        </w:rPr>
        <w:t>2.5</w:t>
      </w:r>
      <w:r>
        <w:rPr>
          <w:rFonts w:hint="eastAsia" w:ascii="Times New Roman" w:hAnsi="Times New Roman"/>
        </w:rPr>
        <w:t>.2重点生态工程生态环境质量指数评价方法</w:t>
      </w:r>
      <w:bookmarkEnd w:id="183"/>
      <w:bookmarkEnd w:id="184"/>
      <w:bookmarkEnd w:id="185"/>
      <w:bookmarkEnd w:id="186"/>
      <w:bookmarkEnd w:id="187"/>
      <w:bookmarkEnd w:id="188"/>
    </w:p>
    <w:p w14:paraId="1C0A227C">
      <w:pPr>
        <w:pStyle w:val="6"/>
        <w:spacing w:before="156" w:after="156"/>
        <w:ind w:firstLine="0" w:firstLineChars="0"/>
        <w:rPr>
          <w:rFonts w:ascii="Times New Roman" w:hAnsi="Times New Roman" w:eastAsia="宋体"/>
          <w:b w:val="0"/>
          <w:sz w:val="24"/>
          <w:szCs w:val="24"/>
        </w:rPr>
      </w:pPr>
      <w:r>
        <w:rPr>
          <w:rFonts w:ascii="Times New Roman" w:hAnsi="Times New Roman" w:eastAsia="宋体"/>
          <w:b w:val="0"/>
          <w:sz w:val="24"/>
          <w:szCs w:val="24"/>
        </w:rPr>
        <w:t>2.5.2.1 造林工程生态质量指数</w:t>
      </w:r>
      <w:r>
        <w:rPr>
          <w:rFonts w:hint="eastAsia" w:ascii="Times New Roman" w:hAnsi="Times New Roman" w:eastAsia="宋体"/>
          <w:b w:val="0"/>
          <w:sz w:val="24"/>
          <w:szCs w:val="24"/>
        </w:rPr>
        <w:t>评价</w:t>
      </w:r>
      <w:r>
        <w:rPr>
          <w:rFonts w:ascii="Times New Roman" w:hAnsi="Times New Roman" w:eastAsia="宋体"/>
          <w:b w:val="0"/>
          <w:sz w:val="24"/>
          <w:szCs w:val="24"/>
        </w:rPr>
        <w:t>方法</w:t>
      </w:r>
    </w:p>
    <w:p w14:paraId="16D01037">
      <w:pPr>
        <w:pStyle w:val="76"/>
      </w:pPr>
      <w:r>
        <w:rPr>
          <w:rFonts w:hint="eastAsia"/>
        </w:rPr>
        <w:t>生态环境质量指数=0.15×环境质量指数＋0.60×植被覆盖指数＋0.25×生物多样性指数</w:t>
      </w:r>
    </w:p>
    <w:p w14:paraId="0DF8BA41">
      <w:pPr>
        <w:pStyle w:val="76"/>
      </w:pPr>
      <w:r>
        <w:rPr>
          <w:rFonts w:hint="eastAsia"/>
        </w:rPr>
        <w:t>其中环境质量指数、植被覆盖指数和生物多样性指数的权重分别为：0.</w:t>
      </w:r>
      <w:r>
        <w:t>15</w:t>
      </w:r>
      <w:r>
        <w:rPr>
          <w:rFonts w:hint="eastAsia"/>
        </w:rPr>
        <w:t>、0.</w:t>
      </w:r>
      <w:r>
        <w:t>60</w:t>
      </w:r>
      <w:r>
        <w:rPr>
          <w:rFonts w:hint="eastAsia"/>
        </w:rPr>
        <w:t>、0.2</w:t>
      </w:r>
      <w:r>
        <w:t>5</w:t>
      </w:r>
      <w:r>
        <w:rPr>
          <w:rFonts w:hint="eastAsia"/>
        </w:rPr>
        <w:t>。为充分体现了造林工程的主体生态修复目标导向，基于北京市《生态环境质量评价技术规范》，删除水域丰沛指数和土地负荷指数，重点将环境质量指数的权重从</w:t>
      </w:r>
      <w:r>
        <w:t>0.30下降</w:t>
      </w:r>
      <w:r>
        <w:rPr>
          <w:rFonts w:hint="eastAsia"/>
        </w:rPr>
        <w:t>到0.</w:t>
      </w:r>
      <w:r>
        <w:t>15</w:t>
      </w:r>
      <w:r>
        <w:rPr>
          <w:rFonts w:hint="eastAsia"/>
        </w:rPr>
        <w:t>，</w:t>
      </w:r>
      <w:r>
        <w:t>弱化环境质量指数</w:t>
      </w:r>
      <w:r>
        <w:rPr>
          <w:rFonts w:hint="eastAsia"/>
        </w:rPr>
        <w:t>，植被覆盖指数权重增至0</w:t>
      </w:r>
      <w:r>
        <w:t>.60</w:t>
      </w:r>
      <w:r>
        <w:rPr>
          <w:rFonts w:hint="eastAsia"/>
        </w:rPr>
        <w:t>，生物多样性指数将权重上调至0.2</w:t>
      </w:r>
      <w:r>
        <w:t>5</w:t>
      </w:r>
      <w:r>
        <w:rPr>
          <w:rFonts w:hint="eastAsia"/>
        </w:rPr>
        <w:t>。</w:t>
      </w:r>
    </w:p>
    <w:p w14:paraId="38131F81">
      <w:pPr>
        <w:spacing w:line="360" w:lineRule="auto"/>
        <w:outlineLvl w:val="4"/>
        <w:rPr>
          <w:rFonts w:asciiTheme="minorEastAsia" w:hAnsiTheme="minorEastAsia"/>
          <w:bCs/>
          <w:sz w:val="24"/>
        </w:rPr>
      </w:pPr>
      <w:r>
        <w:rPr>
          <w:rFonts w:asciiTheme="minorEastAsia" w:hAnsiTheme="minorEastAsia"/>
          <w:bCs/>
          <w:sz w:val="24"/>
        </w:rPr>
        <w:t>2.5.2.2</w:t>
      </w:r>
      <w:r>
        <w:rPr>
          <w:rFonts w:hint="eastAsia" w:asciiTheme="minorEastAsia" w:hAnsiTheme="minorEastAsia"/>
          <w:bCs/>
          <w:sz w:val="24"/>
        </w:rPr>
        <w:t>湿地治理修复工程</w:t>
      </w:r>
      <w:r>
        <w:rPr>
          <w:rFonts w:asciiTheme="minorEastAsia" w:hAnsiTheme="minorEastAsia"/>
          <w:bCs/>
          <w:sz w:val="24"/>
        </w:rPr>
        <w:t>生态质量指数计算方法</w:t>
      </w:r>
    </w:p>
    <w:p w14:paraId="6881F428">
      <w:pPr>
        <w:pStyle w:val="76"/>
      </w:pPr>
      <w:r>
        <w:rPr>
          <w:rFonts w:hint="eastAsia"/>
        </w:rPr>
        <w:t>生态环境质量指数=0.</w:t>
      </w:r>
      <w:r>
        <w:t>15</w:t>
      </w:r>
      <w:r>
        <w:rPr>
          <w:rFonts w:hint="eastAsia"/>
        </w:rPr>
        <w:t>×环境质量指数</w:t>
      </w:r>
      <w:r>
        <w:rPr>
          <w:rFonts w:hint="eastAsia"/>
          <w:color w:val="000000"/>
        </w:rPr>
        <w:t>＋</w:t>
      </w:r>
      <w:r>
        <w:rPr>
          <w:rFonts w:hint="eastAsia"/>
        </w:rPr>
        <w:t>0.</w:t>
      </w:r>
      <w:r>
        <w:t>45</w:t>
      </w:r>
      <w:r>
        <w:rPr>
          <w:rFonts w:hint="eastAsia"/>
        </w:rPr>
        <w:t>×水域丰沛指数</w:t>
      </w:r>
      <w:r>
        <w:rPr>
          <w:rFonts w:hint="eastAsia"/>
          <w:color w:val="000000"/>
        </w:rPr>
        <w:t>＋</w:t>
      </w:r>
      <w:r>
        <w:rPr>
          <w:rFonts w:hint="eastAsia"/>
        </w:rPr>
        <w:t>0.</w:t>
      </w:r>
      <w:r>
        <w:t>15</w:t>
      </w:r>
      <w:r>
        <w:rPr>
          <w:rFonts w:hint="eastAsia"/>
        </w:rPr>
        <w:t>×植被覆盖指数＋0.25×生物多样性指数</w:t>
      </w:r>
    </w:p>
    <w:p w14:paraId="013B75EA">
      <w:pPr>
        <w:pStyle w:val="76"/>
      </w:pPr>
      <w:r>
        <w:rPr>
          <w:rFonts w:hint="eastAsia"/>
        </w:rPr>
        <w:t>其中环境质量指数、水域丰沛指数、植被覆盖指数和生物多样性指数的权重分别为：0.15、0.</w:t>
      </w:r>
      <w:r>
        <w:t>45</w:t>
      </w:r>
      <w:r>
        <w:rPr>
          <w:rFonts w:hint="eastAsia"/>
        </w:rPr>
        <w:t>、0</w:t>
      </w:r>
      <w:r>
        <w:t>.15</w:t>
      </w:r>
      <w:r>
        <w:rPr>
          <w:rFonts w:hint="eastAsia"/>
        </w:rPr>
        <w:t>、0.25。为充分体现了河流湿地修复工程的主体生态修复目标导向，与北京市《生态环境质量评价技术规范》相比，删除了土地负荷指数，重点将环境质量指数的权重从0.30下降到0.15，弱化环境质量指数；水域丰沛指数权重增至0.</w:t>
      </w:r>
      <w:r>
        <w:t>45</w:t>
      </w:r>
      <w:r>
        <w:rPr>
          <w:rFonts w:hint="eastAsia"/>
        </w:rPr>
        <w:t>；植被覆盖指数下调至0</w:t>
      </w:r>
      <w:r>
        <w:t>.15</w:t>
      </w:r>
      <w:r>
        <w:rPr>
          <w:rFonts w:hint="eastAsia"/>
        </w:rPr>
        <w:t>，物种多样性指数上调至0.25。</w:t>
      </w:r>
    </w:p>
    <w:p w14:paraId="23285FF2">
      <w:pPr>
        <w:pStyle w:val="6"/>
        <w:spacing w:before="156" w:after="156"/>
        <w:ind w:firstLine="0" w:firstLineChars="0"/>
        <w:rPr>
          <w:rFonts w:ascii="Times New Roman" w:hAnsi="Times New Roman" w:eastAsia="宋体"/>
          <w:b w:val="0"/>
          <w:sz w:val="24"/>
          <w:szCs w:val="24"/>
        </w:rPr>
      </w:pPr>
      <w:r>
        <w:rPr>
          <w:rFonts w:ascii="Times New Roman" w:hAnsi="Times New Roman" w:eastAsia="宋体"/>
          <w:b w:val="0"/>
          <w:sz w:val="24"/>
          <w:szCs w:val="24"/>
        </w:rPr>
        <w:t xml:space="preserve">2.5.2.3 </w:t>
      </w:r>
      <w:r>
        <w:rPr>
          <w:rFonts w:hint="eastAsia" w:ascii="Times New Roman" w:hAnsi="Times New Roman" w:eastAsia="宋体"/>
          <w:b w:val="0"/>
          <w:sz w:val="24"/>
          <w:szCs w:val="24"/>
        </w:rPr>
        <w:t>矿山治理修复工程</w:t>
      </w:r>
      <w:r>
        <w:rPr>
          <w:rFonts w:ascii="Times New Roman" w:hAnsi="Times New Roman" w:eastAsia="宋体"/>
          <w:b w:val="0"/>
          <w:sz w:val="24"/>
          <w:szCs w:val="24"/>
        </w:rPr>
        <w:t>生态质量指数</w:t>
      </w:r>
      <w:r>
        <w:rPr>
          <w:rFonts w:hint="eastAsia" w:ascii="Times New Roman" w:hAnsi="Times New Roman" w:eastAsia="宋体"/>
          <w:b w:val="0"/>
          <w:sz w:val="24"/>
          <w:szCs w:val="24"/>
        </w:rPr>
        <w:t>评价</w:t>
      </w:r>
      <w:r>
        <w:rPr>
          <w:rFonts w:ascii="Times New Roman" w:hAnsi="Times New Roman" w:eastAsia="宋体"/>
          <w:b w:val="0"/>
          <w:sz w:val="24"/>
          <w:szCs w:val="24"/>
        </w:rPr>
        <w:t>方法</w:t>
      </w:r>
    </w:p>
    <w:p w14:paraId="628EDF0E">
      <w:pPr>
        <w:pStyle w:val="76"/>
      </w:pPr>
      <w:r>
        <w:rPr>
          <w:rFonts w:hint="eastAsia"/>
        </w:rPr>
        <w:t>生态环境质量指数=0.50×植被覆盖指数＋0.25×土地修复指数＋0.25×生物多样性指数</w:t>
      </w:r>
    </w:p>
    <w:p w14:paraId="3FDCAC30">
      <w:pPr>
        <w:pStyle w:val="76"/>
      </w:pPr>
      <w:r>
        <w:rPr>
          <w:rFonts w:hint="eastAsia"/>
        </w:rPr>
        <w:t>其中植被覆盖指数、土地修复指数和生物多样性指数的权重分别为：0.</w:t>
      </w:r>
      <w:r>
        <w:t>50</w:t>
      </w:r>
      <w:r>
        <w:rPr>
          <w:rFonts w:hint="eastAsia"/>
        </w:rPr>
        <w:t>、0.</w:t>
      </w:r>
      <w:r>
        <w:t>25</w:t>
      </w:r>
      <w:r>
        <w:rPr>
          <w:rFonts w:hint="eastAsia"/>
        </w:rPr>
        <w:t>、0.25。为充分体现了矿山治理修复工程的主体生态修复目标导向，与北京市《生态环境质量评价技术规范》相比，删除了环境质量指数、水域丰沛指数和土地负荷指数，重点将植被覆盖指数上调至0</w:t>
      </w:r>
      <w:r>
        <w:t>.50</w:t>
      </w:r>
      <w:r>
        <w:rPr>
          <w:rFonts w:hint="eastAsia"/>
        </w:rPr>
        <w:t>，体现植被复绿状况，增加土地修复指数，并设权重为0</w:t>
      </w:r>
      <w:r>
        <w:t>.25</w:t>
      </w:r>
      <w:r>
        <w:rPr>
          <w:rFonts w:hint="eastAsia"/>
        </w:rPr>
        <w:t>，体现工程对土壤修复能力，物种多样性指数上调至0.25。</w:t>
      </w:r>
    </w:p>
    <w:p w14:paraId="7A4D63A6">
      <w:pPr>
        <w:pStyle w:val="76"/>
      </w:pPr>
      <w:r>
        <w:rPr>
          <w:rFonts w:hint="eastAsia"/>
        </w:rPr>
        <w:t>根据</w:t>
      </w:r>
      <w:r>
        <w:t>生态环境质量指数</w:t>
      </w:r>
      <w:r>
        <w:rPr>
          <w:rFonts w:hint="eastAsia"/>
        </w:rPr>
        <w:t>值</w:t>
      </w:r>
      <w:r>
        <w:t>划分</w:t>
      </w:r>
      <w:r>
        <w:rPr>
          <w:rFonts w:hint="eastAsia"/>
        </w:rPr>
        <w:t>重点生态</w:t>
      </w:r>
      <w:r>
        <w:t>工程</w:t>
      </w:r>
      <w:r>
        <w:rPr>
          <w:rFonts w:hint="eastAsia"/>
        </w:rPr>
        <w:t>生态</w:t>
      </w:r>
      <w:r>
        <w:t>环境</w:t>
      </w:r>
      <w:r>
        <w:rPr>
          <w:rFonts w:hint="eastAsia"/>
        </w:rPr>
        <w:t>质量</w:t>
      </w:r>
      <w:r>
        <w:t>等级，</w:t>
      </w:r>
      <w:r>
        <w:rPr>
          <w:rFonts w:hint="eastAsia"/>
        </w:rPr>
        <w:t>划分</w:t>
      </w:r>
      <w:r>
        <w:t>标准与北京市</w:t>
      </w:r>
      <w:r>
        <w:rPr>
          <w:rFonts w:hint="eastAsia"/>
        </w:rPr>
        <w:t>生态</w:t>
      </w:r>
      <w:r>
        <w:t>环境</w:t>
      </w:r>
      <w:r>
        <w:rPr>
          <w:rFonts w:hint="eastAsia"/>
        </w:rPr>
        <w:t>质量</w:t>
      </w:r>
      <w:r>
        <w:t>评价相同，详见</w:t>
      </w:r>
      <w:r>
        <w:rPr>
          <w:rFonts w:hint="eastAsia"/>
        </w:rPr>
        <w:t>2.2.2。</w:t>
      </w:r>
    </w:p>
    <w:p w14:paraId="0ECDF747">
      <w:pPr>
        <w:pStyle w:val="76"/>
      </w:pPr>
      <w:r>
        <w:rPr>
          <w:rFonts w:hint="eastAsia"/>
        </w:rPr>
        <w:t>根据评价</w:t>
      </w:r>
      <w:r>
        <w:t>年份</w:t>
      </w:r>
      <w:r>
        <w:rPr>
          <w:rFonts w:hint="eastAsia"/>
        </w:rPr>
        <w:t>与参考年份生态环境质量指数的变化幅度，划分重点生态</w:t>
      </w:r>
      <w:r>
        <w:t>工程生态</w:t>
      </w:r>
      <w:r>
        <w:rPr>
          <w:rFonts w:hint="eastAsia"/>
        </w:rPr>
        <w:t>环境</w:t>
      </w:r>
      <w:r>
        <w:t>质量变化等级</w:t>
      </w:r>
      <w:r>
        <w:rPr>
          <w:rFonts w:hint="eastAsia"/>
        </w:rPr>
        <w:t>，</w:t>
      </w:r>
      <w:r>
        <w:t>划分标准与北京市</w:t>
      </w:r>
      <w:r>
        <w:rPr>
          <w:rFonts w:hint="eastAsia"/>
        </w:rPr>
        <w:t>生态</w:t>
      </w:r>
      <w:r>
        <w:t>环境</w:t>
      </w:r>
      <w:r>
        <w:rPr>
          <w:rFonts w:hint="eastAsia"/>
        </w:rPr>
        <w:t>质量</w:t>
      </w:r>
      <w:r>
        <w:t>评价相同，详见</w:t>
      </w:r>
      <w:r>
        <w:rPr>
          <w:rFonts w:hint="eastAsia"/>
        </w:rPr>
        <w:t>2.2.2。</w:t>
      </w:r>
    </w:p>
    <w:p w14:paraId="0D1540A8">
      <w:pPr>
        <w:pStyle w:val="5"/>
        <w:spacing w:before="156"/>
        <w:rPr>
          <w:rFonts w:ascii="Times New Roman" w:hAnsi="Times New Roman"/>
        </w:rPr>
      </w:pPr>
      <w:bookmarkStart w:id="189" w:name="_Toc30490"/>
      <w:bookmarkStart w:id="190" w:name="_Toc6896"/>
      <w:bookmarkStart w:id="191" w:name="_Toc63518243"/>
      <w:bookmarkStart w:id="192" w:name="_Toc7638"/>
      <w:bookmarkStart w:id="193" w:name="_Toc19126"/>
      <w:bookmarkStart w:id="194" w:name="_Toc45812326"/>
      <w:bookmarkStart w:id="195" w:name="_Toc12091"/>
      <w:bookmarkStart w:id="196" w:name="_Toc7254"/>
      <w:bookmarkStart w:id="197" w:name="_Toc15734"/>
      <w:r>
        <w:rPr>
          <w:rFonts w:ascii="Times New Roman" w:hAnsi="Times New Roman"/>
        </w:rPr>
        <w:t>2.5</w:t>
      </w:r>
      <w:r>
        <w:rPr>
          <w:rFonts w:hint="eastAsia" w:ascii="Times New Roman" w:hAnsi="Times New Roman"/>
        </w:rPr>
        <w:t>.3重点生态工程环境质量指数评价方法</w:t>
      </w:r>
      <w:bookmarkEnd w:id="189"/>
      <w:bookmarkEnd w:id="190"/>
      <w:bookmarkEnd w:id="191"/>
      <w:bookmarkEnd w:id="192"/>
      <w:bookmarkEnd w:id="193"/>
      <w:bookmarkEnd w:id="194"/>
      <w:bookmarkEnd w:id="195"/>
      <w:bookmarkEnd w:id="196"/>
      <w:bookmarkEnd w:id="197"/>
    </w:p>
    <w:p w14:paraId="2C5E023F">
      <w:pPr>
        <w:pStyle w:val="76"/>
      </w:pPr>
      <w:r>
        <w:rPr>
          <w:rFonts w:hint="eastAsia"/>
        </w:rPr>
        <w:t>依据不同生态工程的生态修复目标，相较于综合评价指标体系，造林工程仅保留了大气环境指数，河流湿地治理修复工程保留了水环境指数，矿山治理修复工程删除了环境质量评价部分。</w:t>
      </w:r>
    </w:p>
    <w:p w14:paraId="4E140A12">
      <w:pPr>
        <w:pStyle w:val="6"/>
        <w:spacing w:before="156" w:after="156"/>
        <w:ind w:firstLine="0" w:firstLineChars="0"/>
        <w:rPr>
          <w:rFonts w:ascii="Times New Roman" w:hAnsi="Times New Roman" w:eastAsia="宋体"/>
          <w:b w:val="0"/>
          <w:sz w:val="24"/>
          <w:szCs w:val="24"/>
        </w:rPr>
      </w:pPr>
      <w:r>
        <w:rPr>
          <w:rFonts w:hint="eastAsia" w:ascii="Times New Roman" w:hAnsi="Times New Roman" w:eastAsia="宋体"/>
          <w:b w:val="0"/>
          <w:sz w:val="24"/>
          <w:szCs w:val="24"/>
        </w:rPr>
        <w:t>2</w:t>
      </w:r>
      <w:r>
        <w:rPr>
          <w:rFonts w:ascii="Times New Roman" w:hAnsi="Times New Roman" w:eastAsia="宋体"/>
          <w:b w:val="0"/>
          <w:sz w:val="24"/>
          <w:szCs w:val="24"/>
        </w:rPr>
        <w:t>.5.3.1 造林工程</w:t>
      </w:r>
      <w:r>
        <w:rPr>
          <w:rFonts w:hint="eastAsia" w:ascii="Times New Roman" w:hAnsi="Times New Roman" w:eastAsia="宋体"/>
          <w:b w:val="0"/>
          <w:sz w:val="24"/>
          <w:szCs w:val="24"/>
        </w:rPr>
        <w:t>环境质量指数评价方法</w:t>
      </w:r>
    </w:p>
    <w:p w14:paraId="32F4D05B">
      <w:pPr>
        <w:pStyle w:val="76"/>
      </w:pPr>
      <w:r>
        <w:rPr>
          <w:rFonts w:hint="eastAsia"/>
        </w:rPr>
        <w:t>环境质量指数＝</w:t>
      </w:r>
      <w:r>
        <w:t>1.00</w:t>
      </w:r>
      <w:r>
        <w:rPr>
          <w:rFonts w:hint="eastAsia"/>
        </w:rPr>
        <w:t>×大气环境指数</w:t>
      </w:r>
    </w:p>
    <w:p w14:paraId="2743CE52">
      <w:pPr>
        <w:pStyle w:val="76"/>
      </w:pPr>
      <w:r>
        <w:rPr>
          <w:rFonts w:hint="eastAsia"/>
        </w:rPr>
        <w:t>其中大气环境指数的权重为1</w:t>
      </w:r>
      <w:r>
        <w:t>.00</w:t>
      </w:r>
      <w:r>
        <w:rPr>
          <w:rFonts w:hint="eastAsia"/>
        </w:rPr>
        <w:t>。</w:t>
      </w:r>
    </w:p>
    <w:p w14:paraId="51A5FDBF">
      <w:pPr>
        <w:pStyle w:val="6"/>
        <w:spacing w:before="156" w:after="156"/>
        <w:ind w:firstLine="0" w:firstLineChars="0"/>
        <w:rPr>
          <w:rFonts w:ascii="Times New Roman" w:hAnsi="Times New Roman" w:eastAsia="宋体"/>
          <w:b w:val="0"/>
          <w:sz w:val="24"/>
          <w:szCs w:val="24"/>
        </w:rPr>
      </w:pPr>
      <w:r>
        <w:rPr>
          <w:rFonts w:hint="eastAsia" w:ascii="Times New Roman" w:hAnsi="Times New Roman" w:eastAsia="宋体"/>
          <w:b w:val="0"/>
          <w:sz w:val="24"/>
          <w:szCs w:val="24"/>
        </w:rPr>
        <w:t>2.5.3.</w:t>
      </w:r>
      <w:r>
        <w:rPr>
          <w:rFonts w:ascii="Times New Roman" w:hAnsi="Times New Roman" w:eastAsia="宋体"/>
          <w:b w:val="0"/>
          <w:sz w:val="24"/>
          <w:szCs w:val="24"/>
        </w:rPr>
        <w:t>2</w:t>
      </w:r>
      <w:r>
        <w:rPr>
          <w:rFonts w:hint="eastAsia" w:ascii="Times New Roman" w:hAnsi="Times New Roman" w:eastAsia="宋体"/>
          <w:b w:val="0"/>
          <w:sz w:val="24"/>
          <w:szCs w:val="24"/>
        </w:rPr>
        <w:t>河流湿地治理修复工程环境质量指数评价方法</w:t>
      </w:r>
    </w:p>
    <w:p w14:paraId="3EFA6598">
      <w:pPr>
        <w:pStyle w:val="76"/>
      </w:pPr>
      <w:r>
        <w:rPr>
          <w:rFonts w:hint="eastAsia"/>
        </w:rPr>
        <w:t>环境质量指数＝1.00×水环境指数</w:t>
      </w:r>
    </w:p>
    <w:p w14:paraId="6E7E7FCC">
      <w:pPr>
        <w:pStyle w:val="76"/>
      </w:pPr>
      <w:r>
        <w:rPr>
          <w:rFonts w:hint="eastAsia"/>
        </w:rPr>
        <w:t>其中水环境指数的权重为1.00。</w:t>
      </w:r>
    </w:p>
    <w:p w14:paraId="23068D2E">
      <w:pPr>
        <w:pStyle w:val="5"/>
        <w:spacing w:before="156"/>
        <w:rPr>
          <w:rFonts w:ascii="Times New Roman" w:hAnsi="Times New Roman"/>
        </w:rPr>
      </w:pPr>
      <w:bookmarkStart w:id="198" w:name="_Toc14689"/>
      <w:bookmarkStart w:id="199" w:name="_Toc22750"/>
      <w:bookmarkStart w:id="200" w:name="_Toc27793"/>
      <w:bookmarkStart w:id="201" w:name="_Toc45812327"/>
      <w:bookmarkStart w:id="202" w:name="_Toc17748"/>
      <w:bookmarkStart w:id="203" w:name="_Toc28640"/>
      <w:bookmarkStart w:id="204" w:name="_Toc20985"/>
      <w:bookmarkStart w:id="205" w:name="_Toc13012"/>
      <w:bookmarkStart w:id="206" w:name="_Toc63518244"/>
      <w:r>
        <w:rPr>
          <w:rFonts w:ascii="Times New Roman" w:hAnsi="Times New Roman"/>
        </w:rPr>
        <w:t>2.5</w:t>
      </w:r>
      <w:r>
        <w:rPr>
          <w:rFonts w:hint="eastAsia" w:ascii="Times New Roman" w:hAnsi="Times New Roman"/>
        </w:rPr>
        <w:t>.4</w:t>
      </w:r>
      <w:r>
        <w:rPr>
          <w:rFonts w:ascii="Times New Roman" w:hAnsi="Times New Roman"/>
        </w:rPr>
        <w:t>重点生态工程</w:t>
      </w:r>
      <w:r>
        <w:rPr>
          <w:rFonts w:hint="eastAsia" w:ascii="Times New Roman" w:hAnsi="Times New Roman"/>
        </w:rPr>
        <w:t>水域丰沛指数评价方法</w:t>
      </w:r>
      <w:bookmarkEnd w:id="198"/>
      <w:bookmarkEnd w:id="199"/>
      <w:bookmarkEnd w:id="200"/>
      <w:bookmarkEnd w:id="201"/>
      <w:bookmarkEnd w:id="202"/>
      <w:bookmarkEnd w:id="203"/>
      <w:bookmarkEnd w:id="204"/>
      <w:bookmarkEnd w:id="205"/>
      <w:bookmarkEnd w:id="206"/>
    </w:p>
    <w:p w14:paraId="10EF07E6">
      <w:pPr>
        <w:pStyle w:val="76"/>
      </w:pPr>
      <w:r>
        <w:rPr>
          <w:rFonts w:hint="eastAsia"/>
        </w:rPr>
        <w:t>重点生态工程水域丰沛指数主要针对河流湿地治理修复工程的评价。在综合评价的基础上，水网密度指数的二级指标增设了湿地面积，自然岸线保有率二级指标改为河流湿地自然岸线保有率。</w:t>
      </w:r>
    </w:p>
    <w:p w14:paraId="29D2CF8B">
      <w:pPr>
        <w:pStyle w:val="76"/>
      </w:pPr>
      <w:r>
        <w:rPr>
          <w:rFonts w:hint="eastAsia"/>
        </w:rPr>
        <w:t>水域丰沛指数=0.</w:t>
      </w:r>
      <w:r>
        <w:t>5</w:t>
      </w:r>
      <w:r>
        <w:rPr>
          <w:rFonts w:hint="eastAsia"/>
        </w:rPr>
        <w:t>0×水网密度指数＋0.</w:t>
      </w:r>
      <w:r>
        <w:t>5</w:t>
      </w:r>
      <w:r>
        <w:rPr>
          <w:rFonts w:hint="eastAsia"/>
        </w:rPr>
        <w:t>0×自然岸线保有率</w:t>
      </w:r>
    </w:p>
    <w:p w14:paraId="5C44A20C">
      <w:pPr>
        <w:pStyle w:val="76"/>
      </w:pPr>
      <w:r>
        <w:rPr>
          <w:rFonts w:hint="eastAsia"/>
        </w:rPr>
        <w:t>其中水网密度指数、自然岸线保有率的权重分别为0.</w:t>
      </w:r>
      <w:r>
        <w:t>5</w:t>
      </w:r>
      <w:r>
        <w:rPr>
          <w:rFonts w:hint="eastAsia"/>
        </w:rPr>
        <w:t>0、</w:t>
      </w:r>
      <w:r>
        <w:t>0.5</w:t>
      </w:r>
      <w:r>
        <w:rPr>
          <w:rFonts w:hint="eastAsia"/>
        </w:rPr>
        <w:t>0。</w:t>
      </w:r>
    </w:p>
    <w:p w14:paraId="71E0A6D8">
      <w:pPr>
        <w:pStyle w:val="5"/>
        <w:spacing w:before="156"/>
        <w:rPr>
          <w:rFonts w:ascii="Times New Roman" w:hAnsi="Times New Roman"/>
        </w:rPr>
      </w:pPr>
      <w:bookmarkStart w:id="207" w:name="_Toc10891"/>
      <w:bookmarkStart w:id="208" w:name="_Toc6571"/>
      <w:bookmarkStart w:id="209" w:name="_Toc24432"/>
      <w:bookmarkStart w:id="210" w:name="_Toc45812328"/>
      <w:bookmarkStart w:id="211" w:name="_Toc15276"/>
      <w:bookmarkStart w:id="212" w:name="_Toc15308"/>
      <w:bookmarkStart w:id="213" w:name="_Toc63518245"/>
      <w:bookmarkStart w:id="214" w:name="_Toc19005"/>
      <w:bookmarkStart w:id="215" w:name="_Toc15834"/>
      <w:r>
        <w:rPr>
          <w:rFonts w:ascii="Times New Roman" w:hAnsi="Times New Roman"/>
        </w:rPr>
        <w:t>2.5</w:t>
      </w:r>
      <w:r>
        <w:rPr>
          <w:rFonts w:hint="eastAsia" w:ascii="Times New Roman" w:hAnsi="Times New Roman"/>
        </w:rPr>
        <w:t>.5重点生态工程植被覆盖指数评价方法</w:t>
      </w:r>
      <w:bookmarkEnd w:id="207"/>
      <w:bookmarkEnd w:id="208"/>
      <w:bookmarkEnd w:id="209"/>
      <w:bookmarkEnd w:id="210"/>
      <w:bookmarkEnd w:id="211"/>
      <w:bookmarkEnd w:id="212"/>
      <w:bookmarkEnd w:id="213"/>
      <w:bookmarkEnd w:id="214"/>
      <w:bookmarkEnd w:id="215"/>
    </w:p>
    <w:p w14:paraId="2695FB8C">
      <w:pPr>
        <w:pStyle w:val="76"/>
      </w:pPr>
      <w:r>
        <w:t>为对接生态修复与建设目标</w:t>
      </w:r>
      <w:r>
        <w:rPr>
          <w:rFonts w:hint="eastAsia"/>
        </w:rPr>
        <w:t>，北京市重点生态工程植被覆盖指数评价指标构建充分考虑</w:t>
      </w:r>
      <w:r>
        <w:t>了不同生态工程修复过程中生态规模与质量双升的建设成效</w:t>
      </w:r>
      <w:r>
        <w:rPr>
          <w:rFonts w:hint="eastAsia"/>
        </w:rPr>
        <w:t>。</w:t>
      </w:r>
      <w:r>
        <w:t>为评价造林工程林地结构合理性</w:t>
      </w:r>
      <w:r>
        <w:rPr>
          <w:rFonts w:hint="eastAsia"/>
        </w:rPr>
        <w:t>、</w:t>
      </w:r>
      <w:r>
        <w:t>稳定性和抗干扰能力</w:t>
      </w:r>
      <w:r>
        <w:rPr>
          <w:rFonts w:hint="eastAsia"/>
        </w:rPr>
        <w:t>，</w:t>
      </w:r>
      <w:r>
        <w:t>二级指标构建了林地指数和乔灌草配置指数</w:t>
      </w:r>
      <w:r>
        <w:rPr>
          <w:rFonts w:hint="eastAsia"/>
        </w:rPr>
        <w:t>，林地指数的三级指标增设了混交林、单一林和灌丛的配比情况；为提升河流湿地治理修复工程的生态质量，增加防洪能力，植被覆盖指数采用生态护岸林地指数表征；考虑矿山治理工程修复生态环境，达到植被复绿和发展农业生态产业的目标，二级指标构建了林地指数、草地指数和耕地指数。</w:t>
      </w:r>
    </w:p>
    <w:p w14:paraId="77BA7175">
      <w:pPr>
        <w:pStyle w:val="6"/>
        <w:spacing w:before="156" w:after="156"/>
        <w:ind w:firstLine="0" w:firstLineChars="0"/>
        <w:rPr>
          <w:rFonts w:ascii="Times New Roman" w:hAnsi="Times New Roman" w:eastAsia="宋体"/>
          <w:b w:val="0"/>
          <w:sz w:val="24"/>
          <w:szCs w:val="24"/>
        </w:rPr>
      </w:pPr>
      <w:r>
        <w:rPr>
          <w:rFonts w:hint="eastAsia" w:ascii="Times New Roman" w:hAnsi="Times New Roman" w:eastAsia="宋体"/>
          <w:b w:val="0"/>
          <w:sz w:val="24"/>
          <w:szCs w:val="24"/>
        </w:rPr>
        <w:t>2</w:t>
      </w:r>
      <w:r>
        <w:rPr>
          <w:rFonts w:ascii="Times New Roman" w:hAnsi="Times New Roman" w:eastAsia="宋体"/>
          <w:b w:val="0"/>
          <w:sz w:val="24"/>
          <w:szCs w:val="24"/>
        </w:rPr>
        <w:t>.5.5.1 造林工程</w:t>
      </w:r>
      <w:r>
        <w:rPr>
          <w:rFonts w:hint="eastAsia" w:ascii="Times New Roman" w:hAnsi="Times New Roman" w:eastAsia="宋体"/>
          <w:b w:val="0"/>
          <w:sz w:val="24"/>
          <w:szCs w:val="24"/>
        </w:rPr>
        <w:t>植被覆盖指数评价方法</w:t>
      </w:r>
    </w:p>
    <w:p w14:paraId="4322772B">
      <w:pPr>
        <w:pStyle w:val="76"/>
      </w:pPr>
      <w:r>
        <w:rPr>
          <w:rFonts w:hint="eastAsia"/>
        </w:rPr>
        <w:t>植被覆盖指数=0.70×林地指数＋0.</w:t>
      </w:r>
      <w:r>
        <w:t>3</w:t>
      </w:r>
      <w:r>
        <w:rPr>
          <w:rFonts w:hint="eastAsia"/>
        </w:rPr>
        <w:t>0×林灌草配置指数</w:t>
      </w:r>
    </w:p>
    <w:p w14:paraId="52A815C9">
      <w:pPr>
        <w:pStyle w:val="76"/>
      </w:pPr>
      <w:r>
        <w:rPr>
          <w:rFonts w:hint="eastAsia"/>
        </w:rPr>
        <w:t>其中，林地指数、林灌草配置指数的权重分别为0.70、0.</w:t>
      </w:r>
      <w:r>
        <w:t>3</w:t>
      </w:r>
      <w:r>
        <w:rPr>
          <w:rFonts w:hint="eastAsia"/>
        </w:rPr>
        <w:t>0。</w:t>
      </w:r>
    </w:p>
    <w:p w14:paraId="4B4D4B37">
      <w:pPr>
        <w:pStyle w:val="6"/>
        <w:spacing w:before="156" w:after="156"/>
        <w:ind w:firstLine="0" w:firstLineChars="0"/>
        <w:rPr>
          <w:rFonts w:ascii="Times New Roman" w:hAnsi="Times New Roman" w:eastAsia="宋体"/>
          <w:b w:val="0"/>
          <w:sz w:val="24"/>
          <w:szCs w:val="24"/>
        </w:rPr>
      </w:pPr>
      <w:r>
        <w:rPr>
          <w:rFonts w:hint="eastAsia" w:ascii="Times New Roman" w:hAnsi="Times New Roman" w:eastAsia="宋体"/>
          <w:b w:val="0"/>
          <w:sz w:val="24"/>
          <w:szCs w:val="24"/>
        </w:rPr>
        <w:t>2</w:t>
      </w:r>
      <w:r>
        <w:rPr>
          <w:rFonts w:ascii="Times New Roman" w:hAnsi="Times New Roman" w:eastAsia="宋体"/>
          <w:b w:val="0"/>
          <w:sz w:val="24"/>
          <w:szCs w:val="24"/>
        </w:rPr>
        <w:t xml:space="preserve">.5.5.2 </w:t>
      </w:r>
      <w:r>
        <w:rPr>
          <w:rFonts w:hint="eastAsia" w:ascii="Times New Roman" w:hAnsi="Times New Roman" w:eastAsia="宋体"/>
          <w:b w:val="0"/>
          <w:sz w:val="24"/>
          <w:szCs w:val="24"/>
        </w:rPr>
        <w:t>河流</w:t>
      </w:r>
      <w:r>
        <w:rPr>
          <w:rFonts w:ascii="Times New Roman" w:hAnsi="Times New Roman" w:eastAsia="宋体"/>
          <w:b w:val="0"/>
          <w:sz w:val="24"/>
          <w:szCs w:val="24"/>
        </w:rPr>
        <w:t>湿地治理修复工程</w:t>
      </w:r>
      <w:r>
        <w:rPr>
          <w:rFonts w:hint="eastAsia" w:ascii="Times New Roman" w:hAnsi="Times New Roman" w:eastAsia="宋体"/>
          <w:b w:val="0"/>
          <w:sz w:val="24"/>
          <w:szCs w:val="24"/>
        </w:rPr>
        <w:t>植被覆盖指数评价方法</w:t>
      </w:r>
    </w:p>
    <w:p w14:paraId="37480208">
      <w:pPr>
        <w:pStyle w:val="76"/>
      </w:pPr>
      <w:r>
        <w:rPr>
          <w:rFonts w:hint="eastAsia"/>
        </w:rPr>
        <w:t>植被覆盖指数=</w:t>
      </w:r>
      <w:r>
        <w:t>1.00</w:t>
      </w:r>
      <w:r>
        <w:rPr>
          <w:rFonts w:hint="eastAsia"/>
        </w:rPr>
        <w:t>×河岸带林地指数</w:t>
      </w:r>
    </w:p>
    <w:p w14:paraId="0417F6F7">
      <w:pPr>
        <w:pStyle w:val="76"/>
      </w:pPr>
      <w:r>
        <w:rPr>
          <w:rFonts w:hint="eastAsia"/>
        </w:rPr>
        <w:t>其中，河岸带林地指数权重分别为</w:t>
      </w:r>
      <w:r>
        <w:t>1.00</w:t>
      </w:r>
      <w:r>
        <w:rPr>
          <w:rFonts w:hint="eastAsia"/>
        </w:rPr>
        <w:t>。</w:t>
      </w:r>
    </w:p>
    <w:p w14:paraId="22048526">
      <w:pPr>
        <w:pStyle w:val="6"/>
        <w:spacing w:before="156" w:after="156"/>
        <w:ind w:firstLine="0" w:firstLineChars="0"/>
        <w:rPr>
          <w:rFonts w:ascii="Times New Roman" w:hAnsi="Times New Roman" w:eastAsia="宋体"/>
          <w:b w:val="0"/>
          <w:sz w:val="24"/>
          <w:szCs w:val="24"/>
        </w:rPr>
      </w:pPr>
      <w:r>
        <w:rPr>
          <w:rFonts w:hint="eastAsia" w:ascii="Times New Roman" w:hAnsi="Times New Roman" w:eastAsia="宋体"/>
          <w:b w:val="0"/>
          <w:sz w:val="24"/>
          <w:szCs w:val="24"/>
        </w:rPr>
        <w:t>2</w:t>
      </w:r>
      <w:r>
        <w:rPr>
          <w:rFonts w:ascii="Times New Roman" w:hAnsi="Times New Roman" w:eastAsia="宋体"/>
          <w:b w:val="0"/>
          <w:sz w:val="24"/>
          <w:szCs w:val="24"/>
        </w:rPr>
        <w:t>.5.5.3</w:t>
      </w:r>
      <w:r>
        <w:rPr>
          <w:rFonts w:hint="eastAsia" w:ascii="Times New Roman" w:hAnsi="Times New Roman" w:eastAsia="宋体"/>
          <w:b w:val="0"/>
          <w:sz w:val="24"/>
          <w:szCs w:val="24"/>
        </w:rPr>
        <w:t>矿山</w:t>
      </w:r>
      <w:r>
        <w:rPr>
          <w:rFonts w:ascii="Times New Roman" w:hAnsi="Times New Roman" w:eastAsia="宋体"/>
          <w:b w:val="0"/>
          <w:sz w:val="24"/>
          <w:szCs w:val="24"/>
        </w:rPr>
        <w:t>治理修复工程</w:t>
      </w:r>
      <w:r>
        <w:rPr>
          <w:rFonts w:hint="eastAsia" w:ascii="Times New Roman" w:hAnsi="Times New Roman" w:eastAsia="宋体"/>
          <w:b w:val="0"/>
          <w:sz w:val="24"/>
          <w:szCs w:val="24"/>
        </w:rPr>
        <w:t>植被覆盖指数评价方法</w:t>
      </w:r>
    </w:p>
    <w:p w14:paraId="12FDC4FF">
      <w:pPr>
        <w:pStyle w:val="76"/>
      </w:pPr>
      <w:r>
        <w:rPr>
          <w:rFonts w:hint="eastAsia"/>
        </w:rPr>
        <w:t>植被覆盖指数=0.</w:t>
      </w:r>
      <w:r>
        <w:t>4</w:t>
      </w:r>
      <w:r>
        <w:rPr>
          <w:rFonts w:hint="eastAsia"/>
        </w:rPr>
        <w:t>0×林地指数＋0.</w:t>
      </w:r>
      <w:r>
        <w:t>3</w:t>
      </w:r>
      <w:r>
        <w:rPr>
          <w:rFonts w:hint="eastAsia"/>
        </w:rPr>
        <w:t>0×草地指数＋0.</w:t>
      </w:r>
      <w:r>
        <w:t>3</w:t>
      </w:r>
      <w:r>
        <w:rPr>
          <w:rFonts w:hint="eastAsia"/>
        </w:rPr>
        <w:t>0×耕地指数</w:t>
      </w:r>
    </w:p>
    <w:p w14:paraId="312FFE2F">
      <w:pPr>
        <w:pStyle w:val="76"/>
      </w:pPr>
      <w:r>
        <w:rPr>
          <w:rFonts w:hint="eastAsia"/>
        </w:rPr>
        <w:t>其中，林地指数、草地指数和耕地指数的权重分别为0.</w:t>
      </w:r>
      <w:r>
        <w:t>4</w:t>
      </w:r>
      <w:r>
        <w:rPr>
          <w:rFonts w:hint="eastAsia"/>
        </w:rPr>
        <w:t>0、0.</w:t>
      </w:r>
      <w:r>
        <w:t>3</w:t>
      </w:r>
      <w:r>
        <w:rPr>
          <w:rFonts w:hint="eastAsia"/>
        </w:rPr>
        <w:t>0、0</w:t>
      </w:r>
      <w:r>
        <w:t>.30</w:t>
      </w:r>
      <w:r>
        <w:rPr>
          <w:rFonts w:hint="eastAsia"/>
        </w:rPr>
        <w:t>。</w:t>
      </w:r>
    </w:p>
    <w:p w14:paraId="2E5A7285">
      <w:pPr>
        <w:pStyle w:val="5"/>
        <w:spacing w:before="156"/>
        <w:rPr>
          <w:rFonts w:ascii="Times New Roman" w:hAnsi="Times New Roman"/>
        </w:rPr>
      </w:pPr>
      <w:bookmarkStart w:id="216" w:name="_Toc63518246"/>
      <w:r>
        <w:rPr>
          <w:rFonts w:ascii="Times New Roman" w:hAnsi="Times New Roman"/>
        </w:rPr>
        <w:t xml:space="preserve">2.5.6 </w:t>
      </w:r>
      <w:r>
        <w:rPr>
          <w:rFonts w:hint="eastAsia" w:ascii="Times New Roman" w:hAnsi="Times New Roman"/>
        </w:rPr>
        <w:t>重点生态工程土地修复指数评价方法</w:t>
      </w:r>
      <w:bookmarkEnd w:id="216"/>
    </w:p>
    <w:p w14:paraId="118481F5">
      <w:pPr>
        <w:pStyle w:val="76"/>
      </w:pPr>
      <w:r>
        <w:rPr>
          <w:rFonts w:hint="eastAsia"/>
        </w:rPr>
        <w:t>《固定矿山生态环境修复标准》中明确规定了北京矿山修复退化土地修复率及对生态环境修复的各种模式的地表土层厚度。对于存在矿山修复评价具有准确的表征作用和重要的指导意义。利用退化土地修复指数和土地（壤）恢复指数作为土地修复指数的主要表征。</w:t>
      </w:r>
    </w:p>
    <w:p w14:paraId="6FB40960">
      <w:pPr>
        <w:pStyle w:val="76"/>
      </w:pPr>
      <w:r>
        <w:rPr>
          <w:rFonts w:hint="eastAsia"/>
        </w:rPr>
        <w:t>土地修复指数=0.</w:t>
      </w:r>
      <w:r>
        <w:t>6</w:t>
      </w:r>
      <w:r>
        <w:rPr>
          <w:rFonts w:hint="eastAsia"/>
        </w:rPr>
        <w:t>0×退化土地修复指数＋0.</w:t>
      </w:r>
      <w:r>
        <w:t>4</w:t>
      </w:r>
      <w:r>
        <w:rPr>
          <w:rFonts w:hint="eastAsia"/>
        </w:rPr>
        <w:t>0×土地恢复指数</w:t>
      </w:r>
    </w:p>
    <w:p w14:paraId="4CCA33C1">
      <w:pPr>
        <w:pStyle w:val="76"/>
      </w:pPr>
      <w:r>
        <w:rPr>
          <w:rFonts w:hint="eastAsia"/>
        </w:rPr>
        <w:t>其中退化土地修复指数、土地恢复指数的权重分别为0.</w:t>
      </w:r>
      <w:r>
        <w:t>6</w:t>
      </w:r>
      <w:r>
        <w:rPr>
          <w:rFonts w:hint="eastAsia"/>
        </w:rPr>
        <w:t>0、0.</w:t>
      </w:r>
      <w:r>
        <w:t>4</w:t>
      </w:r>
      <w:r>
        <w:rPr>
          <w:rFonts w:hint="eastAsia"/>
        </w:rPr>
        <w:t>0。</w:t>
      </w:r>
    </w:p>
    <w:p w14:paraId="2EA2A706">
      <w:pPr>
        <w:pStyle w:val="5"/>
        <w:spacing w:before="156"/>
        <w:rPr>
          <w:rFonts w:ascii="Times New Roman" w:hAnsi="Times New Roman"/>
        </w:rPr>
      </w:pPr>
      <w:bookmarkStart w:id="217" w:name="_Toc63518247"/>
      <w:r>
        <w:rPr>
          <w:rFonts w:ascii="Times New Roman" w:hAnsi="Times New Roman"/>
        </w:rPr>
        <w:t xml:space="preserve">2.5.7 </w:t>
      </w:r>
      <w:r>
        <w:rPr>
          <w:rFonts w:hint="eastAsia" w:ascii="Times New Roman" w:hAnsi="Times New Roman"/>
        </w:rPr>
        <w:t>重点生态工程生物多样性指数评价方法</w:t>
      </w:r>
      <w:bookmarkEnd w:id="217"/>
    </w:p>
    <w:p w14:paraId="4D696861">
      <w:pPr>
        <w:pStyle w:val="76"/>
      </w:pPr>
      <w:r>
        <w:t>为评价工程区在工程实施过程中对本土物种和外来入侵物种的引种情况</w:t>
      </w:r>
      <w:r>
        <w:rPr>
          <w:rFonts w:hint="eastAsia"/>
        </w:rPr>
        <w:t>，</w:t>
      </w:r>
      <w:r>
        <w:t>及生态工程实施后对</w:t>
      </w:r>
      <w:r>
        <w:rPr>
          <w:rFonts w:hint="eastAsia"/>
        </w:rPr>
        <w:t>乡土</w:t>
      </w:r>
      <w:r>
        <w:t>动物多样性的恢复程度</w:t>
      </w:r>
      <w:r>
        <w:rPr>
          <w:rFonts w:hint="eastAsia"/>
        </w:rPr>
        <w:t>，</w:t>
      </w:r>
      <w:r>
        <w:t>重点生态工程生物</w:t>
      </w:r>
      <w:r>
        <w:rPr>
          <w:rFonts w:hint="eastAsia"/>
        </w:rPr>
        <w:t>多样性指数包括两个二级指标：乡土物种多样性指数和外来物种入侵指数。</w:t>
      </w:r>
    </w:p>
    <w:p w14:paraId="0335CFCB">
      <w:pPr>
        <w:pStyle w:val="76"/>
      </w:pPr>
      <w:r>
        <w:rPr>
          <w:rFonts w:hint="eastAsia"/>
        </w:rPr>
        <w:t>生物多样性指数=0.</w:t>
      </w:r>
      <w:r>
        <w:t>8</w:t>
      </w:r>
      <w:r>
        <w:rPr>
          <w:rFonts w:hint="eastAsia"/>
        </w:rPr>
        <w:t>5×乡土物种多样性指数＋0.</w:t>
      </w:r>
      <w:r>
        <w:t>1</w:t>
      </w:r>
      <w:r>
        <w:rPr>
          <w:rFonts w:hint="eastAsia"/>
        </w:rPr>
        <w:t>5×（100-外来物种入侵指数）</w:t>
      </w:r>
    </w:p>
    <w:p w14:paraId="5FC74ED4">
      <w:pPr>
        <w:pStyle w:val="76"/>
      </w:pPr>
      <w:r>
        <w:rPr>
          <w:rFonts w:hint="eastAsia"/>
        </w:rPr>
        <w:t>其中物种多样性指数、外来物种入侵指数的权重分别为0.</w:t>
      </w:r>
      <w:r>
        <w:t>8</w:t>
      </w:r>
      <w:r>
        <w:rPr>
          <w:rFonts w:hint="eastAsia"/>
        </w:rPr>
        <w:t>5、0.</w:t>
      </w:r>
      <w:r>
        <w:t>1</w:t>
      </w:r>
      <w:r>
        <w:rPr>
          <w:rFonts w:hint="eastAsia"/>
        </w:rPr>
        <w:t>5。重点</w:t>
      </w:r>
      <w:r>
        <w:t>生态工程</w:t>
      </w:r>
      <w:r>
        <w:rPr>
          <w:rFonts w:hint="eastAsia"/>
        </w:rPr>
        <w:t>生物</w:t>
      </w:r>
      <w:r>
        <w:t>多样性</w:t>
      </w:r>
      <w:r>
        <w:rPr>
          <w:rFonts w:hint="eastAsia"/>
        </w:rPr>
        <w:t>评价</w:t>
      </w:r>
      <w:r>
        <w:t>因</w:t>
      </w:r>
      <w:r>
        <w:rPr>
          <w:rFonts w:hint="eastAsia"/>
        </w:rPr>
        <w:t>主要</w:t>
      </w:r>
      <w:r>
        <w:t>基于特定的生态工程进行评价，因此乡土物种多样性指数和</w:t>
      </w:r>
      <w:r>
        <w:rPr>
          <w:rFonts w:hint="eastAsia"/>
        </w:rPr>
        <w:t>外来物种</w:t>
      </w:r>
      <w:r>
        <w:t>入侵指数均采用</w:t>
      </w:r>
      <w:r>
        <w:rPr>
          <w:rFonts w:hint="eastAsia"/>
        </w:rPr>
        <w:t>绝对数量</w:t>
      </w:r>
      <w:r>
        <w:t>进行计算。</w:t>
      </w:r>
    </w:p>
    <w:p w14:paraId="40F7C84A">
      <w:pPr>
        <w:pStyle w:val="5"/>
        <w:spacing w:before="156"/>
        <w:rPr>
          <w:rFonts w:ascii="Times New Roman" w:hAnsi="Times New Roman"/>
        </w:rPr>
      </w:pPr>
      <w:bookmarkStart w:id="218" w:name="_Toc63518248"/>
      <w:r>
        <w:rPr>
          <w:rFonts w:ascii="Times New Roman" w:hAnsi="Times New Roman"/>
        </w:rPr>
        <w:t xml:space="preserve">2.5.8 </w:t>
      </w:r>
      <w:r>
        <w:rPr>
          <w:rFonts w:hint="eastAsia" w:ascii="Times New Roman" w:hAnsi="Times New Roman"/>
        </w:rPr>
        <w:t>指标一览表</w:t>
      </w:r>
      <w:bookmarkEnd w:id="218"/>
    </w:p>
    <w:p w14:paraId="340FBD83">
      <w:pPr>
        <w:pStyle w:val="76"/>
      </w:pPr>
      <w:r>
        <w:t>北京市重点生态工程生态</w:t>
      </w:r>
      <w:r>
        <w:rPr>
          <w:rFonts w:hint="eastAsia"/>
        </w:rPr>
        <w:t>环境</w:t>
      </w:r>
      <w:r>
        <w:t>质量指数</w:t>
      </w:r>
      <w:r>
        <w:rPr>
          <w:rFonts w:hint="eastAsia"/>
        </w:rPr>
        <w:t>从三个方面，编制了包括五个一级指标，十二个二级指标形成的指标体系。从环境质量、水域丰沛、植被覆盖、土地修复和生物多样性五个方面对城市重点生态工程生态环境质量展开评价，最终计算生态环境质量指数，以反映北京市重点生态工程生态环境本底状况以及保护与管理成效。见表</w:t>
      </w:r>
      <w:r>
        <w:t>9</w:t>
      </w:r>
      <w:r>
        <w:rPr>
          <w:rFonts w:hint="eastAsia"/>
        </w:rPr>
        <w:t>。</w:t>
      </w:r>
    </w:p>
    <w:p w14:paraId="6950D457">
      <w:pPr>
        <w:pStyle w:val="76"/>
        <w:sectPr>
          <w:pgSz w:w="11906" w:h="16838"/>
          <w:pgMar w:top="1440" w:right="1800" w:bottom="1440" w:left="1800" w:header="851" w:footer="992" w:gutter="0"/>
          <w:cols w:space="425" w:num="1"/>
          <w:docGrid w:type="lines" w:linePitch="312" w:charSpace="0"/>
        </w:sectPr>
      </w:pPr>
      <w:r>
        <w:rPr>
          <w:rFonts w:hint="eastAsia"/>
        </w:rPr>
        <w:t>在上述评价指标体系之外，设置了参考性指标，如生境质量指数、生态系统服务功能指数等，辅助说明重点生态工程区生态环境改善情况，不参与生态环境质量指数的计算。见表1</w:t>
      </w:r>
      <w:r>
        <w:t>0</w:t>
      </w:r>
      <w:r>
        <w:rPr>
          <w:rFonts w:hint="eastAsia"/>
        </w:rPr>
        <w:t>。</w:t>
      </w:r>
    </w:p>
    <w:p w14:paraId="11D22EC0">
      <w:pPr>
        <w:spacing w:line="360" w:lineRule="auto"/>
        <w:jc w:val="center"/>
        <w:rPr>
          <w:sz w:val="24"/>
        </w:rPr>
      </w:pPr>
      <w:r>
        <w:rPr>
          <w:rFonts w:hint="eastAsia"/>
          <w:sz w:val="24"/>
        </w:rPr>
        <w:t>表</w:t>
      </w:r>
      <w:r>
        <w:rPr>
          <w:sz w:val="24"/>
        </w:rPr>
        <w:t>9</w:t>
      </w:r>
      <w:r>
        <w:rPr>
          <w:rFonts w:hint="eastAsia"/>
          <w:sz w:val="24"/>
        </w:rPr>
        <w:t>北京市重点生态工程生态环境质量评价指标一览表</w:t>
      </w:r>
    </w:p>
    <w:tbl>
      <w:tblPr>
        <w:tblStyle w:val="44"/>
        <w:tblW w:w="13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62"/>
        <w:gridCol w:w="879"/>
        <w:gridCol w:w="7699"/>
        <w:gridCol w:w="3402"/>
      </w:tblGrid>
      <w:tr w14:paraId="39A0C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shd w:val="clear" w:color="auto" w:fill="auto"/>
            <w:vAlign w:val="center"/>
          </w:tcPr>
          <w:p w14:paraId="1C3AFA5B">
            <w:pPr>
              <w:numPr>
                <w:ilvl w:val="255"/>
                <w:numId w:val="0"/>
              </w:numPr>
              <w:spacing w:line="300" w:lineRule="auto"/>
              <w:jc w:val="center"/>
              <w:rPr>
                <w:sz w:val="24"/>
                <w:szCs w:val="28"/>
              </w:rPr>
            </w:pPr>
            <w:r>
              <w:rPr>
                <w:rFonts w:hint="eastAsia"/>
                <w:sz w:val="24"/>
                <w:szCs w:val="28"/>
              </w:rPr>
              <w:t>评价内容</w:t>
            </w:r>
          </w:p>
        </w:tc>
        <w:tc>
          <w:tcPr>
            <w:tcW w:w="862" w:type="dxa"/>
            <w:shd w:val="clear" w:color="auto" w:fill="auto"/>
            <w:vAlign w:val="center"/>
          </w:tcPr>
          <w:p w14:paraId="41E243B8">
            <w:pPr>
              <w:numPr>
                <w:ilvl w:val="255"/>
                <w:numId w:val="0"/>
              </w:numPr>
              <w:spacing w:line="300" w:lineRule="auto"/>
              <w:jc w:val="center"/>
              <w:rPr>
                <w:sz w:val="24"/>
                <w:szCs w:val="28"/>
              </w:rPr>
            </w:pPr>
            <w:r>
              <w:rPr>
                <w:rFonts w:hint="eastAsia"/>
                <w:sz w:val="24"/>
                <w:szCs w:val="28"/>
              </w:rPr>
              <w:t>一级指标</w:t>
            </w:r>
          </w:p>
        </w:tc>
        <w:tc>
          <w:tcPr>
            <w:tcW w:w="879" w:type="dxa"/>
            <w:shd w:val="clear" w:color="auto" w:fill="auto"/>
            <w:vAlign w:val="center"/>
          </w:tcPr>
          <w:p w14:paraId="1E871F7A">
            <w:pPr>
              <w:numPr>
                <w:ilvl w:val="255"/>
                <w:numId w:val="0"/>
              </w:numPr>
              <w:spacing w:line="300" w:lineRule="auto"/>
              <w:jc w:val="center"/>
              <w:rPr>
                <w:sz w:val="24"/>
                <w:szCs w:val="28"/>
              </w:rPr>
            </w:pPr>
            <w:r>
              <w:rPr>
                <w:rFonts w:hint="eastAsia"/>
                <w:sz w:val="24"/>
                <w:szCs w:val="28"/>
              </w:rPr>
              <w:t>二级指标</w:t>
            </w:r>
          </w:p>
        </w:tc>
        <w:tc>
          <w:tcPr>
            <w:tcW w:w="7699" w:type="dxa"/>
            <w:shd w:val="clear" w:color="auto" w:fill="auto"/>
            <w:vAlign w:val="center"/>
          </w:tcPr>
          <w:p w14:paraId="3BD4BA99">
            <w:pPr>
              <w:spacing w:line="300" w:lineRule="auto"/>
              <w:jc w:val="center"/>
              <w:rPr>
                <w:sz w:val="24"/>
                <w:szCs w:val="28"/>
              </w:rPr>
            </w:pPr>
            <w:r>
              <w:rPr>
                <w:rFonts w:hint="eastAsia"/>
                <w:sz w:val="24"/>
                <w:szCs w:val="28"/>
              </w:rPr>
              <w:t>指标说明与计算方法</w:t>
            </w:r>
          </w:p>
        </w:tc>
        <w:tc>
          <w:tcPr>
            <w:tcW w:w="3402" w:type="dxa"/>
            <w:shd w:val="clear" w:color="auto" w:fill="auto"/>
            <w:vAlign w:val="center"/>
          </w:tcPr>
          <w:p w14:paraId="1A43880B">
            <w:pPr>
              <w:spacing w:line="300" w:lineRule="auto"/>
              <w:jc w:val="center"/>
              <w:rPr>
                <w:sz w:val="24"/>
                <w:szCs w:val="28"/>
              </w:rPr>
            </w:pPr>
            <w:r>
              <w:rPr>
                <w:rFonts w:hint="eastAsia"/>
                <w:sz w:val="24"/>
                <w:szCs w:val="28"/>
              </w:rPr>
              <w:t>备注</w:t>
            </w:r>
          </w:p>
        </w:tc>
      </w:tr>
      <w:tr w14:paraId="64F7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846" w:type="dxa"/>
            <w:vMerge w:val="restart"/>
            <w:shd w:val="clear" w:color="auto" w:fill="auto"/>
            <w:vAlign w:val="center"/>
          </w:tcPr>
          <w:p w14:paraId="1792FC48">
            <w:pPr>
              <w:numPr>
                <w:ilvl w:val="255"/>
                <w:numId w:val="0"/>
              </w:numPr>
              <w:spacing w:line="300" w:lineRule="auto"/>
              <w:jc w:val="center"/>
              <w:rPr>
                <w:sz w:val="24"/>
                <w:szCs w:val="28"/>
              </w:rPr>
            </w:pPr>
            <w:r>
              <w:rPr>
                <w:rFonts w:hint="eastAsia" w:cs="宋体"/>
                <w:sz w:val="24"/>
                <w:szCs w:val="28"/>
              </w:rPr>
              <w:t>环境质量</w:t>
            </w:r>
          </w:p>
        </w:tc>
        <w:tc>
          <w:tcPr>
            <w:tcW w:w="862" w:type="dxa"/>
            <w:vMerge w:val="restart"/>
            <w:shd w:val="clear" w:color="auto" w:fill="auto"/>
            <w:vAlign w:val="center"/>
          </w:tcPr>
          <w:p w14:paraId="1B1F0170">
            <w:pPr>
              <w:numPr>
                <w:ilvl w:val="255"/>
                <w:numId w:val="0"/>
              </w:numPr>
              <w:spacing w:line="300" w:lineRule="auto"/>
              <w:jc w:val="center"/>
              <w:rPr>
                <w:sz w:val="24"/>
                <w:szCs w:val="28"/>
              </w:rPr>
            </w:pPr>
            <w:r>
              <w:rPr>
                <w:rFonts w:hint="eastAsia" w:cs="宋体"/>
                <w:sz w:val="24"/>
                <w:szCs w:val="28"/>
              </w:rPr>
              <w:t>环境质量指数</w:t>
            </w:r>
          </w:p>
        </w:tc>
        <w:tc>
          <w:tcPr>
            <w:tcW w:w="879" w:type="dxa"/>
            <w:shd w:val="clear" w:color="auto" w:fill="auto"/>
            <w:vAlign w:val="center"/>
          </w:tcPr>
          <w:p w14:paraId="67ACF437">
            <w:pPr>
              <w:widowControl/>
              <w:numPr>
                <w:ilvl w:val="255"/>
                <w:numId w:val="0"/>
              </w:numPr>
              <w:spacing w:line="300" w:lineRule="auto"/>
              <w:jc w:val="center"/>
              <w:rPr>
                <w:rFonts w:cs="宋体"/>
                <w:color w:val="000000"/>
                <w:sz w:val="24"/>
                <w:szCs w:val="28"/>
              </w:rPr>
            </w:pPr>
            <w:r>
              <w:rPr>
                <w:rFonts w:hint="eastAsia" w:cs="宋体"/>
                <w:color w:val="000000"/>
                <w:sz w:val="24"/>
                <w:szCs w:val="28"/>
              </w:rPr>
              <w:t>大气环境指数</w:t>
            </w:r>
          </w:p>
        </w:tc>
        <w:tc>
          <w:tcPr>
            <w:tcW w:w="7699" w:type="dxa"/>
            <w:shd w:val="clear" w:color="auto" w:fill="auto"/>
          </w:tcPr>
          <w:p w14:paraId="3AF31708">
            <w:pPr>
              <w:spacing w:line="300" w:lineRule="auto"/>
              <w:ind w:firstLine="480" w:firstLineChars="200"/>
              <w:rPr>
                <w:sz w:val="24"/>
                <w:szCs w:val="28"/>
              </w:rPr>
            </w:pPr>
            <w:r>
              <w:rPr>
                <w:rFonts w:hint="eastAsia"/>
                <w:sz w:val="24"/>
                <w:szCs w:val="28"/>
              </w:rPr>
              <w:t>森林是产生空气负氧离子的重要场所。在空气净化、城市小气候等方面有调节作用，其浓度水平是城市空气质量评价的指标之一。</w:t>
            </w:r>
          </w:p>
          <w:p w14:paraId="3AB9557C">
            <w:pPr>
              <w:spacing w:line="300" w:lineRule="auto"/>
              <w:ind w:firstLine="480" w:firstLineChars="200"/>
              <w:rPr>
                <w:sz w:val="24"/>
                <w:szCs w:val="28"/>
              </w:rPr>
            </w:pPr>
            <w:r>
              <w:rPr>
                <w:rFonts w:hint="eastAsia"/>
                <w:sz w:val="24"/>
                <w:szCs w:val="28"/>
              </w:rPr>
              <w:t>计算参数：负氧离子浓度</w:t>
            </w:r>
          </w:p>
          <w:p w14:paraId="6150D764">
            <w:pPr>
              <w:spacing w:line="300" w:lineRule="auto"/>
              <w:ind w:firstLine="480" w:firstLineChars="200"/>
              <w:rPr>
                <w:sz w:val="24"/>
                <w:szCs w:val="28"/>
              </w:rPr>
            </w:pPr>
            <w:r>
              <w:rPr>
                <w:rFonts w:hint="eastAsia"/>
                <w:sz w:val="24"/>
                <w:szCs w:val="28"/>
              </w:rPr>
              <w:t>空气负（氧）离子是带负电荷的单个气体分子和轻离子团的总称，被称为空气中的“维生素”。单位：个/cm</w:t>
            </w:r>
            <w:r>
              <w:rPr>
                <w:rFonts w:hint="eastAsia"/>
                <w:sz w:val="24"/>
                <w:szCs w:val="28"/>
                <w:vertAlign w:val="superscript"/>
              </w:rPr>
              <w:t>3</w:t>
            </w:r>
            <w:r>
              <w:rPr>
                <w:rFonts w:hint="eastAsia"/>
                <w:sz w:val="24"/>
                <w:szCs w:val="28"/>
              </w:rPr>
              <w:t>。</w:t>
            </w:r>
          </w:p>
        </w:tc>
        <w:tc>
          <w:tcPr>
            <w:tcW w:w="3402" w:type="dxa"/>
            <w:shd w:val="clear" w:color="auto" w:fill="auto"/>
          </w:tcPr>
          <w:p w14:paraId="1DA2F44E">
            <w:pPr>
              <w:spacing w:line="300" w:lineRule="auto"/>
              <w:jc w:val="left"/>
              <w:rPr>
                <w:sz w:val="24"/>
                <w:szCs w:val="28"/>
              </w:rPr>
            </w:pPr>
            <w:r>
              <w:rPr>
                <w:rFonts w:hint="eastAsia"/>
                <w:sz w:val="24"/>
                <w:szCs w:val="28"/>
              </w:rPr>
              <w:t>《空气负（氧）离子浓度观测技术规范》（LY/T 2586-2016）</w:t>
            </w:r>
          </w:p>
        </w:tc>
      </w:tr>
      <w:tr w14:paraId="6D131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Merge w:val="continue"/>
            <w:shd w:val="clear" w:color="auto" w:fill="auto"/>
            <w:vAlign w:val="center"/>
          </w:tcPr>
          <w:p w14:paraId="3450DC23">
            <w:pPr>
              <w:spacing w:line="300" w:lineRule="auto"/>
              <w:jc w:val="center"/>
              <w:rPr>
                <w:sz w:val="24"/>
                <w:szCs w:val="28"/>
              </w:rPr>
            </w:pPr>
          </w:p>
        </w:tc>
        <w:tc>
          <w:tcPr>
            <w:tcW w:w="862" w:type="dxa"/>
            <w:vMerge w:val="continue"/>
            <w:shd w:val="clear" w:color="auto" w:fill="auto"/>
            <w:vAlign w:val="center"/>
          </w:tcPr>
          <w:p w14:paraId="437614D6">
            <w:pPr>
              <w:spacing w:line="300" w:lineRule="auto"/>
              <w:jc w:val="center"/>
              <w:rPr>
                <w:sz w:val="24"/>
                <w:szCs w:val="28"/>
              </w:rPr>
            </w:pPr>
          </w:p>
        </w:tc>
        <w:tc>
          <w:tcPr>
            <w:tcW w:w="879" w:type="dxa"/>
            <w:shd w:val="clear" w:color="auto" w:fill="auto"/>
            <w:vAlign w:val="center"/>
          </w:tcPr>
          <w:p w14:paraId="7F80C3D0">
            <w:pPr>
              <w:widowControl/>
              <w:numPr>
                <w:ilvl w:val="255"/>
                <w:numId w:val="0"/>
              </w:numPr>
              <w:spacing w:line="300" w:lineRule="auto"/>
              <w:jc w:val="center"/>
              <w:rPr>
                <w:rFonts w:cs="宋体"/>
                <w:color w:val="000000"/>
                <w:sz w:val="24"/>
                <w:szCs w:val="28"/>
              </w:rPr>
            </w:pPr>
            <w:r>
              <w:rPr>
                <w:rFonts w:hint="eastAsia" w:cs="宋体"/>
                <w:color w:val="000000"/>
                <w:sz w:val="24"/>
                <w:szCs w:val="28"/>
              </w:rPr>
              <w:t>水环境指数</w:t>
            </w:r>
          </w:p>
        </w:tc>
        <w:tc>
          <w:tcPr>
            <w:tcW w:w="7699" w:type="dxa"/>
            <w:shd w:val="clear" w:color="auto" w:fill="auto"/>
          </w:tcPr>
          <w:p w14:paraId="44AE9242">
            <w:pPr>
              <w:spacing w:line="300" w:lineRule="auto"/>
              <w:ind w:firstLine="480" w:firstLineChars="200"/>
              <w:rPr>
                <w:sz w:val="24"/>
                <w:szCs w:val="28"/>
              </w:rPr>
            </w:pPr>
            <w:r>
              <w:rPr>
                <w:rFonts w:hint="eastAsia"/>
                <w:sz w:val="24"/>
                <w:szCs w:val="28"/>
              </w:rPr>
              <w:t>着力实施水环境治理与保护。</w:t>
            </w:r>
          </w:p>
          <w:p w14:paraId="41531C58">
            <w:pPr>
              <w:spacing w:line="300" w:lineRule="auto"/>
              <w:ind w:firstLine="480" w:firstLineChars="200"/>
              <w:rPr>
                <w:sz w:val="24"/>
                <w:szCs w:val="28"/>
              </w:rPr>
            </w:pPr>
            <w:r>
              <w:rPr>
                <w:rFonts w:hint="eastAsia"/>
                <w:sz w:val="24"/>
                <w:szCs w:val="28"/>
              </w:rPr>
              <w:t>通过考虑工程区河流湿地的水质达标率表示。</w:t>
            </w:r>
          </w:p>
          <w:p w14:paraId="7FD652A2">
            <w:pPr>
              <w:spacing w:line="300" w:lineRule="auto"/>
              <w:ind w:firstLine="480" w:firstLineChars="200"/>
              <w:rPr>
                <w:sz w:val="24"/>
                <w:szCs w:val="28"/>
              </w:rPr>
            </w:pPr>
            <w:r>
              <w:rPr>
                <w:rFonts w:hint="eastAsia"/>
                <w:sz w:val="24"/>
                <w:szCs w:val="28"/>
              </w:rPr>
              <w:t>计算参数：水质达标率</w:t>
            </w:r>
          </w:p>
          <w:p w14:paraId="37855F82">
            <w:pPr>
              <w:spacing w:line="300" w:lineRule="auto"/>
              <w:ind w:firstLine="480" w:firstLineChars="200"/>
              <w:rPr>
                <w:sz w:val="24"/>
                <w:szCs w:val="28"/>
              </w:rPr>
            </w:pPr>
            <w:r>
              <w:rPr>
                <w:rFonts w:hint="eastAsia"/>
                <w:sz w:val="24"/>
                <w:szCs w:val="28"/>
              </w:rPr>
              <w:t>工程区水质监测断面中，达到Ⅲ类水质的监测次数占全部断面每个月监测总次数的比例。单位：%</w:t>
            </w:r>
          </w:p>
        </w:tc>
        <w:tc>
          <w:tcPr>
            <w:tcW w:w="3402" w:type="dxa"/>
            <w:shd w:val="clear" w:color="auto" w:fill="auto"/>
          </w:tcPr>
          <w:p w14:paraId="22187CF5">
            <w:pPr>
              <w:spacing w:line="300" w:lineRule="auto"/>
              <w:jc w:val="left"/>
              <w:rPr>
                <w:sz w:val="24"/>
                <w:szCs w:val="28"/>
              </w:rPr>
            </w:pPr>
            <w:r>
              <w:rPr>
                <w:rFonts w:hint="eastAsia"/>
                <w:sz w:val="24"/>
                <w:szCs w:val="28"/>
              </w:rPr>
              <w:t>《地表水环境质量标准》（GB 3838-2002）</w:t>
            </w:r>
          </w:p>
        </w:tc>
      </w:tr>
      <w:tr w14:paraId="1D11E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46" w:type="dxa"/>
            <w:vMerge w:val="restart"/>
            <w:shd w:val="clear" w:color="auto" w:fill="auto"/>
            <w:vAlign w:val="center"/>
          </w:tcPr>
          <w:p w14:paraId="6A56545F">
            <w:pPr>
              <w:numPr>
                <w:ilvl w:val="255"/>
                <w:numId w:val="0"/>
              </w:numPr>
              <w:spacing w:line="300" w:lineRule="auto"/>
              <w:jc w:val="center"/>
              <w:rPr>
                <w:sz w:val="24"/>
                <w:szCs w:val="28"/>
              </w:rPr>
            </w:pPr>
            <w:r>
              <w:rPr>
                <w:rFonts w:hint="eastAsia" w:cs="宋体"/>
                <w:sz w:val="24"/>
                <w:szCs w:val="28"/>
              </w:rPr>
              <w:t>生态系统质量</w:t>
            </w:r>
          </w:p>
        </w:tc>
        <w:tc>
          <w:tcPr>
            <w:tcW w:w="862" w:type="dxa"/>
            <w:vMerge w:val="restart"/>
            <w:shd w:val="clear" w:color="auto" w:fill="auto"/>
            <w:vAlign w:val="center"/>
          </w:tcPr>
          <w:p w14:paraId="7DC2A856">
            <w:pPr>
              <w:numPr>
                <w:ilvl w:val="255"/>
                <w:numId w:val="0"/>
              </w:numPr>
              <w:spacing w:line="300" w:lineRule="auto"/>
              <w:jc w:val="center"/>
              <w:rPr>
                <w:sz w:val="24"/>
                <w:szCs w:val="28"/>
              </w:rPr>
            </w:pPr>
            <w:r>
              <w:rPr>
                <w:rFonts w:hint="eastAsia" w:cs="宋体"/>
                <w:sz w:val="24"/>
                <w:szCs w:val="28"/>
              </w:rPr>
              <w:t>水域丰沛指数</w:t>
            </w:r>
          </w:p>
        </w:tc>
        <w:tc>
          <w:tcPr>
            <w:tcW w:w="879" w:type="dxa"/>
            <w:shd w:val="clear" w:color="auto" w:fill="auto"/>
            <w:vAlign w:val="center"/>
          </w:tcPr>
          <w:p w14:paraId="322AE0A2">
            <w:pPr>
              <w:widowControl/>
              <w:numPr>
                <w:ilvl w:val="255"/>
                <w:numId w:val="0"/>
              </w:numPr>
              <w:spacing w:line="300" w:lineRule="auto"/>
              <w:jc w:val="center"/>
              <w:rPr>
                <w:rFonts w:cs="宋体"/>
                <w:color w:val="000000"/>
                <w:sz w:val="24"/>
                <w:szCs w:val="28"/>
              </w:rPr>
            </w:pPr>
            <w:r>
              <w:rPr>
                <w:rFonts w:hint="eastAsia" w:cs="宋体"/>
                <w:color w:val="000000"/>
                <w:sz w:val="24"/>
                <w:szCs w:val="28"/>
              </w:rPr>
              <w:t>水网密度指数</w:t>
            </w:r>
          </w:p>
        </w:tc>
        <w:tc>
          <w:tcPr>
            <w:tcW w:w="7699" w:type="dxa"/>
            <w:shd w:val="clear" w:color="auto" w:fill="auto"/>
          </w:tcPr>
          <w:p w14:paraId="1D61409D">
            <w:pPr>
              <w:spacing w:line="300" w:lineRule="auto"/>
              <w:ind w:firstLine="480" w:firstLineChars="200"/>
              <w:rPr>
                <w:sz w:val="24"/>
                <w:szCs w:val="28"/>
              </w:rPr>
            </w:pPr>
            <w:r>
              <w:rPr>
                <w:rFonts w:hint="eastAsia"/>
                <w:sz w:val="24"/>
                <w:szCs w:val="28"/>
              </w:rPr>
              <w:t>反映水资源实际持有量和丰富程度。</w:t>
            </w:r>
          </w:p>
          <w:p w14:paraId="2E700CBA">
            <w:pPr>
              <w:spacing w:line="300" w:lineRule="auto"/>
              <w:ind w:firstLine="480" w:firstLineChars="200"/>
              <w:rPr>
                <w:sz w:val="24"/>
                <w:szCs w:val="28"/>
              </w:rPr>
            </w:pPr>
            <w:r>
              <w:rPr>
                <w:rFonts w:hint="eastAsia"/>
                <w:sz w:val="24"/>
                <w:szCs w:val="28"/>
              </w:rPr>
              <w:t>计算参数：有水河流长度指数</w:t>
            </w:r>
          </w:p>
          <w:p w14:paraId="353F4D2A">
            <w:pPr>
              <w:spacing w:line="300" w:lineRule="auto"/>
              <w:ind w:firstLine="480" w:firstLineChars="200"/>
              <w:rPr>
                <w:sz w:val="24"/>
                <w:szCs w:val="28"/>
              </w:rPr>
            </w:pPr>
            <w:r>
              <w:rPr>
                <w:rFonts w:hint="eastAsia"/>
                <w:sz w:val="24"/>
                <w:szCs w:val="28"/>
              </w:rPr>
              <w:t>区域内天然形成或人工开挖的河流及主干渠中实际有水部分长度占河道总长度的百分比。单位：%。</w:t>
            </w:r>
          </w:p>
          <w:p w14:paraId="75FDD5D2">
            <w:pPr>
              <w:spacing w:line="300" w:lineRule="auto"/>
              <w:ind w:firstLine="480" w:firstLineChars="200"/>
              <w:rPr>
                <w:sz w:val="24"/>
                <w:szCs w:val="28"/>
              </w:rPr>
            </w:pPr>
            <w:r>
              <w:rPr>
                <w:rFonts w:hint="eastAsia"/>
                <w:sz w:val="24"/>
                <w:szCs w:val="28"/>
              </w:rPr>
              <w:t>计算参数：水域面积指数</w:t>
            </w:r>
          </w:p>
          <w:p w14:paraId="5E50AE5B">
            <w:pPr>
              <w:spacing w:line="300" w:lineRule="auto"/>
              <w:ind w:firstLine="480" w:firstLineChars="200"/>
              <w:rPr>
                <w:sz w:val="24"/>
                <w:szCs w:val="28"/>
              </w:rPr>
            </w:pPr>
            <w:r>
              <w:rPr>
                <w:rFonts w:hint="eastAsia"/>
                <w:sz w:val="24"/>
                <w:szCs w:val="28"/>
              </w:rPr>
              <w:t>区域内天然或人工作用下形成的湖泊、水库和池塘等面状水体面积占区域面积的百分比。单位：%。</w:t>
            </w:r>
          </w:p>
          <w:p w14:paraId="77DFEC60">
            <w:pPr>
              <w:spacing w:line="300" w:lineRule="auto"/>
              <w:ind w:firstLine="480" w:firstLineChars="200"/>
              <w:rPr>
                <w:sz w:val="24"/>
                <w:szCs w:val="28"/>
              </w:rPr>
            </w:pPr>
            <w:r>
              <w:rPr>
                <w:sz w:val="24"/>
                <w:szCs w:val="28"/>
              </w:rPr>
              <w:t>计算参数</w:t>
            </w:r>
            <w:r>
              <w:rPr>
                <w:rFonts w:hint="eastAsia"/>
                <w:sz w:val="24"/>
                <w:szCs w:val="28"/>
              </w:rPr>
              <w:t>：湿地面积指数</w:t>
            </w:r>
          </w:p>
          <w:p w14:paraId="7710423B">
            <w:pPr>
              <w:spacing w:line="300" w:lineRule="auto"/>
              <w:ind w:firstLine="480" w:firstLineChars="200"/>
              <w:rPr>
                <w:sz w:val="24"/>
                <w:szCs w:val="28"/>
              </w:rPr>
            </w:pPr>
            <w:r>
              <w:rPr>
                <w:rFonts w:hint="eastAsia"/>
                <w:sz w:val="24"/>
                <w:szCs w:val="28"/>
              </w:rPr>
              <w:t>区域内地表过湿或经常积水，生长湿地生物的地区面积占区域面积的比例。单位：%。</w:t>
            </w:r>
          </w:p>
        </w:tc>
        <w:tc>
          <w:tcPr>
            <w:tcW w:w="3402" w:type="dxa"/>
            <w:shd w:val="clear" w:color="auto" w:fill="auto"/>
          </w:tcPr>
          <w:p w14:paraId="7A5707B3">
            <w:pPr>
              <w:spacing w:line="300" w:lineRule="auto"/>
              <w:jc w:val="left"/>
              <w:rPr>
                <w:sz w:val="24"/>
                <w:szCs w:val="28"/>
              </w:rPr>
            </w:pPr>
            <w:r>
              <w:rPr>
                <w:rFonts w:hint="eastAsia"/>
                <w:sz w:val="24"/>
                <w:szCs w:val="28"/>
              </w:rPr>
              <w:t>《生态环境状况评价技术规范》（HJ 192-2015）</w:t>
            </w:r>
          </w:p>
        </w:tc>
      </w:tr>
      <w:tr w14:paraId="11A5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846" w:type="dxa"/>
            <w:vMerge w:val="continue"/>
            <w:shd w:val="clear" w:color="auto" w:fill="auto"/>
            <w:vAlign w:val="center"/>
          </w:tcPr>
          <w:p w14:paraId="1B67AE12">
            <w:pPr>
              <w:numPr>
                <w:ilvl w:val="255"/>
                <w:numId w:val="0"/>
              </w:numPr>
              <w:spacing w:line="300" w:lineRule="auto"/>
              <w:jc w:val="center"/>
              <w:rPr>
                <w:rFonts w:cs="宋体"/>
                <w:sz w:val="24"/>
                <w:szCs w:val="28"/>
              </w:rPr>
            </w:pPr>
          </w:p>
        </w:tc>
        <w:tc>
          <w:tcPr>
            <w:tcW w:w="862" w:type="dxa"/>
            <w:vMerge w:val="continue"/>
            <w:shd w:val="clear" w:color="auto" w:fill="auto"/>
            <w:vAlign w:val="center"/>
          </w:tcPr>
          <w:p w14:paraId="2816B0EC">
            <w:pPr>
              <w:numPr>
                <w:ilvl w:val="255"/>
                <w:numId w:val="0"/>
              </w:numPr>
              <w:spacing w:line="300" w:lineRule="auto"/>
              <w:jc w:val="center"/>
              <w:rPr>
                <w:rFonts w:cs="宋体"/>
                <w:sz w:val="24"/>
                <w:szCs w:val="28"/>
              </w:rPr>
            </w:pPr>
          </w:p>
        </w:tc>
        <w:tc>
          <w:tcPr>
            <w:tcW w:w="879" w:type="dxa"/>
            <w:shd w:val="clear" w:color="auto" w:fill="auto"/>
            <w:vAlign w:val="center"/>
          </w:tcPr>
          <w:p w14:paraId="46AB02C0">
            <w:pPr>
              <w:widowControl/>
              <w:numPr>
                <w:ilvl w:val="255"/>
                <w:numId w:val="0"/>
              </w:numPr>
              <w:spacing w:line="300" w:lineRule="auto"/>
              <w:jc w:val="center"/>
              <w:rPr>
                <w:rFonts w:cs="宋体"/>
                <w:color w:val="000000"/>
                <w:sz w:val="24"/>
                <w:szCs w:val="28"/>
              </w:rPr>
            </w:pPr>
            <w:r>
              <w:rPr>
                <w:rFonts w:hint="eastAsia" w:cs="宋体"/>
                <w:color w:val="000000"/>
                <w:sz w:val="24"/>
                <w:szCs w:val="28"/>
              </w:rPr>
              <w:t>自然岸线保有率</w:t>
            </w:r>
          </w:p>
        </w:tc>
        <w:tc>
          <w:tcPr>
            <w:tcW w:w="7699" w:type="dxa"/>
            <w:shd w:val="clear" w:color="auto" w:fill="auto"/>
          </w:tcPr>
          <w:p w14:paraId="6B022D45">
            <w:pPr>
              <w:spacing w:line="300" w:lineRule="auto"/>
              <w:ind w:firstLine="480" w:firstLineChars="200"/>
              <w:rPr>
                <w:sz w:val="24"/>
                <w:szCs w:val="28"/>
              </w:rPr>
            </w:pPr>
            <w:r>
              <w:rPr>
                <w:rFonts w:hint="eastAsia"/>
                <w:sz w:val="24"/>
                <w:szCs w:val="28"/>
              </w:rPr>
              <w:t>体现水域岸线的生态属性。</w:t>
            </w:r>
          </w:p>
          <w:p w14:paraId="13B8BA07">
            <w:pPr>
              <w:spacing w:line="300" w:lineRule="auto"/>
              <w:ind w:firstLine="480" w:firstLineChars="200"/>
              <w:rPr>
                <w:sz w:val="24"/>
                <w:szCs w:val="28"/>
              </w:rPr>
            </w:pPr>
            <w:r>
              <w:rPr>
                <w:sz w:val="24"/>
                <w:szCs w:val="28"/>
              </w:rPr>
              <w:t>计算参数</w:t>
            </w:r>
            <w:r>
              <w:rPr>
                <w:rFonts w:hint="eastAsia"/>
                <w:sz w:val="24"/>
                <w:szCs w:val="28"/>
              </w:rPr>
              <w:t>：</w:t>
            </w:r>
            <w:r>
              <w:rPr>
                <w:sz w:val="24"/>
                <w:szCs w:val="28"/>
              </w:rPr>
              <w:t>河流湿地自然岸线保有率</w:t>
            </w:r>
          </w:p>
          <w:p w14:paraId="12643B59">
            <w:pPr>
              <w:spacing w:line="300" w:lineRule="auto"/>
              <w:ind w:firstLine="480" w:firstLineChars="200"/>
              <w:rPr>
                <w:sz w:val="24"/>
                <w:szCs w:val="28"/>
              </w:rPr>
            </w:pPr>
            <w:r>
              <w:rPr>
                <w:rFonts w:hint="eastAsia"/>
                <w:sz w:val="24"/>
                <w:szCs w:val="28"/>
              </w:rPr>
              <w:t>河流湿地治理修复工程区域内，天然岸线基本得到保留、动态平衡未受到人工构筑物明显影响，或整治修复后具有岸线自然形态特征和生态功能的岸线占总岸线长度的百分比。单位：%。</w:t>
            </w:r>
          </w:p>
        </w:tc>
        <w:tc>
          <w:tcPr>
            <w:tcW w:w="3402" w:type="dxa"/>
            <w:shd w:val="clear" w:color="auto" w:fill="auto"/>
          </w:tcPr>
          <w:p w14:paraId="1DF76128">
            <w:pPr>
              <w:spacing w:line="300" w:lineRule="auto"/>
              <w:jc w:val="left"/>
              <w:rPr>
                <w:sz w:val="24"/>
                <w:szCs w:val="28"/>
              </w:rPr>
            </w:pPr>
            <w:r>
              <w:rPr>
                <w:rFonts w:hint="eastAsia"/>
                <w:sz w:val="24"/>
                <w:szCs w:val="28"/>
              </w:rPr>
              <w:t>《全国城市生态保护与建设规划（2015-2020）》</w:t>
            </w:r>
          </w:p>
        </w:tc>
      </w:tr>
      <w:tr w14:paraId="0BBE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846" w:type="dxa"/>
            <w:vMerge w:val="continue"/>
            <w:shd w:val="clear" w:color="auto" w:fill="auto"/>
            <w:vAlign w:val="center"/>
          </w:tcPr>
          <w:p w14:paraId="7A25AA28">
            <w:pPr>
              <w:spacing w:line="300" w:lineRule="auto"/>
              <w:jc w:val="center"/>
              <w:rPr>
                <w:sz w:val="24"/>
                <w:szCs w:val="28"/>
              </w:rPr>
            </w:pPr>
          </w:p>
        </w:tc>
        <w:tc>
          <w:tcPr>
            <w:tcW w:w="862" w:type="dxa"/>
            <w:vMerge w:val="restart"/>
            <w:shd w:val="clear" w:color="auto" w:fill="auto"/>
            <w:vAlign w:val="center"/>
          </w:tcPr>
          <w:p w14:paraId="1D6A467A">
            <w:pPr>
              <w:numPr>
                <w:ilvl w:val="255"/>
                <w:numId w:val="0"/>
              </w:numPr>
              <w:spacing w:line="300" w:lineRule="auto"/>
              <w:jc w:val="center"/>
              <w:rPr>
                <w:sz w:val="24"/>
                <w:szCs w:val="28"/>
              </w:rPr>
            </w:pPr>
            <w:r>
              <w:rPr>
                <w:rFonts w:hint="eastAsia" w:cs="宋体"/>
                <w:sz w:val="24"/>
                <w:szCs w:val="28"/>
              </w:rPr>
              <w:t>植被覆盖指数</w:t>
            </w:r>
          </w:p>
        </w:tc>
        <w:tc>
          <w:tcPr>
            <w:tcW w:w="879" w:type="dxa"/>
            <w:shd w:val="clear" w:color="auto" w:fill="auto"/>
            <w:vAlign w:val="center"/>
          </w:tcPr>
          <w:p w14:paraId="4B0317A8">
            <w:pPr>
              <w:widowControl/>
              <w:numPr>
                <w:ilvl w:val="255"/>
                <w:numId w:val="0"/>
              </w:numPr>
              <w:spacing w:line="300" w:lineRule="auto"/>
              <w:jc w:val="center"/>
              <w:rPr>
                <w:rFonts w:cs="宋体"/>
                <w:color w:val="000000"/>
                <w:sz w:val="24"/>
                <w:szCs w:val="28"/>
              </w:rPr>
            </w:pPr>
            <w:r>
              <w:rPr>
                <w:rFonts w:hint="eastAsia" w:cs="宋体"/>
                <w:color w:val="000000"/>
                <w:sz w:val="24"/>
                <w:szCs w:val="28"/>
              </w:rPr>
              <w:t>林地指数</w:t>
            </w:r>
          </w:p>
        </w:tc>
        <w:tc>
          <w:tcPr>
            <w:tcW w:w="7699" w:type="dxa"/>
            <w:shd w:val="clear" w:color="auto" w:fill="auto"/>
          </w:tcPr>
          <w:p w14:paraId="20D8CECC">
            <w:pPr>
              <w:spacing w:line="300" w:lineRule="auto"/>
              <w:ind w:firstLine="480" w:firstLineChars="200"/>
              <w:rPr>
                <w:sz w:val="24"/>
                <w:szCs w:val="28"/>
              </w:rPr>
            </w:pPr>
            <w:r>
              <w:rPr>
                <w:rFonts w:hint="eastAsia"/>
                <w:sz w:val="24"/>
                <w:szCs w:val="28"/>
              </w:rPr>
              <w:t>植被恢复是生态修复的基本任务，是反映生态工程成效的基础性指标</w:t>
            </w:r>
          </w:p>
          <w:p w14:paraId="54B7A888">
            <w:pPr>
              <w:spacing w:line="300" w:lineRule="auto"/>
              <w:ind w:firstLine="480" w:firstLineChars="200"/>
              <w:rPr>
                <w:sz w:val="24"/>
                <w:szCs w:val="28"/>
              </w:rPr>
            </w:pPr>
            <w:r>
              <w:rPr>
                <w:rFonts w:hint="eastAsia"/>
                <w:sz w:val="24"/>
                <w:szCs w:val="28"/>
              </w:rPr>
              <w:t>计算参数：林冠指数</w:t>
            </w:r>
          </w:p>
          <w:p w14:paraId="0E42FCE7">
            <w:pPr>
              <w:spacing w:line="300" w:lineRule="auto"/>
              <w:ind w:firstLine="480" w:firstLineChars="200"/>
              <w:rPr>
                <w:sz w:val="24"/>
                <w:szCs w:val="28"/>
              </w:rPr>
            </w:pPr>
            <w:r>
              <w:rPr>
                <w:rFonts w:hint="eastAsia"/>
                <w:sz w:val="24"/>
                <w:szCs w:val="28"/>
              </w:rPr>
              <w:t>区域内不同植被类型林冠覆盖面积占比和林冠生物量密度的加权综合指数。单位：无量纲。</w:t>
            </w:r>
          </w:p>
          <w:p w14:paraId="5B9AE320">
            <w:pPr>
              <w:spacing w:line="300" w:lineRule="auto"/>
              <w:ind w:firstLine="480" w:firstLineChars="200"/>
              <w:rPr>
                <w:sz w:val="24"/>
                <w:szCs w:val="28"/>
              </w:rPr>
            </w:pPr>
            <w:r>
              <w:rPr>
                <w:rFonts w:hint="eastAsia"/>
                <w:sz w:val="24"/>
                <w:szCs w:val="28"/>
              </w:rPr>
              <w:t>计算参数：灌丛指数</w:t>
            </w:r>
          </w:p>
          <w:p w14:paraId="0E84B188">
            <w:pPr>
              <w:spacing w:line="300" w:lineRule="auto"/>
              <w:ind w:firstLine="480" w:firstLineChars="200"/>
              <w:rPr>
                <w:sz w:val="24"/>
                <w:szCs w:val="28"/>
              </w:rPr>
            </w:pPr>
            <w:r>
              <w:rPr>
                <w:rFonts w:hint="eastAsia"/>
                <w:sz w:val="24"/>
                <w:szCs w:val="28"/>
              </w:rPr>
              <w:t>区域内灌丛覆盖面积占比和灌丛生物量密度的加权综合指数。单位：无量纲。</w:t>
            </w:r>
          </w:p>
          <w:p w14:paraId="0810B2CB">
            <w:pPr>
              <w:spacing w:line="300" w:lineRule="auto"/>
              <w:ind w:firstLine="480" w:firstLineChars="200"/>
              <w:rPr>
                <w:sz w:val="24"/>
                <w:szCs w:val="28"/>
              </w:rPr>
            </w:pPr>
            <w:r>
              <w:rPr>
                <w:sz w:val="24"/>
                <w:szCs w:val="28"/>
              </w:rPr>
              <w:t>计算参数</w:t>
            </w:r>
            <w:r>
              <w:rPr>
                <w:rFonts w:hint="eastAsia"/>
                <w:sz w:val="24"/>
                <w:szCs w:val="28"/>
              </w:rPr>
              <w:t>：混交林</w:t>
            </w:r>
            <w:r>
              <w:rPr>
                <w:sz w:val="24"/>
                <w:szCs w:val="28"/>
              </w:rPr>
              <w:t>指数</w:t>
            </w:r>
          </w:p>
          <w:p w14:paraId="38A06292">
            <w:pPr>
              <w:spacing w:line="300" w:lineRule="auto"/>
              <w:ind w:firstLine="480" w:firstLineChars="200"/>
              <w:rPr>
                <w:sz w:val="24"/>
                <w:szCs w:val="28"/>
              </w:rPr>
            </w:pPr>
            <w:r>
              <w:rPr>
                <w:rFonts w:hint="eastAsia"/>
                <w:sz w:val="24"/>
                <w:szCs w:val="28"/>
              </w:rPr>
              <w:t>指造林工程区域内混交林覆盖面积占比和生物量密度的加权综合指数。单位：无。</w:t>
            </w:r>
          </w:p>
          <w:p w14:paraId="3AFA8DE1">
            <w:pPr>
              <w:spacing w:line="300" w:lineRule="auto"/>
              <w:ind w:firstLine="480" w:firstLineChars="200"/>
              <w:rPr>
                <w:sz w:val="24"/>
                <w:szCs w:val="28"/>
              </w:rPr>
            </w:pPr>
            <w:r>
              <w:rPr>
                <w:rFonts w:hint="eastAsia"/>
                <w:sz w:val="24"/>
                <w:szCs w:val="28"/>
              </w:rPr>
              <w:t>计算参数</w:t>
            </w:r>
            <w:r>
              <w:rPr>
                <w:sz w:val="24"/>
                <w:szCs w:val="28"/>
              </w:rPr>
              <w:t>：单一林指数</w:t>
            </w:r>
          </w:p>
          <w:p w14:paraId="0DD57B28">
            <w:pPr>
              <w:spacing w:line="300" w:lineRule="auto"/>
              <w:ind w:firstLine="480" w:firstLineChars="200"/>
              <w:rPr>
                <w:sz w:val="24"/>
                <w:szCs w:val="28"/>
              </w:rPr>
            </w:pPr>
            <w:r>
              <w:rPr>
                <w:rFonts w:hint="eastAsia"/>
                <w:sz w:val="24"/>
                <w:szCs w:val="28"/>
              </w:rPr>
              <w:t>指造林工程区域内单一林覆盖面积占比和生物量密度的加权综合指数。单位：无。</w:t>
            </w:r>
          </w:p>
          <w:p w14:paraId="5C6A18E8">
            <w:pPr>
              <w:spacing w:line="300" w:lineRule="auto"/>
              <w:ind w:firstLine="480" w:firstLineChars="200"/>
              <w:rPr>
                <w:sz w:val="24"/>
                <w:szCs w:val="28"/>
              </w:rPr>
            </w:pPr>
            <w:r>
              <w:rPr>
                <w:rFonts w:hint="eastAsia"/>
                <w:sz w:val="24"/>
                <w:szCs w:val="28"/>
              </w:rPr>
              <w:t>计算参数</w:t>
            </w:r>
            <w:r>
              <w:rPr>
                <w:sz w:val="24"/>
                <w:szCs w:val="28"/>
              </w:rPr>
              <w:t>：河岸带林地指数</w:t>
            </w:r>
          </w:p>
          <w:p w14:paraId="7FA4B7A4">
            <w:pPr>
              <w:spacing w:line="300" w:lineRule="auto"/>
              <w:ind w:firstLine="480" w:firstLineChars="200"/>
              <w:rPr>
                <w:sz w:val="24"/>
                <w:szCs w:val="28"/>
              </w:rPr>
            </w:pPr>
            <w:r>
              <w:rPr>
                <w:rFonts w:hint="eastAsia"/>
                <w:sz w:val="24"/>
                <w:szCs w:val="28"/>
              </w:rPr>
              <w:t>河岸带林地覆盖面积占比和林地生物量密度的加权综合指数。单位：无。</w:t>
            </w:r>
          </w:p>
        </w:tc>
        <w:tc>
          <w:tcPr>
            <w:tcW w:w="3402" w:type="dxa"/>
            <w:shd w:val="clear" w:color="auto" w:fill="auto"/>
          </w:tcPr>
          <w:p w14:paraId="4F263B64">
            <w:pPr>
              <w:spacing w:line="300" w:lineRule="auto"/>
              <w:jc w:val="left"/>
              <w:rPr>
                <w:sz w:val="24"/>
                <w:szCs w:val="28"/>
              </w:rPr>
            </w:pPr>
            <w:r>
              <w:rPr>
                <w:rFonts w:hint="eastAsia"/>
                <w:sz w:val="24"/>
                <w:szCs w:val="28"/>
              </w:rPr>
              <w:t>全国生态环境十年变化（2000-2010）调查评估</w:t>
            </w:r>
          </w:p>
        </w:tc>
      </w:tr>
      <w:tr w14:paraId="5537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846" w:type="dxa"/>
            <w:vMerge w:val="continue"/>
            <w:shd w:val="clear" w:color="auto" w:fill="auto"/>
            <w:vAlign w:val="center"/>
          </w:tcPr>
          <w:p w14:paraId="34142F04">
            <w:pPr>
              <w:spacing w:line="300" w:lineRule="auto"/>
              <w:jc w:val="center"/>
              <w:rPr>
                <w:sz w:val="24"/>
                <w:szCs w:val="28"/>
              </w:rPr>
            </w:pPr>
          </w:p>
        </w:tc>
        <w:tc>
          <w:tcPr>
            <w:tcW w:w="862" w:type="dxa"/>
            <w:vMerge w:val="continue"/>
            <w:shd w:val="clear" w:color="auto" w:fill="auto"/>
            <w:vAlign w:val="center"/>
          </w:tcPr>
          <w:p w14:paraId="371494E3">
            <w:pPr>
              <w:numPr>
                <w:ilvl w:val="255"/>
                <w:numId w:val="0"/>
              </w:numPr>
              <w:spacing w:line="300" w:lineRule="auto"/>
              <w:jc w:val="center"/>
              <w:rPr>
                <w:rFonts w:cs="宋体"/>
                <w:sz w:val="24"/>
                <w:szCs w:val="28"/>
              </w:rPr>
            </w:pPr>
          </w:p>
        </w:tc>
        <w:tc>
          <w:tcPr>
            <w:tcW w:w="879" w:type="dxa"/>
            <w:shd w:val="clear" w:color="auto" w:fill="auto"/>
            <w:vAlign w:val="center"/>
          </w:tcPr>
          <w:p w14:paraId="075BB942">
            <w:pPr>
              <w:widowControl/>
              <w:numPr>
                <w:ilvl w:val="255"/>
                <w:numId w:val="0"/>
              </w:numPr>
              <w:spacing w:line="300" w:lineRule="auto"/>
              <w:jc w:val="center"/>
              <w:rPr>
                <w:rFonts w:cs="宋体"/>
                <w:color w:val="000000"/>
                <w:sz w:val="24"/>
                <w:szCs w:val="28"/>
              </w:rPr>
            </w:pPr>
            <w:r>
              <w:rPr>
                <w:sz w:val="24"/>
                <w:szCs w:val="28"/>
              </w:rPr>
              <w:t>林灌草配置指数</w:t>
            </w:r>
          </w:p>
        </w:tc>
        <w:tc>
          <w:tcPr>
            <w:tcW w:w="7699" w:type="dxa"/>
            <w:shd w:val="clear" w:color="auto" w:fill="auto"/>
          </w:tcPr>
          <w:p w14:paraId="67AF147A">
            <w:pPr>
              <w:spacing w:line="300" w:lineRule="auto"/>
              <w:ind w:firstLine="480" w:firstLineChars="200"/>
              <w:rPr>
                <w:sz w:val="24"/>
                <w:szCs w:val="28"/>
              </w:rPr>
            </w:pPr>
            <w:r>
              <w:rPr>
                <w:rFonts w:hint="eastAsia"/>
                <w:sz w:val="24"/>
                <w:szCs w:val="28"/>
              </w:rPr>
              <w:t>计算参数</w:t>
            </w:r>
            <w:r>
              <w:rPr>
                <w:sz w:val="24"/>
                <w:szCs w:val="28"/>
              </w:rPr>
              <w:t>：</w:t>
            </w:r>
            <w:r>
              <w:rPr>
                <w:rFonts w:hint="eastAsia"/>
                <w:sz w:val="24"/>
                <w:szCs w:val="28"/>
              </w:rPr>
              <w:t>林灌草</w:t>
            </w:r>
            <w:r>
              <w:rPr>
                <w:sz w:val="24"/>
                <w:szCs w:val="28"/>
              </w:rPr>
              <w:t>立体配置指数</w:t>
            </w:r>
          </w:p>
          <w:p w14:paraId="0939CCD6">
            <w:pPr>
              <w:spacing w:line="300" w:lineRule="auto"/>
              <w:ind w:firstLine="480" w:firstLineChars="200"/>
              <w:rPr>
                <w:sz w:val="24"/>
                <w:szCs w:val="28"/>
              </w:rPr>
            </w:pPr>
            <w:r>
              <w:rPr>
                <w:rFonts w:hint="eastAsia"/>
                <w:sz w:val="24"/>
                <w:szCs w:val="28"/>
              </w:rPr>
              <w:t>指区域固定样方内，立体上同时存在林灌草的区域面积占样方总面积的比例。单位：%。</w:t>
            </w:r>
          </w:p>
        </w:tc>
        <w:tc>
          <w:tcPr>
            <w:tcW w:w="3402" w:type="dxa"/>
            <w:shd w:val="clear" w:color="auto" w:fill="auto"/>
          </w:tcPr>
          <w:p w14:paraId="7E8ED681">
            <w:pPr>
              <w:spacing w:line="300" w:lineRule="auto"/>
              <w:jc w:val="left"/>
              <w:rPr>
                <w:sz w:val="24"/>
                <w:szCs w:val="28"/>
              </w:rPr>
            </w:pPr>
          </w:p>
        </w:tc>
      </w:tr>
      <w:tr w14:paraId="08E6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Merge w:val="continue"/>
            <w:shd w:val="clear" w:color="auto" w:fill="auto"/>
            <w:vAlign w:val="center"/>
          </w:tcPr>
          <w:p w14:paraId="44E6E924">
            <w:pPr>
              <w:spacing w:line="300" w:lineRule="auto"/>
              <w:jc w:val="center"/>
              <w:rPr>
                <w:sz w:val="24"/>
                <w:szCs w:val="28"/>
              </w:rPr>
            </w:pPr>
          </w:p>
        </w:tc>
        <w:tc>
          <w:tcPr>
            <w:tcW w:w="862" w:type="dxa"/>
            <w:vMerge w:val="continue"/>
            <w:shd w:val="clear" w:color="auto" w:fill="auto"/>
            <w:vAlign w:val="center"/>
          </w:tcPr>
          <w:p w14:paraId="53E22C0D">
            <w:pPr>
              <w:spacing w:line="300" w:lineRule="auto"/>
              <w:jc w:val="center"/>
              <w:rPr>
                <w:sz w:val="24"/>
                <w:szCs w:val="28"/>
              </w:rPr>
            </w:pPr>
          </w:p>
        </w:tc>
        <w:tc>
          <w:tcPr>
            <w:tcW w:w="879" w:type="dxa"/>
            <w:shd w:val="clear" w:color="auto" w:fill="auto"/>
            <w:vAlign w:val="center"/>
          </w:tcPr>
          <w:p w14:paraId="4C781FE1">
            <w:pPr>
              <w:widowControl/>
              <w:numPr>
                <w:ilvl w:val="255"/>
                <w:numId w:val="0"/>
              </w:numPr>
              <w:spacing w:line="300" w:lineRule="auto"/>
              <w:jc w:val="center"/>
              <w:rPr>
                <w:rFonts w:cs="宋体"/>
                <w:color w:val="000000"/>
                <w:sz w:val="24"/>
                <w:szCs w:val="28"/>
              </w:rPr>
            </w:pPr>
            <w:r>
              <w:rPr>
                <w:rFonts w:hint="eastAsia" w:cs="宋体"/>
                <w:color w:val="000000"/>
                <w:sz w:val="24"/>
                <w:szCs w:val="28"/>
              </w:rPr>
              <w:t>草地指数</w:t>
            </w:r>
          </w:p>
        </w:tc>
        <w:tc>
          <w:tcPr>
            <w:tcW w:w="7699" w:type="dxa"/>
            <w:shd w:val="clear" w:color="auto" w:fill="auto"/>
          </w:tcPr>
          <w:p w14:paraId="7A7B92EA">
            <w:pPr>
              <w:spacing w:line="300" w:lineRule="auto"/>
              <w:ind w:firstLine="480" w:firstLineChars="200"/>
              <w:rPr>
                <w:sz w:val="24"/>
                <w:szCs w:val="28"/>
              </w:rPr>
            </w:pPr>
            <w:r>
              <w:rPr>
                <w:rFonts w:hint="eastAsia"/>
                <w:sz w:val="24"/>
                <w:szCs w:val="28"/>
              </w:rPr>
              <w:t>综合反映草地的覆盖和质量状况</w:t>
            </w:r>
          </w:p>
          <w:p w14:paraId="7C0286BA">
            <w:pPr>
              <w:spacing w:line="300" w:lineRule="auto"/>
              <w:ind w:firstLine="480" w:firstLineChars="200"/>
              <w:rPr>
                <w:sz w:val="24"/>
                <w:szCs w:val="28"/>
              </w:rPr>
            </w:pPr>
            <w:r>
              <w:rPr>
                <w:rFonts w:hint="eastAsia"/>
                <w:sz w:val="24"/>
                <w:szCs w:val="28"/>
              </w:rPr>
              <w:t>计算参数：草地指数</w:t>
            </w:r>
          </w:p>
          <w:p w14:paraId="4FB05EEB">
            <w:pPr>
              <w:spacing w:line="300" w:lineRule="auto"/>
              <w:ind w:firstLine="480" w:firstLineChars="200"/>
              <w:rPr>
                <w:sz w:val="24"/>
                <w:szCs w:val="28"/>
              </w:rPr>
            </w:pPr>
            <w:r>
              <w:rPr>
                <w:rFonts w:hint="eastAsia"/>
                <w:sz w:val="24"/>
                <w:szCs w:val="28"/>
              </w:rPr>
              <w:t>区域内草地覆盖面积占比和草地生物量密度的加权综合指数。单位：无量纲</w:t>
            </w:r>
          </w:p>
        </w:tc>
        <w:tc>
          <w:tcPr>
            <w:tcW w:w="3402" w:type="dxa"/>
            <w:shd w:val="clear" w:color="auto" w:fill="auto"/>
          </w:tcPr>
          <w:p w14:paraId="54C6DC4F">
            <w:pPr>
              <w:spacing w:line="300" w:lineRule="auto"/>
              <w:jc w:val="left"/>
              <w:rPr>
                <w:sz w:val="24"/>
                <w:szCs w:val="28"/>
              </w:rPr>
            </w:pPr>
            <w:r>
              <w:rPr>
                <w:rFonts w:hint="eastAsia"/>
                <w:sz w:val="24"/>
                <w:szCs w:val="28"/>
              </w:rPr>
              <w:t>全国生态环境十年变化（2000-2010）调查评估</w:t>
            </w:r>
          </w:p>
        </w:tc>
      </w:tr>
      <w:tr w14:paraId="67B23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Merge w:val="continue"/>
            <w:shd w:val="clear" w:color="auto" w:fill="auto"/>
            <w:vAlign w:val="center"/>
          </w:tcPr>
          <w:p w14:paraId="1ABA2C95">
            <w:pPr>
              <w:spacing w:line="300" w:lineRule="auto"/>
              <w:jc w:val="center"/>
              <w:rPr>
                <w:sz w:val="24"/>
                <w:szCs w:val="28"/>
              </w:rPr>
            </w:pPr>
          </w:p>
        </w:tc>
        <w:tc>
          <w:tcPr>
            <w:tcW w:w="862" w:type="dxa"/>
            <w:vMerge w:val="continue"/>
            <w:shd w:val="clear" w:color="auto" w:fill="auto"/>
            <w:vAlign w:val="center"/>
          </w:tcPr>
          <w:p w14:paraId="47572787">
            <w:pPr>
              <w:spacing w:line="300" w:lineRule="auto"/>
              <w:jc w:val="center"/>
              <w:rPr>
                <w:sz w:val="24"/>
                <w:szCs w:val="28"/>
              </w:rPr>
            </w:pPr>
          </w:p>
        </w:tc>
        <w:tc>
          <w:tcPr>
            <w:tcW w:w="879" w:type="dxa"/>
            <w:shd w:val="clear" w:color="auto" w:fill="auto"/>
            <w:vAlign w:val="center"/>
          </w:tcPr>
          <w:p w14:paraId="1734EE46">
            <w:pPr>
              <w:widowControl/>
              <w:numPr>
                <w:ilvl w:val="255"/>
                <w:numId w:val="0"/>
              </w:numPr>
              <w:spacing w:line="300" w:lineRule="auto"/>
              <w:jc w:val="center"/>
              <w:rPr>
                <w:rFonts w:cs="宋体"/>
                <w:color w:val="000000"/>
                <w:sz w:val="24"/>
                <w:szCs w:val="28"/>
              </w:rPr>
            </w:pPr>
            <w:r>
              <w:rPr>
                <w:rFonts w:hint="eastAsia" w:cs="宋体"/>
                <w:color w:val="000000"/>
                <w:sz w:val="24"/>
                <w:szCs w:val="28"/>
              </w:rPr>
              <w:t>耕地指数</w:t>
            </w:r>
          </w:p>
        </w:tc>
        <w:tc>
          <w:tcPr>
            <w:tcW w:w="7699" w:type="dxa"/>
            <w:shd w:val="clear" w:color="auto" w:fill="auto"/>
          </w:tcPr>
          <w:p w14:paraId="35EB00A6">
            <w:pPr>
              <w:spacing w:line="300" w:lineRule="auto"/>
              <w:ind w:firstLine="480" w:firstLineChars="200"/>
              <w:rPr>
                <w:sz w:val="24"/>
                <w:szCs w:val="28"/>
              </w:rPr>
            </w:pPr>
            <w:r>
              <w:rPr>
                <w:rFonts w:hint="eastAsia"/>
                <w:sz w:val="24"/>
                <w:szCs w:val="28"/>
              </w:rPr>
              <w:t>反映矿山治理修复过程中发展绿色生态农业情况。</w:t>
            </w:r>
          </w:p>
          <w:p w14:paraId="6C0E72CF">
            <w:pPr>
              <w:spacing w:line="300" w:lineRule="auto"/>
              <w:ind w:firstLine="480" w:firstLineChars="200"/>
              <w:rPr>
                <w:sz w:val="24"/>
                <w:szCs w:val="28"/>
              </w:rPr>
            </w:pPr>
            <w:r>
              <w:rPr>
                <w:rFonts w:hint="eastAsia"/>
                <w:sz w:val="24"/>
                <w:szCs w:val="28"/>
              </w:rPr>
              <w:t>计算参数：果园面积指数</w:t>
            </w:r>
          </w:p>
          <w:p w14:paraId="1A04682E">
            <w:pPr>
              <w:spacing w:line="300" w:lineRule="auto"/>
              <w:ind w:firstLine="420"/>
              <w:rPr>
                <w:color w:val="000000"/>
                <w:sz w:val="24"/>
                <w:szCs w:val="28"/>
              </w:rPr>
            </w:pPr>
            <w:r>
              <w:rPr>
                <w:rFonts w:hint="eastAsia"/>
                <w:color w:val="000000"/>
                <w:sz w:val="24"/>
                <w:szCs w:val="28"/>
              </w:rPr>
              <w:t>工程区内果园面积占整个工程区的面积比例。单位：％</w:t>
            </w:r>
          </w:p>
        </w:tc>
        <w:tc>
          <w:tcPr>
            <w:tcW w:w="3402" w:type="dxa"/>
            <w:shd w:val="clear" w:color="auto" w:fill="auto"/>
          </w:tcPr>
          <w:p w14:paraId="27679DE6">
            <w:pPr>
              <w:spacing w:line="300" w:lineRule="auto"/>
              <w:jc w:val="left"/>
              <w:rPr>
                <w:sz w:val="24"/>
                <w:szCs w:val="28"/>
                <w:highlight w:val="yellow"/>
              </w:rPr>
            </w:pPr>
          </w:p>
        </w:tc>
      </w:tr>
      <w:tr w14:paraId="7B38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Merge w:val="continue"/>
            <w:shd w:val="clear" w:color="auto" w:fill="auto"/>
            <w:vAlign w:val="center"/>
          </w:tcPr>
          <w:p w14:paraId="3D981AC2">
            <w:pPr>
              <w:spacing w:line="300" w:lineRule="auto"/>
              <w:jc w:val="center"/>
              <w:rPr>
                <w:sz w:val="24"/>
                <w:szCs w:val="28"/>
              </w:rPr>
            </w:pPr>
          </w:p>
        </w:tc>
        <w:tc>
          <w:tcPr>
            <w:tcW w:w="862" w:type="dxa"/>
            <w:vMerge w:val="restart"/>
            <w:shd w:val="clear" w:color="auto" w:fill="auto"/>
            <w:vAlign w:val="center"/>
          </w:tcPr>
          <w:p w14:paraId="34C7264E">
            <w:pPr>
              <w:numPr>
                <w:ilvl w:val="255"/>
                <w:numId w:val="0"/>
              </w:numPr>
              <w:spacing w:line="300" w:lineRule="auto"/>
              <w:jc w:val="center"/>
              <w:rPr>
                <w:sz w:val="24"/>
                <w:szCs w:val="28"/>
              </w:rPr>
            </w:pPr>
            <w:r>
              <w:rPr>
                <w:rFonts w:hint="eastAsia" w:cs="宋体"/>
                <w:sz w:val="24"/>
                <w:szCs w:val="28"/>
              </w:rPr>
              <w:t>土地修复指数</w:t>
            </w:r>
          </w:p>
        </w:tc>
        <w:tc>
          <w:tcPr>
            <w:tcW w:w="879" w:type="dxa"/>
            <w:shd w:val="clear" w:color="auto" w:fill="auto"/>
            <w:vAlign w:val="center"/>
          </w:tcPr>
          <w:p w14:paraId="4D72D12E">
            <w:pPr>
              <w:widowControl/>
              <w:numPr>
                <w:ilvl w:val="255"/>
                <w:numId w:val="0"/>
              </w:numPr>
              <w:spacing w:line="300" w:lineRule="auto"/>
              <w:jc w:val="center"/>
              <w:rPr>
                <w:rFonts w:cs="宋体"/>
                <w:color w:val="000000"/>
                <w:sz w:val="24"/>
                <w:szCs w:val="28"/>
              </w:rPr>
            </w:pPr>
            <w:r>
              <w:rPr>
                <w:rFonts w:hint="eastAsia" w:cs="宋体"/>
                <w:color w:val="000000"/>
                <w:sz w:val="24"/>
                <w:szCs w:val="28"/>
              </w:rPr>
              <w:t>退化土地修复指数</w:t>
            </w:r>
          </w:p>
        </w:tc>
        <w:tc>
          <w:tcPr>
            <w:tcW w:w="7699" w:type="dxa"/>
            <w:shd w:val="clear" w:color="auto" w:fill="auto"/>
          </w:tcPr>
          <w:p w14:paraId="4BBC2DC9">
            <w:pPr>
              <w:spacing w:line="300" w:lineRule="auto"/>
              <w:ind w:firstLine="480" w:firstLineChars="200"/>
              <w:rPr>
                <w:sz w:val="24"/>
                <w:szCs w:val="28"/>
              </w:rPr>
            </w:pPr>
            <w:r>
              <w:rPr>
                <w:rFonts w:hint="eastAsia"/>
                <w:sz w:val="24"/>
                <w:szCs w:val="28"/>
              </w:rPr>
              <w:t>综合反映生态修复工程对退化土地的修复面积状况</w:t>
            </w:r>
          </w:p>
          <w:p w14:paraId="4AF58371">
            <w:pPr>
              <w:spacing w:line="300" w:lineRule="auto"/>
              <w:ind w:firstLine="480" w:firstLineChars="200"/>
              <w:rPr>
                <w:sz w:val="24"/>
                <w:szCs w:val="28"/>
              </w:rPr>
            </w:pPr>
            <w:r>
              <w:rPr>
                <w:rFonts w:hint="eastAsia"/>
                <w:sz w:val="24"/>
                <w:szCs w:val="28"/>
              </w:rPr>
              <w:t>计算参数：退化土地修复率</w:t>
            </w:r>
          </w:p>
          <w:p w14:paraId="1B60501D">
            <w:pPr>
              <w:spacing w:line="300" w:lineRule="auto"/>
              <w:ind w:firstLine="480" w:firstLineChars="200"/>
              <w:rPr>
                <w:sz w:val="24"/>
                <w:szCs w:val="28"/>
              </w:rPr>
            </w:pPr>
            <w:r>
              <w:rPr>
                <w:rFonts w:hint="eastAsia"/>
                <w:sz w:val="24"/>
                <w:szCs w:val="28"/>
              </w:rPr>
              <w:t>区域内已修复的退化土地面积占退化土地总面积的百分比</w:t>
            </w:r>
          </w:p>
        </w:tc>
        <w:tc>
          <w:tcPr>
            <w:tcW w:w="3402" w:type="dxa"/>
            <w:shd w:val="clear" w:color="auto" w:fill="auto"/>
          </w:tcPr>
          <w:p w14:paraId="775D0347">
            <w:pPr>
              <w:spacing w:line="300" w:lineRule="auto"/>
              <w:jc w:val="left"/>
              <w:rPr>
                <w:sz w:val="24"/>
                <w:szCs w:val="28"/>
              </w:rPr>
            </w:pPr>
            <w:r>
              <w:rPr>
                <w:rFonts w:hint="eastAsia"/>
                <w:sz w:val="24"/>
                <w:szCs w:val="28"/>
              </w:rPr>
              <w:t>固体矿山生态环境修复标准</w:t>
            </w:r>
          </w:p>
        </w:tc>
      </w:tr>
      <w:tr w14:paraId="36AE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Merge w:val="continue"/>
            <w:shd w:val="clear" w:color="auto" w:fill="auto"/>
            <w:vAlign w:val="center"/>
          </w:tcPr>
          <w:p w14:paraId="08412007">
            <w:pPr>
              <w:spacing w:line="300" w:lineRule="auto"/>
              <w:jc w:val="center"/>
              <w:rPr>
                <w:sz w:val="24"/>
                <w:szCs w:val="28"/>
              </w:rPr>
            </w:pPr>
          </w:p>
        </w:tc>
        <w:tc>
          <w:tcPr>
            <w:tcW w:w="862" w:type="dxa"/>
            <w:vMerge w:val="continue"/>
            <w:shd w:val="clear" w:color="auto" w:fill="auto"/>
            <w:vAlign w:val="center"/>
          </w:tcPr>
          <w:p w14:paraId="30B6817E">
            <w:pPr>
              <w:spacing w:line="300" w:lineRule="auto"/>
              <w:jc w:val="center"/>
              <w:rPr>
                <w:sz w:val="24"/>
                <w:szCs w:val="28"/>
              </w:rPr>
            </w:pPr>
          </w:p>
        </w:tc>
        <w:tc>
          <w:tcPr>
            <w:tcW w:w="879" w:type="dxa"/>
            <w:shd w:val="clear" w:color="auto" w:fill="auto"/>
            <w:vAlign w:val="center"/>
          </w:tcPr>
          <w:p w14:paraId="0D249F01">
            <w:pPr>
              <w:widowControl/>
              <w:numPr>
                <w:ilvl w:val="255"/>
                <w:numId w:val="0"/>
              </w:numPr>
              <w:spacing w:line="300" w:lineRule="auto"/>
              <w:jc w:val="center"/>
              <w:rPr>
                <w:rFonts w:cs="宋体"/>
                <w:color w:val="000000"/>
                <w:sz w:val="24"/>
                <w:szCs w:val="28"/>
              </w:rPr>
            </w:pPr>
            <w:r>
              <w:rPr>
                <w:rFonts w:hint="eastAsia" w:cs="宋体"/>
                <w:color w:val="000000"/>
                <w:sz w:val="24"/>
                <w:szCs w:val="28"/>
              </w:rPr>
              <w:t>土壤恢复指数</w:t>
            </w:r>
          </w:p>
        </w:tc>
        <w:tc>
          <w:tcPr>
            <w:tcW w:w="7699" w:type="dxa"/>
            <w:shd w:val="clear" w:color="auto" w:fill="auto"/>
          </w:tcPr>
          <w:p w14:paraId="435EF8F5">
            <w:pPr>
              <w:spacing w:line="300" w:lineRule="auto"/>
              <w:ind w:firstLine="480" w:firstLineChars="200"/>
              <w:rPr>
                <w:sz w:val="24"/>
                <w:szCs w:val="28"/>
              </w:rPr>
            </w:pPr>
            <w:r>
              <w:rPr>
                <w:rFonts w:hint="eastAsia"/>
                <w:sz w:val="24"/>
                <w:szCs w:val="28"/>
              </w:rPr>
              <w:t>综合反映土壤修复的健康程度（肥力和抗水土流失能力）</w:t>
            </w:r>
          </w:p>
          <w:p w14:paraId="544370F2">
            <w:pPr>
              <w:spacing w:line="300" w:lineRule="auto"/>
              <w:ind w:firstLine="480" w:firstLineChars="200"/>
              <w:rPr>
                <w:sz w:val="24"/>
                <w:szCs w:val="28"/>
              </w:rPr>
            </w:pPr>
            <w:r>
              <w:rPr>
                <w:rFonts w:hint="eastAsia"/>
                <w:sz w:val="24"/>
                <w:szCs w:val="28"/>
              </w:rPr>
              <w:t>计算参数：土壤有机质含量和土壤含水量</w:t>
            </w:r>
          </w:p>
          <w:p w14:paraId="7245D8EF">
            <w:pPr>
              <w:spacing w:line="300" w:lineRule="auto"/>
              <w:ind w:firstLine="480" w:firstLineChars="200"/>
              <w:rPr>
                <w:sz w:val="24"/>
                <w:szCs w:val="28"/>
              </w:rPr>
            </w:pPr>
            <w:r>
              <w:rPr>
                <w:rFonts w:hint="eastAsia"/>
                <w:sz w:val="24"/>
                <w:szCs w:val="28"/>
              </w:rPr>
              <w:t>区域内单位面积土壤中含有的各种动植物残体与微生物及其分解合成的有机物质的数量、土壤绝对含水量。单位：无量纲</w:t>
            </w:r>
          </w:p>
        </w:tc>
        <w:tc>
          <w:tcPr>
            <w:tcW w:w="3402" w:type="dxa"/>
            <w:shd w:val="clear" w:color="auto" w:fill="auto"/>
          </w:tcPr>
          <w:p w14:paraId="1E00B5DF">
            <w:pPr>
              <w:spacing w:line="300" w:lineRule="auto"/>
              <w:jc w:val="left"/>
              <w:rPr>
                <w:sz w:val="24"/>
                <w:szCs w:val="28"/>
              </w:rPr>
            </w:pPr>
            <w:r>
              <w:rPr>
                <w:rFonts w:hint="eastAsia"/>
                <w:sz w:val="24"/>
                <w:szCs w:val="28"/>
              </w:rPr>
              <w:t>固体矿山生态环境修复标准</w:t>
            </w:r>
          </w:p>
        </w:tc>
      </w:tr>
      <w:tr w14:paraId="6216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846" w:type="dxa"/>
            <w:vMerge w:val="restart"/>
            <w:shd w:val="clear" w:color="auto" w:fill="auto"/>
            <w:vAlign w:val="center"/>
          </w:tcPr>
          <w:p w14:paraId="053ADDD1">
            <w:pPr>
              <w:numPr>
                <w:ilvl w:val="255"/>
                <w:numId w:val="0"/>
              </w:numPr>
              <w:spacing w:line="300" w:lineRule="auto"/>
              <w:jc w:val="center"/>
              <w:rPr>
                <w:sz w:val="24"/>
                <w:szCs w:val="28"/>
              </w:rPr>
            </w:pPr>
            <w:r>
              <w:rPr>
                <w:rFonts w:hint="eastAsia"/>
                <w:sz w:val="24"/>
                <w:szCs w:val="28"/>
              </w:rPr>
              <w:t>生物多样性</w:t>
            </w:r>
          </w:p>
        </w:tc>
        <w:tc>
          <w:tcPr>
            <w:tcW w:w="862" w:type="dxa"/>
            <w:vMerge w:val="restart"/>
            <w:shd w:val="clear" w:color="auto" w:fill="auto"/>
            <w:vAlign w:val="center"/>
          </w:tcPr>
          <w:p w14:paraId="4C96DE29">
            <w:pPr>
              <w:numPr>
                <w:ilvl w:val="255"/>
                <w:numId w:val="0"/>
              </w:numPr>
              <w:spacing w:line="300" w:lineRule="auto"/>
              <w:jc w:val="center"/>
              <w:rPr>
                <w:sz w:val="24"/>
                <w:szCs w:val="28"/>
              </w:rPr>
            </w:pPr>
            <w:r>
              <w:rPr>
                <w:rFonts w:hint="eastAsia" w:cs="宋体"/>
                <w:color w:val="000000"/>
                <w:sz w:val="24"/>
                <w:szCs w:val="28"/>
              </w:rPr>
              <w:t>生物多样性指数</w:t>
            </w:r>
          </w:p>
        </w:tc>
        <w:tc>
          <w:tcPr>
            <w:tcW w:w="879" w:type="dxa"/>
            <w:shd w:val="clear" w:color="auto" w:fill="auto"/>
            <w:vAlign w:val="center"/>
          </w:tcPr>
          <w:p w14:paraId="42A5586B">
            <w:pPr>
              <w:widowControl/>
              <w:numPr>
                <w:ilvl w:val="255"/>
                <w:numId w:val="0"/>
              </w:numPr>
              <w:spacing w:line="300" w:lineRule="auto"/>
              <w:jc w:val="center"/>
              <w:rPr>
                <w:rFonts w:cs="宋体"/>
                <w:color w:val="000000"/>
                <w:sz w:val="24"/>
                <w:szCs w:val="28"/>
              </w:rPr>
            </w:pPr>
            <w:r>
              <w:rPr>
                <w:rFonts w:hint="eastAsia" w:cs="宋体"/>
                <w:color w:val="000000"/>
                <w:sz w:val="24"/>
                <w:szCs w:val="28"/>
              </w:rPr>
              <w:t>乡土物种多样性指数</w:t>
            </w:r>
          </w:p>
        </w:tc>
        <w:tc>
          <w:tcPr>
            <w:tcW w:w="7699" w:type="dxa"/>
            <w:shd w:val="clear" w:color="auto" w:fill="auto"/>
          </w:tcPr>
          <w:p w14:paraId="5228A405">
            <w:pPr>
              <w:spacing w:line="300" w:lineRule="auto"/>
              <w:rPr>
                <w:sz w:val="24"/>
                <w:szCs w:val="28"/>
              </w:rPr>
            </w:pPr>
            <w:r>
              <w:rPr>
                <w:rFonts w:hint="eastAsia"/>
                <w:sz w:val="24"/>
                <w:szCs w:val="28"/>
              </w:rPr>
              <w:t>反映区域乡土物种的丰富程度。</w:t>
            </w:r>
          </w:p>
          <w:p w14:paraId="00F3779A">
            <w:pPr>
              <w:spacing w:line="300" w:lineRule="auto"/>
              <w:ind w:firstLine="480" w:firstLineChars="200"/>
              <w:rPr>
                <w:sz w:val="24"/>
                <w:szCs w:val="28"/>
              </w:rPr>
            </w:pPr>
            <w:r>
              <w:rPr>
                <w:rFonts w:hint="eastAsia"/>
                <w:sz w:val="24"/>
                <w:szCs w:val="28"/>
              </w:rPr>
              <w:t>计算参数：乡土植物种数、乡土动物种数</w:t>
            </w:r>
          </w:p>
          <w:p w14:paraId="1F301CEF">
            <w:pPr>
              <w:spacing w:line="300" w:lineRule="auto"/>
              <w:ind w:firstLine="480" w:firstLineChars="200"/>
              <w:rPr>
                <w:sz w:val="24"/>
                <w:szCs w:val="28"/>
              </w:rPr>
            </w:pPr>
            <w:r>
              <w:rPr>
                <w:rFonts w:hint="eastAsia"/>
                <w:sz w:val="24"/>
                <w:szCs w:val="28"/>
              </w:rPr>
              <w:t>区域内乡土植物、乡土动物的丰富程度。单位：种数。</w:t>
            </w:r>
          </w:p>
        </w:tc>
        <w:tc>
          <w:tcPr>
            <w:tcW w:w="3402" w:type="dxa"/>
            <w:shd w:val="clear" w:color="auto" w:fill="auto"/>
          </w:tcPr>
          <w:p w14:paraId="092E9A28">
            <w:pPr>
              <w:spacing w:line="300" w:lineRule="auto"/>
              <w:jc w:val="left"/>
              <w:rPr>
                <w:sz w:val="24"/>
                <w:szCs w:val="28"/>
              </w:rPr>
            </w:pPr>
          </w:p>
        </w:tc>
      </w:tr>
      <w:tr w14:paraId="3823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46" w:type="dxa"/>
            <w:vMerge w:val="continue"/>
            <w:shd w:val="clear" w:color="auto" w:fill="auto"/>
            <w:vAlign w:val="center"/>
          </w:tcPr>
          <w:p w14:paraId="2F8F74E1">
            <w:pPr>
              <w:numPr>
                <w:ilvl w:val="255"/>
                <w:numId w:val="0"/>
              </w:numPr>
              <w:spacing w:line="300" w:lineRule="auto"/>
              <w:jc w:val="center"/>
              <w:rPr>
                <w:sz w:val="24"/>
                <w:szCs w:val="28"/>
              </w:rPr>
            </w:pPr>
          </w:p>
        </w:tc>
        <w:tc>
          <w:tcPr>
            <w:tcW w:w="862" w:type="dxa"/>
            <w:vMerge w:val="continue"/>
            <w:shd w:val="clear" w:color="auto" w:fill="auto"/>
            <w:vAlign w:val="center"/>
          </w:tcPr>
          <w:p w14:paraId="59AF5457">
            <w:pPr>
              <w:spacing w:line="300" w:lineRule="auto"/>
              <w:jc w:val="center"/>
              <w:rPr>
                <w:sz w:val="24"/>
                <w:szCs w:val="28"/>
              </w:rPr>
            </w:pPr>
          </w:p>
        </w:tc>
        <w:tc>
          <w:tcPr>
            <w:tcW w:w="879" w:type="dxa"/>
            <w:shd w:val="clear" w:color="auto" w:fill="auto"/>
            <w:vAlign w:val="center"/>
          </w:tcPr>
          <w:p w14:paraId="4833FB30">
            <w:pPr>
              <w:widowControl/>
              <w:numPr>
                <w:ilvl w:val="255"/>
                <w:numId w:val="0"/>
              </w:numPr>
              <w:spacing w:line="300" w:lineRule="auto"/>
              <w:jc w:val="center"/>
              <w:rPr>
                <w:rFonts w:cs="宋体"/>
                <w:color w:val="000000"/>
                <w:sz w:val="24"/>
                <w:szCs w:val="28"/>
              </w:rPr>
            </w:pPr>
            <w:r>
              <w:rPr>
                <w:rFonts w:hint="eastAsia" w:cs="宋体"/>
                <w:color w:val="000000"/>
                <w:sz w:val="24"/>
                <w:szCs w:val="28"/>
              </w:rPr>
              <w:t>外来物种入侵指数</w:t>
            </w:r>
          </w:p>
        </w:tc>
        <w:tc>
          <w:tcPr>
            <w:tcW w:w="7699" w:type="dxa"/>
            <w:shd w:val="clear" w:color="auto" w:fill="auto"/>
          </w:tcPr>
          <w:p w14:paraId="5429ED4F">
            <w:pPr>
              <w:spacing w:line="300" w:lineRule="auto"/>
              <w:ind w:firstLine="480" w:firstLineChars="200"/>
              <w:rPr>
                <w:sz w:val="24"/>
                <w:szCs w:val="28"/>
              </w:rPr>
            </w:pPr>
            <w:r>
              <w:rPr>
                <w:rFonts w:hint="eastAsia"/>
                <w:sz w:val="24"/>
                <w:szCs w:val="28"/>
              </w:rPr>
              <w:t>表征生态系统遭受到外来物种干扰的可能程度。</w:t>
            </w:r>
          </w:p>
          <w:p w14:paraId="1448FBC2">
            <w:pPr>
              <w:spacing w:line="300" w:lineRule="auto"/>
              <w:ind w:firstLine="480" w:firstLineChars="200"/>
              <w:rPr>
                <w:sz w:val="24"/>
                <w:szCs w:val="28"/>
              </w:rPr>
            </w:pPr>
            <w:r>
              <w:rPr>
                <w:rFonts w:hint="eastAsia"/>
                <w:sz w:val="24"/>
                <w:szCs w:val="28"/>
              </w:rPr>
              <w:t>计算参数：外来入侵物种的种数</w:t>
            </w:r>
          </w:p>
          <w:p w14:paraId="5BDE24DC">
            <w:pPr>
              <w:spacing w:line="300" w:lineRule="auto"/>
              <w:ind w:firstLine="480" w:firstLineChars="200"/>
              <w:rPr>
                <w:sz w:val="24"/>
                <w:szCs w:val="28"/>
              </w:rPr>
            </w:pPr>
            <w:r>
              <w:rPr>
                <w:rFonts w:hint="eastAsia"/>
                <w:sz w:val="24"/>
                <w:szCs w:val="28"/>
              </w:rPr>
              <w:t>区域内自然或半自然生态系统中形成了自我再生能力，并可能或已经对生态环境、生产或生活造成明显损害或不利影响的外来物种种数。单位：种数。</w:t>
            </w:r>
          </w:p>
        </w:tc>
        <w:tc>
          <w:tcPr>
            <w:tcW w:w="3402" w:type="dxa"/>
            <w:shd w:val="clear" w:color="auto" w:fill="auto"/>
          </w:tcPr>
          <w:p w14:paraId="117A7D87">
            <w:pPr>
              <w:spacing w:line="300" w:lineRule="auto"/>
              <w:jc w:val="left"/>
              <w:rPr>
                <w:sz w:val="24"/>
                <w:szCs w:val="28"/>
              </w:rPr>
            </w:pPr>
            <w:r>
              <w:rPr>
                <w:rFonts w:hint="eastAsia"/>
                <w:sz w:val="24"/>
                <w:szCs w:val="28"/>
              </w:rPr>
              <w:t>《区域生物多样性评价标准》（HJ 623-2011）</w:t>
            </w:r>
          </w:p>
        </w:tc>
      </w:tr>
    </w:tbl>
    <w:p w14:paraId="4C606020">
      <w:pPr>
        <w:spacing w:line="360" w:lineRule="auto"/>
        <w:jc w:val="center"/>
        <w:rPr>
          <w:rFonts w:eastAsia="黑体"/>
          <w:sz w:val="32"/>
          <w:szCs w:val="32"/>
        </w:rPr>
        <w:sectPr>
          <w:pgSz w:w="16838" w:h="11906" w:orient="landscape"/>
          <w:pgMar w:top="1800" w:right="1440" w:bottom="1800" w:left="1440" w:header="851" w:footer="992" w:gutter="0"/>
          <w:cols w:space="425" w:num="1"/>
          <w:docGrid w:type="lines" w:linePitch="312" w:charSpace="0"/>
        </w:sectPr>
      </w:pPr>
    </w:p>
    <w:p w14:paraId="1AE04BE3">
      <w:pPr>
        <w:spacing w:line="360" w:lineRule="auto"/>
        <w:jc w:val="center"/>
        <w:rPr>
          <w:sz w:val="24"/>
        </w:rPr>
      </w:pPr>
      <w:r>
        <w:rPr>
          <w:rFonts w:hint="eastAsia"/>
          <w:sz w:val="24"/>
        </w:rPr>
        <w:t>表1</w:t>
      </w:r>
      <w:r>
        <w:rPr>
          <w:sz w:val="24"/>
        </w:rPr>
        <w:t>0</w:t>
      </w:r>
      <w:r>
        <w:rPr>
          <w:rFonts w:hint="eastAsia"/>
          <w:sz w:val="24"/>
        </w:rPr>
        <w:t>北京市重点生态工程生态环境质量评价指标参考性</w:t>
      </w:r>
      <w:r>
        <w:rPr>
          <w:sz w:val="24"/>
        </w:rPr>
        <w:t>指标</w:t>
      </w:r>
      <w:r>
        <w:rPr>
          <w:rFonts w:hint="eastAsia"/>
          <w:sz w:val="24"/>
        </w:rPr>
        <w:t>一览表</w:t>
      </w:r>
    </w:p>
    <w:tbl>
      <w:tblPr>
        <w:tblStyle w:val="44"/>
        <w:tblW w:w="13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838"/>
        <w:gridCol w:w="874"/>
        <w:gridCol w:w="9639"/>
        <w:gridCol w:w="1417"/>
      </w:tblGrid>
      <w:tr w14:paraId="6260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35" w:type="dxa"/>
            <w:shd w:val="clear" w:color="auto" w:fill="auto"/>
            <w:vAlign w:val="center"/>
          </w:tcPr>
          <w:p w14:paraId="06702087">
            <w:pPr>
              <w:numPr>
                <w:ilvl w:val="255"/>
                <w:numId w:val="0"/>
              </w:numPr>
              <w:spacing w:line="300" w:lineRule="auto"/>
              <w:jc w:val="center"/>
              <w:rPr>
                <w:sz w:val="24"/>
              </w:rPr>
            </w:pPr>
            <w:r>
              <w:rPr>
                <w:rFonts w:hint="eastAsia"/>
                <w:sz w:val="24"/>
              </w:rPr>
              <w:t>评价内容</w:t>
            </w:r>
          </w:p>
        </w:tc>
        <w:tc>
          <w:tcPr>
            <w:tcW w:w="838" w:type="dxa"/>
            <w:shd w:val="clear" w:color="auto" w:fill="auto"/>
            <w:vAlign w:val="center"/>
          </w:tcPr>
          <w:p w14:paraId="682EE67F">
            <w:pPr>
              <w:numPr>
                <w:ilvl w:val="255"/>
                <w:numId w:val="0"/>
              </w:numPr>
              <w:spacing w:line="300" w:lineRule="auto"/>
              <w:jc w:val="center"/>
              <w:rPr>
                <w:sz w:val="24"/>
              </w:rPr>
            </w:pPr>
            <w:r>
              <w:rPr>
                <w:rFonts w:hint="eastAsia"/>
                <w:sz w:val="24"/>
              </w:rPr>
              <w:t>一级指标</w:t>
            </w:r>
          </w:p>
        </w:tc>
        <w:tc>
          <w:tcPr>
            <w:tcW w:w="874" w:type="dxa"/>
            <w:shd w:val="clear" w:color="auto" w:fill="auto"/>
            <w:vAlign w:val="center"/>
          </w:tcPr>
          <w:p w14:paraId="0C2BFB26">
            <w:pPr>
              <w:numPr>
                <w:ilvl w:val="255"/>
                <w:numId w:val="0"/>
              </w:numPr>
              <w:spacing w:line="300" w:lineRule="auto"/>
              <w:jc w:val="center"/>
              <w:rPr>
                <w:sz w:val="24"/>
              </w:rPr>
            </w:pPr>
            <w:r>
              <w:rPr>
                <w:rFonts w:hint="eastAsia"/>
                <w:sz w:val="24"/>
              </w:rPr>
              <w:t>二级指标</w:t>
            </w:r>
          </w:p>
        </w:tc>
        <w:tc>
          <w:tcPr>
            <w:tcW w:w="9639" w:type="dxa"/>
            <w:shd w:val="clear" w:color="auto" w:fill="auto"/>
            <w:vAlign w:val="center"/>
          </w:tcPr>
          <w:p w14:paraId="3312AEA7">
            <w:pPr>
              <w:spacing w:line="300" w:lineRule="auto"/>
              <w:jc w:val="center"/>
              <w:rPr>
                <w:sz w:val="24"/>
              </w:rPr>
            </w:pPr>
            <w:r>
              <w:rPr>
                <w:rFonts w:hint="eastAsia"/>
                <w:sz w:val="24"/>
              </w:rPr>
              <w:t>指标说明与计算方法</w:t>
            </w:r>
          </w:p>
        </w:tc>
        <w:tc>
          <w:tcPr>
            <w:tcW w:w="1417" w:type="dxa"/>
            <w:shd w:val="clear" w:color="auto" w:fill="auto"/>
            <w:vAlign w:val="center"/>
          </w:tcPr>
          <w:p w14:paraId="333AEA02">
            <w:pPr>
              <w:spacing w:line="300" w:lineRule="auto"/>
              <w:jc w:val="center"/>
              <w:rPr>
                <w:sz w:val="24"/>
              </w:rPr>
            </w:pPr>
            <w:r>
              <w:rPr>
                <w:rFonts w:hint="eastAsia"/>
                <w:sz w:val="24"/>
              </w:rPr>
              <w:t>备注</w:t>
            </w:r>
          </w:p>
        </w:tc>
      </w:tr>
      <w:tr w14:paraId="5E5F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835" w:type="dxa"/>
            <w:vMerge w:val="restart"/>
            <w:shd w:val="clear" w:color="auto" w:fill="auto"/>
            <w:vAlign w:val="center"/>
          </w:tcPr>
          <w:p w14:paraId="577BA8F6">
            <w:pPr>
              <w:numPr>
                <w:ilvl w:val="255"/>
                <w:numId w:val="0"/>
              </w:numPr>
              <w:spacing w:line="300" w:lineRule="auto"/>
              <w:jc w:val="center"/>
              <w:rPr>
                <w:rFonts w:cs="宋体"/>
                <w:sz w:val="24"/>
              </w:rPr>
            </w:pPr>
            <w:r>
              <w:rPr>
                <w:rFonts w:hint="eastAsia" w:cs="宋体"/>
                <w:sz w:val="24"/>
              </w:rPr>
              <w:t>生态</w:t>
            </w:r>
            <w:r>
              <w:rPr>
                <w:rFonts w:cs="宋体"/>
                <w:sz w:val="24"/>
              </w:rPr>
              <w:t>系统质量</w:t>
            </w:r>
          </w:p>
        </w:tc>
        <w:tc>
          <w:tcPr>
            <w:tcW w:w="838" w:type="dxa"/>
            <w:shd w:val="clear" w:color="auto" w:fill="auto"/>
            <w:vAlign w:val="center"/>
          </w:tcPr>
          <w:p w14:paraId="37EB0205">
            <w:pPr>
              <w:numPr>
                <w:ilvl w:val="255"/>
                <w:numId w:val="0"/>
              </w:numPr>
              <w:spacing w:line="300" w:lineRule="auto"/>
              <w:jc w:val="center"/>
              <w:rPr>
                <w:sz w:val="24"/>
              </w:rPr>
            </w:pPr>
            <w:r>
              <w:rPr>
                <w:rFonts w:hint="eastAsia"/>
                <w:sz w:val="24"/>
              </w:rPr>
              <w:t>水域丰沛指数</w:t>
            </w:r>
          </w:p>
        </w:tc>
        <w:tc>
          <w:tcPr>
            <w:tcW w:w="874" w:type="dxa"/>
            <w:shd w:val="clear" w:color="auto" w:fill="auto"/>
            <w:vAlign w:val="center"/>
          </w:tcPr>
          <w:p w14:paraId="798EE201">
            <w:pPr>
              <w:widowControl/>
              <w:numPr>
                <w:ilvl w:val="255"/>
                <w:numId w:val="0"/>
              </w:numPr>
              <w:spacing w:line="300" w:lineRule="auto"/>
              <w:jc w:val="center"/>
              <w:rPr>
                <w:rFonts w:cs="宋体"/>
                <w:color w:val="000000"/>
                <w:sz w:val="24"/>
              </w:rPr>
            </w:pPr>
            <w:r>
              <w:rPr>
                <w:rFonts w:hint="eastAsia" w:cs="宋体"/>
                <w:color w:val="000000"/>
                <w:sz w:val="24"/>
              </w:rPr>
              <w:t>公众亲水指数</w:t>
            </w:r>
          </w:p>
        </w:tc>
        <w:tc>
          <w:tcPr>
            <w:tcW w:w="9639" w:type="dxa"/>
            <w:shd w:val="clear" w:color="auto" w:fill="auto"/>
          </w:tcPr>
          <w:p w14:paraId="448B45AA">
            <w:pPr>
              <w:spacing w:line="300" w:lineRule="auto"/>
              <w:ind w:firstLine="480" w:firstLineChars="200"/>
              <w:rPr>
                <w:sz w:val="24"/>
              </w:rPr>
            </w:pPr>
            <w:r>
              <w:rPr>
                <w:rFonts w:hint="eastAsia"/>
                <w:sz w:val="24"/>
              </w:rPr>
              <w:t>反映</w:t>
            </w:r>
            <w:r>
              <w:rPr>
                <w:sz w:val="24"/>
              </w:rPr>
              <w:t>亲水服务指数。</w:t>
            </w:r>
          </w:p>
          <w:p w14:paraId="3DA1A5B8">
            <w:pPr>
              <w:spacing w:line="300" w:lineRule="auto"/>
              <w:ind w:firstLine="480" w:firstLineChars="200"/>
              <w:rPr>
                <w:sz w:val="24"/>
              </w:rPr>
            </w:pPr>
            <w:r>
              <w:rPr>
                <w:rFonts w:hint="eastAsia"/>
                <w:sz w:val="24"/>
              </w:rPr>
              <w:t>计算参数：公众亲水岸线长度指数</w:t>
            </w:r>
          </w:p>
          <w:p w14:paraId="034EBFC9">
            <w:pPr>
              <w:spacing w:line="300" w:lineRule="auto"/>
              <w:ind w:firstLine="480" w:firstLineChars="200"/>
              <w:rPr>
                <w:sz w:val="24"/>
              </w:rPr>
            </w:pPr>
            <w:r>
              <w:rPr>
                <w:rFonts w:hint="eastAsia"/>
                <w:sz w:val="24"/>
              </w:rPr>
              <w:t>区域内的亲水岸线长度占岸线长度的百分比。单位</w:t>
            </w:r>
            <w:r>
              <w:rPr>
                <w:sz w:val="24"/>
              </w:rPr>
              <w:t>：%。</w:t>
            </w:r>
          </w:p>
        </w:tc>
        <w:tc>
          <w:tcPr>
            <w:tcW w:w="1417" w:type="dxa"/>
            <w:shd w:val="clear" w:color="auto" w:fill="auto"/>
          </w:tcPr>
          <w:p w14:paraId="56C52FEE">
            <w:pPr>
              <w:spacing w:line="300" w:lineRule="auto"/>
              <w:jc w:val="left"/>
              <w:rPr>
                <w:rFonts w:eastAsia="仿宋_GB2312"/>
                <w:sz w:val="28"/>
                <w:szCs w:val="28"/>
              </w:rPr>
            </w:pPr>
          </w:p>
        </w:tc>
      </w:tr>
      <w:tr w14:paraId="020C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835" w:type="dxa"/>
            <w:vMerge w:val="continue"/>
            <w:shd w:val="clear" w:color="auto" w:fill="auto"/>
            <w:vAlign w:val="center"/>
          </w:tcPr>
          <w:p w14:paraId="4267FB56">
            <w:pPr>
              <w:numPr>
                <w:ilvl w:val="255"/>
                <w:numId w:val="0"/>
              </w:numPr>
              <w:spacing w:line="300" w:lineRule="auto"/>
              <w:jc w:val="center"/>
              <w:rPr>
                <w:sz w:val="24"/>
              </w:rPr>
            </w:pPr>
          </w:p>
        </w:tc>
        <w:tc>
          <w:tcPr>
            <w:tcW w:w="838" w:type="dxa"/>
            <w:vMerge w:val="restart"/>
            <w:shd w:val="clear" w:color="auto" w:fill="auto"/>
            <w:vAlign w:val="center"/>
          </w:tcPr>
          <w:p w14:paraId="61717F1E">
            <w:pPr>
              <w:numPr>
                <w:ilvl w:val="255"/>
                <w:numId w:val="0"/>
              </w:numPr>
              <w:spacing w:line="300" w:lineRule="auto"/>
              <w:jc w:val="center"/>
              <w:rPr>
                <w:sz w:val="24"/>
              </w:rPr>
            </w:pPr>
            <w:r>
              <w:rPr>
                <w:rFonts w:hint="eastAsia"/>
                <w:sz w:val="24"/>
              </w:rPr>
              <w:t>生境质量</w:t>
            </w:r>
          </w:p>
        </w:tc>
        <w:tc>
          <w:tcPr>
            <w:tcW w:w="874" w:type="dxa"/>
            <w:shd w:val="clear" w:color="auto" w:fill="auto"/>
            <w:vAlign w:val="center"/>
          </w:tcPr>
          <w:p w14:paraId="2F32E17E">
            <w:pPr>
              <w:widowControl/>
              <w:numPr>
                <w:ilvl w:val="255"/>
                <w:numId w:val="0"/>
              </w:numPr>
              <w:spacing w:line="300" w:lineRule="auto"/>
              <w:jc w:val="center"/>
              <w:rPr>
                <w:rFonts w:cs="宋体"/>
                <w:color w:val="000000"/>
                <w:sz w:val="24"/>
              </w:rPr>
            </w:pPr>
            <w:r>
              <w:rPr>
                <w:rFonts w:hint="eastAsia" w:cs="宋体"/>
                <w:color w:val="000000"/>
                <w:sz w:val="24"/>
              </w:rPr>
              <w:t>生境破碎化指数</w:t>
            </w:r>
          </w:p>
        </w:tc>
        <w:tc>
          <w:tcPr>
            <w:tcW w:w="9639" w:type="dxa"/>
            <w:shd w:val="clear" w:color="auto" w:fill="auto"/>
          </w:tcPr>
          <w:p w14:paraId="2AD8102E">
            <w:pPr>
              <w:spacing w:line="300" w:lineRule="auto"/>
              <w:ind w:firstLine="480" w:firstLineChars="200"/>
              <w:rPr>
                <w:sz w:val="24"/>
              </w:rPr>
            </w:pPr>
            <w:r>
              <w:rPr>
                <w:rFonts w:hint="eastAsia"/>
                <w:sz w:val="24"/>
              </w:rPr>
              <w:t>反映生境</w:t>
            </w:r>
            <w:r>
              <w:rPr>
                <w:sz w:val="24"/>
              </w:rPr>
              <w:t>的破碎化情况</w:t>
            </w:r>
          </w:p>
          <w:p w14:paraId="7CA42192">
            <w:pPr>
              <w:spacing w:line="300" w:lineRule="auto"/>
              <w:ind w:firstLine="480" w:firstLineChars="200"/>
              <w:rPr>
                <w:sz w:val="24"/>
              </w:rPr>
            </w:pPr>
            <w:r>
              <w:rPr>
                <w:rFonts w:hint="eastAsia"/>
                <w:sz w:val="24"/>
              </w:rPr>
              <w:t>计算参数：斑块密度</w:t>
            </w:r>
          </w:p>
          <w:p w14:paraId="0F168640">
            <w:pPr>
              <w:spacing w:line="300" w:lineRule="auto"/>
              <w:ind w:firstLine="480" w:firstLineChars="200"/>
              <w:rPr>
                <w:sz w:val="24"/>
              </w:rPr>
            </w:pPr>
            <w:r>
              <w:rPr>
                <w:rFonts w:hint="eastAsia"/>
                <w:sz w:val="24"/>
              </w:rPr>
              <w:t>区域内单位面积上的生境斑块数量。单位</w:t>
            </w:r>
            <w:r>
              <w:rPr>
                <w:sz w:val="24"/>
              </w:rPr>
              <w:t>：</w:t>
            </w:r>
            <w:r>
              <w:rPr>
                <w:rFonts w:hint="eastAsia"/>
                <w:sz w:val="24"/>
              </w:rPr>
              <w:t>个/</w:t>
            </w:r>
            <w:r>
              <w:rPr>
                <w:sz w:val="24"/>
              </w:rPr>
              <w:t>100 hm2。</w:t>
            </w:r>
          </w:p>
        </w:tc>
        <w:tc>
          <w:tcPr>
            <w:tcW w:w="1417" w:type="dxa"/>
            <w:shd w:val="clear" w:color="auto" w:fill="auto"/>
          </w:tcPr>
          <w:p w14:paraId="17A2D53F">
            <w:pPr>
              <w:spacing w:line="300" w:lineRule="auto"/>
              <w:jc w:val="left"/>
              <w:rPr>
                <w:rFonts w:eastAsia="仿宋_GB2312"/>
                <w:sz w:val="28"/>
                <w:szCs w:val="28"/>
              </w:rPr>
            </w:pPr>
          </w:p>
        </w:tc>
      </w:tr>
      <w:tr w14:paraId="71E5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835" w:type="dxa"/>
            <w:vMerge w:val="continue"/>
            <w:shd w:val="clear" w:color="auto" w:fill="auto"/>
            <w:vAlign w:val="center"/>
          </w:tcPr>
          <w:p w14:paraId="25B54F73">
            <w:pPr>
              <w:numPr>
                <w:ilvl w:val="255"/>
                <w:numId w:val="0"/>
              </w:numPr>
              <w:spacing w:line="300" w:lineRule="auto"/>
              <w:jc w:val="center"/>
              <w:rPr>
                <w:rFonts w:cs="宋体"/>
                <w:sz w:val="24"/>
              </w:rPr>
            </w:pPr>
          </w:p>
        </w:tc>
        <w:tc>
          <w:tcPr>
            <w:tcW w:w="838" w:type="dxa"/>
            <w:vMerge w:val="continue"/>
            <w:shd w:val="clear" w:color="auto" w:fill="auto"/>
            <w:vAlign w:val="center"/>
          </w:tcPr>
          <w:p w14:paraId="1C062D53">
            <w:pPr>
              <w:numPr>
                <w:ilvl w:val="255"/>
                <w:numId w:val="0"/>
              </w:numPr>
              <w:spacing w:line="300" w:lineRule="auto"/>
              <w:jc w:val="center"/>
              <w:rPr>
                <w:sz w:val="24"/>
              </w:rPr>
            </w:pPr>
          </w:p>
        </w:tc>
        <w:tc>
          <w:tcPr>
            <w:tcW w:w="874" w:type="dxa"/>
            <w:shd w:val="clear" w:color="auto" w:fill="auto"/>
            <w:vAlign w:val="center"/>
          </w:tcPr>
          <w:p w14:paraId="157086B6">
            <w:pPr>
              <w:widowControl/>
              <w:numPr>
                <w:ilvl w:val="255"/>
                <w:numId w:val="0"/>
              </w:numPr>
              <w:spacing w:line="300" w:lineRule="auto"/>
              <w:jc w:val="center"/>
              <w:rPr>
                <w:rFonts w:cs="宋体"/>
                <w:color w:val="000000"/>
                <w:sz w:val="24"/>
              </w:rPr>
            </w:pPr>
            <w:r>
              <w:rPr>
                <w:rFonts w:hint="eastAsia" w:cs="宋体"/>
                <w:color w:val="000000"/>
                <w:sz w:val="24"/>
              </w:rPr>
              <w:t>生境连通性指数</w:t>
            </w:r>
          </w:p>
        </w:tc>
        <w:tc>
          <w:tcPr>
            <w:tcW w:w="9639" w:type="dxa"/>
            <w:shd w:val="clear" w:color="auto" w:fill="auto"/>
          </w:tcPr>
          <w:p w14:paraId="7D17CEDA">
            <w:pPr>
              <w:spacing w:line="300" w:lineRule="auto"/>
              <w:ind w:firstLine="480" w:firstLineChars="200"/>
              <w:rPr>
                <w:sz w:val="24"/>
              </w:rPr>
            </w:pPr>
            <w:r>
              <w:rPr>
                <w:rFonts w:hint="eastAsia"/>
                <w:sz w:val="24"/>
              </w:rPr>
              <w:t>反映区域景观对生态流的便利或阻碍程度</w:t>
            </w:r>
          </w:p>
          <w:p w14:paraId="02CB9B86">
            <w:pPr>
              <w:spacing w:line="300" w:lineRule="auto"/>
              <w:ind w:firstLine="480" w:firstLineChars="200"/>
              <w:rPr>
                <w:sz w:val="24"/>
              </w:rPr>
            </w:pPr>
            <w:r>
              <w:rPr>
                <w:sz w:val="24"/>
              </w:rPr>
              <w:t>计算参数</w:t>
            </w:r>
            <w:r>
              <w:rPr>
                <w:rFonts w:hint="eastAsia"/>
                <w:sz w:val="24"/>
              </w:rPr>
              <w:t>：生境连接性</w:t>
            </w:r>
          </w:p>
          <w:p w14:paraId="7F6D5C59">
            <w:pPr>
              <w:spacing w:line="300" w:lineRule="auto"/>
              <w:ind w:firstLine="480" w:firstLineChars="200"/>
              <w:rPr>
                <w:sz w:val="24"/>
              </w:rPr>
            </w:pPr>
            <w:r>
              <w:rPr>
                <w:rFonts w:hint="eastAsia"/>
                <w:sz w:val="24"/>
              </w:rPr>
              <w:t>生境连接性是指区域景观对生态流的便利或阻碍程度，是保护生物多样性和维持生态系统稳定性和整体性的关键评价指标。通常采用整体连通性指数（Integral Index of Connectivity，IIC）表示。取值范围为0-1。</w:t>
            </w:r>
          </w:p>
        </w:tc>
        <w:tc>
          <w:tcPr>
            <w:tcW w:w="1417" w:type="dxa"/>
            <w:shd w:val="clear" w:color="auto" w:fill="auto"/>
          </w:tcPr>
          <w:p w14:paraId="062B58EF">
            <w:pPr>
              <w:spacing w:line="300" w:lineRule="auto"/>
              <w:jc w:val="left"/>
              <w:rPr>
                <w:rFonts w:eastAsia="仿宋_GB2312"/>
                <w:sz w:val="28"/>
                <w:szCs w:val="28"/>
              </w:rPr>
            </w:pPr>
          </w:p>
        </w:tc>
      </w:tr>
      <w:tr w14:paraId="4BA88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835" w:type="dxa"/>
            <w:vMerge w:val="continue"/>
            <w:shd w:val="clear" w:color="auto" w:fill="auto"/>
            <w:vAlign w:val="center"/>
          </w:tcPr>
          <w:p w14:paraId="7693DD2B">
            <w:pPr>
              <w:numPr>
                <w:ilvl w:val="255"/>
                <w:numId w:val="0"/>
              </w:numPr>
              <w:spacing w:line="300" w:lineRule="auto"/>
              <w:jc w:val="center"/>
              <w:rPr>
                <w:rFonts w:cs="宋体"/>
                <w:sz w:val="24"/>
              </w:rPr>
            </w:pPr>
          </w:p>
        </w:tc>
        <w:tc>
          <w:tcPr>
            <w:tcW w:w="838" w:type="dxa"/>
            <w:shd w:val="clear" w:color="auto" w:fill="auto"/>
            <w:vAlign w:val="center"/>
          </w:tcPr>
          <w:p w14:paraId="7F725217">
            <w:pPr>
              <w:numPr>
                <w:ilvl w:val="255"/>
                <w:numId w:val="0"/>
              </w:numPr>
              <w:spacing w:line="300" w:lineRule="auto"/>
              <w:jc w:val="center"/>
              <w:rPr>
                <w:sz w:val="24"/>
              </w:rPr>
            </w:pPr>
            <w:r>
              <w:rPr>
                <w:sz w:val="24"/>
              </w:rPr>
              <w:t>生态系统服务功能指数</w:t>
            </w:r>
          </w:p>
        </w:tc>
        <w:tc>
          <w:tcPr>
            <w:tcW w:w="874" w:type="dxa"/>
            <w:shd w:val="clear" w:color="auto" w:fill="auto"/>
            <w:vAlign w:val="center"/>
          </w:tcPr>
          <w:p w14:paraId="3CA6CF8C">
            <w:pPr>
              <w:widowControl/>
              <w:numPr>
                <w:ilvl w:val="255"/>
                <w:numId w:val="0"/>
              </w:numPr>
              <w:spacing w:line="300" w:lineRule="auto"/>
              <w:jc w:val="center"/>
              <w:rPr>
                <w:rFonts w:cs="宋体"/>
                <w:color w:val="000000"/>
                <w:sz w:val="24"/>
              </w:rPr>
            </w:pPr>
            <w:r>
              <w:rPr>
                <w:rFonts w:hint="eastAsia" w:cs="宋体"/>
                <w:color w:val="000000"/>
                <w:sz w:val="24"/>
              </w:rPr>
              <w:t>生态系统服务指数</w:t>
            </w:r>
          </w:p>
        </w:tc>
        <w:tc>
          <w:tcPr>
            <w:tcW w:w="9639" w:type="dxa"/>
            <w:shd w:val="clear" w:color="auto" w:fill="auto"/>
          </w:tcPr>
          <w:p w14:paraId="588F445C">
            <w:pPr>
              <w:spacing w:line="300" w:lineRule="auto"/>
              <w:ind w:firstLine="480" w:firstLineChars="200"/>
              <w:rPr>
                <w:color w:val="000000"/>
                <w:sz w:val="24"/>
              </w:rPr>
            </w:pPr>
            <w:r>
              <w:rPr>
                <w:color w:val="000000"/>
                <w:sz w:val="24"/>
              </w:rPr>
              <w:t>综合反映工程区的</w:t>
            </w:r>
            <w:r>
              <w:rPr>
                <w:rFonts w:hint="eastAsia"/>
                <w:color w:val="000000"/>
                <w:sz w:val="24"/>
              </w:rPr>
              <w:t>服务</w:t>
            </w:r>
            <w:r>
              <w:rPr>
                <w:color w:val="000000"/>
                <w:sz w:val="24"/>
              </w:rPr>
              <w:t>功能</w:t>
            </w:r>
          </w:p>
          <w:p w14:paraId="6A79CEA9">
            <w:pPr>
              <w:spacing w:line="300" w:lineRule="auto"/>
              <w:ind w:firstLine="480" w:firstLineChars="200"/>
              <w:rPr>
                <w:sz w:val="24"/>
              </w:rPr>
            </w:pPr>
            <w:r>
              <w:rPr>
                <w:rFonts w:hint="eastAsia"/>
                <w:sz w:val="24"/>
              </w:rPr>
              <w:t>计算参数</w:t>
            </w:r>
            <w:r>
              <w:rPr>
                <w:sz w:val="24"/>
              </w:rPr>
              <w:t>：</w:t>
            </w:r>
            <w:r>
              <w:rPr>
                <w:rFonts w:hint="eastAsia"/>
                <w:sz w:val="24"/>
              </w:rPr>
              <w:t>水源涵养量</w:t>
            </w:r>
          </w:p>
          <w:p w14:paraId="7629A237">
            <w:pPr>
              <w:spacing w:line="300" w:lineRule="auto"/>
              <w:ind w:firstLine="480" w:firstLineChars="200"/>
              <w:rPr>
                <w:sz w:val="24"/>
              </w:rPr>
            </w:pPr>
            <w:r>
              <w:rPr>
                <w:rFonts w:hint="eastAsia"/>
                <w:sz w:val="24"/>
              </w:rPr>
              <w:t>水源涵养是生态系统（如森林、草地等）通过其特有的结构与水相互作用，对降水进行截留、渗透、蓄积，并通过蒸散发实现对水流、水循环的调控，主要表现在缓和地表径流、补充地下水、减缓河流流量的季节波动、滞洪补枯、保证水质等方面。单位：m</w:t>
            </w:r>
            <w:r>
              <w:rPr>
                <w:sz w:val="24"/>
              </w:rPr>
              <w:t>3/km2</w:t>
            </w:r>
            <w:r>
              <w:rPr>
                <w:rFonts w:hint="eastAsia"/>
                <w:sz w:val="24"/>
              </w:rPr>
              <w:t>。</w:t>
            </w:r>
          </w:p>
          <w:p w14:paraId="3C32C0BB">
            <w:pPr>
              <w:spacing w:line="300" w:lineRule="auto"/>
              <w:ind w:firstLine="480" w:firstLineChars="200"/>
              <w:rPr>
                <w:sz w:val="24"/>
              </w:rPr>
            </w:pPr>
            <w:r>
              <w:rPr>
                <w:rFonts w:hint="eastAsia"/>
                <w:sz w:val="24"/>
              </w:rPr>
              <w:t>计算参数：水土保持量</w:t>
            </w:r>
          </w:p>
          <w:p w14:paraId="774990D8">
            <w:pPr>
              <w:spacing w:line="300" w:lineRule="auto"/>
              <w:ind w:firstLine="480" w:firstLineChars="200"/>
              <w:rPr>
                <w:sz w:val="24"/>
              </w:rPr>
            </w:pPr>
            <w:r>
              <w:rPr>
                <w:rFonts w:hint="eastAsia"/>
                <w:sz w:val="24"/>
              </w:rPr>
              <w:t>水土保持量，即潜在土壤侵蚀量与实际土壤侵蚀量的差值，作为生态系统水土保持功能的评估指标。单位：m3/km2。</w:t>
            </w:r>
          </w:p>
          <w:p w14:paraId="08DBA55F">
            <w:pPr>
              <w:spacing w:line="300" w:lineRule="auto"/>
              <w:ind w:firstLine="480" w:firstLineChars="200"/>
              <w:rPr>
                <w:sz w:val="24"/>
              </w:rPr>
            </w:pPr>
            <w:r>
              <w:rPr>
                <w:rFonts w:hint="eastAsia"/>
                <w:sz w:val="24"/>
              </w:rPr>
              <w:t>计算参数：气候调节指数</w:t>
            </w:r>
          </w:p>
          <w:p w14:paraId="54BB6133">
            <w:pPr>
              <w:spacing w:line="300" w:lineRule="auto"/>
              <w:ind w:firstLine="480" w:firstLineChars="200"/>
              <w:rPr>
                <w:sz w:val="24"/>
              </w:rPr>
            </w:pPr>
            <w:r>
              <w:rPr>
                <w:rFonts w:hint="eastAsia"/>
                <w:sz w:val="24"/>
              </w:rPr>
              <w:t>气候调节指生态系统通过植被蒸腾作用和水面蒸发过程实现降温增湿的功能。气候调节指数定量评价生态系统气候调节功能的强弱，可通过生态系统在植被蒸腾、水面蒸发过程中消耗的能量来表示。</w:t>
            </w:r>
          </w:p>
          <w:p w14:paraId="6C960C14">
            <w:pPr>
              <w:spacing w:line="300" w:lineRule="auto"/>
              <w:ind w:firstLine="480" w:firstLineChars="200"/>
              <w:rPr>
                <w:sz w:val="24"/>
              </w:rPr>
            </w:pPr>
            <w:r>
              <w:rPr>
                <w:rFonts w:hint="eastAsia"/>
                <w:sz w:val="24"/>
              </w:rPr>
              <w:t>计算参数：固碳释氧指数</w:t>
            </w:r>
          </w:p>
          <w:p w14:paraId="2B5BC4F8">
            <w:pPr>
              <w:spacing w:line="300" w:lineRule="auto"/>
              <w:ind w:firstLine="480" w:firstLineChars="200"/>
              <w:rPr>
                <w:sz w:val="24"/>
              </w:rPr>
            </w:pPr>
            <w:r>
              <w:rPr>
                <w:rFonts w:hint="eastAsia"/>
                <w:sz w:val="24"/>
              </w:rPr>
              <w:t>生态系统中的植物通过光合作用固定二氧化碳和释放氧气，是植物重要的生态功能。固碳释氧指数定量评价生态系统固碳释氧功能的强弱，可通过日单位面积的净固定CO2的质量和释放O</w:t>
            </w:r>
            <w:r>
              <w:rPr>
                <w:sz w:val="24"/>
              </w:rPr>
              <w:t>2</w:t>
            </w:r>
            <w:r>
              <w:rPr>
                <w:rFonts w:hint="eastAsia"/>
                <w:sz w:val="24"/>
              </w:rPr>
              <w:t>的质量来表示。</w:t>
            </w:r>
          </w:p>
          <w:p w14:paraId="030BE709">
            <w:pPr>
              <w:spacing w:line="300" w:lineRule="auto"/>
              <w:ind w:firstLine="480" w:firstLineChars="200"/>
              <w:rPr>
                <w:sz w:val="24"/>
              </w:rPr>
            </w:pPr>
            <w:r>
              <w:rPr>
                <w:rFonts w:hint="eastAsia"/>
                <w:sz w:val="24"/>
              </w:rPr>
              <w:t>计算参数：空气净化指数</w:t>
            </w:r>
          </w:p>
          <w:p w14:paraId="156C455E">
            <w:pPr>
              <w:spacing w:line="300" w:lineRule="auto"/>
              <w:ind w:firstLine="480" w:firstLineChars="200"/>
              <w:rPr>
                <w:sz w:val="24"/>
              </w:rPr>
            </w:pPr>
            <w:r>
              <w:rPr>
                <w:rFonts w:hint="eastAsia"/>
                <w:sz w:val="24"/>
              </w:rPr>
              <w:t>生态系统中的植物具有拦截、吸收和富集空气污染物，降低空气污染浓度，改善空气环境的功能。空气净化指数定量表征生态系统空气净化功能的强弱，可通过污染物净化量来表示。</w:t>
            </w:r>
          </w:p>
          <w:p w14:paraId="40B1C8C4">
            <w:pPr>
              <w:spacing w:line="300" w:lineRule="auto"/>
              <w:ind w:firstLine="480" w:firstLineChars="200"/>
              <w:rPr>
                <w:sz w:val="24"/>
              </w:rPr>
            </w:pPr>
            <w:r>
              <w:rPr>
                <w:sz w:val="24"/>
              </w:rPr>
              <w:t>计算参数</w:t>
            </w:r>
            <w:r>
              <w:rPr>
                <w:rFonts w:hint="eastAsia"/>
                <w:sz w:val="24"/>
              </w:rPr>
              <w:t>：</w:t>
            </w:r>
            <w:r>
              <w:rPr>
                <w:sz w:val="24"/>
              </w:rPr>
              <w:t>休憩指数</w:t>
            </w:r>
          </w:p>
          <w:p w14:paraId="6BA27BFD">
            <w:pPr>
              <w:spacing w:line="300" w:lineRule="auto"/>
              <w:ind w:firstLine="480" w:firstLineChars="200"/>
              <w:rPr>
                <w:sz w:val="24"/>
              </w:rPr>
            </w:pPr>
            <w:r>
              <w:rPr>
                <w:rFonts w:hint="eastAsia"/>
                <w:sz w:val="24"/>
              </w:rPr>
              <w:t>生态系统提供了十分有价值的娱乐、精神、文化和教育服务。这对人的生理和心理健康来说是至关重要的。休憩指数可利用工程恢复区每千亩林地容纳或吸引的人数来表示。</w:t>
            </w:r>
          </w:p>
        </w:tc>
        <w:tc>
          <w:tcPr>
            <w:tcW w:w="1417" w:type="dxa"/>
            <w:shd w:val="clear" w:color="auto" w:fill="auto"/>
          </w:tcPr>
          <w:p w14:paraId="1EA159E1">
            <w:pPr>
              <w:spacing w:line="300" w:lineRule="auto"/>
              <w:jc w:val="left"/>
              <w:rPr>
                <w:rFonts w:eastAsia="仿宋_GB2312"/>
                <w:sz w:val="28"/>
                <w:szCs w:val="28"/>
              </w:rPr>
            </w:pPr>
          </w:p>
        </w:tc>
      </w:tr>
    </w:tbl>
    <w:p w14:paraId="36CEDE31"/>
    <w:p w14:paraId="0E2DC1EF"/>
    <w:p w14:paraId="5F38A5E3">
      <w:pPr>
        <w:sectPr>
          <w:pgSz w:w="16838" w:h="11906" w:orient="landscape"/>
          <w:pgMar w:top="1800" w:right="1440" w:bottom="1800" w:left="1440" w:header="851" w:footer="992" w:gutter="0"/>
          <w:cols w:space="425" w:num="1"/>
          <w:docGrid w:type="lines" w:linePitch="312" w:charSpace="0"/>
        </w:sectPr>
      </w:pPr>
    </w:p>
    <w:p w14:paraId="595C28A0">
      <w:pPr>
        <w:pStyle w:val="4"/>
        <w:spacing w:before="156"/>
        <w:rPr>
          <w:rFonts w:ascii="Times New Roman" w:hAnsi="Times New Roman"/>
        </w:rPr>
      </w:pPr>
      <w:bookmarkStart w:id="219" w:name="_Toc63518249"/>
      <w:r>
        <w:rPr>
          <w:rFonts w:ascii="Times New Roman" w:hAnsi="Times New Roman"/>
        </w:rPr>
        <w:t>2.6</w:t>
      </w:r>
      <w:r>
        <w:rPr>
          <w:rFonts w:hint="eastAsia" w:ascii="Times New Roman" w:hAnsi="Times New Roman"/>
        </w:rPr>
        <w:t>、北京市生态环境</w:t>
      </w:r>
      <w:r>
        <w:rPr>
          <w:rFonts w:ascii="Times New Roman" w:hAnsi="Times New Roman"/>
        </w:rPr>
        <w:t>质量</w:t>
      </w:r>
      <w:bookmarkEnd w:id="160"/>
      <w:r>
        <w:rPr>
          <w:rFonts w:hint="eastAsia" w:ascii="Times New Roman" w:hAnsi="Times New Roman"/>
        </w:rPr>
        <w:t>分析</w:t>
      </w:r>
      <w:bookmarkEnd w:id="219"/>
    </w:p>
    <w:p w14:paraId="4CE61E49">
      <w:pPr>
        <w:pStyle w:val="76"/>
      </w:pPr>
      <w:r>
        <w:rPr>
          <w:rFonts w:hint="eastAsia"/>
        </w:rPr>
        <w:t>分别对2019年、2020年进行北京市生态环境质量的评价试算。结果显示，北京市两年生态环境质量指数分别为69.2，70.5，等级分别为良和优，其中2020年相较于2019年略有上升。</w:t>
      </w:r>
    </w:p>
    <w:p w14:paraId="4662003B">
      <w:pPr>
        <w:pStyle w:val="76"/>
      </w:pPr>
      <w:r>
        <w:rPr>
          <w:rFonts w:hint="eastAsia"/>
        </w:rPr>
        <w:t>中心城区两年生态环境质量指数分别为59.7，60.8，平原区两年生态环境质量指数分别为60.1，61.4，等级均为良，生态环境质量趋好。生态涵养区生态环境质量最好，两年生态环境质量指数分别为72.4，73.8，等级为优-。</w:t>
      </w:r>
    </w:p>
    <w:p w14:paraId="66224010">
      <w:pPr>
        <w:pStyle w:val="2"/>
        <w:spacing w:before="312"/>
        <w:rPr>
          <w:rFonts w:ascii="Times New Roman" w:hAnsi="Times New Roman"/>
        </w:rPr>
      </w:pPr>
      <w:bookmarkStart w:id="220" w:name="_Toc63518250"/>
      <w:bookmarkStart w:id="221" w:name="_Toc58417569"/>
      <w:r>
        <w:rPr>
          <w:rFonts w:hint="eastAsia" w:ascii="Times New Roman" w:hAnsi="Times New Roman"/>
        </w:rPr>
        <w:t>六、重大意见分歧的处理依据和结果</w:t>
      </w:r>
      <w:bookmarkEnd w:id="220"/>
      <w:bookmarkEnd w:id="221"/>
    </w:p>
    <w:p w14:paraId="58E4F1B5">
      <w:pPr>
        <w:pStyle w:val="76"/>
      </w:pPr>
      <w:r>
        <w:rPr>
          <w:rFonts w:hint="eastAsia"/>
        </w:rPr>
        <w:t>本标准</w:t>
      </w:r>
      <w:r>
        <w:t>在编写过程中无重大</w:t>
      </w:r>
      <w:r>
        <w:rPr>
          <w:rFonts w:hint="eastAsia"/>
        </w:rPr>
        <w:t>意见</w:t>
      </w:r>
      <w:r>
        <w:t>分歧。</w:t>
      </w:r>
    </w:p>
    <w:p w14:paraId="4CF6293E">
      <w:pPr>
        <w:pStyle w:val="2"/>
        <w:spacing w:before="312"/>
        <w:rPr>
          <w:rFonts w:ascii="Times New Roman" w:hAnsi="Times New Roman"/>
        </w:rPr>
      </w:pPr>
      <w:bookmarkStart w:id="222" w:name="_Toc58417570"/>
      <w:bookmarkStart w:id="223" w:name="_Toc63518251"/>
      <w:r>
        <w:rPr>
          <w:rFonts w:hint="eastAsia" w:ascii="Times New Roman" w:hAnsi="Times New Roman"/>
        </w:rPr>
        <w:t>七</w:t>
      </w:r>
      <w:r>
        <w:rPr>
          <w:rFonts w:ascii="Times New Roman" w:hAnsi="Times New Roman"/>
        </w:rPr>
        <w:t>、</w:t>
      </w:r>
      <w:r>
        <w:rPr>
          <w:rFonts w:hint="eastAsia" w:ascii="Times New Roman" w:hAnsi="Times New Roman"/>
        </w:rPr>
        <w:t>与国内外同类标准水平的对比情况</w:t>
      </w:r>
      <w:bookmarkEnd w:id="222"/>
      <w:bookmarkEnd w:id="223"/>
    </w:p>
    <w:p w14:paraId="3CC51E7B">
      <w:pPr>
        <w:pStyle w:val="76"/>
      </w:pPr>
      <w:r>
        <w:rPr>
          <w:rFonts w:hint="eastAsia"/>
        </w:rPr>
        <w:t>本标准的内容将参考国家《生态环境状况评价技术规范》（HJ</w:t>
      </w:r>
      <w:r>
        <w:t xml:space="preserve"> 1</w:t>
      </w:r>
      <w:r>
        <w:rPr>
          <w:rFonts w:hint="eastAsia"/>
        </w:rPr>
        <w:t>92），并统合北京市生态环境质量整体状况，重点考虑北京市生态环境特点和管理需求，提出适用于北京市的生态环境质量评价指标体系及技术规范，以及适用于高度城市化的建成区生态环境质量评价的</w:t>
      </w:r>
      <w:r>
        <w:t>指标体系</w:t>
      </w:r>
      <w:r>
        <w:rPr>
          <w:rFonts w:hint="eastAsia"/>
        </w:rPr>
        <w:t>和技术规范。</w:t>
      </w:r>
    </w:p>
    <w:p w14:paraId="42262C90">
      <w:pPr>
        <w:pStyle w:val="2"/>
        <w:spacing w:before="312"/>
        <w:rPr>
          <w:rFonts w:ascii="Times New Roman" w:hAnsi="Times New Roman"/>
        </w:rPr>
      </w:pPr>
      <w:bookmarkStart w:id="224" w:name="_Toc58417571"/>
      <w:bookmarkStart w:id="225" w:name="_Toc63518252"/>
      <w:r>
        <w:rPr>
          <w:rFonts w:hint="eastAsia" w:ascii="Times New Roman" w:hAnsi="Times New Roman"/>
        </w:rPr>
        <w:t>八</w:t>
      </w:r>
      <w:r>
        <w:rPr>
          <w:rFonts w:ascii="Times New Roman" w:hAnsi="Times New Roman"/>
        </w:rPr>
        <w:t>、</w:t>
      </w:r>
      <w:r>
        <w:rPr>
          <w:rFonts w:hint="eastAsia" w:ascii="Times New Roman" w:hAnsi="Times New Roman"/>
        </w:rPr>
        <w:t>作为推荐性标准或者强制性标准的建议及其理由</w:t>
      </w:r>
      <w:bookmarkEnd w:id="224"/>
      <w:bookmarkEnd w:id="225"/>
    </w:p>
    <w:p w14:paraId="4FC02DD4">
      <w:pPr>
        <w:pStyle w:val="76"/>
      </w:pPr>
      <w:r>
        <w:rPr>
          <w:rFonts w:hint="eastAsia"/>
        </w:rPr>
        <w:t>建议</w:t>
      </w:r>
      <w:r>
        <w:t>本标准作为</w:t>
      </w:r>
      <w:r>
        <w:rPr>
          <w:b/>
        </w:rPr>
        <w:t>推荐性标准</w:t>
      </w:r>
      <w:r>
        <w:t>发布实施。</w:t>
      </w:r>
    </w:p>
    <w:p w14:paraId="379F8604">
      <w:pPr>
        <w:pStyle w:val="76"/>
      </w:pPr>
      <w:r>
        <w:rPr>
          <w:rFonts w:hint="eastAsia"/>
        </w:rPr>
        <w:t>生态环境监测与评价，能够科学、客观反映区域生态环境状况，支撑生态环境保护工作的决策与管理，是提升生态文明水平的重要基石。2016年8月，环保部发布《生态环境监测网络建设方案实施计划（2016-2020）》，明确提到“针对县域、省域、生态区等不同尺度开展生态状况监测与分析评估；建立全国生态状况遥感调查和评估五年一次常态化工作机制”。2016年10月，发布《全国生态保护“十三五”规划纲要》，纲要指出要建立生态安全监测预警及评估体系，定期开展生态状况评估，形成全国生态状况定期评估机制。随后北京市环保局发布《北京市生态环境监测网络建设方案》，提到要提升生态环境评估与预警能力，定期开展生态状况调查与评估，对重点生态功能区的生态状况与变化情况进行监测与评估。</w:t>
      </w:r>
    </w:p>
    <w:p w14:paraId="4CF1A4A5">
      <w:pPr>
        <w:pStyle w:val="76"/>
      </w:pPr>
      <w:r>
        <w:rPr>
          <w:rFonts w:hint="eastAsia"/>
        </w:rPr>
        <w:t>北京市《生态环境质量评价技术规范》的编制是落实中央要求建立生态环境管理制度的具体举措。生态环境部办公厅于2020年4月印发的《关于推进生态环境监测体系与监测能力现代化的若干意见》中强调“建立生态质量指数、生态环境质量综合指数等复合型评价指标并试点应用，科学客观反映生态环境质量和污染治理成效”。构建生态环境质量评价指标体系、开展生态环境质量监测和评价是加强生态环境统一监管的重要基础。因此北京市《生态环境质量评价技术规范》的编制为建立健全生态环境质量评价、监管制度具有重要意义。</w:t>
      </w:r>
    </w:p>
    <w:p w14:paraId="3EC27932">
      <w:pPr>
        <w:pStyle w:val="76"/>
      </w:pPr>
      <w:r>
        <w:rPr>
          <w:rFonts w:hint="eastAsia"/>
        </w:rPr>
        <w:t>自2006年起，北京持续依照国家《生态环境状况评价技术规范》对本市全市及各区生态环境的现状及变化趋势进行综合分析评价。国家规范采用综合指数法反应生态环境状况，以自然生态系统状况（生物多样性、植被覆盖程度、水资源状况）为主，综合考虑到城市发展带来的生态胁迫（土地胁迫、污染负荷），形成了一套大尺度的面向全国各省市的评价指标体系。在长期应用实践中发现在北京地区应用仍存在一定问题：从宏观角度来看，国家规范更加适用于以自然生态系统为主体的地区，对于以城市生态系统为主的地区，特别对于高度城市化的中心城区，该规范难以客观反映其生态环境状况。北京作为国际化大都市，呈现为城市生态系统与自然生态系统相叠加的复合生态系统，当前评价技术规范在评价的精细化程度以及城市生态功能评估方面已经不能满足生态环境综合评价的需求。从微观角度看，国家规范在北京地区存在指标代表性不足、数据获取困难、时效性不满足发布要求等具体问题，存在实际应用的难题。在此背景下，亟需以国家规范为参考，充分考虑本市实际状况，逐步建立一套适用于北京的生态环境评价指标体系，以客观反映全市及各区生态环境问题及治理成效，作为评判生态环境管理工作的客观依据，使其成为促进各级行政主管部门生态环境整治的有效抓手。</w:t>
      </w:r>
    </w:p>
    <w:p w14:paraId="184799BA">
      <w:pPr>
        <w:pStyle w:val="76"/>
      </w:pPr>
      <w:r>
        <w:rPr>
          <w:rFonts w:hint="eastAsia"/>
        </w:rPr>
        <w:t>同时,在高度城市化的城市建成区,已有评价方法表现出精细程度不足的特点，不能充分体现高度城市化的城市建成区生态环境特征。其次，新版《北京城市总体规划（2016-2035）》明确提出要健全公众参与和街区人居环境评估机制，因地制宜，留白增绿。已有评价方法在生态环境质量评价中未能体现城市居民对城市生态环境的需求。因此，针对高度城市化区域（建成区），综合考虑城市“社会-经济-自然”复合生态系统特征，从人居环境适宜的角度出发，充分反映北京市城市建成区生态环境质量现状以及变化趋势，制定北京市城市建成区生态环境质量评价相关评价标准是非常必要的。</w:t>
      </w:r>
    </w:p>
    <w:p w14:paraId="31365525">
      <w:pPr>
        <w:pStyle w:val="76"/>
      </w:pPr>
      <w:r>
        <w:rPr>
          <w:rFonts w:hint="eastAsia"/>
        </w:rPr>
        <w:t>北京市生态保护红线及其他生态空间多由林地、草地、湿地等生态用地构成，是最重要的生态空间，是保障生态安全的最关键区域，是生物多样性丰富区、重点区，是需要加强保护和修复的重要区域，也是生态环境部门监管的重点区域和对象，需要进行严格保护，对人类活动进行严格管控。因此，需要在北京市生态环境质量评价指标体系基础上，针对生态保护红线及其他生态空间生态环境特征及监管要求，对相关指标进行补充、完善和调整，建立具有针对性的生态环境质量评价指标体系，作为强化生态保护红线及其他生态空间生态环境监管的有效“抓手”，强化生态环境管理部门对生态保护红线及其他生态空间生态环境保护工作的监督和管理，确保生态保护红线及其他生态空间生态环境得到有效保护。已有评价方法在生态环境质量评价中未能充分体现生态空间中高自然生态系统禀赋、丰富的生物多样性以及易受人类活动干扰等方面的特征。因此，针对高质量的生态保护红线及其他生态空间，综合考虑生态空间自然生态系统的特征，从生态系统完整性角度出发，充分反映北京市生态保护红线及其他生态空间生态环境质量现状以及变化趋势，制定北京市生态保护红线及其他生态空间生态环境质量评价相关评价标准是非常必要的。</w:t>
      </w:r>
    </w:p>
    <w:p w14:paraId="36EF8E48">
      <w:pPr>
        <w:pStyle w:val="76"/>
      </w:pPr>
      <w:r>
        <w:rPr>
          <w:rFonts w:hint="eastAsia"/>
        </w:rPr>
        <w:t>“实施重要生态系统保护和修复重大生态工程，优化生态安全屏障体系”被列为落实党的十九大报告重要改革举措和中央全面深化改革委员会2019年工作要点。《北京城市总体规划（2016-2035）》第49条提出“坚强沿平原地区东北部、北部及西部边缘浅山带的生态保护与生态修复，加大生态环境建设投入、鼓励废弃工矿用地生态修复、低效林改造等，提升生态环境规模和质量。开展北京市重要生态工程生态环境质量监测和评价，是推动北京市生态环境领域治理体系和治理能力现代化的重要内容，也是加强北京市生态环境监管体制机制建设的重要基础，</w:t>
      </w:r>
      <w:r>
        <w:rPr>
          <w:rFonts w:hint="eastAsia"/>
          <w:kern w:val="0"/>
        </w:rPr>
        <w:t>因此，针对</w:t>
      </w:r>
      <w:r>
        <w:rPr>
          <w:rFonts w:hint="eastAsia"/>
        </w:rPr>
        <w:t>重要生态工程（包括造林工程、河流湿地治理修复工程、矿山治理修复工程），</w:t>
      </w:r>
      <w:r>
        <w:rPr>
          <w:rFonts w:hint="eastAsia"/>
          <w:kern w:val="0"/>
        </w:rPr>
        <w:t>充分反映北京市</w:t>
      </w:r>
      <w:r>
        <w:rPr>
          <w:rFonts w:hint="eastAsia"/>
        </w:rPr>
        <w:t>重要生态工程</w:t>
      </w:r>
      <w:r>
        <w:rPr>
          <w:rFonts w:hint="eastAsia"/>
          <w:kern w:val="0"/>
        </w:rPr>
        <w:t>生态环境质量现状以及变化趋势，</w:t>
      </w:r>
      <w:r>
        <w:rPr>
          <w:kern w:val="0"/>
        </w:rPr>
        <w:t>充分</w:t>
      </w:r>
      <w:r>
        <w:rPr>
          <w:rFonts w:hint="eastAsia"/>
          <w:kern w:val="0"/>
        </w:rPr>
        <w:t>体现</w:t>
      </w:r>
      <w:r>
        <w:rPr>
          <w:kern w:val="0"/>
        </w:rPr>
        <w:t>重要生态工程生态环境质量改善状况，</w:t>
      </w:r>
      <w:r>
        <w:rPr>
          <w:rFonts w:hint="eastAsia"/>
        </w:rPr>
        <w:t>制定北京市重要生态工程生态环境质量评价相关评价标准是非常必要的。</w:t>
      </w:r>
    </w:p>
    <w:p w14:paraId="1F5BFE9F">
      <w:pPr>
        <w:pStyle w:val="76"/>
      </w:pPr>
      <w:r>
        <w:rPr>
          <w:rFonts w:hint="eastAsia"/>
        </w:rPr>
        <w:t>北京市《生态环境质量评价技术规范》的编制能够规范北京市生态环境质量评价工作，精细评价北京市生态环境质量，以可量化综合性指标体系表征区域生态环境质量，掌握生态环境质量变化趋势，客观反映全市及各区、建成区</w:t>
      </w:r>
      <w:r>
        <w:t>、</w:t>
      </w:r>
      <w:r>
        <w:rPr>
          <w:rFonts w:hint="eastAsia"/>
          <w:kern w:val="0"/>
        </w:rPr>
        <w:t>生态保护红线及其他生态空间和</w:t>
      </w:r>
      <w:r>
        <w:rPr>
          <w:kern w:val="0"/>
        </w:rPr>
        <w:t>重要</w:t>
      </w:r>
      <w:r>
        <w:rPr>
          <w:rFonts w:hint="eastAsia"/>
          <w:kern w:val="0"/>
        </w:rPr>
        <w:t>生态</w:t>
      </w:r>
      <w:r>
        <w:rPr>
          <w:kern w:val="0"/>
        </w:rPr>
        <w:t>工程</w:t>
      </w:r>
      <w:r>
        <w:rPr>
          <w:rFonts w:hint="eastAsia"/>
        </w:rPr>
        <w:t>生态环境保护工作成效与存在的不足，引导和督促各部门进行生态环境保护工作。因此</w:t>
      </w:r>
      <w:r>
        <w:t>，</w:t>
      </w:r>
      <w:r>
        <w:rPr>
          <w:rFonts w:hint="eastAsia"/>
        </w:rPr>
        <w:t>参考</w:t>
      </w:r>
      <w:r>
        <w:t>国家现有生态环境状况评价指标体系，</w:t>
      </w:r>
      <w:r>
        <w:rPr>
          <w:rFonts w:hint="eastAsia"/>
        </w:rPr>
        <w:t>综合</w:t>
      </w:r>
      <w:r>
        <w:t>考虑北京市生态</w:t>
      </w:r>
      <w:r>
        <w:rPr>
          <w:rFonts w:hint="eastAsia"/>
        </w:rPr>
        <w:t>环境</w:t>
      </w:r>
      <w:r>
        <w:t>特点，构建一套</w:t>
      </w:r>
      <w:r>
        <w:rPr>
          <w:rFonts w:hint="eastAsia"/>
        </w:rPr>
        <w:t>架构清晰、指标科学明确、计算方法可靠并适用于北京市市域及</w:t>
      </w:r>
      <w:r>
        <w:t>各区</w:t>
      </w:r>
      <w:r>
        <w:rPr>
          <w:rFonts w:hint="eastAsia"/>
        </w:rPr>
        <w:t>、建成区</w:t>
      </w:r>
      <w:r>
        <w:t>、</w:t>
      </w:r>
      <w:r>
        <w:rPr>
          <w:rFonts w:hint="eastAsia"/>
          <w:kern w:val="0"/>
        </w:rPr>
        <w:t>生态保护红线及其他生态空间和</w:t>
      </w:r>
      <w:r>
        <w:rPr>
          <w:kern w:val="0"/>
        </w:rPr>
        <w:t>重要</w:t>
      </w:r>
      <w:r>
        <w:rPr>
          <w:rFonts w:hint="eastAsia"/>
          <w:kern w:val="0"/>
        </w:rPr>
        <w:t>生态</w:t>
      </w:r>
      <w:r>
        <w:rPr>
          <w:kern w:val="0"/>
        </w:rPr>
        <w:t>工程</w:t>
      </w:r>
      <w:r>
        <w:rPr>
          <w:rFonts w:hint="eastAsia"/>
        </w:rPr>
        <w:t>的生态环境质量评价指标体系，</w:t>
      </w:r>
      <w:r>
        <w:t>形成</w:t>
      </w:r>
      <w:r>
        <w:rPr>
          <w:rFonts w:hint="eastAsia"/>
        </w:rPr>
        <w:t>北京市《生态环境质量评价技术规范》</w:t>
      </w:r>
      <w:r>
        <w:t>标准</w:t>
      </w:r>
      <w:r>
        <w:rPr>
          <w:rFonts w:hint="eastAsia"/>
        </w:rPr>
        <w:t>是极为</w:t>
      </w:r>
      <w:r>
        <w:t>有</w:t>
      </w:r>
      <w:r>
        <w:rPr>
          <w:rFonts w:hint="eastAsia"/>
        </w:rPr>
        <w:t>必要的</w:t>
      </w:r>
      <w:r>
        <w:t>。</w:t>
      </w:r>
    </w:p>
    <w:p w14:paraId="6DAC951E">
      <w:pPr>
        <w:pStyle w:val="2"/>
        <w:spacing w:before="312"/>
        <w:rPr>
          <w:rFonts w:ascii="Times New Roman" w:hAnsi="Times New Roman"/>
        </w:rPr>
      </w:pPr>
      <w:bookmarkStart w:id="226" w:name="_Toc63518253"/>
      <w:bookmarkStart w:id="227" w:name="_Toc58417572"/>
      <w:r>
        <w:rPr>
          <w:rFonts w:hint="eastAsia" w:ascii="Times New Roman" w:hAnsi="Times New Roman"/>
        </w:rPr>
        <w:t>九、强制性标准实施的风险点、风险程度、风险防控措施和预案</w:t>
      </w:r>
      <w:bookmarkEnd w:id="226"/>
      <w:bookmarkEnd w:id="227"/>
    </w:p>
    <w:p w14:paraId="58F9A5E2">
      <w:pPr>
        <w:pStyle w:val="76"/>
      </w:pPr>
      <w:r>
        <w:rPr>
          <w:rFonts w:hint="eastAsia"/>
        </w:rPr>
        <w:t>本标准</w:t>
      </w:r>
      <w:r>
        <w:t>为推荐性标准。</w:t>
      </w:r>
    </w:p>
    <w:p w14:paraId="1201454F">
      <w:pPr>
        <w:pStyle w:val="2"/>
        <w:spacing w:before="312"/>
        <w:rPr>
          <w:rFonts w:ascii="Times New Roman" w:hAnsi="Times New Roman"/>
        </w:rPr>
      </w:pPr>
      <w:bookmarkStart w:id="228" w:name="_Toc58417573"/>
      <w:bookmarkStart w:id="229" w:name="_Toc63518254"/>
      <w:r>
        <w:rPr>
          <w:rFonts w:hint="eastAsia" w:ascii="Times New Roman" w:hAnsi="Times New Roman"/>
        </w:rPr>
        <w:t>十、实施标准的措施(政策措施/宣贯培训/试点示范/监督检查/配套资金等)</w:t>
      </w:r>
      <w:bookmarkEnd w:id="228"/>
      <w:bookmarkEnd w:id="229"/>
    </w:p>
    <w:p w14:paraId="38896052">
      <w:pPr>
        <w:pStyle w:val="76"/>
      </w:pPr>
      <w:r>
        <w:rPr>
          <w:rFonts w:hint="eastAsia"/>
        </w:rPr>
        <w:t>北京市生态</w:t>
      </w:r>
      <w:r>
        <w:t>环境局作为该</w:t>
      </w:r>
      <w:r>
        <w:rPr>
          <w:rFonts w:hint="eastAsia"/>
        </w:rPr>
        <w:t>标准</w:t>
      </w:r>
      <w:r>
        <w:t>的</w:t>
      </w:r>
      <w:r>
        <w:rPr>
          <w:rFonts w:hint="eastAsia"/>
        </w:rPr>
        <w:t>行业</w:t>
      </w:r>
      <w:r>
        <w:t>主管</w:t>
      </w:r>
      <w:r>
        <w:rPr>
          <w:rFonts w:hint="eastAsia"/>
        </w:rPr>
        <w:t>部门</w:t>
      </w:r>
      <w:r>
        <w:t>，将在该标准</w:t>
      </w:r>
      <w:r>
        <w:rPr>
          <w:rFonts w:hint="eastAsia"/>
        </w:rPr>
        <w:t>发布后</w:t>
      </w:r>
      <w:r>
        <w:t>通过</w:t>
      </w:r>
      <w:r>
        <w:rPr>
          <w:rFonts w:hint="eastAsia"/>
        </w:rPr>
        <w:t>文件解读</w:t>
      </w:r>
      <w:r>
        <w:t>、</w:t>
      </w:r>
      <w:r>
        <w:rPr>
          <w:rFonts w:hint="eastAsia"/>
        </w:rPr>
        <w:t>组织</w:t>
      </w:r>
      <w:r>
        <w:t>培训</w:t>
      </w:r>
      <w:r>
        <w:rPr>
          <w:rFonts w:hint="eastAsia"/>
        </w:rPr>
        <w:t>、监测评价</w:t>
      </w:r>
      <w:r>
        <w:t>等方式</w:t>
      </w:r>
      <w:r>
        <w:rPr>
          <w:rFonts w:hint="eastAsia"/>
        </w:rPr>
        <w:t>实施。</w:t>
      </w:r>
    </w:p>
    <w:p w14:paraId="0450E980">
      <w:pPr>
        <w:pStyle w:val="2"/>
        <w:spacing w:before="312"/>
        <w:rPr>
          <w:rFonts w:ascii="Times New Roman" w:hAnsi="Times New Roman"/>
        </w:rPr>
      </w:pPr>
      <w:bookmarkStart w:id="230" w:name="_Toc58417574"/>
      <w:bookmarkStart w:id="231" w:name="_Toc63518255"/>
      <w:r>
        <w:rPr>
          <w:rFonts w:hint="eastAsia" w:ascii="Times New Roman" w:hAnsi="Times New Roman"/>
        </w:rPr>
        <w:t>十一、其他应说明的事项</w:t>
      </w:r>
      <w:bookmarkEnd w:id="230"/>
      <w:bookmarkEnd w:id="231"/>
    </w:p>
    <w:p w14:paraId="4760597C">
      <w:pPr>
        <w:pStyle w:val="76"/>
      </w:pPr>
      <w:r>
        <w:rPr>
          <w:rFonts w:hint="eastAsia"/>
        </w:rPr>
        <w:t>无</w:t>
      </w:r>
      <w:r>
        <w:t>。</w:t>
      </w:r>
    </w:p>
    <w:p w14:paraId="2A1CFFF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new  roman">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0000009F" w:csb1="00000000"/>
  </w:font>
  <w:font w:name="Yu Gothic UI">
    <w:panose1 w:val="020B0500000000000000"/>
    <w:charset w:val="80"/>
    <w:family w:val="auto"/>
    <w:pitch w:val="default"/>
    <w:sig w:usb0="E00002FF" w:usb1="2AC7FDFF" w:usb2="00000016" w:usb3="00000000" w:csb0="2002009F" w:csb1="00000000"/>
  </w:font>
  <w:font w:name="Helvetica Neue">
    <w:altName w:val="Segoe Print"/>
    <w:panose1 w:val="00000000000000000000"/>
    <w:charset w:val="00"/>
    <w:family w:val="auto"/>
    <w:pitch w:val="default"/>
    <w:sig w:usb0="00000000" w:usb1="00000000" w:usb2="00000010" w:usb3="00000000" w:csb0="00000000" w:csb1="00000000"/>
  </w:font>
  <w:font w:name="等线 Light">
    <w:panose1 w:val="02010600030101010101"/>
    <w:charset w:val="86"/>
    <w:family w:val="auto"/>
    <w:pitch w:val="default"/>
    <w:sig w:usb0="A00002BF" w:usb1="38CF7CFA" w:usb2="00000016" w:usb3="00000000" w:csb0="0004000F"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4F1E5">
    <w:pPr>
      <w:pStyle w:val="29"/>
      <w:jc w:val="center"/>
    </w:pPr>
  </w:p>
  <w:p w14:paraId="0C4BB02B">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784EB">
    <w:pPr>
      <w:pStyle w:val="29"/>
      <w:jc w:val="center"/>
    </w:pPr>
    <w:r>
      <w:fldChar w:fldCharType="begin"/>
    </w:r>
    <w:r>
      <w:instrText xml:space="preserve">PAGE   \* MERGEFORMAT</w:instrText>
    </w:r>
    <w:r>
      <w:fldChar w:fldCharType="separate"/>
    </w:r>
    <w:r>
      <w:rPr>
        <w:lang w:val="zh-CN"/>
      </w:rPr>
      <w:t>18</w:t>
    </w:r>
    <w:r>
      <w:rPr>
        <w:lang w:val="zh-CN"/>
      </w:rPr>
      <w:fldChar w:fldCharType="end"/>
    </w:r>
  </w:p>
  <w:p w14:paraId="21368611">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DD53F">
    <w:pPr>
      <w:pStyle w:val="29"/>
      <w:jc w:val="center"/>
    </w:pPr>
    <w:r>
      <w:fldChar w:fldCharType="begin"/>
    </w:r>
    <w:r>
      <w:instrText xml:space="preserve">PAGE   \* MERGEFORMAT</w:instrText>
    </w:r>
    <w:r>
      <w:fldChar w:fldCharType="separate"/>
    </w:r>
    <w:r>
      <w:rPr>
        <w:lang w:val="zh-CN"/>
      </w:rPr>
      <w:t>30</w:t>
    </w:r>
    <w:r>
      <w:rPr>
        <w:lang w:val="zh-CN"/>
      </w:rPr>
      <w:fldChar w:fldCharType="end"/>
    </w:r>
  </w:p>
  <w:p w14:paraId="464A58F1">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4863104"/>
      <w:docPartObj>
        <w:docPartGallery w:val="autotext"/>
      </w:docPartObj>
    </w:sdtPr>
    <w:sdtContent>
      <w:p w14:paraId="6C220161">
        <w:pPr>
          <w:pStyle w:val="29"/>
          <w:jc w:val="center"/>
        </w:pPr>
        <w:r>
          <w:fldChar w:fldCharType="begin"/>
        </w:r>
        <w:r>
          <w:instrText xml:space="preserve">PAGE   \* MERGEFORMAT</w:instrText>
        </w:r>
        <w:r>
          <w:fldChar w:fldCharType="separate"/>
        </w:r>
        <w:r>
          <w:rPr>
            <w:lang w:val="zh-CN"/>
          </w:rPr>
          <w:t>32</w:t>
        </w:r>
        <w:r>
          <w:rPr>
            <w:lang w:val="zh-CN"/>
          </w:rPr>
          <w:fldChar w:fldCharType="end"/>
        </w:r>
      </w:p>
    </w:sdtContent>
  </w:sdt>
  <w:p w14:paraId="26271CCC">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131"/>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D"/>
    <w:multiLevelType w:val="multilevel"/>
    <w:tmpl w:val="0000000D"/>
    <w:lvl w:ilvl="0" w:tentative="0">
      <w:start w:val="1"/>
      <w:numFmt w:val="lowerLetter"/>
      <w:pStyle w:val="199"/>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00000013"/>
    <w:multiLevelType w:val="singleLevel"/>
    <w:tmpl w:val="00000013"/>
    <w:lvl w:ilvl="0" w:tentative="0">
      <w:start w:val="1"/>
      <w:numFmt w:val="decimal"/>
      <w:pStyle w:val="176"/>
      <w:lvlText w:val="%1."/>
      <w:lvlJc w:val="left"/>
      <w:pPr>
        <w:tabs>
          <w:tab w:val="left" w:pos="360"/>
        </w:tabs>
        <w:ind w:left="360" w:hanging="360"/>
      </w:pPr>
      <w:rPr>
        <w:rFonts w:hint="default"/>
      </w:rPr>
    </w:lvl>
  </w:abstractNum>
  <w:abstractNum w:abstractNumId="3">
    <w:nsid w:val="00000026"/>
    <w:multiLevelType w:val="multilevel"/>
    <w:tmpl w:val="00000026"/>
    <w:lvl w:ilvl="0" w:tentative="0">
      <w:start w:val="1"/>
      <w:numFmt w:val="decimal"/>
      <w:pStyle w:val="120"/>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19"/>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6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6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6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8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4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4">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6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5">
    <w:nsid w:val="0000002F"/>
    <w:multiLevelType w:val="multilevel"/>
    <w:tmpl w:val="0000002F"/>
    <w:lvl w:ilvl="0" w:tentative="0">
      <w:start w:val="1"/>
      <w:numFmt w:val="decimal"/>
      <w:pStyle w:val="130"/>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230849"/>
    <w:multiLevelType w:val="multilevel"/>
    <w:tmpl w:val="0E230849"/>
    <w:lvl w:ilvl="0" w:tentative="0">
      <w:start w:val="1"/>
      <w:numFmt w:val="decimal"/>
      <w:pStyle w:val="220"/>
      <w:lvlText w:val="%1"/>
      <w:lvlJc w:val="left"/>
      <w:pPr>
        <w:ind w:left="680" w:hanging="680"/>
      </w:pPr>
      <w:rPr>
        <w:rFonts w:hint="eastAsia" w:ascii="宋体" w:hAnsi="宋体" w:eastAsia="宋体"/>
      </w:rPr>
    </w:lvl>
    <w:lvl w:ilvl="1" w:tentative="0">
      <w:start w:val="1"/>
      <w:numFmt w:val="decimal"/>
      <w:pStyle w:val="221"/>
      <w:lvlText w:val="%1.%2"/>
      <w:lvlJc w:val="left"/>
      <w:pPr>
        <w:ind w:left="851" w:hanging="851"/>
      </w:pPr>
      <w:rPr>
        <w:rFonts w:hint="eastAsia" w:ascii="宋体" w:hAnsi="宋体" w:eastAsia="宋体"/>
        <w:color w:val="auto"/>
      </w:rPr>
    </w:lvl>
    <w:lvl w:ilvl="2" w:tentative="0">
      <w:start w:val="1"/>
      <w:numFmt w:val="decimal"/>
      <w:pStyle w:val="22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num w:numId="1">
    <w:abstractNumId w:val="3"/>
  </w:num>
  <w:num w:numId="2">
    <w:abstractNumId w:val="5"/>
  </w:num>
  <w:num w:numId="3">
    <w:abstractNumId w:val="0"/>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3318"/>
    <w:rsid w:val="0000037E"/>
    <w:rsid w:val="00003556"/>
    <w:rsid w:val="000122F1"/>
    <w:rsid w:val="00013ADB"/>
    <w:rsid w:val="00027109"/>
    <w:rsid w:val="00030CFD"/>
    <w:rsid w:val="00034749"/>
    <w:rsid w:val="000721BA"/>
    <w:rsid w:val="000A46DA"/>
    <w:rsid w:val="000B049F"/>
    <w:rsid w:val="001368D3"/>
    <w:rsid w:val="001654DC"/>
    <w:rsid w:val="00191EDA"/>
    <w:rsid w:val="001A7868"/>
    <w:rsid w:val="001D3DCB"/>
    <w:rsid w:val="001F05C1"/>
    <w:rsid w:val="001F2E7D"/>
    <w:rsid w:val="00236B53"/>
    <w:rsid w:val="00285533"/>
    <w:rsid w:val="002A41DC"/>
    <w:rsid w:val="002A5759"/>
    <w:rsid w:val="002F3CBE"/>
    <w:rsid w:val="00304CB3"/>
    <w:rsid w:val="00307F9E"/>
    <w:rsid w:val="003265B3"/>
    <w:rsid w:val="003F1AA2"/>
    <w:rsid w:val="00427B80"/>
    <w:rsid w:val="004567DB"/>
    <w:rsid w:val="00467974"/>
    <w:rsid w:val="0048670E"/>
    <w:rsid w:val="004F472A"/>
    <w:rsid w:val="0050361C"/>
    <w:rsid w:val="00544558"/>
    <w:rsid w:val="00544C9F"/>
    <w:rsid w:val="0056651A"/>
    <w:rsid w:val="005B05AB"/>
    <w:rsid w:val="005E56BC"/>
    <w:rsid w:val="00603318"/>
    <w:rsid w:val="00611214"/>
    <w:rsid w:val="00616AA8"/>
    <w:rsid w:val="00653954"/>
    <w:rsid w:val="00667A84"/>
    <w:rsid w:val="00690AA0"/>
    <w:rsid w:val="006A24E7"/>
    <w:rsid w:val="006B3EEF"/>
    <w:rsid w:val="00735AF0"/>
    <w:rsid w:val="00737155"/>
    <w:rsid w:val="00743785"/>
    <w:rsid w:val="0075769F"/>
    <w:rsid w:val="007662F0"/>
    <w:rsid w:val="007F06C8"/>
    <w:rsid w:val="00837E72"/>
    <w:rsid w:val="00843941"/>
    <w:rsid w:val="00855AC8"/>
    <w:rsid w:val="008E6047"/>
    <w:rsid w:val="008F2C2C"/>
    <w:rsid w:val="00923CEB"/>
    <w:rsid w:val="00972045"/>
    <w:rsid w:val="00990DEF"/>
    <w:rsid w:val="009D546A"/>
    <w:rsid w:val="00A1645B"/>
    <w:rsid w:val="00A5190A"/>
    <w:rsid w:val="00A6485C"/>
    <w:rsid w:val="00AA057C"/>
    <w:rsid w:val="00AA328F"/>
    <w:rsid w:val="00AC6628"/>
    <w:rsid w:val="00AE6DC0"/>
    <w:rsid w:val="00BD6266"/>
    <w:rsid w:val="00BE0AA0"/>
    <w:rsid w:val="00BF68B8"/>
    <w:rsid w:val="00C1225D"/>
    <w:rsid w:val="00C40D6D"/>
    <w:rsid w:val="00C47E63"/>
    <w:rsid w:val="00C75CF2"/>
    <w:rsid w:val="00C81D29"/>
    <w:rsid w:val="00CC61BE"/>
    <w:rsid w:val="00CE3FE9"/>
    <w:rsid w:val="00D23B28"/>
    <w:rsid w:val="00D76840"/>
    <w:rsid w:val="00DC7D9B"/>
    <w:rsid w:val="00DD511A"/>
    <w:rsid w:val="00E14552"/>
    <w:rsid w:val="00E97059"/>
    <w:rsid w:val="00EB54AE"/>
    <w:rsid w:val="00F12FC3"/>
    <w:rsid w:val="00F13243"/>
    <w:rsid w:val="00FA6FA6"/>
    <w:rsid w:val="00FD7A85"/>
    <w:rsid w:val="00FE122A"/>
    <w:rsid w:val="1CDC2835"/>
    <w:rsid w:val="5DC60A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nhideWhenUsed="0" w:uiPriority="0" w:semiHidden="0"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9"/>
    <w:pPr>
      <w:keepNext/>
      <w:keepLines/>
      <w:snapToGrid w:val="0"/>
      <w:spacing w:beforeLines="100" w:line="360" w:lineRule="auto"/>
      <w:jc w:val="left"/>
      <w:outlineLvl w:val="0"/>
    </w:pPr>
    <w:rPr>
      <w:rFonts w:ascii="times new  roman" w:hAnsi="times new  roman" w:eastAsia="黑体"/>
      <w:b/>
      <w:bCs/>
      <w:kern w:val="44"/>
      <w:sz w:val="32"/>
      <w:szCs w:val="32"/>
    </w:rPr>
  </w:style>
  <w:style w:type="paragraph" w:styleId="3">
    <w:name w:val="heading 2"/>
    <w:basedOn w:val="1"/>
    <w:next w:val="1"/>
    <w:link w:val="61"/>
    <w:qFormat/>
    <w:uiPriority w:val="9"/>
    <w:pPr>
      <w:keepNext/>
      <w:keepLines/>
      <w:spacing w:beforeLines="50" w:line="360" w:lineRule="auto"/>
      <w:outlineLvl w:val="1"/>
    </w:pPr>
    <w:rPr>
      <w:rFonts w:ascii="Calibri" w:hAnsi="Calibri"/>
      <w:b/>
      <w:bCs/>
      <w:sz w:val="28"/>
      <w:szCs w:val="32"/>
    </w:rPr>
  </w:style>
  <w:style w:type="paragraph" w:styleId="4">
    <w:name w:val="heading 3"/>
    <w:basedOn w:val="1"/>
    <w:next w:val="1"/>
    <w:link w:val="62"/>
    <w:qFormat/>
    <w:uiPriority w:val="9"/>
    <w:pPr>
      <w:keepNext/>
      <w:keepLines/>
      <w:spacing w:beforeLines="50" w:line="360" w:lineRule="auto"/>
      <w:jc w:val="left"/>
      <w:outlineLvl w:val="2"/>
    </w:pPr>
    <w:rPr>
      <w:rFonts w:ascii="Calibri" w:hAnsi="Calibri"/>
      <w:bCs/>
      <w:sz w:val="28"/>
      <w:szCs w:val="30"/>
    </w:rPr>
  </w:style>
  <w:style w:type="paragraph" w:styleId="5">
    <w:name w:val="heading 4"/>
    <w:basedOn w:val="1"/>
    <w:next w:val="1"/>
    <w:link w:val="63"/>
    <w:qFormat/>
    <w:uiPriority w:val="0"/>
    <w:pPr>
      <w:keepNext/>
      <w:keepLines/>
      <w:adjustRightInd w:val="0"/>
      <w:snapToGrid w:val="0"/>
      <w:spacing w:beforeLines="50" w:line="360" w:lineRule="auto"/>
      <w:outlineLvl w:val="3"/>
    </w:pPr>
    <w:rPr>
      <w:rFonts w:ascii="Calibri" w:hAnsi="Calibri"/>
      <w:bCs/>
      <w:sz w:val="28"/>
    </w:rPr>
  </w:style>
  <w:style w:type="paragraph" w:styleId="6">
    <w:name w:val="heading 5"/>
    <w:basedOn w:val="1"/>
    <w:next w:val="1"/>
    <w:link w:val="64"/>
    <w:qFormat/>
    <w:uiPriority w:val="0"/>
    <w:pPr>
      <w:keepNext/>
      <w:keepLines/>
      <w:spacing w:beforeLines="50" w:afterLines="50" w:line="376" w:lineRule="auto"/>
      <w:ind w:firstLine="480" w:firstLineChars="200"/>
      <w:outlineLvl w:val="4"/>
    </w:pPr>
    <w:rPr>
      <w:rFonts w:ascii="仿宋" w:hAnsi="仿宋" w:eastAsia="仿宋"/>
      <w:b/>
      <w:bCs/>
      <w:sz w:val="28"/>
      <w:szCs w:val="28"/>
    </w:rPr>
  </w:style>
  <w:style w:type="paragraph" w:styleId="7">
    <w:name w:val="heading 6"/>
    <w:basedOn w:val="1"/>
    <w:next w:val="1"/>
    <w:link w:val="65"/>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66"/>
    <w:qFormat/>
    <w:uiPriority w:val="0"/>
    <w:pPr>
      <w:keepNext/>
      <w:keepLines/>
      <w:spacing w:before="240" w:after="64" w:line="320" w:lineRule="auto"/>
      <w:outlineLvl w:val="6"/>
    </w:pPr>
    <w:rPr>
      <w:rFonts w:ascii="Calibri" w:hAnsi="Calibri"/>
      <w:b/>
      <w:bCs/>
      <w:sz w:val="24"/>
    </w:rPr>
  </w:style>
  <w:style w:type="paragraph" w:styleId="9">
    <w:name w:val="heading 8"/>
    <w:basedOn w:val="1"/>
    <w:next w:val="1"/>
    <w:link w:val="67"/>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68"/>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semiHidden/>
    <w:unhideWhenUsed/>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styleId="11">
    <w:name w:val="toc 7"/>
    <w:basedOn w:val="1"/>
    <w:next w:val="1"/>
    <w:uiPriority w:val="0"/>
    <w:pPr>
      <w:ind w:left="2520" w:leftChars="1200"/>
    </w:pPr>
  </w:style>
  <w:style w:type="paragraph" w:styleId="12">
    <w:name w:val="Normal Indent"/>
    <w:basedOn w:val="1"/>
    <w:link w:val="99"/>
    <w:qFormat/>
    <w:uiPriority w:val="0"/>
    <w:pPr>
      <w:autoSpaceDE w:val="0"/>
      <w:autoSpaceDN w:val="0"/>
      <w:adjustRightInd w:val="0"/>
      <w:jc w:val="center"/>
    </w:pPr>
    <w:rPr>
      <w:rFonts w:ascii="Calibri" w:hAnsi="Calibri" w:eastAsiaTheme="minorEastAsia" w:cstheme="minorBidi"/>
      <w:sz w:val="24"/>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70"/>
    <w:qFormat/>
    <w:uiPriority w:val="99"/>
    <w:pPr>
      <w:shd w:val="clear" w:color="auto" w:fill="000080"/>
    </w:pPr>
  </w:style>
  <w:style w:type="paragraph" w:styleId="15">
    <w:name w:val="annotation text"/>
    <w:basedOn w:val="1"/>
    <w:link w:val="73"/>
    <w:qFormat/>
    <w:uiPriority w:val="99"/>
    <w:pPr>
      <w:jc w:val="left"/>
    </w:pPr>
    <w:rPr>
      <w:rFonts w:ascii="Calibri" w:hAnsi="Calibri"/>
      <w:szCs w:val="22"/>
    </w:rPr>
  </w:style>
  <w:style w:type="paragraph" w:styleId="16">
    <w:name w:val="Body Text 3"/>
    <w:basedOn w:val="1"/>
    <w:link w:val="128"/>
    <w:uiPriority w:val="0"/>
    <w:pPr>
      <w:spacing w:after="120"/>
    </w:pPr>
    <w:rPr>
      <w:sz w:val="16"/>
      <w:szCs w:val="16"/>
    </w:rPr>
  </w:style>
  <w:style w:type="paragraph" w:styleId="17">
    <w:name w:val="Body Text"/>
    <w:basedOn w:val="1"/>
    <w:link w:val="126"/>
    <w:uiPriority w:val="0"/>
    <w:pPr>
      <w:tabs>
        <w:tab w:val="left" w:pos="567"/>
      </w:tabs>
      <w:spacing w:before="120" w:line="22" w:lineRule="atLeast"/>
    </w:pPr>
    <w:rPr>
      <w:rFonts w:ascii="宋体" w:hAnsi="宋体"/>
      <w:sz w:val="24"/>
    </w:rPr>
  </w:style>
  <w:style w:type="paragraph" w:styleId="18">
    <w:name w:val="Body Text Indent"/>
    <w:basedOn w:val="1"/>
    <w:link w:val="115"/>
    <w:unhideWhenUsed/>
    <w:qFormat/>
    <w:uiPriority w:val="0"/>
    <w:pPr>
      <w:spacing w:after="120"/>
      <w:ind w:left="420" w:leftChars="200"/>
    </w:pPr>
  </w:style>
  <w:style w:type="paragraph" w:styleId="19">
    <w:name w:val="List 2"/>
    <w:basedOn w:val="1"/>
    <w:uiPriority w:val="0"/>
    <w:pPr>
      <w:ind w:left="100" w:leftChars="200" w:hanging="200" w:hangingChars="200"/>
    </w:pPr>
  </w:style>
  <w:style w:type="paragraph" w:styleId="20">
    <w:name w:val="Block Text"/>
    <w:basedOn w:val="1"/>
    <w:uiPriority w:val="0"/>
    <w:pPr>
      <w:widowControl/>
      <w:ind w:left="480" w:right="-341" w:firstLine="513"/>
    </w:pPr>
    <w:rPr>
      <w:kern w:val="0"/>
      <w:sz w:val="24"/>
      <w:szCs w:val="20"/>
    </w:rPr>
  </w:style>
  <w:style w:type="paragraph" w:styleId="21">
    <w:name w:val="toc 5"/>
    <w:basedOn w:val="1"/>
    <w:next w:val="1"/>
    <w:uiPriority w:val="0"/>
    <w:pPr>
      <w:ind w:left="1680" w:leftChars="800"/>
    </w:pPr>
  </w:style>
  <w:style w:type="paragraph" w:styleId="22">
    <w:name w:val="toc 3"/>
    <w:basedOn w:val="1"/>
    <w:next w:val="1"/>
    <w:qFormat/>
    <w:uiPriority w:val="39"/>
    <w:pPr>
      <w:tabs>
        <w:tab w:val="left" w:pos="567"/>
        <w:tab w:val="left" w:pos="675"/>
        <w:tab w:val="left" w:pos="1418"/>
        <w:tab w:val="left" w:pos="1680"/>
        <w:tab w:val="right" w:leader="dot" w:pos="8296"/>
      </w:tabs>
      <w:spacing w:after="100"/>
      <w:ind w:left="420"/>
    </w:pPr>
    <w:rPr>
      <w:rFonts w:ascii="Calibri" w:hAnsi="Calibri"/>
    </w:rPr>
  </w:style>
  <w:style w:type="paragraph" w:styleId="23">
    <w:name w:val="Plain Text"/>
    <w:basedOn w:val="1"/>
    <w:link w:val="113"/>
    <w:qFormat/>
    <w:uiPriority w:val="0"/>
    <w:rPr>
      <w:rFonts w:ascii="宋体" w:hAnsi="Courier New" w:eastAsiaTheme="minorEastAsia" w:cstheme="minorBidi"/>
      <w:szCs w:val="22"/>
    </w:rPr>
  </w:style>
  <w:style w:type="paragraph" w:styleId="24">
    <w:name w:val="toc 8"/>
    <w:basedOn w:val="1"/>
    <w:next w:val="1"/>
    <w:uiPriority w:val="0"/>
    <w:pPr>
      <w:ind w:left="2940" w:leftChars="1400"/>
    </w:pPr>
  </w:style>
  <w:style w:type="paragraph" w:styleId="25">
    <w:name w:val="Date"/>
    <w:basedOn w:val="1"/>
    <w:next w:val="1"/>
    <w:link w:val="78"/>
    <w:uiPriority w:val="0"/>
    <w:pPr>
      <w:ind w:left="100" w:leftChars="2500"/>
    </w:pPr>
  </w:style>
  <w:style w:type="paragraph" w:styleId="26">
    <w:name w:val="Body Text Indent 2"/>
    <w:basedOn w:val="1"/>
    <w:link w:val="125"/>
    <w:qFormat/>
    <w:uiPriority w:val="0"/>
    <w:pPr>
      <w:ind w:firstLine="480" w:firstLineChars="200"/>
    </w:pPr>
    <w:rPr>
      <w:rFonts w:ascii="仿宋_GB2312" w:eastAsia="仿宋_GB2312"/>
      <w:sz w:val="24"/>
    </w:rPr>
  </w:style>
  <w:style w:type="paragraph" w:styleId="27">
    <w:name w:val="endnote text"/>
    <w:basedOn w:val="1"/>
    <w:link w:val="224"/>
    <w:qFormat/>
    <w:uiPriority w:val="0"/>
    <w:pPr>
      <w:snapToGrid w:val="0"/>
      <w:jc w:val="left"/>
    </w:pPr>
  </w:style>
  <w:style w:type="paragraph" w:styleId="28">
    <w:name w:val="Balloon Text"/>
    <w:basedOn w:val="1"/>
    <w:link w:val="74"/>
    <w:qFormat/>
    <w:uiPriority w:val="99"/>
    <w:rPr>
      <w:sz w:val="18"/>
      <w:szCs w:val="18"/>
    </w:rPr>
  </w:style>
  <w:style w:type="paragraph" w:styleId="29">
    <w:name w:val="footer"/>
    <w:basedOn w:val="1"/>
    <w:link w:val="59"/>
    <w:unhideWhenUsed/>
    <w:qFormat/>
    <w:uiPriority w:val="99"/>
    <w:pPr>
      <w:tabs>
        <w:tab w:val="center" w:pos="4153"/>
        <w:tab w:val="right" w:pos="8306"/>
      </w:tabs>
      <w:snapToGrid w:val="0"/>
      <w:jc w:val="left"/>
    </w:pPr>
    <w:rPr>
      <w:sz w:val="18"/>
      <w:szCs w:val="18"/>
    </w:rPr>
  </w:style>
  <w:style w:type="paragraph" w:styleId="30">
    <w:name w:val="header"/>
    <w:basedOn w:val="1"/>
    <w:link w:val="58"/>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567"/>
        <w:tab w:val="left" w:pos="840"/>
        <w:tab w:val="right" w:leader="dot" w:pos="8296"/>
      </w:tabs>
      <w:spacing w:after="100"/>
    </w:pPr>
    <w:rPr>
      <w:rFonts w:ascii="Calibri" w:hAnsi="Calibri" w:eastAsia="黑体"/>
      <w:b/>
      <w:sz w:val="24"/>
      <w:szCs w:val="28"/>
    </w:rPr>
  </w:style>
  <w:style w:type="paragraph" w:styleId="32">
    <w:name w:val="toc 4"/>
    <w:basedOn w:val="1"/>
    <w:next w:val="1"/>
    <w:qFormat/>
    <w:uiPriority w:val="39"/>
    <w:pPr>
      <w:tabs>
        <w:tab w:val="right" w:leader="dot" w:pos="8296"/>
      </w:tabs>
      <w:spacing w:after="100"/>
      <w:ind w:left="629"/>
    </w:pPr>
  </w:style>
  <w:style w:type="paragraph" w:styleId="33">
    <w:name w:val="footnote text"/>
    <w:basedOn w:val="1"/>
    <w:link w:val="223"/>
    <w:qFormat/>
    <w:uiPriority w:val="99"/>
    <w:pPr>
      <w:snapToGrid w:val="0"/>
      <w:jc w:val="left"/>
    </w:pPr>
    <w:rPr>
      <w:sz w:val="18"/>
      <w:szCs w:val="18"/>
    </w:rPr>
  </w:style>
  <w:style w:type="paragraph" w:styleId="34">
    <w:name w:val="toc 6"/>
    <w:basedOn w:val="1"/>
    <w:next w:val="1"/>
    <w:uiPriority w:val="0"/>
    <w:pPr>
      <w:ind w:left="2100" w:leftChars="1000"/>
    </w:pPr>
  </w:style>
  <w:style w:type="paragraph" w:styleId="35">
    <w:name w:val="Body Text Indent 3"/>
    <w:basedOn w:val="1"/>
    <w:link w:val="117"/>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toc 2"/>
    <w:basedOn w:val="1"/>
    <w:next w:val="1"/>
    <w:unhideWhenUsed/>
    <w:qFormat/>
    <w:uiPriority w:val="39"/>
    <w:pPr>
      <w:widowControl/>
      <w:tabs>
        <w:tab w:val="right" w:leader="middleDot" w:pos="8295"/>
        <w:tab w:val="right" w:leader="middleDot" w:pos="8364"/>
        <w:tab w:val="right" w:leader="hyphen" w:pos="10500"/>
      </w:tabs>
      <w:spacing w:after="100"/>
      <w:ind w:left="210"/>
    </w:pPr>
    <w:rPr>
      <w:rFonts w:ascii="Calibri" w:hAnsi="Calibri"/>
      <w:b/>
      <w:kern w:val="0"/>
      <w:szCs w:val="21"/>
    </w:rPr>
  </w:style>
  <w:style w:type="paragraph" w:styleId="37">
    <w:name w:val="toc 9"/>
    <w:basedOn w:val="1"/>
    <w:next w:val="1"/>
    <w:qFormat/>
    <w:uiPriority w:val="0"/>
    <w:pPr>
      <w:ind w:left="3360" w:leftChars="1600"/>
    </w:pPr>
  </w:style>
  <w:style w:type="paragraph" w:styleId="38">
    <w:name w:val="HTML Preformatted"/>
    <w:basedOn w:val="1"/>
    <w:link w:val="12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0">
    <w:name w:val="index 1"/>
    <w:basedOn w:val="1"/>
    <w:next w:val="1"/>
    <w:uiPriority w:val="0"/>
    <w:rPr>
      <w:szCs w:val="20"/>
    </w:rPr>
  </w:style>
  <w:style w:type="paragraph" w:styleId="41">
    <w:name w:val="Title"/>
    <w:basedOn w:val="1"/>
    <w:next w:val="1"/>
    <w:link w:val="86"/>
    <w:qFormat/>
    <w:uiPriority w:val="10"/>
    <w:pPr>
      <w:spacing w:before="240" w:after="60"/>
      <w:jc w:val="center"/>
      <w:outlineLvl w:val="0"/>
    </w:pPr>
    <w:rPr>
      <w:rFonts w:ascii="Cambria" w:hAnsi="Cambria"/>
      <w:b/>
      <w:bCs/>
      <w:sz w:val="32"/>
      <w:szCs w:val="32"/>
    </w:rPr>
  </w:style>
  <w:style w:type="paragraph" w:styleId="42">
    <w:name w:val="annotation subject"/>
    <w:basedOn w:val="15"/>
    <w:next w:val="15"/>
    <w:link w:val="79"/>
    <w:qFormat/>
    <w:uiPriority w:val="99"/>
    <w:rPr>
      <w:rFonts w:ascii="Times New Roman" w:hAnsi="Times New Roman"/>
      <w:b/>
      <w:bCs/>
      <w:szCs w:val="24"/>
    </w:rPr>
  </w:style>
  <w:style w:type="paragraph" w:styleId="43">
    <w:name w:val="Body Text First Indent 2"/>
    <w:basedOn w:val="18"/>
    <w:link w:val="116"/>
    <w:qFormat/>
    <w:uiPriority w:val="0"/>
    <w:pPr>
      <w:spacing w:line="480" w:lineRule="exact"/>
      <w:ind w:firstLine="420" w:firstLineChars="200"/>
    </w:pPr>
    <w:rPr>
      <w:sz w:val="24"/>
      <w:szCs w:val="20"/>
    </w:rPr>
  </w:style>
  <w:style w:type="table" w:styleId="45">
    <w:name w:val="Table Grid"/>
    <w:basedOn w:val="4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Elegant"/>
    <w:basedOn w:val="44"/>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47">
    <w:name w:val="Medium Grid 1 Accent 2"/>
    <w:basedOn w:val="44"/>
    <w:uiPriority w:val="0"/>
    <w:rPr>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color w:val="CC0033"/>
    </w:rPr>
  </w:style>
  <w:style w:type="character" w:styleId="54">
    <w:name w:val="Hyperlink"/>
    <w:unhideWhenUsed/>
    <w:qFormat/>
    <w:uiPriority w:val="99"/>
    <w:rPr>
      <w:color w:val="0000FF"/>
      <w:u w:val="single"/>
    </w:rPr>
  </w:style>
  <w:style w:type="character" w:styleId="55">
    <w:name w:val="annotation reference"/>
    <w:qFormat/>
    <w:uiPriority w:val="99"/>
    <w:rPr>
      <w:rFonts w:cs="Times New Roman"/>
      <w:sz w:val="21"/>
      <w:szCs w:val="21"/>
    </w:rPr>
  </w:style>
  <w:style w:type="character" w:styleId="56">
    <w:name w:val="HTML Cite"/>
    <w:uiPriority w:val="0"/>
    <w:rPr>
      <w:i/>
      <w:iCs/>
    </w:rPr>
  </w:style>
  <w:style w:type="character" w:styleId="57">
    <w:name w:val="footnote reference"/>
    <w:qFormat/>
    <w:uiPriority w:val="0"/>
    <w:rPr>
      <w:vertAlign w:val="superscript"/>
    </w:rPr>
  </w:style>
  <w:style w:type="character" w:customStyle="1" w:styleId="58">
    <w:name w:val="页眉 Char"/>
    <w:basedOn w:val="48"/>
    <w:link w:val="30"/>
    <w:qFormat/>
    <w:uiPriority w:val="99"/>
    <w:rPr>
      <w:sz w:val="18"/>
      <w:szCs w:val="18"/>
    </w:rPr>
  </w:style>
  <w:style w:type="character" w:customStyle="1" w:styleId="59">
    <w:name w:val="页脚 Char"/>
    <w:basedOn w:val="48"/>
    <w:link w:val="29"/>
    <w:qFormat/>
    <w:uiPriority w:val="99"/>
    <w:rPr>
      <w:sz w:val="18"/>
      <w:szCs w:val="18"/>
    </w:rPr>
  </w:style>
  <w:style w:type="character" w:customStyle="1" w:styleId="60">
    <w:name w:val="标题 1 Char"/>
    <w:basedOn w:val="48"/>
    <w:link w:val="2"/>
    <w:qFormat/>
    <w:uiPriority w:val="9"/>
    <w:rPr>
      <w:rFonts w:ascii="times new  roman" w:hAnsi="times new  roman" w:eastAsia="黑体" w:cs="Times New Roman"/>
      <w:b/>
      <w:bCs/>
      <w:kern w:val="44"/>
      <w:sz w:val="32"/>
      <w:szCs w:val="32"/>
    </w:rPr>
  </w:style>
  <w:style w:type="character" w:customStyle="1" w:styleId="61">
    <w:name w:val="标题 2 Char"/>
    <w:basedOn w:val="48"/>
    <w:link w:val="3"/>
    <w:qFormat/>
    <w:uiPriority w:val="9"/>
    <w:rPr>
      <w:rFonts w:ascii="Calibri" w:hAnsi="Calibri" w:eastAsia="宋体" w:cs="Times New Roman"/>
      <w:b/>
      <w:bCs/>
      <w:sz w:val="28"/>
      <w:szCs w:val="32"/>
    </w:rPr>
  </w:style>
  <w:style w:type="character" w:customStyle="1" w:styleId="62">
    <w:name w:val="标题 3 Char"/>
    <w:basedOn w:val="48"/>
    <w:link w:val="4"/>
    <w:qFormat/>
    <w:uiPriority w:val="9"/>
    <w:rPr>
      <w:rFonts w:ascii="Calibri" w:hAnsi="Calibri" w:eastAsia="宋体" w:cs="Times New Roman"/>
      <w:bCs/>
      <w:sz w:val="28"/>
      <w:szCs w:val="30"/>
    </w:rPr>
  </w:style>
  <w:style w:type="character" w:customStyle="1" w:styleId="63">
    <w:name w:val="标题 4 Char"/>
    <w:basedOn w:val="48"/>
    <w:link w:val="5"/>
    <w:qFormat/>
    <w:uiPriority w:val="0"/>
    <w:rPr>
      <w:rFonts w:ascii="Calibri" w:hAnsi="Calibri" w:eastAsia="宋体" w:cs="Times New Roman"/>
      <w:bCs/>
      <w:sz w:val="28"/>
      <w:szCs w:val="24"/>
    </w:rPr>
  </w:style>
  <w:style w:type="character" w:customStyle="1" w:styleId="64">
    <w:name w:val="标题 5 Char"/>
    <w:basedOn w:val="48"/>
    <w:link w:val="6"/>
    <w:qFormat/>
    <w:uiPriority w:val="0"/>
    <w:rPr>
      <w:rFonts w:ascii="仿宋" w:hAnsi="仿宋" w:eastAsia="仿宋" w:cs="Times New Roman"/>
      <w:b/>
      <w:bCs/>
      <w:sz w:val="28"/>
      <w:szCs w:val="28"/>
    </w:rPr>
  </w:style>
  <w:style w:type="character" w:customStyle="1" w:styleId="65">
    <w:name w:val="标题 6 Char"/>
    <w:basedOn w:val="48"/>
    <w:link w:val="7"/>
    <w:qFormat/>
    <w:uiPriority w:val="0"/>
    <w:rPr>
      <w:rFonts w:ascii="Arial" w:hAnsi="Arial" w:eastAsia="黑体" w:cs="Times New Roman"/>
      <w:b/>
      <w:kern w:val="0"/>
      <w:sz w:val="24"/>
      <w:szCs w:val="20"/>
    </w:rPr>
  </w:style>
  <w:style w:type="character" w:customStyle="1" w:styleId="66">
    <w:name w:val="标题 7 Char"/>
    <w:basedOn w:val="48"/>
    <w:link w:val="8"/>
    <w:qFormat/>
    <w:uiPriority w:val="0"/>
    <w:rPr>
      <w:rFonts w:ascii="Calibri" w:hAnsi="Calibri" w:eastAsia="宋体" w:cs="Times New Roman"/>
      <w:b/>
      <w:bCs/>
      <w:sz w:val="24"/>
      <w:szCs w:val="24"/>
    </w:rPr>
  </w:style>
  <w:style w:type="character" w:customStyle="1" w:styleId="67">
    <w:name w:val="标题 8 Char"/>
    <w:basedOn w:val="48"/>
    <w:link w:val="9"/>
    <w:qFormat/>
    <w:uiPriority w:val="0"/>
    <w:rPr>
      <w:rFonts w:ascii="Arial" w:hAnsi="Arial" w:eastAsia="黑体" w:cs="Times New Roman"/>
      <w:kern w:val="0"/>
      <w:sz w:val="24"/>
      <w:szCs w:val="20"/>
    </w:rPr>
  </w:style>
  <w:style w:type="character" w:customStyle="1" w:styleId="68">
    <w:name w:val="标题 9 Char"/>
    <w:basedOn w:val="48"/>
    <w:link w:val="10"/>
    <w:qFormat/>
    <w:uiPriority w:val="0"/>
    <w:rPr>
      <w:rFonts w:ascii="Arial" w:hAnsi="Arial" w:eastAsia="黑体" w:cs="Times New Roman"/>
      <w:kern w:val="0"/>
      <w:szCs w:val="20"/>
    </w:rPr>
  </w:style>
  <w:style w:type="paragraph" w:customStyle="1" w:styleId="69">
    <w:name w:val="列出段落2"/>
    <w:basedOn w:val="1"/>
    <w:qFormat/>
    <w:uiPriority w:val="34"/>
    <w:pPr>
      <w:ind w:firstLine="420" w:firstLineChars="200"/>
    </w:pPr>
    <w:rPr>
      <w:rFonts w:ascii="Calibri" w:hAnsi="Calibri"/>
      <w:szCs w:val="22"/>
    </w:rPr>
  </w:style>
  <w:style w:type="character" w:customStyle="1" w:styleId="70">
    <w:name w:val="文档结构图 Char"/>
    <w:basedOn w:val="48"/>
    <w:link w:val="14"/>
    <w:uiPriority w:val="99"/>
    <w:rPr>
      <w:rFonts w:ascii="Times New Roman" w:hAnsi="Times New Roman" w:eastAsia="宋体" w:cs="Times New Roman"/>
      <w:szCs w:val="24"/>
      <w:shd w:val="clear" w:color="auto" w:fill="000080"/>
    </w:rPr>
  </w:style>
  <w:style w:type="paragraph" w:customStyle="1" w:styleId="71">
    <w:name w:val="列出段落1"/>
    <w:basedOn w:val="1"/>
    <w:qFormat/>
    <w:uiPriority w:val="0"/>
    <w:pPr>
      <w:ind w:firstLine="420" w:firstLineChars="200"/>
    </w:pPr>
    <w:rPr>
      <w:szCs w:val="20"/>
    </w:rPr>
  </w:style>
  <w:style w:type="paragraph" w:customStyle="1" w:styleId="72">
    <w:name w:val="Default"/>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 w:type="character" w:customStyle="1" w:styleId="73">
    <w:name w:val="批注文字 Char"/>
    <w:basedOn w:val="48"/>
    <w:link w:val="15"/>
    <w:qFormat/>
    <w:uiPriority w:val="99"/>
    <w:rPr>
      <w:rFonts w:ascii="Calibri" w:hAnsi="Calibri" w:eastAsia="宋体" w:cs="Times New Roman"/>
    </w:rPr>
  </w:style>
  <w:style w:type="character" w:customStyle="1" w:styleId="74">
    <w:name w:val="批注框文本 Char"/>
    <w:basedOn w:val="48"/>
    <w:link w:val="28"/>
    <w:uiPriority w:val="99"/>
    <w:rPr>
      <w:rFonts w:ascii="Times New Roman" w:hAnsi="Times New Roman" w:eastAsia="宋体" w:cs="Times New Roman"/>
      <w:sz w:val="18"/>
      <w:szCs w:val="18"/>
    </w:rPr>
  </w:style>
  <w:style w:type="paragraph" w:customStyle="1" w:styleId="75">
    <w:name w:val="TOC 标题1"/>
    <w:basedOn w:val="2"/>
    <w:next w:val="1"/>
    <w:qFormat/>
    <w:uiPriority w:val="39"/>
    <w:pPr>
      <w:widowControl/>
      <w:spacing w:before="480" w:line="276" w:lineRule="auto"/>
      <w:outlineLvl w:val="9"/>
    </w:pPr>
    <w:rPr>
      <w:rFonts w:ascii="Cambria" w:hAnsi="Cambria"/>
      <w:color w:val="365F91"/>
      <w:kern w:val="0"/>
      <w:sz w:val="28"/>
      <w:szCs w:val="28"/>
    </w:rPr>
  </w:style>
  <w:style w:type="paragraph" w:customStyle="1" w:styleId="76">
    <w:name w:val="lll 正文"/>
    <w:basedOn w:val="1"/>
    <w:link w:val="77"/>
    <w:qFormat/>
    <w:uiPriority w:val="0"/>
    <w:pPr>
      <w:spacing w:line="360" w:lineRule="auto"/>
      <w:ind w:firstLine="480" w:firstLineChars="200"/>
      <w:jc w:val="left"/>
    </w:pPr>
    <w:rPr>
      <w:rFonts w:ascii="宋体" w:hAnsi="宋体"/>
      <w:sz w:val="24"/>
    </w:rPr>
  </w:style>
  <w:style w:type="character" w:customStyle="1" w:styleId="77">
    <w:name w:val="lll 正文 Char"/>
    <w:link w:val="76"/>
    <w:qFormat/>
    <w:uiPriority w:val="0"/>
    <w:rPr>
      <w:rFonts w:ascii="宋体" w:hAnsi="宋体" w:eastAsia="宋体" w:cs="Times New Roman"/>
      <w:sz w:val="24"/>
      <w:szCs w:val="24"/>
    </w:rPr>
  </w:style>
  <w:style w:type="character" w:customStyle="1" w:styleId="78">
    <w:name w:val="日期 Char"/>
    <w:basedOn w:val="48"/>
    <w:link w:val="25"/>
    <w:qFormat/>
    <w:uiPriority w:val="0"/>
    <w:rPr>
      <w:rFonts w:ascii="Times New Roman" w:hAnsi="Times New Roman" w:eastAsia="宋体" w:cs="Times New Roman"/>
      <w:szCs w:val="24"/>
    </w:rPr>
  </w:style>
  <w:style w:type="character" w:customStyle="1" w:styleId="79">
    <w:name w:val="批注主题 Char"/>
    <w:basedOn w:val="73"/>
    <w:link w:val="42"/>
    <w:qFormat/>
    <w:uiPriority w:val="99"/>
    <w:rPr>
      <w:rFonts w:ascii="Times New Roman" w:hAnsi="Times New Roman" w:eastAsia="宋体" w:cs="Times New Roman"/>
      <w:b/>
      <w:bCs/>
      <w:szCs w:val="24"/>
    </w:rPr>
  </w:style>
  <w:style w:type="paragraph" w:customStyle="1" w:styleId="80">
    <w:name w:val="图名称"/>
    <w:next w:val="1"/>
    <w:link w:val="81"/>
    <w:qFormat/>
    <w:uiPriority w:val="0"/>
    <w:pPr>
      <w:spacing w:afterLines="50" w:line="360" w:lineRule="auto"/>
      <w:jc w:val="center"/>
    </w:pPr>
    <w:rPr>
      <w:rFonts w:ascii="Times New Roman" w:hAnsi="Times New Roman" w:eastAsia="黑体" w:cs="Times New Roman"/>
      <w:bCs/>
      <w:kern w:val="0"/>
      <w:sz w:val="28"/>
      <w:szCs w:val="20"/>
      <w:lang w:val="en-US" w:eastAsia="zh-CN" w:bidi="ar-SA"/>
    </w:rPr>
  </w:style>
  <w:style w:type="character" w:customStyle="1" w:styleId="81">
    <w:name w:val="图名称 Char"/>
    <w:link w:val="80"/>
    <w:uiPriority w:val="0"/>
    <w:rPr>
      <w:rFonts w:ascii="Times New Roman" w:hAnsi="Times New Roman" w:eastAsia="黑体" w:cs="Times New Roman"/>
      <w:bCs/>
      <w:kern w:val="0"/>
      <w:sz w:val="28"/>
      <w:szCs w:val="20"/>
    </w:rPr>
  </w:style>
  <w:style w:type="paragraph" w:customStyle="1" w:styleId="82">
    <w:name w:val="表格项目"/>
    <w:link w:val="83"/>
    <w:qFormat/>
    <w:uiPriority w:val="0"/>
    <w:pPr>
      <w:jc w:val="center"/>
    </w:pPr>
    <w:rPr>
      <w:rFonts w:ascii="Times New Roman" w:hAnsi="Times New Roman" w:eastAsia="黑体" w:cs="Times New Roman"/>
      <w:kern w:val="0"/>
      <w:sz w:val="21"/>
      <w:szCs w:val="21"/>
      <w:lang w:val="en-US" w:eastAsia="zh-CN" w:bidi="ar-SA"/>
    </w:rPr>
  </w:style>
  <w:style w:type="character" w:customStyle="1" w:styleId="83">
    <w:name w:val="表格项目 Char"/>
    <w:link w:val="82"/>
    <w:qFormat/>
    <w:uiPriority w:val="0"/>
    <w:rPr>
      <w:rFonts w:ascii="Times New Roman" w:hAnsi="Times New Roman" w:eastAsia="黑体" w:cs="Times New Roman"/>
      <w:kern w:val="0"/>
      <w:szCs w:val="21"/>
    </w:rPr>
  </w:style>
  <w:style w:type="paragraph" w:customStyle="1" w:styleId="84">
    <w:name w:val="表格内容"/>
    <w:basedOn w:val="1"/>
    <w:next w:val="1"/>
    <w:link w:val="85"/>
    <w:qFormat/>
    <w:uiPriority w:val="0"/>
    <w:pPr>
      <w:jc w:val="center"/>
    </w:pPr>
    <w:rPr>
      <w:color w:val="000000"/>
      <w:kern w:val="0"/>
      <w:szCs w:val="18"/>
    </w:rPr>
  </w:style>
  <w:style w:type="character" w:customStyle="1" w:styleId="85">
    <w:name w:val="表格内容 Char"/>
    <w:link w:val="84"/>
    <w:qFormat/>
    <w:uiPriority w:val="0"/>
    <w:rPr>
      <w:rFonts w:ascii="Times New Roman" w:hAnsi="Times New Roman" w:eastAsia="宋体" w:cs="Times New Roman"/>
      <w:color w:val="000000"/>
      <w:kern w:val="0"/>
      <w:szCs w:val="18"/>
    </w:rPr>
  </w:style>
  <w:style w:type="character" w:customStyle="1" w:styleId="86">
    <w:name w:val="标题 Char"/>
    <w:basedOn w:val="48"/>
    <w:link w:val="41"/>
    <w:qFormat/>
    <w:uiPriority w:val="10"/>
    <w:rPr>
      <w:rFonts w:ascii="Cambria" w:hAnsi="Cambria" w:eastAsia="宋体" w:cs="Times New Roman"/>
      <w:b/>
      <w:bCs/>
      <w:sz w:val="32"/>
      <w:szCs w:val="32"/>
    </w:rPr>
  </w:style>
  <w:style w:type="paragraph" w:customStyle="1" w:styleId="87">
    <w:name w:val="彩色列表 - 强调文字颜色 11"/>
    <w:basedOn w:val="1"/>
    <w:qFormat/>
    <w:uiPriority w:val="34"/>
    <w:pPr>
      <w:ind w:firstLine="420" w:firstLineChars="200"/>
    </w:pPr>
    <w:rPr>
      <w:rFonts w:ascii="Cambria" w:hAnsi="Cambria"/>
      <w:sz w:val="24"/>
    </w:rPr>
  </w:style>
  <w:style w:type="character" w:customStyle="1" w:styleId="88">
    <w:name w:val="正文0321 Char"/>
    <w:link w:val="89"/>
    <w:qFormat/>
    <w:locked/>
    <w:uiPriority w:val="0"/>
    <w:rPr>
      <w:rFonts w:eastAsia="仿宋"/>
      <w:sz w:val="24"/>
      <w:szCs w:val="24"/>
    </w:rPr>
  </w:style>
  <w:style w:type="paragraph" w:customStyle="1" w:styleId="89">
    <w:name w:val="正文0321"/>
    <w:basedOn w:val="1"/>
    <w:link w:val="88"/>
    <w:qFormat/>
    <w:uiPriority w:val="0"/>
    <w:pPr>
      <w:spacing w:beforeLines="50"/>
      <w:ind w:firstLine="480" w:firstLineChars="200"/>
    </w:pPr>
    <w:rPr>
      <w:rFonts w:eastAsia="仿宋" w:asciiTheme="minorHAnsi" w:hAnsiTheme="minorHAnsi" w:cstheme="minorBidi"/>
      <w:sz w:val="24"/>
    </w:rPr>
  </w:style>
  <w:style w:type="table" w:customStyle="1" w:styleId="90">
    <w:name w:val="无格式表格 21"/>
    <w:basedOn w:val="44"/>
    <w:uiPriority w:val="42"/>
    <w:rPr>
      <w:rFonts w:ascii="Calibri" w:hAnsi="Calibri" w:eastAsia="宋体" w:cs="Times New Roman"/>
    </w:rPr>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paragraph" w:customStyle="1" w:styleId="91">
    <w:name w:val="修订1"/>
    <w:hidden/>
    <w:semiHidden/>
    <w:qFormat/>
    <w:uiPriority w:val="99"/>
    <w:rPr>
      <w:rFonts w:ascii="Times New Roman" w:hAnsi="Times New Roman" w:eastAsia="宋体" w:cs="Times New Roman"/>
      <w:kern w:val="2"/>
      <w:sz w:val="21"/>
      <w:szCs w:val="24"/>
      <w:lang w:val="en-US" w:eastAsia="zh-CN" w:bidi="ar-SA"/>
    </w:rPr>
  </w:style>
  <w:style w:type="table" w:customStyle="1" w:styleId="92">
    <w:name w:val="网格型1"/>
    <w:basedOn w:val="44"/>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3">
    <w:name w:val="c21"/>
    <w:uiPriority w:val="0"/>
    <w:rPr>
      <w:rFonts w:hint="default" w:ascii="ˎ̥" w:hAnsi="ˎ̥"/>
      <w:color w:val="000000"/>
      <w:sz w:val="20"/>
      <w:szCs w:val="20"/>
      <w:u w:val="none"/>
    </w:rPr>
  </w:style>
  <w:style w:type="character" w:customStyle="1" w:styleId="94">
    <w:name w:val="title4"/>
    <w:qFormat/>
    <w:uiPriority w:val="0"/>
    <w:rPr>
      <w:b/>
      <w:bCs/>
      <w:color w:val="1D87B3"/>
      <w:sz w:val="15"/>
      <w:szCs w:val="15"/>
    </w:rPr>
  </w:style>
  <w:style w:type="character" w:customStyle="1" w:styleId="95">
    <w:name w:val="标题 2 Char Char"/>
    <w:uiPriority w:val="0"/>
    <w:rPr>
      <w:rFonts w:ascii="Arial" w:hAnsi="Arial" w:eastAsia="黑体"/>
      <w:b/>
      <w:bCs/>
      <w:kern w:val="2"/>
      <w:sz w:val="32"/>
      <w:szCs w:val="32"/>
      <w:lang w:val="en-US" w:eastAsia="zh-CN" w:bidi="ar-SA"/>
    </w:rPr>
  </w:style>
  <w:style w:type="character" w:customStyle="1" w:styleId="96">
    <w:name w:val="black1"/>
    <w:qFormat/>
    <w:uiPriority w:val="0"/>
    <w:rPr>
      <w:color w:val="000000"/>
    </w:rPr>
  </w:style>
  <w:style w:type="character" w:customStyle="1" w:styleId="97">
    <w:name w:val="street-address"/>
    <w:qFormat/>
    <w:uiPriority w:val="0"/>
  </w:style>
  <w:style w:type="character" w:customStyle="1" w:styleId="98">
    <w:name w:val="locality"/>
    <w:uiPriority w:val="0"/>
  </w:style>
  <w:style w:type="character" w:customStyle="1" w:styleId="99">
    <w:name w:val="正文缩进 Char"/>
    <w:link w:val="12"/>
    <w:qFormat/>
    <w:uiPriority w:val="0"/>
    <w:rPr>
      <w:rFonts w:ascii="Calibri" w:hAnsi="Calibri"/>
      <w:sz w:val="24"/>
      <w:szCs w:val="24"/>
    </w:rPr>
  </w:style>
  <w:style w:type="character" w:customStyle="1" w:styleId="100">
    <w:name w:val="正文文本缩进 Char1"/>
    <w:link w:val="101"/>
    <w:uiPriority w:val="0"/>
    <w:rPr>
      <w:rFonts w:ascii="宋体" w:hAnsi="宋体"/>
      <w:sz w:val="24"/>
      <w:szCs w:val="24"/>
    </w:rPr>
  </w:style>
  <w:style w:type="paragraph" w:customStyle="1" w:styleId="101">
    <w:name w:val="Body Text Indent1"/>
    <w:basedOn w:val="1"/>
    <w:link w:val="100"/>
    <w:uiPriority w:val="0"/>
    <w:pPr>
      <w:spacing w:line="480" w:lineRule="exact"/>
      <w:ind w:firstLine="480" w:firstLineChars="200"/>
    </w:pPr>
    <w:rPr>
      <w:rFonts w:ascii="宋体" w:hAnsi="宋体" w:eastAsiaTheme="minorEastAsia" w:cstheme="minorBidi"/>
      <w:sz w:val="24"/>
    </w:rPr>
  </w:style>
  <w:style w:type="character" w:customStyle="1" w:styleId="102">
    <w:name w:val="Char Char11"/>
    <w:qFormat/>
    <w:uiPriority w:val="0"/>
    <w:rPr>
      <w:rFonts w:ascii="宋体" w:eastAsia="宋体"/>
      <w:b/>
      <w:sz w:val="24"/>
      <w:u w:val="single"/>
      <w:lang w:val="en-US" w:eastAsia="zh-CN" w:bidi="ar-SA"/>
    </w:rPr>
  </w:style>
  <w:style w:type="character" w:customStyle="1" w:styleId="103">
    <w:name w:val="txt"/>
    <w:uiPriority w:val="0"/>
  </w:style>
  <w:style w:type="character" w:customStyle="1" w:styleId="104">
    <w:name w:val="正文文本缩进 字符"/>
    <w:uiPriority w:val="0"/>
    <w:rPr>
      <w:rFonts w:eastAsia="宋体"/>
      <w:kern w:val="2"/>
      <w:sz w:val="24"/>
      <w:szCs w:val="24"/>
      <w:lang w:val="en-US" w:eastAsia="zh-CN" w:bidi="ar-SA"/>
    </w:rPr>
  </w:style>
  <w:style w:type="character" w:customStyle="1" w:styleId="105">
    <w:name w:val="正文缩进 Char Char"/>
    <w:link w:val="106"/>
    <w:uiPriority w:val="0"/>
    <w:rPr>
      <w:rFonts w:ascii="宋体"/>
      <w:snapToGrid w:val="0"/>
      <w:color w:val="000000"/>
      <w:kern w:val="28"/>
      <w:sz w:val="28"/>
    </w:rPr>
  </w:style>
  <w:style w:type="paragraph" w:customStyle="1" w:styleId="106">
    <w:name w:val="Normal Indent1"/>
    <w:basedOn w:val="1"/>
    <w:link w:val="105"/>
    <w:qFormat/>
    <w:uiPriority w:val="0"/>
    <w:pPr>
      <w:widowControl/>
      <w:adjustRightInd w:val="0"/>
      <w:snapToGrid w:val="0"/>
      <w:spacing w:line="480" w:lineRule="exact"/>
      <w:ind w:firstLine="567"/>
    </w:pPr>
    <w:rPr>
      <w:rFonts w:ascii="宋体" w:hAnsiTheme="minorHAnsi" w:eastAsiaTheme="minorEastAsia" w:cstheme="minorBidi"/>
      <w:snapToGrid w:val="0"/>
      <w:color w:val="000000"/>
      <w:kern w:val="28"/>
      <w:sz w:val="28"/>
      <w:szCs w:val="22"/>
    </w:rPr>
  </w:style>
  <w:style w:type="character" w:customStyle="1" w:styleId="107">
    <w:name w:val="普通文字1 Char1"/>
    <w:uiPriority w:val="0"/>
    <w:rPr>
      <w:rFonts w:ascii="宋体" w:hAnsi="Courier New" w:eastAsia="宋体"/>
      <w:kern w:val="2"/>
      <w:sz w:val="21"/>
      <w:lang w:val="en-US" w:eastAsia="zh-CN" w:bidi="ar-SA"/>
    </w:rPr>
  </w:style>
  <w:style w:type="character" w:customStyle="1" w:styleId="108">
    <w:name w:val="chanpin1"/>
    <w:qFormat/>
    <w:uiPriority w:val="0"/>
    <w:rPr>
      <w:rFonts w:hint="default" w:ascii="ˎ̥" w:hAnsi="ˎ̥"/>
      <w:color w:val="000000"/>
      <w:sz w:val="20"/>
      <w:szCs w:val="20"/>
      <w:u w:val="none"/>
    </w:rPr>
  </w:style>
  <w:style w:type="character" w:customStyle="1" w:styleId="109">
    <w:name w:val="列出段落 Char"/>
    <w:link w:val="110"/>
    <w:qFormat/>
    <w:uiPriority w:val="34"/>
    <w:rPr>
      <w:rFonts w:ascii="Calibri" w:hAnsi="Calibri"/>
    </w:rPr>
  </w:style>
  <w:style w:type="paragraph" w:styleId="110">
    <w:name w:val="List Paragraph"/>
    <w:basedOn w:val="1"/>
    <w:link w:val="109"/>
    <w:qFormat/>
    <w:uiPriority w:val="34"/>
    <w:pPr>
      <w:ind w:firstLine="420" w:firstLineChars="200"/>
    </w:pPr>
    <w:rPr>
      <w:rFonts w:ascii="Calibri" w:hAnsi="Calibri" w:eastAsiaTheme="minorEastAsia" w:cstheme="minorBidi"/>
      <w:szCs w:val="22"/>
    </w:rPr>
  </w:style>
  <w:style w:type="character" w:customStyle="1" w:styleId="111">
    <w:name w:val="标题 3 Char Char"/>
    <w:qFormat/>
    <w:uiPriority w:val="0"/>
    <w:rPr>
      <w:rFonts w:eastAsia="宋体"/>
      <w:b/>
      <w:bCs/>
      <w:kern w:val="2"/>
      <w:sz w:val="32"/>
      <w:szCs w:val="32"/>
      <w:lang w:val="en-US" w:eastAsia="zh-CN" w:bidi="ar-SA"/>
    </w:rPr>
  </w:style>
  <w:style w:type="character" w:customStyle="1" w:styleId="112">
    <w:name w:val="chanpin拷贝"/>
    <w:uiPriority w:val="0"/>
  </w:style>
  <w:style w:type="character" w:customStyle="1" w:styleId="113">
    <w:name w:val="纯文本 Char1"/>
    <w:link w:val="23"/>
    <w:uiPriority w:val="0"/>
    <w:rPr>
      <w:rFonts w:ascii="宋体" w:hAnsi="Courier New"/>
    </w:rPr>
  </w:style>
  <w:style w:type="character" w:customStyle="1" w:styleId="114">
    <w:name w:val="apple-style-span"/>
    <w:uiPriority w:val="0"/>
    <w:rPr>
      <w:rFonts w:cs="Times New Roman"/>
    </w:rPr>
  </w:style>
  <w:style w:type="character" w:customStyle="1" w:styleId="115">
    <w:name w:val="正文文本缩进 Char"/>
    <w:basedOn w:val="48"/>
    <w:link w:val="18"/>
    <w:qFormat/>
    <w:uiPriority w:val="0"/>
    <w:rPr>
      <w:rFonts w:ascii="Times New Roman" w:hAnsi="Times New Roman" w:eastAsia="宋体" w:cs="Times New Roman"/>
      <w:szCs w:val="24"/>
    </w:rPr>
  </w:style>
  <w:style w:type="character" w:customStyle="1" w:styleId="116">
    <w:name w:val="正文首行缩进 2 Char"/>
    <w:basedOn w:val="115"/>
    <w:link w:val="43"/>
    <w:uiPriority w:val="0"/>
    <w:rPr>
      <w:rFonts w:ascii="Times New Roman" w:hAnsi="Times New Roman" w:eastAsia="宋体" w:cs="Times New Roman"/>
      <w:sz w:val="24"/>
      <w:szCs w:val="20"/>
    </w:rPr>
  </w:style>
  <w:style w:type="character" w:customStyle="1" w:styleId="117">
    <w:name w:val="正文文本缩进 3 Char"/>
    <w:basedOn w:val="48"/>
    <w:link w:val="35"/>
    <w:uiPriority w:val="0"/>
    <w:rPr>
      <w:rFonts w:ascii="宋体" w:hAnsi="Times New Roman" w:eastAsia="宋体" w:cs="Times New Roman"/>
      <w:kern w:val="0"/>
      <w:sz w:val="24"/>
      <w:szCs w:val="20"/>
    </w:rPr>
  </w:style>
  <w:style w:type="paragraph" w:customStyle="1" w:styleId="118">
    <w:name w:val="二级条标题"/>
    <w:basedOn w:val="119"/>
    <w:next w:val="1"/>
    <w:uiPriority w:val="0"/>
    <w:pPr>
      <w:numPr>
        <w:numId w:val="0"/>
      </w:numPr>
      <w:tabs>
        <w:tab w:val="left" w:pos="360"/>
        <w:tab w:val="left" w:pos="840"/>
      </w:tabs>
      <w:ind w:hanging="840"/>
      <w:outlineLvl w:val="2"/>
    </w:pPr>
    <w:rPr>
      <w:rFonts w:ascii="宋体" w:eastAsia="宋体"/>
      <w:b w:val="0"/>
    </w:rPr>
  </w:style>
  <w:style w:type="paragraph" w:customStyle="1" w:styleId="119">
    <w:name w:val="一级条标题"/>
    <w:basedOn w:val="120"/>
    <w:next w:val="1"/>
    <w:uiPriority w:val="0"/>
    <w:pPr>
      <w:numPr>
        <w:ilvl w:val="1"/>
      </w:numPr>
      <w:tabs>
        <w:tab w:val="left" w:pos="360"/>
        <w:tab w:val="left" w:pos="840"/>
      </w:tabs>
      <w:ind w:left="0" w:hanging="840"/>
      <w:outlineLvl w:val="1"/>
    </w:pPr>
  </w:style>
  <w:style w:type="paragraph" w:customStyle="1" w:styleId="120">
    <w:name w:val="章标题"/>
    <w:next w:val="1"/>
    <w:qFormat/>
    <w:uiPriority w:val="0"/>
    <w:pPr>
      <w:numPr>
        <w:ilvl w:val="0"/>
        <w:numId w:val="1"/>
      </w:numPr>
      <w:spacing w:beforeLines="50" w:afterLines="50" w:line="460" w:lineRule="exact"/>
      <w:ind w:left="0"/>
      <w:jc w:val="both"/>
      <w:outlineLvl w:val="0"/>
    </w:pPr>
    <w:rPr>
      <w:rFonts w:ascii="黑体" w:hAnsi="Times New Roman" w:eastAsia="黑体" w:cs="Times New Roman"/>
      <w:b/>
      <w:kern w:val="0"/>
      <w:sz w:val="28"/>
      <w:szCs w:val="20"/>
      <w:lang w:val="en-US" w:eastAsia="zh-CN" w:bidi="ar-SA"/>
    </w:rPr>
  </w:style>
  <w:style w:type="paragraph" w:customStyle="1" w:styleId="121">
    <w:name w:val="font7"/>
    <w:basedOn w:val="1"/>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22">
    <w:name w:val="字元 字元"/>
    <w:basedOn w:val="1"/>
    <w:uiPriority w:val="0"/>
    <w:rPr>
      <w:rFonts w:ascii="Tahoma" w:hAnsi="Tahoma"/>
      <w:sz w:val="24"/>
      <w:szCs w:val="20"/>
    </w:rPr>
  </w:style>
  <w:style w:type="paragraph" w:customStyle="1" w:styleId="123">
    <w:name w:val="Char3 Char Char Char"/>
    <w:basedOn w:val="1"/>
    <w:qFormat/>
    <w:uiPriority w:val="0"/>
    <w:rPr>
      <w:rFonts w:ascii="Tahoma" w:hAnsi="Tahoma"/>
      <w:sz w:val="24"/>
      <w:szCs w:val="20"/>
    </w:rPr>
  </w:style>
  <w:style w:type="character" w:customStyle="1" w:styleId="124">
    <w:name w:val="纯文本 字符1"/>
    <w:basedOn w:val="48"/>
    <w:semiHidden/>
    <w:uiPriority w:val="0"/>
    <w:rPr>
      <w:rFonts w:hAnsi="Courier New" w:cs="Courier New" w:asciiTheme="minorEastAsia"/>
      <w:szCs w:val="24"/>
    </w:rPr>
  </w:style>
  <w:style w:type="character" w:customStyle="1" w:styleId="125">
    <w:name w:val="正文文本缩进 2 Char"/>
    <w:basedOn w:val="48"/>
    <w:link w:val="26"/>
    <w:qFormat/>
    <w:uiPriority w:val="0"/>
    <w:rPr>
      <w:rFonts w:ascii="仿宋_GB2312" w:hAnsi="Times New Roman" w:eastAsia="仿宋_GB2312" w:cs="Times New Roman"/>
      <w:sz w:val="24"/>
      <w:szCs w:val="24"/>
    </w:rPr>
  </w:style>
  <w:style w:type="character" w:customStyle="1" w:styleId="126">
    <w:name w:val="正文文本 Char"/>
    <w:basedOn w:val="48"/>
    <w:link w:val="17"/>
    <w:uiPriority w:val="0"/>
    <w:rPr>
      <w:rFonts w:ascii="宋体" w:hAnsi="宋体" w:eastAsia="宋体" w:cs="Times New Roman"/>
      <w:sz w:val="24"/>
      <w:szCs w:val="24"/>
    </w:rPr>
  </w:style>
  <w:style w:type="character" w:customStyle="1" w:styleId="127">
    <w:name w:val="HTML 预设格式 Char"/>
    <w:basedOn w:val="48"/>
    <w:link w:val="38"/>
    <w:uiPriority w:val="0"/>
    <w:rPr>
      <w:rFonts w:ascii="宋体" w:hAnsi="宋体" w:eastAsia="宋体" w:cs="宋体"/>
      <w:kern w:val="0"/>
      <w:sz w:val="24"/>
      <w:szCs w:val="24"/>
    </w:rPr>
  </w:style>
  <w:style w:type="character" w:customStyle="1" w:styleId="128">
    <w:name w:val="正文文本 3 Char"/>
    <w:basedOn w:val="48"/>
    <w:link w:val="16"/>
    <w:uiPriority w:val="0"/>
    <w:rPr>
      <w:rFonts w:ascii="Times New Roman" w:hAnsi="Times New Roman" w:eastAsia="宋体" w:cs="Times New Roman"/>
      <w:sz w:val="16"/>
      <w:szCs w:val="16"/>
    </w:rPr>
  </w:style>
  <w:style w:type="paragraph" w:customStyle="1" w:styleId="129">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30">
    <w:name w:val="项目编号2"/>
    <w:basedOn w:val="131"/>
    <w:qFormat/>
    <w:uiPriority w:val="0"/>
    <w:pPr>
      <w:numPr>
        <w:numId w:val="2"/>
      </w:numPr>
    </w:pPr>
  </w:style>
  <w:style w:type="paragraph" w:customStyle="1" w:styleId="131">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32">
    <w:name w:val="图中文字"/>
    <w:basedOn w:val="1"/>
    <w:uiPriority w:val="0"/>
    <w:pPr>
      <w:adjustRightInd w:val="0"/>
      <w:snapToGrid w:val="0"/>
      <w:spacing w:line="0" w:lineRule="atLeast"/>
      <w:jc w:val="center"/>
    </w:pPr>
    <w:rPr>
      <w:sz w:val="24"/>
      <w:szCs w:val="20"/>
    </w:rPr>
  </w:style>
  <w:style w:type="paragraph" w:customStyle="1" w:styleId="133">
    <w:name w:val="xl46"/>
    <w:basedOn w:val="1"/>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35">
    <w:name w:val="Char2"/>
    <w:basedOn w:val="1"/>
    <w:uiPriority w:val="0"/>
    <w:rPr>
      <w:rFonts w:ascii="Tahoma" w:hAnsi="Tahoma"/>
      <w:sz w:val="24"/>
      <w:szCs w:val="20"/>
    </w:rPr>
  </w:style>
  <w:style w:type="paragraph" w:customStyle="1" w:styleId="136">
    <w:name w:val="xl35"/>
    <w:basedOn w:val="1"/>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7">
    <w:name w:val="xl4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8">
    <w:name w:val="xl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39">
    <w:name w:val="xl43"/>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0">
    <w:name w:val="background1"/>
    <w:basedOn w:val="1"/>
    <w:uiPriority w:val="0"/>
    <w:pPr>
      <w:widowControl/>
      <w:spacing w:before="100" w:beforeAutospacing="1" w:after="100" w:afterAutospacing="1"/>
      <w:jc w:val="left"/>
    </w:pPr>
    <w:rPr>
      <w:rFonts w:ascii="宋体" w:hAnsi="宋体" w:cs="宋体"/>
      <w:kern w:val="0"/>
      <w:sz w:val="24"/>
    </w:rPr>
  </w:style>
  <w:style w:type="paragraph" w:customStyle="1" w:styleId="14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42">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43">
    <w:name w:val="xl36"/>
    <w:basedOn w:val="1"/>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4">
    <w:name w:val="正文 + 宋体"/>
    <w:basedOn w:val="1"/>
    <w:uiPriority w:val="0"/>
    <w:pPr>
      <w:widowControl/>
      <w:ind w:left="360" w:hanging="360"/>
      <w:jc w:val="left"/>
    </w:pPr>
    <w:rPr>
      <w:rFonts w:ascii="宋体" w:hAnsi="宋体" w:cs="宋体"/>
      <w:b/>
      <w:bCs/>
      <w:color w:val="000000"/>
      <w:kern w:val="0"/>
      <w:sz w:val="18"/>
      <w:szCs w:val="18"/>
    </w:rPr>
  </w:style>
  <w:style w:type="paragraph" w:customStyle="1" w:styleId="145">
    <w:name w:val="正文列项_数字"/>
    <w:basedOn w:val="1"/>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46">
    <w:name w:val="xl3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7">
    <w:name w:val="xl37"/>
    <w:basedOn w:val="1"/>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8">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49">
    <w:name w:val="font8"/>
    <w:basedOn w:val="1"/>
    <w:uiPriority w:val="0"/>
    <w:pPr>
      <w:widowControl/>
      <w:spacing w:before="100" w:beforeAutospacing="1" w:after="100" w:afterAutospacing="1"/>
      <w:jc w:val="left"/>
    </w:pPr>
    <w:rPr>
      <w:kern w:val="0"/>
      <w:sz w:val="36"/>
      <w:szCs w:val="36"/>
    </w:rPr>
  </w:style>
  <w:style w:type="paragraph" w:customStyle="1" w:styleId="150">
    <w:name w:val="Char"/>
    <w:basedOn w:val="1"/>
    <w:qFormat/>
    <w:uiPriority w:val="0"/>
    <w:pPr>
      <w:tabs>
        <w:tab w:val="left" w:pos="360"/>
      </w:tabs>
    </w:pPr>
    <w:rPr>
      <w:sz w:val="24"/>
    </w:rPr>
  </w:style>
  <w:style w:type="paragraph" w:customStyle="1" w:styleId="151">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52">
    <w:name w:val="xl45"/>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3">
    <w:name w:val="Char Char1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54">
    <w:name w:val="Char Char1"/>
    <w:basedOn w:val="14"/>
    <w:uiPriority w:val="0"/>
    <w:rPr>
      <w:rFonts w:ascii="Tahoma" w:hAnsi="Tahoma"/>
      <w:sz w:val="24"/>
    </w:rPr>
  </w:style>
  <w:style w:type="paragraph" w:customStyle="1" w:styleId="155">
    <w:name w:val="xl2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56">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57">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58">
    <w:name w:val="样式 宋体 五号 行距: 单倍行距"/>
    <w:basedOn w:val="1"/>
    <w:uiPriority w:val="0"/>
    <w:pPr>
      <w:adjustRightInd w:val="0"/>
      <w:jc w:val="left"/>
      <w:textAlignment w:val="baseline"/>
    </w:pPr>
    <w:rPr>
      <w:rFonts w:ascii="宋体" w:hAnsi="宋体"/>
      <w:kern w:val="0"/>
      <w:szCs w:val="20"/>
    </w:rPr>
  </w:style>
  <w:style w:type="paragraph" w:customStyle="1" w:styleId="159">
    <w:name w:val="Char1 Char Char Char1"/>
    <w:basedOn w:val="1"/>
    <w:qFormat/>
    <w:uiPriority w:val="0"/>
    <w:rPr>
      <w:rFonts w:ascii="Tahoma" w:hAnsi="Tahoma" w:cs="仿宋_GB2312"/>
      <w:sz w:val="24"/>
      <w:szCs w:val="28"/>
    </w:rPr>
  </w:style>
  <w:style w:type="paragraph" w:customStyle="1" w:styleId="160">
    <w:name w:val="四级条标题"/>
    <w:basedOn w:val="161"/>
    <w:next w:val="1"/>
    <w:uiPriority w:val="0"/>
    <w:pPr>
      <w:numPr>
        <w:ilvl w:val="4"/>
      </w:numPr>
      <w:tabs>
        <w:tab w:val="left" w:pos="360"/>
        <w:tab w:val="left" w:pos="840"/>
      </w:tabs>
      <w:ind w:left="0" w:hanging="840"/>
      <w:outlineLvl w:val="4"/>
    </w:pPr>
  </w:style>
  <w:style w:type="paragraph" w:customStyle="1" w:styleId="161">
    <w:name w:val="三级条标题"/>
    <w:basedOn w:val="118"/>
    <w:next w:val="1"/>
    <w:uiPriority w:val="0"/>
    <w:pPr>
      <w:numPr>
        <w:ilvl w:val="3"/>
        <w:numId w:val="1"/>
      </w:numPr>
      <w:ind w:left="0" w:hanging="840"/>
      <w:outlineLvl w:val="3"/>
    </w:pPr>
  </w:style>
  <w:style w:type="paragraph" w:customStyle="1" w:styleId="162">
    <w:name w:val="??"/>
    <w:qFormat/>
    <w:uiPriority w:val="0"/>
    <w:pPr>
      <w:widowControl w:val="0"/>
      <w:overflowPunct w:val="0"/>
      <w:autoSpaceDE w:val="0"/>
      <w:autoSpaceDN w:val="0"/>
      <w:adjustRightInd w:val="0"/>
      <w:jc w:val="both"/>
    </w:pPr>
    <w:rPr>
      <w:rFonts w:ascii="Times New Roman" w:hAnsi="Times New Roman" w:eastAsia="宋体" w:cs="Times New Roman"/>
      <w:kern w:val="2"/>
      <w:sz w:val="21"/>
      <w:szCs w:val="20"/>
      <w:lang w:val="en-US" w:eastAsia="en-US" w:bidi="ar-SA"/>
    </w:rPr>
  </w:style>
  <w:style w:type="paragraph" w:customStyle="1" w:styleId="163">
    <w:name w:val="样式 标题 2 + 宋体 五号 行距: 单倍行距"/>
    <w:basedOn w:val="3"/>
    <w:qFormat/>
    <w:uiPriority w:val="0"/>
    <w:pPr>
      <w:numPr>
        <w:ilvl w:val="1"/>
        <w:numId w:val="4"/>
      </w:numPr>
      <w:adjustRightInd w:val="0"/>
      <w:spacing w:line="240" w:lineRule="auto"/>
      <w:jc w:val="left"/>
      <w:textAlignment w:val="baseline"/>
    </w:pPr>
    <w:rPr>
      <w:rFonts w:ascii="宋体" w:hAnsi="宋体"/>
      <w:kern w:val="0"/>
      <w:sz w:val="21"/>
      <w:szCs w:val="20"/>
    </w:rPr>
  </w:style>
  <w:style w:type="paragraph" w:customStyle="1" w:styleId="164">
    <w:name w:val="List Paragraph1"/>
    <w:basedOn w:val="1"/>
    <w:uiPriority w:val="0"/>
    <w:pPr>
      <w:ind w:firstLine="420" w:firstLineChars="200"/>
    </w:pPr>
    <w:rPr>
      <w:rFonts w:ascii="Calibri" w:hAnsi="Calibri"/>
      <w:szCs w:val="22"/>
    </w:rPr>
  </w:style>
  <w:style w:type="paragraph" w:customStyle="1" w:styleId="165">
    <w:name w:val="项目符号1"/>
    <w:basedOn w:val="166"/>
    <w:qFormat/>
    <w:uiPriority w:val="0"/>
    <w:pPr>
      <w:ind w:left="-25" w:firstLine="0"/>
    </w:pPr>
  </w:style>
  <w:style w:type="paragraph" w:customStyle="1" w:styleId="166">
    <w:name w:val="正文文本样式"/>
    <w:basedOn w:val="1"/>
    <w:qFormat/>
    <w:uiPriority w:val="0"/>
    <w:pPr>
      <w:spacing w:line="360" w:lineRule="auto"/>
      <w:ind w:firstLine="482"/>
    </w:pPr>
    <w:rPr>
      <w:rFonts w:cs="宋体"/>
      <w:sz w:val="24"/>
      <w:szCs w:val="20"/>
    </w:rPr>
  </w:style>
  <w:style w:type="paragraph" w:customStyle="1" w:styleId="167">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68">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69">
    <w:name w:val="五级条标题"/>
    <w:basedOn w:val="160"/>
    <w:next w:val="1"/>
    <w:qFormat/>
    <w:uiPriority w:val="0"/>
    <w:pPr>
      <w:numPr>
        <w:ilvl w:val="5"/>
      </w:numPr>
      <w:ind w:left="0" w:hanging="840"/>
      <w:outlineLvl w:val="5"/>
    </w:pPr>
  </w:style>
  <w:style w:type="paragraph" w:customStyle="1" w:styleId="170">
    <w:name w:val="xl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71">
    <w:name w:val="文档正文"/>
    <w:basedOn w:val="1"/>
    <w:uiPriority w:val="0"/>
    <w:pPr>
      <w:snapToGrid w:val="0"/>
      <w:spacing w:before="120" w:after="120" w:line="180" w:lineRule="auto"/>
    </w:pPr>
    <w:rPr>
      <w:rFonts w:ascii="Arial" w:hAnsi="Arial"/>
      <w:szCs w:val="20"/>
    </w:rPr>
  </w:style>
  <w:style w:type="paragraph" w:customStyle="1" w:styleId="172">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73">
    <w:name w:val="xl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74">
    <w:name w:val="Char Char Char1 Char"/>
    <w:basedOn w:val="1"/>
    <w:qFormat/>
    <w:uiPriority w:val="0"/>
    <w:rPr>
      <w:rFonts w:ascii="Tahoma" w:hAnsi="Tahoma"/>
      <w:sz w:val="24"/>
      <w:szCs w:val="20"/>
    </w:rPr>
  </w:style>
  <w:style w:type="paragraph" w:customStyle="1" w:styleId="175">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76">
    <w:name w:val="1名"/>
    <w:basedOn w:val="1"/>
    <w:qFormat/>
    <w:uiPriority w:val="0"/>
    <w:pPr>
      <w:numPr>
        <w:ilvl w:val="0"/>
        <w:numId w:val="5"/>
      </w:numPr>
      <w:spacing w:before="120"/>
    </w:pPr>
    <w:rPr>
      <w:rFonts w:ascii="宋体"/>
      <w:sz w:val="28"/>
      <w:szCs w:val="20"/>
    </w:rPr>
  </w:style>
  <w:style w:type="paragraph" w:customStyle="1" w:styleId="177">
    <w:name w:val="font9"/>
    <w:basedOn w:val="1"/>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78">
    <w:name w:val="Char Char Char Char Char Char Char Char Char Char"/>
    <w:basedOn w:val="1"/>
    <w:uiPriority w:val="0"/>
  </w:style>
  <w:style w:type="paragraph" w:customStyle="1" w:styleId="17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3">
    <w:name w:val="默认段落字体 Para Char Char Char Char"/>
    <w:basedOn w:val="1"/>
    <w:qFormat/>
    <w:uiPriority w:val="0"/>
    <w:rPr>
      <w:rFonts w:ascii="Arial" w:hAnsi="Arial" w:cs="Arial"/>
      <w:szCs w:val="21"/>
    </w:rPr>
  </w:style>
  <w:style w:type="paragraph" w:customStyle="1" w:styleId="18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8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8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87">
    <w:name w:val="Char Char Char"/>
    <w:basedOn w:val="1"/>
    <w:qFormat/>
    <w:uiPriority w:val="0"/>
    <w:rPr>
      <w:rFonts w:ascii="Tahoma" w:hAnsi="Tahoma"/>
      <w:sz w:val="24"/>
      <w:szCs w:val="20"/>
    </w:rPr>
  </w:style>
  <w:style w:type="paragraph" w:customStyle="1" w:styleId="18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89">
    <w:name w:val="缺省文本"/>
    <w:basedOn w:val="1"/>
    <w:qFormat/>
    <w:uiPriority w:val="0"/>
    <w:pPr>
      <w:autoSpaceDE w:val="0"/>
      <w:autoSpaceDN w:val="0"/>
      <w:adjustRightInd w:val="0"/>
      <w:jc w:val="left"/>
    </w:pPr>
    <w:rPr>
      <w:kern w:val="0"/>
      <w:sz w:val="24"/>
    </w:rPr>
  </w:style>
  <w:style w:type="paragraph" w:customStyle="1" w:styleId="19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91">
    <w:name w:val="样式2"/>
    <w:basedOn w:val="40"/>
    <w:qFormat/>
    <w:uiPriority w:val="0"/>
    <w:pPr>
      <w:spacing w:line="360" w:lineRule="auto"/>
      <w:jc w:val="center"/>
    </w:pPr>
    <w:rPr>
      <w:sz w:val="24"/>
    </w:rPr>
  </w:style>
  <w:style w:type="paragraph" w:customStyle="1" w:styleId="19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9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94">
    <w:name w:val="正文 + 楷体_GB2312"/>
    <w:basedOn w:val="1"/>
    <w:qFormat/>
    <w:uiPriority w:val="0"/>
    <w:pPr>
      <w:widowControl/>
      <w:jc w:val="left"/>
    </w:pPr>
    <w:rPr>
      <w:rFonts w:ascii="楷体_GB2312" w:eastAsia="楷体_GB2312" w:cs="Arial"/>
      <w:kern w:val="0"/>
      <w:sz w:val="24"/>
    </w:rPr>
  </w:style>
  <w:style w:type="paragraph" w:customStyle="1" w:styleId="19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96">
    <w:name w:val="1 Char Char Char Char"/>
    <w:basedOn w:val="1"/>
    <w:qFormat/>
    <w:uiPriority w:val="0"/>
    <w:rPr>
      <w:rFonts w:ascii="Tahoma" w:hAnsi="Tahoma"/>
      <w:sz w:val="24"/>
      <w:szCs w:val="20"/>
    </w:rPr>
  </w:style>
  <w:style w:type="paragraph" w:customStyle="1" w:styleId="197">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98">
    <w:name w:val="Revision"/>
    <w:qFormat/>
    <w:uiPriority w:val="0"/>
    <w:rPr>
      <w:rFonts w:ascii="Times New Roman" w:hAnsi="Times New Roman" w:eastAsia="宋体" w:cs="Times New Roman"/>
      <w:kern w:val="2"/>
      <w:sz w:val="21"/>
      <w:szCs w:val="24"/>
      <w:lang w:val="en-US" w:eastAsia="zh-CN" w:bidi="ar-SA"/>
    </w:rPr>
  </w:style>
  <w:style w:type="paragraph" w:customStyle="1" w:styleId="199">
    <w:name w:val="项目编号3"/>
    <w:basedOn w:val="166"/>
    <w:qFormat/>
    <w:uiPriority w:val="0"/>
    <w:pPr>
      <w:numPr>
        <w:ilvl w:val="0"/>
        <w:numId w:val="6"/>
      </w:numPr>
    </w:pPr>
  </w:style>
  <w:style w:type="paragraph" w:customStyle="1" w:styleId="200">
    <w:name w:val="表格文字"/>
    <w:basedOn w:val="18"/>
    <w:qFormat/>
    <w:uiPriority w:val="0"/>
    <w:pPr>
      <w:spacing w:before="20" w:after="20"/>
      <w:ind w:left="0" w:leftChars="0"/>
    </w:pPr>
    <w:rPr>
      <w:rFonts w:ascii="Century Gothic" w:hAnsi="Century Gothic"/>
      <w:sz w:val="20"/>
      <w:szCs w:val="20"/>
    </w:rPr>
  </w:style>
  <w:style w:type="paragraph" w:customStyle="1" w:styleId="201">
    <w:name w:val="正文文本样式 加粗"/>
    <w:basedOn w:val="166"/>
    <w:qFormat/>
    <w:uiPriority w:val="0"/>
    <w:rPr>
      <w:b/>
    </w:rPr>
  </w:style>
  <w:style w:type="paragraph" w:customStyle="1" w:styleId="202">
    <w:name w:val="Char2 Char Char Char Char Char Char"/>
    <w:basedOn w:val="1"/>
    <w:qFormat/>
    <w:uiPriority w:val="0"/>
    <w:pPr>
      <w:widowControl/>
      <w:spacing w:line="400" w:lineRule="exact"/>
      <w:jc w:val="center"/>
    </w:pPr>
  </w:style>
  <w:style w:type="paragraph" w:customStyle="1" w:styleId="203">
    <w:name w:val="Char Char4"/>
    <w:basedOn w:val="1"/>
    <w:qFormat/>
    <w:uiPriority w:val="0"/>
    <w:pPr>
      <w:widowControl/>
      <w:spacing w:line="400" w:lineRule="exact"/>
      <w:jc w:val="center"/>
    </w:pPr>
  </w:style>
  <w:style w:type="paragraph" w:styleId="204">
    <w:name w:val="No Spacing"/>
    <w:link w:val="235"/>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206">
    <w:name w:val="中等深浅网格 1 - 强调文字颜色 2 Char"/>
    <w:qFormat/>
    <w:uiPriority w:val="0"/>
    <w:rPr>
      <w:kern w:val="2"/>
      <w:sz w:val="21"/>
      <w:szCs w:val="24"/>
    </w:rPr>
  </w:style>
  <w:style w:type="paragraph" w:customStyle="1" w:styleId="207">
    <w:name w:val="图文"/>
    <w:basedOn w:val="1"/>
    <w:qFormat/>
    <w:uiPriority w:val="0"/>
    <w:pPr>
      <w:adjustRightInd w:val="0"/>
      <w:snapToGrid w:val="0"/>
      <w:spacing w:after="50" w:line="360" w:lineRule="auto"/>
    </w:pPr>
    <w:rPr>
      <w:sz w:val="24"/>
    </w:rPr>
  </w:style>
  <w:style w:type="paragraph" w:customStyle="1" w:styleId="20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9">
    <w:name w:val="正文表格"/>
    <w:basedOn w:val="1"/>
    <w:link w:val="210"/>
    <w:qFormat/>
    <w:uiPriority w:val="0"/>
    <w:pPr>
      <w:adjustRightInd w:val="0"/>
      <w:snapToGrid w:val="0"/>
      <w:jc w:val="left"/>
    </w:pPr>
    <w:rPr>
      <w:rFonts w:ascii="宋体" w:hAnsi="宋体"/>
      <w:color w:val="000000"/>
      <w:szCs w:val="21"/>
    </w:rPr>
  </w:style>
  <w:style w:type="character" w:customStyle="1" w:styleId="210">
    <w:name w:val="正文表格 Char"/>
    <w:link w:val="209"/>
    <w:qFormat/>
    <w:uiPriority w:val="0"/>
    <w:rPr>
      <w:rFonts w:ascii="宋体" w:hAnsi="宋体" w:eastAsia="宋体" w:cs="Times New Roman"/>
      <w:color w:val="000000"/>
      <w:szCs w:val="21"/>
    </w:rPr>
  </w:style>
  <w:style w:type="paragraph" w:customStyle="1" w:styleId="211">
    <w:name w:val="正文重点"/>
    <w:basedOn w:val="1"/>
    <w:link w:val="212"/>
    <w:qFormat/>
    <w:uiPriority w:val="0"/>
    <w:pPr>
      <w:adjustRightInd w:val="0"/>
      <w:spacing w:line="360" w:lineRule="auto"/>
      <w:ind w:firstLine="482" w:firstLineChars="200"/>
      <w:jc w:val="left"/>
      <w:textAlignment w:val="baseline"/>
    </w:pPr>
    <w:rPr>
      <w:b/>
      <w:kern w:val="0"/>
      <w:sz w:val="24"/>
      <w:szCs w:val="20"/>
    </w:rPr>
  </w:style>
  <w:style w:type="character" w:customStyle="1" w:styleId="212">
    <w:name w:val="正文重点 Char"/>
    <w:link w:val="211"/>
    <w:qFormat/>
    <w:uiPriority w:val="0"/>
    <w:rPr>
      <w:rFonts w:ascii="Times New Roman" w:hAnsi="Times New Roman" w:eastAsia="宋体" w:cs="Times New Roman"/>
      <w:b/>
      <w:kern w:val="0"/>
      <w:sz w:val="24"/>
      <w:szCs w:val="20"/>
    </w:rPr>
  </w:style>
  <w:style w:type="paragraph" w:customStyle="1" w:styleId="213">
    <w:name w:val="标题1-附件"/>
    <w:basedOn w:val="2"/>
    <w:qFormat/>
    <w:uiPriority w:val="0"/>
    <w:pPr>
      <w:autoSpaceDE w:val="0"/>
      <w:autoSpaceDN w:val="0"/>
      <w:adjustRightInd w:val="0"/>
      <w:spacing w:after="120" w:line="300" w:lineRule="auto"/>
    </w:pPr>
    <w:rPr>
      <w:rFonts w:ascii="宋体"/>
      <w:bCs w:val="0"/>
      <w:sz w:val="24"/>
      <w:szCs w:val="24"/>
    </w:rPr>
  </w:style>
  <w:style w:type="paragraph" w:customStyle="1" w:styleId="214">
    <w:name w:val="正文小标题"/>
    <w:basedOn w:val="1"/>
    <w:next w:val="12"/>
    <w:link w:val="215"/>
    <w:qFormat/>
    <w:uiPriority w:val="0"/>
    <w:pPr>
      <w:adjustRightInd w:val="0"/>
      <w:snapToGrid w:val="0"/>
      <w:spacing w:beforeLines="100" w:afterLines="100"/>
      <w:jc w:val="left"/>
    </w:pPr>
    <w:rPr>
      <w:rFonts w:ascii="宋体" w:hAnsi="宋体"/>
      <w:b/>
      <w:color w:val="000000"/>
      <w:sz w:val="24"/>
      <w:szCs w:val="21"/>
    </w:rPr>
  </w:style>
  <w:style w:type="character" w:customStyle="1" w:styleId="215">
    <w:name w:val="正文小标题 Char"/>
    <w:link w:val="214"/>
    <w:qFormat/>
    <w:uiPriority w:val="0"/>
    <w:rPr>
      <w:rFonts w:ascii="宋体" w:hAnsi="宋体" w:eastAsia="宋体" w:cs="Times New Roman"/>
      <w:b/>
      <w:color w:val="000000"/>
      <w:sz w:val="24"/>
      <w:szCs w:val="21"/>
    </w:rPr>
  </w:style>
  <w:style w:type="paragraph" w:customStyle="1" w:styleId="216">
    <w:name w:val="正文大标题"/>
    <w:basedOn w:val="214"/>
    <w:next w:val="12"/>
    <w:link w:val="217"/>
    <w:qFormat/>
    <w:uiPriority w:val="0"/>
    <w:pPr>
      <w:spacing w:before="312" w:after="312"/>
      <w:jc w:val="center"/>
    </w:pPr>
    <w:rPr>
      <w:sz w:val="28"/>
    </w:rPr>
  </w:style>
  <w:style w:type="character" w:customStyle="1" w:styleId="217">
    <w:name w:val="正文大标题 Char"/>
    <w:link w:val="216"/>
    <w:qFormat/>
    <w:uiPriority w:val="0"/>
    <w:rPr>
      <w:rFonts w:ascii="宋体" w:hAnsi="宋体" w:eastAsia="宋体" w:cs="Times New Roman"/>
      <w:b/>
      <w:color w:val="000000"/>
      <w:sz w:val="28"/>
      <w:szCs w:val="21"/>
    </w:rPr>
  </w:style>
  <w:style w:type="paragraph" w:customStyle="1" w:styleId="218">
    <w:name w:val="注释"/>
    <w:basedOn w:val="1"/>
    <w:link w:val="219"/>
    <w:qFormat/>
    <w:uiPriority w:val="0"/>
    <w:pPr>
      <w:adjustRightInd w:val="0"/>
      <w:snapToGrid w:val="0"/>
      <w:ind w:left="420" w:hanging="420" w:hangingChars="200"/>
      <w:jc w:val="left"/>
    </w:pPr>
    <w:rPr>
      <w:rFonts w:ascii="宋体" w:hAnsi="宋体"/>
      <w:szCs w:val="21"/>
    </w:rPr>
  </w:style>
  <w:style w:type="character" w:customStyle="1" w:styleId="219">
    <w:name w:val="注释 Char"/>
    <w:link w:val="218"/>
    <w:qFormat/>
    <w:uiPriority w:val="0"/>
    <w:rPr>
      <w:rFonts w:ascii="宋体" w:hAnsi="宋体" w:eastAsia="宋体" w:cs="Times New Roman"/>
      <w:szCs w:val="21"/>
    </w:rPr>
  </w:style>
  <w:style w:type="paragraph" w:customStyle="1" w:styleId="220">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21">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22">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23">
    <w:name w:val="脚注文本 Char"/>
    <w:basedOn w:val="48"/>
    <w:link w:val="33"/>
    <w:qFormat/>
    <w:uiPriority w:val="99"/>
    <w:rPr>
      <w:rFonts w:ascii="Times New Roman" w:hAnsi="Times New Roman" w:eastAsia="宋体" w:cs="Times New Roman"/>
      <w:sz w:val="18"/>
      <w:szCs w:val="18"/>
    </w:rPr>
  </w:style>
  <w:style w:type="character" w:customStyle="1" w:styleId="224">
    <w:name w:val="尾注文本 Char"/>
    <w:basedOn w:val="48"/>
    <w:link w:val="27"/>
    <w:qFormat/>
    <w:uiPriority w:val="0"/>
    <w:rPr>
      <w:rFonts w:ascii="Times New Roman" w:hAnsi="Times New Roman" w:eastAsia="宋体" w:cs="Times New Roman"/>
      <w:szCs w:val="24"/>
    </w:rPr>
  </w:style>
  <w:style w:type="character" w:customStyle="1" w:styleId="225">
    <w:name w:val="正文标题 Char"/>
    <w:link w:val="226"/>
    <w:qFormat/>
    <w:uiPriority w:val="0"/>
    <w:rPr>
      <w:rFonts w:ascii="宋体" w:hAnsi="宋体"/>
      <w:b/>
      <w:color w:val="000000"/>
      <w:sz w:val="24"/>
      <w:szCs w:val="24"/>
    </w:rPr>
  </w:style>
  <w:style w:type="paragraph" w:customStyle="1" w:styleId="226">
    <w:name w:val="正文标题"/>
    <w:basedOn w:val="1"/>
    <w:link w:val="225"/>
    <w:qFormat/>
    <w:uiPriority w:val="0"/>
    <w:pPr>
      <w:spacing w:line="360" w:lineRule="auto"/>
      <w:jc w:val="center"/>
    </w:pPr>
    <w:rPr>
      <w:rFonts w:ascii="宋体" w:hAnsi="宋体" w:eastAsiaTheme="minorEastAsia" w:cstheme="minorBidi"/>
      <w:b/>
      <w:color w:val="000000"/>
      <w:sz w:val="24"/>
    </w:rPr>
  </w:style>
  <w:style w:type="paragraph" w:customStyle="1" w:styleId="227">
    <w:name w:val="p1"/>
    <w:basedOn w:val="1"/>
    <w:qFormat/>
    <w:uiPriority w:val="0"/>
    <w:pPr>
      <w:spacing w:line="380" w:lineRule="atLeast"/>
      <w:jc w:val="left"/>
    </w:pPr>
    <w:rPr>
      <w:rFonts w:ascii="Helvetica Neue" w:hAnsi="Helvetica Neue" w:eastAsia="Helvetica Neue"/>
      <w:color w:val="000000"/>
      <w:kern w:val="0"/>
      <w:sz w:val="26"/>
      <w:szCs w:val="26"/>
    </w:rPr>
  </w:style>
  <w:style w:type="paragraph" w:customStyle="1" w:styleId="228">
    <w:name w:val="TOC Heading"/>
    <w:basedOn w:val="2"/>
    <w:next w:val="1"/>
    <w:unhideWhenUsed/>
    <w:qFormat/>
    <w:uiPriority w:val="39"/>
    <w:pPr>
      <w:widowControl/>
      <w:spacing w:line="259" w:lineRule="auto"/>
      <w:outlineLvl w:val="9"/>
    </w:pPr>
    <w:rPr>
      <w:rFonts w:ascii="等线 Light" w:hAnsi="等线 Light" w:eastAsia="等线 Light" w:cs="Mongolian Baiti"/>
      <w:b w:val="0"/>
      <w:bCs w:val="0"/>
      <w:color w:val="2F5496"/>
      <w:kern w:val="0"/>
    </w:rPr>
  </w:style>
  <w:style w:type="paragraph" w:customStyle="1" w:styleId="229">
    <w:name w:val="yx-zheng"/>
    <w:qFormat/>
    <w:uiPriority w:val="0"/>
    <w:pPr>
      <w:spacing w:line="30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230">
    <w:name w:val="！正文"/>
    <w:basedOn w:val="1"/>
    <w:link w:val="231"/>
    <w:qFormat/>
    <w:uiPriority w:val="0"/>
    <w:pPr>
      <w:spacing w:line="360" w:lineRule="auto"/>
      <w:ind w:firstLine="560" w:firstLineChars="200"/>
      <w:jc w:val="left"/>
    </w:pPr>
    <w:rPr>
      <w:rFonts w:eastAsia="仿宋_GB2312"/>
      <w:kern w:val="0"/>
      <w:sz w:val="28"/>
      <w:szCs w:val="28"/>
    </w:rPr>
  </w:style>
  <w:style w:type="character" w:customStyle="1" w:styleId="231">
    <w:name w:val="！正文 Char"/>
    <w:link w:val="230"/>
    <w:qFormat/>
    <w:uiPriority w:val="0"/>
    <w:rPr>
      <w:rFonts w:ascii="Times New Roman" w:hAnsi="Times New Roman" w:eastAsia="仿宋_GB2312" w:cs="Times New Roman"/>
      <w:kern w:val="0"/>
      <w:sz w:val="28"/>
      <w:szCs w:val="28"/>
    </w:rPr>
  </w:style>
  <w:style w:type="paragraph" w:customStyle="1" w:styleId="232">
    <w:name w:val="EndNote Bibliography"/>
    <w:basedOn w:val="1"/>
    <w:link w:val="233"/>
    <w:qFormat/>
    <w:uiPriority w:val="0"/>
    <w:pPr>
      <w:widowControl/>
      <w:jc w:val="left"/>
    </w:pPr>
    <w:rPr>
      <w:rFonts w:ascii="等线" w:hAnsi="等线" w:eastAsia="等线"/>
      <w:kern w:val="0"/>
      <w:sz w:val="20"/>
      <w:szCs w:val="22"/>
    </w:rPr>
  </w:style>
  <w:style w:type="character" w:customStyle="1" w:styleId="233">
    <w:name w:val="EndNote Bibliography 字符"/>
    <w:link w:val="232"/>
    <w:qFormat/>
    <w:uiPriority w:val="0"/>
    <w:rPr>
      <w:rFonts w:ascii="等线" w:hAnsi="等线" w:eastAsia="等线" w:cs="Times New Roman"/>
      <w:kern w:val="0"/>
      <w:sz w:val="20"/>
    </w:rPr>
  </w:style>
  <w:style w:type="character" w:customStyle="1" w:styleId="234">
    <w:name w:val="Footnote Text Char1"/>
    <w:semiHidden/>
    <w:qFormat/>
    <w:uiPriority w:val="99"/>
    <w:rPr>
      <w:sz w:val="18"/>
      <w:szCs w:val="18"/>
    </w:rPr>
  </w:style>
  <w:style w:type="character" w:customStyle="1" w:styleId="235">
    <w:name w:val="无间隔 Char"/>
    <w:link w:val="204"/>
    <w:qFormat/>
    <w:uiPriority w:val="1"/>
    <w:rPr>
      <w:rFonts w:ascii="Times New Roman" w:hAnsi="Times New Roman" w:eastAsia="宋体" w:cs="Times New Roman"/>
      <w:szCs w:val="24"/>
    </w:rPr>
  </w:style>
  <w:style w:type="table" w:customStyle="1" w:styleId="236">
    <w:name w:val="网格型2"/>
    <w:basedOn w:val="44"/>
    <w:qFormat/>
    <w:uiPriority w:val="39"/>
    <w:rPr>
      <w:rFonts w:ascii="Calibri" w:hAnsi="Calibri" w:eastAsia="宋体" w:cs="Times New Roman"/>
      <w:kern w:val="0"/>
      <w:sz w:val="20"/>
      <w:szCs w:val="20"/>
      <w:lang w:bidi="mn-Mong-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7">
    <w:name w:val="标准文件_段"/>
    <w:link w:val="238"/>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238">
    <w:name w:val="标准文件_段 Char"/>
    <w:link w:val="237"/>
    <w:qFormat/>
    <w:uiPriority w:val="0"/>
    <w:rPr>
      <w:rFonts w:ascii="宋体" w:hAnsi="Times New Roman" w:eastAsia="宋体" w:cs="Times New Roman"/>
      <w:kern w:val="0"/>
      <w:szCs w:val="20"/>
    </w:rPr>
  </w:style>
  <w:style w:type="paragraph" w:customStyle="1" w:styleId="239">
    <w:name w:val="标准文件_标准正文"/>
    <w:basedOn w:val="1"/>
    <w:next w:val="237"/>
    <w:qFormat/>
    <w:uiPriority w:val="0"/>
    <w:pPr>
      <w:adjustRightInd w:val="0"/>
      <w:snapToGrid w:val="0"/>
      <w:spacing w:line="400" w:lineRule="exact"/>
      <w:ind w:firstLine="200" w:firstLineChars="200"/>
    </w:pPr>
    <w:rPr>
      <w:rFonts w:ascii="Calibri" w:hAnsi="Calibri"/>
      <w:kern w:val="0"/>
      <w:szCs w:val="21"/>
    </w:rPr>
  </w:style>
  <w:style w:type="paragraph" w:customStyle="1" w:styleId="240">
    <w:name w:val="标准文件_附录公式"/>
    <w:basedOn w:val="239"/>
    <w:next w:val="239"/>
    <w:qFormat/>
    <w:uiPriority w:val="0"/>
    <w:pPr>
      <w:tabs>
        <w:tab w:val="center" w:pos="4678"/>
        <w:tab w:val="right" w:leader="middleDot" w:pos="9356"/>
      </w:tabs>
      <w:spacing w:line="240" w:lineRule="auto"/>
      <w:ind w:right="-51" w:firstLine="0" w:firstLineChars="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614E8-809E-45EB-A621-F8DE991BB76A}">
  <ds:schemaRefs/>
</ds:datastoreItem>
</file>

<file path=docProps/app.xml><?xml version="1.0" encoding="utf-8"?>
<Properties xmlns="http://schemas.openxmlformats.org/officeDocument/2006/extended-properties" xmlns:vt="http://schemas.openxmlformats.org/officeDocument/2006/docPropsVTypes">
  <Template>Normal.dotm</Template>
  <Company>RCEES</Company>
  <Pages>65</Pages>
  <Words>1100</Words>
  <Characters>1296</Characters>
  <Lines>332</Lines>
  <Paragraphs>93</Paragraphs>
  <TotalTime>0</TotalTime>
  <ScaleCrop>false</ScaleCrop>
  <LinksUpToDate>false</LinksUpToDate>
  <CharactersWithSpaces>1360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2021-02-05T12:30:00Z</dcterms:created>
  <dc:creator>JiaWang_1</dc:creator>
  <cp:lastModifiedBy>赵旭</cp:lastModifiedBy>
  <dcterms:modified xsi:type="dcterms:W3CDTF">2025-05-19T02:36:18Z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eyJoZGlkIjoiYjQ4NmM3ZGU0MzFkYTQzMTExZDdhYTk5MDczNzcxNmUiLCJ1c2VySWQiOiIxMDgyMzM2MzI3In0=</vt:lpwstr>
  </property>
  <property fmtid="{D5CDD505-2E9C-101B-9397-08002B2CF9AE}" pid="4" name="ICV">
    <vt:lpwstr>02A901E73D3147FF993BE3E3005BE566_12</vt:lpwstr>
  </property>
</Properties>
</file>