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85D14E">
      <w:pPr>
        <w:ind w:firstLine="720"/>
        <w:jc w:val="center"/>
        <w:rPr>
          <w:rFonts w:hint="eastAsia" w:eastAsia="黑体" w:cs="Times New Roman"/>
          <w:sz w:val="36"/>
          <w:szCs w:val="36"/>
        </w:rPr>
      </w:pPr>
    </w:p>
    <w:p w14:paraId="1EFCAFC1">
      <w:pPr>
        <w:ind w:firstLine="720"/>
        <w:jc w:val="center"/>
        <w:rPr>
          <w:rFonts w:eastAsia="黑体" w:cs="Times New Roman"/>
          <w:sz w:val="36"/>
          <w:szCs w:val="36"/>
        </w:rPr>
      </w:pPr>
    </w:p>
    <w:p w14:paraId="012C871F">
      <w:pPr>
        <w:ind w:firstLine="720"/>
        <w:jc w:val="center"/>
        <w:rPr>
          <w:rFonts w:eastAsia="黑体" w:cs="Times New Roman"/>
          <w:sz w:val="36"/>
          <w:szCs w:val="36"/>
        </w:rPr>
      </w:pPr>
    </w:p>
    <w:p w14:paraId="1B340A8A">
      <w:pPr>
        <w:ind w:firstLine="720"/>
        <w:jc w:val="center"/>
        <w:rPr>
          <w:rFonts w:eastAsia="黑体" w:cs="Times New Roman"/>
          <w:sz w:val="36"/>
          <w:szCs w:val="36"/>
        </w:rPr>
      </w:pPr>
    </w:p>
    <w:p w14:paraId="7B6ACDE6">
      <w:pPr>
        <w:adjustRightInd/>
        <w:snapToGrid/>
        <w:spacing w:line="240" w:lineRule="auto"/>
        <w:ind w:firstLine="0" w:firstLineChars="0"/>
        <w:jc w:val="center"/>
        <w:rPr>
          <w:rFonts w:hint="eastAsia" w:ascii="华文中宋" w:hAnsi="华文中宋" w:eastAsia="华文中宋" w:cs="Times New Roman"/>
          <w:kern w:val="2"/>
          <w:sz w:val="40"/>
          <w:szCs w:val="40"/>
        </w:rPr>
      </w:pPr>
      <w:r>
        <w:rPr>
          <w:rFonts w:hint="eastAsia" w:ascii="华文中宋" w:hAnsi="华文中宋" w:eastAsia="华文中宋" w:cs="Times New Roman"/>
          <w:kern w:val="2"/>
          <w:sz w:val="40"/>
          <w:szCs w:val="40"/>
        </w:rPr>
        <w:t>北 京 市 地 方 标 准</w:t>
      </w:r>
    </w:p>
    <w:p w14:paraId="5F397412">
      <w:pPr>
        <w:adjustRightInd/>
        <w:snapToGrid/>
        <w:spacing w:line="240" w:lineRule="auto"/>
        <w:ind w:firstLine="0" w:firstLineChars="0"/>
        <w:jc w:val="center"/>
        <w:rPr>
          <w:rFonts w:hint="eastAsia" w:ascii="华文中宋" w:hAnsi="华文中宋" w:eastAsia="华文中宋" w:cs="Times New Roman"/>
          <w:kern w:val="2"/>
          <w:sz w:val="40"/>
          <w:szCs w:val="40"/>
        </w:rPr>
      </w:pPr>
    </w:p>
    <w:p w14:paraId="0D29B068">
      <w:pPr>
        <w:adjustRightInd/>
        <w:snapToGrid/>
        <w:spacing w:line="240" w:lineRule="auto"/>
        <w:ind w:firstLine="0" w:firstLineChars="0"/>
        <w:jc w:val="center"/>
        <w:rPr>
          <w:rFonts w:hint="eastAsia" w:ascii="华文中宋" w:hAnsi="华文中宋" w:eastAsia="华文中宋" w:cs="Times New Roman"/>
          <w:kern w:val="2"/>
          <w:sz w:val="40"/>
          <w:szCs w:val="40"/>
        </w:rPr>
      </w:pPr>
      <w:r>
        <w:rPr>
          <w:rFonts w:hint="eastAsia" w:ascii="华文中宋" w:hAnsi="华文中宋" w:eastAsia="华文中宋" w:cs="Times New Roman"/>
          <w:kern w:val="2"/>
          <w:sz w:val="40"/>
          <w:szCs w:val="40"/>
        </w:rPr>
        <w:t>《交通噪声污染缓解</w:t>
      </w:r>
      <w:bookmarkStart w:id="0" w:name="OLE_LINK4"/>
      <w:r>
        <w:rPr>
          <w:rFonts w:hint="eastAsia" w:ascii="华文中宋" w:hAnsi="华文中宋" w:eastAsia="华文中宋" w:cs="Times New Roman"/>
          <w:kern w:val="2"/>
          <w:sz w:val="40"/>
          <w:szCs w:val="40"/>
        </w:rPr>
        <w:t>工程技术规范</w:t>
      </w:r>
      <w:bookmarkEnd w:id="0"/>
      <w:r>
        <w:rPr>
          <w:rFonts w:hint="eastAsia" w:ascii="华文中宋" w:hAnsi="华文中宋" w:eastAsia="华文中宋" w:cs="Times New Roman"/>
          <w:kern w:val="2"/>
          <w:sz w:val="40"/>
          <w:szCs w:val="40"/>
          <w:lang w:eastAsia="zh-CN"/>
        </w:rPr>
        <w:t xml:space="preserve">  </w:t>
      </w:r>
      <w:r>
        <w:rPr>
          <w:rFonts w:hint="eastAsia" w:ascii="华文中宋" w:hAnsi="华文中宋" w:eastAsia="华文中宋" w:cs="Times New Roman"/>
          <w:kern w:val="2"/>
          <w:sz w:val="40"/>
          <w:szCs w:val="40"/>
        </w:rPr>
        <w:t>第2部分声屏障措</w:t>
      </w:r>
    </w:p>
    <w:p w14:paraId="2ECF90FA">
      <w:pPr>
        <w:adjustRightInd/>
        <w:snapToGrid/>
        <w:spacing w:line="240" w:lineRule="auto"/>
        <w:ind w:firstLine="0" w:firstLineChars="0"/>
        <w:jc w:val="center"/>
        <w:rPr>
          <w:rFonts w:hint="eastAsia" w:ascii="华文中宋" w:hAnsi="华文中宋" w:eastAsia="华文中宋" w:cs="Times New Roman"/>
          <w:kern w:val="2"/>
          <w:sz w:val="40"/>
          <w:szCs w:val="40"/>
        </w:rPr>
      </w:pPr>
      <w:r>
        <w:rPr>
          <w:rFonts w:hint="eastAsia" w:ascii="华文中宋" w:hAnsi="华文中宋" w:eastAsia="华文中宋" w:cs="Times New Roman"/>
          <w:kern w:val="2"/>
          <w:sz w:val="40"/>
          <w:szCs w:val="40"/>
        </w:rPr>
        <w:t>（征求意见稿）》</w:t>
      </w:r>
    </w:p>
    <w:p w14:paraId="60CB3B0E">
      <w:pPr>
        <w:adjustRightInd/>
        <w:snapToGrid/>
        <w:spacing w:line="240" w:lineRule="auto"/>
        <w:ind w:firstLine="0" w:firstLineChars="0"/>
        <w:jc w:val="center"/>
        <w:rPr>
          <w:rFonts w:hint="eastAsia" w:ascii="华文中宋" w:hAnsi="华文中宋" w:eastAsia="华文中宋" w:cs="Times New Roman"/>
          <w:kern w:val="2"/>
          <w:sz w:val="40"/>
          <w:szCs w:val="40"/>
        </w:rPr>
      </w:pPr>
      <w:r>
        <w:rPr>
          <w:rFonts w:hint="eastAsia" w:ascii="华文中宋" w:hAnsi="华文中宋" w:eastAsia="华文中宋" w:cs="Times New Roman"/>
          <w:kern w:val="2"/>
          <w:sz w:val="40"/>
          <w:szCs w:val="40"/>
        </w:rPr>
        <w:t>编制说明</w:t>
      </w:r>
    </w:p>
    <w:p w14:paraId="62E532AF">
      <w:pPr>
        <w:ind w:firstLine="640"/>
        <w:jc w:val="center"/>
        <w:rPr>
          <w:rFonts w:eastAsia="黑体" w:cs="Times New Roman"/>
          <w:sz w:val="32"/>
          <w:szCs w:val="32"/>
        </w:rPr>
      </w:pPr>
    </w:p>
    <w:p w14:paraId="6370C1DE">
      <w:pPr>
        <w:ind w:firstLine="0" w:firstLineChars="0"/>
        <w:jc w:val="center"/>
        <w:rPr>
          <w:rFonts w:cs="Times New Roman"/>
        </w:rPr>
      </w:pPr>
    </w:p>
    <w:p w14:paraId="2C3AB952">
      <w:pPr>
        <w:ind w:firstLine="0" w:firstLineChars="0"/>
        <w:jc w:val="center"/>
        <w:rPr>
          <w:rFonts w:cs="Times New Roman"/>
        </w:rPr>
      </w:pPr>
    </w:p>
    <w:p w14:paraId="4FD36111">
      <w:pPr>
        <w:ind w:firstLine="0" w:firstLineChars="0"/>
        <w:jc w:val="center"/>
        <w:rPr>
          <w:rFonts w:cs="Times New Roman"/>
        </w:rPr>
      </w:pPr>
    </w:p>
    <w:p w14:paraId="7EA76E48">
      <w:pPr>
        <w:ind w:firstLine="0" w:firstLineChars="0"/>
        <w:jc w:val="center"/>
        <w:rPr>
          <w:rFonts w:cs="Times New Roman"/>
        </w:rPr>
      </w:pPr>
    </w:p>
    <w:p w14:paraId="2CE2DFEF">
      <w:pPr>
        <w:ind w:firstLine="0" w:firstLineChars="0"/>
        <w:jc w:val="center"/>
        <w:rPr>
          <w:rFonts w:cs="Times New Roman"/>
        </w:rPr>
      </w:pPr>
    </w:p>
    <w:p w14:paraId="3F254C1C">
      <w:pPr>
        <w:ind w:firstLine="0" w:firstLineChars="0"/>
        <w:jc w:val="center"/>
        <w:rPr>
          <w:rFonts w:cs="Times New Roman"/>
        </w:rPr>
      </w:pPr>
    </w:p>
    <w:p w14:paraId="22CFA242">
      <w:pPr>
        <w:ind w:firstLine="0" w:firstLineChars="0"/>
        <w:jc w:val="center"/>
        <w:rPr>
          <w:rFonts w:cs="Times New Roman"/>
        </w:rPr>
      </w:pPr>
    </w:p>
    <w:p w14:paraId="03D79188">
      <w:pPr>
        <w:ind w:firstLine="0" w:firstLineChars="0"/>
        <w:jc w:val="center"/>
        <w:rPr>
          <w:rFonts w:cs="Times New Roman"/>
        </w:rPr>
      </w:pPr>
    </w:p>
    <w:p w14:paraId="7049B0AB">
      <w:pPr>
        <w:ind w:firstLine="0" w:firstLineChars="0"/>
        <w:jc w:val="center"/>
        <w:rPr>
          <w:rFonts w:cs="Times New Roman"/>
        </w:rPr>
      </w:pPr>
    </w:p>
    <w:p w14:paraId="2092341A">
      <w:pPr>
        <w:ind w:firstLine="0" w:firstLineChars="0"/>
        <w:jc w:val="center"/>
        <w:rPr>
          <w:rFonts w:cs="Times New Roman"/>
        </w:rPr>
      </w:pPr>
    </w:p>
    <w:p w14:paraId="16A86591">
      <w:pPr>
        <w:ind w:firstLine="0" w:firstLineChars="0"/>
        <w:jc w:val="center"/>
        <w:rPr>
          <w:rFonts w:cs="Times New Roman"/>
        </w:rPr>
      </w:pPr>
    </w:p>
    <w:p w14:paraId="38488D49">
      <w:pPr>
        <w:ind w:firstLine="0" w:firstLineChars="0"/>
        <w:jc w:val="center"/>
        <w:rPr>
          <w:rFonts w:cs="Times New Roman"/>
        </w:rPr>
      </w:pPr>
    </w:p>
    <w:p w14:paraId="3673DD4B">
      <w:pPr>
        <w:ind w:firstLine="0" w:firstLineChars="0"/>
        <w:jc w:val="center"/>
        <w:rPr>
          <w:rFonts w:cs="Times New Roman"/>
          <w:sz w:val="28"/>
          <w:szCs w:val="28"/>
        </w:rPr>
      </w:pPr>
    </w:p>
    <w:p w14:paraId="7DCE0C2D">
      <w:pPr>
        <w:ind w:firstLine="0" w:firstLineChars="0"/>
        <w:jc w:val="center"/>
        <w:rPr>
          <w:rFonts w:hint="eastAsia" w:ascii="黑体" w:hAnsi="黑体" w:eastAsia="黑体" w:cs="黑体"/>
          <w:sz w:val="28"/>
          <w:szCs w:val="28"/>
        </w:rPr>
      </w:pPr>
      <w:r>
        <w:rPr>
          <w:rFonts w:hint="eastAsia" w:ascii="黑体" w:hAnsi="黑体" w:eastAsia="黑体" w:cs="黑体"/>
          <w:sz w:val="28"/>
          <w:szCs w:val="28"/>
        </w:rPr>
        <w:t>《交通噪声污染缓解工程技术规范 第2部分声屏障措施》编制组</w:t>
      </w:r>
    </w:p>
    <w:p w14:paraId="6D842570">
      <w:pPr>
        <w:ind w:firstLine="0" w:firstLineChars="0"/>
        <w:jc w:val="center"/>
        <w:rPr>
          <w:rFonts w:hint="eastAsia" w:ascii="黑体" w:hAnsi="黑体" w:eastAsia="黑体" w:cs="黑体"/>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851" w:gutter="0"/>
          <w:pgNumType w:start="0"/>
          <w:cols w:space="720" w:num="1"/>
          <w:titlePg/>
          <w:docGrid w:linePitch="326" w:charSpace="0"/>
        </w:sectPr>
      </w:pPr>
      <w:r>
        <w:rPr>
          <w:rFonts w:hint="eastAsia" w:ascii="黑体" w:hAnsi="黑体" w:eastAsia="黑体" w:cs="黑体"/>
          <w:sz w:val="28"/>
          <w:szCs w:val="28"/>
        </w:rPr>
        <mc:AlternateContent>
          <mc:Choice Requires="wps">
            <w:drawing>
              <wp:anchor distT="0" distB="0" distL="114300" distR="114300" simplePos="0" relativeHeight="251659264" behindDoc="0" locked="0" layoutInCell="1" allowOverlap="1">
                <wp:simplePos x="0" y="0"/>
                <wp:positionH relativeFrom="column">
                  <wp:posOffset>2637155</wp:posOffset>
                </wp:positionH>
                <wp:positionV relativeFrom="paragraph">
                  <wp:posOffset>553085</wp:posOffset>
                </wp:positionV>
                <wp:extent cx="259080" cy="163830"/>
                <wp:effectExtent l="6350" t="6985" r="10795" b="10160"/>
                <wp:wrapNone/>
                <wp:docPr id="1" name="矩形 480"/>
                <wp:cNvGraphicFramePr/>
                <a:graphic xmlns:a="http://schemas.openxmlformats.org/drawingml/2006/main">
                  <a:graphicData uri="http://schemas.microsoft.com/office/word/2010/wordprocessingShape">
                    <wps:wsp>
                      <wps:cNvSpPr>
                        <a:spLocks noChangeArrowheads="1"/>
                      </wps:cNvSpPr>
                      <wps:spPr bwMode="auto">
                        <a:xfrm>
                          <a:off x="0" y="0"/>
                          <a:ext cx="259080" cy="163830"/>
                        </a:xfrm>
                        <a:prstGeom prst="rect">
                          <a:avLst/>
                        </a:prstGeom>
                        <a:solidFill>
                          <a:srgbClr val="FFFFFF"/>
                        </a:solidFill>
                        <a:ln w="9525" cmpd="sng">
                          <a:solidFill>
                            <a:srgbClr val="FFFFFF"/>
                          </a:solidFill>
                          <a:miter lim="800000"/>
                        </a:ln>
                      </wps:spPr>
                      <wps:bodyPr rot="0" vert="horz" wrap="square" lIns="91440" tIns="45720" rIns="91440" bIns="45720" anchor="t" anchorCtr="0" upright="1">
                        <a:noAutofit/>
                      </wps:bodyPr>
                    </wps:wsp>
                  </a:graphicData>
                </a:graphic>
              </wp:anchor>
            </w:drawing>
          </mc:Choice>
          <mc:Fallback>
            <w:pict>
              <v:rect id="矩形 480" o:spid="_x0000_s1026" o:spt="1" style="position:absolute;left:0pt;margin-left:207.65pt;margin-top:43.55pt;height:12.9pt;width:20.4pt;z-index:251659264;mso-width-relative:page;mso-height-relative:page;" fillcolor="#FFFFFF" filled="t" stroked="t" coordsize="21600,21600" o:gfxdata="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yVd8bYAAAACgEAAA8AAAAAAAAAAQAgAAAAIgAAAGRycy9kb3du&#10;cmV2LnhtbFBLAQIUABQAAAAIAIdO4kA7RRMzOAIAAHsEAAAOAAAAAAAAAAEAIAAAACcBAABkcnMv&#10;ZTJvRG9jLnhtbFBLBQYAAAAABgAGAFkBAADRBQAAAAA=&#10;">
                <v:fill on="t" focussize="0,0"/>
                <v:stroke color="#FFFFFF" miterlimit="8" joinstyle="miter"/>
                <v:imagedata o:title=""/>
                <o:lock v:ext="edit" aspectratio="f"/>
              </v:rect>
            </w:pict>
          </mc:Fallback>
        </mc:AlternateContent>
      </w:r>
      <w:r>
        <w:rPr>
          <w:rFonts w:hint="eastAsia" w:ascii="黑体" w:hAnsi="黑体" w:eastAsia="黑体" w:cs="黑体"/>
          <w:sz w:val="28"/>
          <w:szCs w:val="28"/>
          <w:lang w:val="en-US"/>
        </w:rPr>
        <w:t>二〇二三</w:t>
      </w:r>
      <w:r>
        <w:rPr>
          <w:rFonts w:hint="eastAsia" w:ascii="黑体" w:hAnsi="黑体" w:eastAsia="黑体" w:cs="黑体"/>
          <w:sz w:val="28"/>
          <w:szCs w:val="28"/>
        </w:rPr>
        <w:t xml:space="preserve"> 年 </w:t>
      </w:r>
      <w:r>
        <w:rPr>
          <w:rFonts w:hint="eastAsia" w:ascii="黑体" w:hAnsi="黑体" w:eastAsia="黑体" w:cs="黑体"/>
          <w:sz w:val="28"/>
          <w:szCs w:val="28"/>
          <w:lang w:eastAsia="zh-CN"/>
        </w:rPr>
        <w:t>七</w:t>
      </w:r>
      <w:r>
        <w:rPr>
          <w:rFonts w:hint="eastAsia" w:ascii="黑体" w:hAnsi="黑体" w:eastAsia="黑体" w:cs="黑体"/>
          <w:sz w:val="28"/>
          <w:szCs w:val="28"/>
        </w:rPr>
        <w:t xml:space="preserve"> 月</w:t>
      </w:r>
    </w:p>
    <w:p w14:paraId="0290EDA5">
      <w:bookmarkStart w:id="1" w:name="_Toc272831500"/>
      <w:bookmarkStart w:id="2" w:name="_Toc273611418"/>
    </w:p>
    <w:bookmarkEnd w:id="1"/>
    <w:bookmarkEnd w:id="2"/>
    <w:sdt>
      <w:sdtPr>
        <w:rPr>
          <w:rFonts w:ascii="宋体" w:hAnsi="宋体" w:eastAsia="宋体" w:cs="Calibri"/>
          <w:sz w:val="21"/>
          <w:szCs w:val="24"/>
          <w:lang w:val="en-US" w:eastAsia="zh-CN" w:bidi="ar-SA"/>
        </w:rPr>
        <w:id w:val="147478512"/>
        <w15:color w:val="DBDBDB"/>
        <w:docPartObj>
          <w:docPartGallery w:val="Table of Contents"/>
          <w:docPartUnique/>
        </w:docPartObj>
      </w:sdtPr>
      <w:sdtEndPr>
        <w:rPr>
          <w:rFonts w:ascii="宋体" w:hAnsi="宋体" w:eastAsia="宋体" w:cs="Calibri"/>
          <w:b/>
          <w:sz w:val="21"/>
          <w:szCs w:val="24"/>
          <w:lang w:val="en-US" w:eastAsia="zh-CN" w:bidi="ar-SA"/>
        </w:rPr>
      </w:sdtEndPr>
      <w:sdtContent>
        <w:p w14:paraId="6A6D4292">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30E9DFA">
          <w:pPr>
            <w:pStyle w:val="13"/>
            <w:tabs>
              <w:tab w:val="right" w:leader="dot" w:pos="8306"/>
            </w:tabs>
          </w:pPr>
          <w:r>
            <w:fldChar w:fldCharType="begin"/>
          </w:r>
          <w:r>
            <w:instrText xml:space="preserve">TOC \o "1-2" \h \u </w:instrText>
          </w:r>
          <w:r>
            <w:fldChar w:fldCharType="separate"/>
          </w:r>
          <w:r>
            <w:fldChar w:fldCharType="begin"/>
          </w:r>
          <w:r>
            <w:instrText xml:space="preserve"> HYPERLINK \l _Toc26866 </w:instrText>
          </w:r>
          <w:r>
            <w:fldChar w:fldCharType="separate"/>
          </w:r>
          <w:r>
            <w:rPr>
              <w:rFonts w:hint="eastAsia" w:cs="Times New Roman"/>
              <w:szCs w:val="28"/>
              <w:lang w:eastAsia="zh-CN"/>
            </w:rPr>
            <w:t>一、任务来源</w:t>
          </w:r>
          <w:r>
            <w:tab/>
          </w:r>
          <w:r>
            <w:fldChar w:fldCharType="begin"/>
          </w:r>
          <w:r>
            <w:instrText xml:space="preserve"> PAGEREF _Toc26866 \h </w:instrText>
          </w:r>
          <w:r>
            <w:fldChar w:fldCharType="separate"/>
          </w:r>
          <w:r>
            <w:t>1</w:t>
          </w:r>
          <w:r>
            <w:fldChar w:fldCharType="end"/>
          </w:r>
          <w:r>
            <w:fldChar w:fldCharType="end"/>
          </w:r>
        </w:p>
        <w:p w14:paraId="04F9781B">
          <w:pPr>
            <w:pStyle w:val="13"/>
            <w:tabs>
              <w:tab w:val="right" w:leader="dot" w:pos="8306"/>
            </w:tabs>
          </w:pPr>
          <w:r>
            <w:fldChar w:fldCharType="begin"/>
          </w:r>
          <w:r>
            <w:instrText xml:space="preserve"> HYPERLINK \l _Toc1153 </w:instrText>
          </w:r>
          <w:r>
            <w:fldChar w:fldCharType="separate"/>
          </w:r>
          <w:r>
            <w:rPr>
              <w:rFonts w:hint="eastAsia" w:cs="Times New Roman"/>
              <w:lang w:eastAsia="zh-CN"/>
            </w:rPr>
            <w:t>二、标准修订的</w:t>
          </w:r>
          <w:r>
            <w:rPr>
              <w:rFonts w:cs="Times New Roman"/>
            </w:rPr>
            <w:t>必要性</w:t>
          </w:r>
          <w:r>
            <w:rPr>
              <w:rFonts w:hint="eastAsia" w:cs="Times New Roman"/>
              <w:lang w:eastAsia="zh-CN"/>
            </w:rPr>
            <w:t>和意义</w:t>
          </w:r>
          <w:r>
            <w:tab/>
          </w:r>
          <w:r>
            <w:fldChar w:fldCharType="begin"/>
          </w:r>
          <w:r>
            <w:instrText xml:space="preserve"> PAGEREF _Toc1153 \h </w:instrText>
          </w:r>
          <w:r>
            <w:fldChar w:fldCharType="separate"/>
          </w:r>
          <w:r>
            <w:t>2</w:t>
          </w:r>
          <w:r>
            <w:fldChar w:fldCharType="end"/>
          </w:r>
          <w:r>
            <w:fldChar w:fldCharType="end"/>
          </w:r>
        </w:p>
        <w:p w14:paraId="3885B284">
          <w:pPr>
            <w:pStyle w:val="14"/>
            <w:tabs>
              <w:tab w:val="right" w:leader="dot" w:pos="8306"/>
            </w:tabs>
          </w:pPr>
          <w:r>
            <w:fldChar w:fldCharType="begin"/>
          </w:r>
          <w:r>
            <w:instrText xml:space="preserve"> HYPERLINK \l _Toc15084 </w:instrText>
          </w:r>
          <w:r>
            <w:fldChar w:fldCharType="separate"/>
          </w:r>
          <w:r>
            <w:rPr>
              <w:rFonts w:hint="default" w:ascii="Times New Roman" w:hAnsi="Times New Roman" w:eastAsia="宋体" w:cs="Times New Roman"/>
            </w:rPr>
            <w:t xml:space="preserve">2.1. </w:t>
          </w:r>
          <w:r>
            <w:rPr>
              <w:rFonts w:hint="eastAsia" w:cs="Times New Roman"/>
            </w:rPr>
            <w:t>国家及生态环境部门的管理要求</w:t>
          </w:r>
          <w:r>
            <w:tab/>
          </w:r>
          <w:r>
            <w:fldChar w:fldCharType="begin"/>
          </w:r>
          <w:r>
            <w:instrText xml:space="preserve"> PAGEREF _Toc15084 \h </w:instrText>
          </w:r>
          <w:r>
            <w:fldChar w:fldCharType="separate"/>
          </w:r>
          <w:r>
            <w:t>2</w:t>
          </w:r>
          <w:r>
            <w:fldChar w:fldCharType="end"/>
          </w:r>
          <w:r>
            <w:fldChar w:fldCharType="end"/>
          </w:r>
        </w:p>
        <w:p w14:paraId="4D96F4EE">
          <w:pPr>
            <w:pStyle w:val="14"/>
            <w:tabs>
              <w:tab w:val="right" w:leader="dot" w:pos="8306"/>
            </w:tabs>
          </w:pPr>
          <w:r>
            <w:fldChar w:fldCharType="begin"/>
          </w:r>
          <w:r>
            <w:instrText xml:space="preserve"> HYPERLINK \l _Toc2260 </w:instrText>
          </w:r>
          <w:r>
            <w:fldChar w:fldCharType="separate"/>
          </w:r>
          <w:r>
            <w:rPr>
              <w:rFonts w:hint="default" w:ascii="Times New Roman" w:hAnsi="Times New Roman" w:eastAsia="宋体" w:cs="Times New Roman"/>
            </w:rPr>
            <w:t xml:space="preserve">2.2. </w:t>
          </w:r>
          <w:r>
            <w:rPr>
              <w:rFonts w:hint="eastAsia" w:cs="Times New Roman"/>
            </w:rPr>
            <w:t>北京市地方交通噪声污染防治工作需要</w:t>
          </w:r>
          <w:r>
            <w:tab/>
          </w:r>
          <w:r>
            <w:fldChar w:fldCharType="begin"/>
          </w:r>
          <w:r>
            <w:instrText xml:space="preserve"> PAGEREF _Toc2260 \h </w:instrText>
          </w:r>
          <w:r>
            <w:fldChar w:fldCharType="separate"/>
          </w:r>
          <w:r>
            <w:t>3</w:t>
          </w:r>
          <w:r>
            <w:fldChar w:fldCharType="end"/>
          </w:r>
          <w:r>
            <w:fldChar w:fldCharType="end"/>
          </w:r>
        </w:p>
        <w:p w14:paraId="3F62B3E0">
          <w:pPr>
            <w:pStyle w:val="13"/>
            <w:tabs>
              <w:tab w:val="right" w:leader="dot" w:pos="8306"/>
            </w:tabs>
          </w:pPr>
          <w:r>
            <w:fldChar w:fldCharType="begin"/>
          </w:r>
          <w:r>
            <w:instrText xml:space="preserve"> HYPERLINK \l _Toc26200 </w:instrText>
          </w:r>
          <w:r>
            <w:fldChar w:fldCharType="separate"/>
          </w:r>
          <w:r>
            <w:rPr>
              <w:rFonts w:hint="eastAsia" w:cs="Times New Roman"/>
              <w:lang w:eastAsia="zh-CN"/>
            </w:rPr>
            <w:t>三、工作过程</w:t>
          </w:r>
          <w:r>
            <w:tab/>
          </w:r>
          <w:r>
            <w:fldChar w:fldCharType="begin"/>
          </w:r>
          <w:r>
            <w:instrText xml:space="preserve"> PAGEREF _Toc26200 \h </w:instrText>
          </w:r>
          <w:r>
            <w:fldChar w:fldCharType="separate"/>
          </w:r>
          <w:r>
            <w:t>4</w:t>
          </w:r>
          <w:r>
            <w:fldChar w:fldCharType="end"/>
          </w:r>
          <w:r>
            <w:fldChar w:fldCharType="end"/>
          </w:r>
        </w:p>
        <w:p w14:paraId="130117A4">
          <w:pPr>
            <w:pStyle w:val="13"/>
            <w:tabs>
              <w:tab w:val="right" w:leader="dot" w:pos="8306"/>
            </w:tabs>
          </w:pPr>
          <w:r>
            <w:fldChar w:fldCharType="begin"/>
          </w:r>
          <w:r>
            <w:instrText xml:space="preserve"> HYPERLINK \l _Toc26634 </w:instrText>
          </w:r>
          <w:r>
            <w:fldChar w:fldCharType="separate"/>
          </w:r>
          <w:r>
            <w:rPr>
              <w:rFonts w:hint="eastAsia" w:ascii="Times New Roman" w:hAnsi="Times New Roman" w:eastAsia="宋体" w:cs="Times New Roman"/>
              <w:bCs/>
              <w:kern w:val="44"/>
              <w:szCs w:val="44"/>
              <w:lang w:val="en-US" w:eastAsia="zh-CN" w:bidi="ar-SA"/>
            </w:rPr>
            <w:t>四、修订原则和依据</w:t>
          </w:r>
          <w:r>
            <w:rPr>
              <w:rFonts w:hint="eastAsia" w:cs="Times New Roman"/>
              <w:bCs/>
              <w:kern w:val="44"/>
              <w:szCs w:val="44"/>
              <w:lang w:val="en-US" w:eastAsia="zh-CN" w:bidi="ar-SA"/>
            </w:rPr>
            <w:t>以及与现行法律、法规、标准的关系</w:t>
          </w:r>
          <w:r>
            <w:tab/>
          </w:r>
          <w:r>
            <w:fldChar w:fldCharType="begin"/>
          </w:r>
          <w:r>
            <w:instrText xml:space="preserve"> PAGEREF _Toc26634 \h </w:instrText>
          </w:r>
          <w:r>
            <w:fldChar w:fldCharType="separate"/>
          </w:r>
          <w:r>
            <w:t>6</w:t>
          </w:r>
          <w:r>
            <w:fldChar w:fldCharType="end"/>
          </w:r>
          <w:r>
            <w:fldChar w:fldCharType="end"/>
          </w:r>
        </w:p>
        <w:p w14:paraId="50756476">
          <w:pPr>
            <w:pStyle w:val="14"/>
            <w:tabs>
              <w:tab w:val="right" w:leader="dot" w:pos="8306"/>
            </w:tabs>
          </w:pPr>
          <w:r>
            <w:fldChar w:fldCharType="begin"/>
          </w:r>
          <w:r>
            <w:instrText xml:space="preserve"> HYPERLINK \l _Toc1128 </w:instrText>
          </w:r>
          <w:r>
            <w:fldChar w:fldCharType="separate"/>
          </w:r>
          <w:r>
            <w:rPr>
              <w:rFonts w:hint="default" w:ascii="Times New Roman" w:hAnsi="Times New Roman" w:eastAsia="宋体" w:cs="Times New Roman"/>
            </w:rPr>
            <w:t xml:space="preserve">4.1. </w:t>
          </w:r>
          <w:r>
            <w:rPr>
              <w:rFonts w:hint="eastAsia" w:cs="Times New Roman"/>
            </w:rPr>
            <w:t>法律、</w:t>
          </w:r>
          <w:r>
            <w:rPr>
              <w:rFonts w:cs="Times New Roman"/>
            </w:rPr>
            <w:t>法规</w:t>
          </w:r>
          <w:r>
            <w:rPr>
              <w:rFonts w:hint="eastAsia" w:cs="Times New Roman"/>
            </w:rPr>
            <w:t>和</w:t>
          </w:r>
          <w:r>
            <w:rPr>
              <w:rFonts w:cs="Times New Roman"/>
            </w:rPr>
            <w:t>政策依据</w:t>
          </w:r>
          <w:r>
            <w:tab/>
          </w:r>
          <w:r>
            <w:fldChar w:fldCharType="begin"/>
          </w:r>
          <w:r>
            <w:instrText xml:space="preserve"> PAGEREF _Toc1128 \h </w:instrText>
          </w:r>
          <w:r>
            <w:fldChar w:fldCharType="separate"/>
          </w:r>
          <w:r>
            <w:t>6</w:t>
          </w:r>
          <w:r>
            <w:fldChar w:fldCharType="end"/>
          </w:r>
          <w:r>
            <w:fldChar w:fldCharType="end"/>
          </w:r>
        </w:p>
        <w:p w14:paraId="5264411C">
          <w:pPr>
            <w:pStyle w:val="14"/>
            <w:tabs>
              <w:tab w:val="right" w:leader="dot" w:pos="8306"/>
            </w:tabs>
          </w:pPr>
          <w:r>
            <w:fldChar w:fldCharType="begin"/>
          </w:r>
          <w:r>
            <w:instrText xml:space="preserve"> HYPERLINK \l _Toc14942 </w:instrText>
          </w:r>
          <w:r>
            <w:fldChar w:fldCharType="separate"/>
          </w:r>
          <w:r>
            <w:rPr>
              <w:rFonts w:hint="default" w:ascii="Times New Roman" w:hAnsi="Times New Roman" w:eastAsia="宋体" w:cs="Times New Roman"/>
            </w:rPr>
            <w:t xml:space="preserve">4.2. </w:t>
          </w:r>
          <w:r>
            <w:rPr>
              <w:rFonts w:cs="Times New Roman"/>
            </w:rPr>
            <w:t>技术依据</w:t>
          </w:r>
          <w:r>
            <w:tab/>
          </w:r>
          <w:r>
            <w:fldChar w:fldCharType="begin"/>
          </w:r>
          <w:r>
            <w:instrText xml:space="preserve"> PAGEREF _Toc14942 \h </w:instrText>
          </w:r>
          <w:r>
            <w:fldChar w:fldCharType="separate"/>
          </w:r>
          <w:r>
            <w:t>6</w:t>
          </w:r>
          <w:r>
            <w:fldChar w:fldCharType="end"/>
          </w:r>
          <w:r>
            <w:fldChar w:fldCharType="end"/>
          </w:r>
        </w:p>
        <w:p w14:paraId="502CDAA7">
          <w:pPr>
            <w:pStyle w:val="14"/>
            <w:tabs>
              <w:tab w:val="right" w:leader="dot" w:pos="8306"/>
            </w:tabs>
          </w:pPr>
          <w:r>
            <w:fldChar w:fldCharType="begin"/>
          </w:r>
          <w:r>
            <w:instrText xml:space="preserve"> HYPERLINK \l _Toc26875 </w:instrText>
          </w:r>
          <w:r>
            <w:fldChar w:fldCharType="separate"/>
          </w:r>
          <w:r>
            <w:rPr>
              <w:rFonts w:hint="default" w:ascii="Times New Roman" w:hAnsi="Times New Roman" w:eastAsia="宋体" w:cs="Times New Roman"/>
            </w:rPr>
            <w:t xml:space="preserve">4.3. </w:t>
          </w:r>
          <w:r>
            <w:rPr>
              <w:rFonts w:cs="Times New Roman"/>
            </w:rPr>
            <w:t>与现行法律、法规、标准及规范的关系</w:t>
          </w:r>
          <w:r>
            <w:tab/>
          </w:r>
          <w:r>
            <w:fldChar w:fldCharType="begin"/>
          </w:r>
          <w:r>
            <w:instrText xml:space="preserve"> PAGEREF _Toc26875 \h </w:instrText>
          </w:r>
          <w:r>
            <w:fldChar w:fldCharType="separate"/>
          </w:r>
          <w:r>
            <w:t>7</w:t>
          </w:r>
          <w:r>
            <w:fldChar w:fldCharType="end"/>
          </w:r>
          <w:r>
            <w:fldChar w:fldCharType="end"/>
          </w:r>
        </w:p>
        <w:p w14:paraId="4108F56C">
          <w:pPr>
            <w:pStyle w:val="14"/>
            <w:tabs>
              <w:tab w:val="right" w:leader="dot" w:pos="8306"/>
            </w:tabs>
          </w:pPr>
          <w:r>
            <w:fldChar w:fldCharType="begin"/>
          </w:r>
          <w:r>
            <w:instrText xml:space="preserve"> HYPERLINK \l _Toc22170 </w:instrText>
          </w:r>
          <w:r>
            <w:fldChar w:fldCharType="separate"/>
          </w:r>
          <w:r>
            <w:rPr>
              <w:rFonts w:hint="default" w:ascii="Times New Roman" w:hAnsi="Times New Roman" w:eastAsia="宋体" w:cs="Times New Roman"/>
            </w:rPr>
            <w:t xml:space="preserve">4.4. </w:t>
          </w:r>
          <w:r>
            <w:rPr>
              <w:rFonts w:hint="eastAsia" w:cs="Times New Roman"/>
            </w:rPr>
            <w:t>修订</w:t>
          </w:r>
          <w:r>
            <w:rPr>
              <w:rFonts w:cs="Times New Roman"/>
            </w:rPr>
            <w:t>原则</w:t>
          </w:r>
          <w:r>
            <w:tab/>
          </w:r>
          <w:r>
            <w:fldChar w:fldCharType="begin"/>
          </w:r>
          <w:r>
            <w:instrText xml:space="preserve"> PAGEREF _Toc22170 \h </w:instrText>
          </w:r>
          <w:r>
            <w:fldChar w:fldCharType="separate"/>
          </w:r>
          <w:r>
            <w:t>8</w:t>
          </w:r>
          <w:r>
            <w:fldChar w:fldCharType="end"/>
          </w:r>
          <w:r>
            <w:fldChar w:fldCharType="end"/>
          </w:r>
        </w:p>
        <w:p w14:paraId="725616E0">
          <w:pPr>
            <w:pStyle w:val="13"/>
            <w:tabs>
              <w:tab w:val="right" w:leader="dot" w:pos="8306"/>
            </w:tabs>
          </w:pPr>
          <w:r>
            <w:fldChar w:fldCharType="begin"/>
          </w:r>
          <w:r>
            <w:instrText xml:space="preserve"> HYPERLINK \l _Toc8330 </w:instrText>
          </w:r>
          <w:r>
            <w:fldChar w:fldCharType="separate"/>
          </w:r>
          <w:r>
            <w:rPr>
              <w:rFonts w:hint="eastAsia"/>
              <w:lang w:eastAsia="zh-CN"/>
            </w:rPr>
            <w:t>五、</w:t>
          </w:r>
          <w:r>
            <w:t>主要</w:t>
          </w:r>
          <w:r>
            <w:rPr>
              <w:rFonts w:hint="eastAsia"/>
              <w:lang w:eastAsia="zh-CN"/>
            </w:rPr>
            <w:t>条款</w:t>
          </w:r>
          <w:r>
            <w:t>说明</w:t>
          </w:r>
          <w:r>
            <w:tab/>
          </w:r>
          <w:r>
            <w:fldChar w:fldCharType="begin"/>
          </w:r>
          <w:r>
            <w:instrText xml:space="preserve"> PAGEREF _Toc8330 \h </w:instrText>
          </w:r>
          <w:r>
            <w:fldChar w:fldCharType="separate"/>
          </w:r>
          <w:r>
            <w:t>9</w:t>
          </w:r>
          <w:r>
            <w:fldChar w:fldCharType="end"/>
          </w:r>
          <w:r>
            <w:fldChar w:fldCharType="end"/>
          </w:r>
        </w:p>
        <w:p w14:paraId="104DB2C6">
          <w:pPr>
            <w:pStyle w:val="14"/>
            <w:tabs>
              <w:tab w:val="right" w:leader="dot" w:pos="8306"/>
            </w:tabs>
          </w:pPr>
          <w:r>
            <w:fldChar w:fldCharType="begin"/>
          </w:r>
          <w:r>
            <w:instrText xml:space="preserve"> HYPERLINK \l _Toc19648 </w:instrText>
          </w:r>
          <w:r>
            <w:fldChar w:fldCharType="separate"/>
          </w:r>
          <w:r>
            <w:rPr>
              <w:rFonts w:hint="default" w:ascii="Times New Roman" w:hAnsi="Times New Roman" w:eastAsia="宋体" w:cs="Times New Roman"/>
            </w:rPr>
            <w:t xml:space="preserve">5.1. </w:t>
          </w:r>
          <w:r>
            <w:rPr>
              <w:rFonts w:hint="eastAsia" w:cs="Times New Roman"/>
            </w:rPr>
            <w:t>范围</w:t>
          </w:r>
          <w:r>
            <w:tab/>
          </w:r>
          <w:r>
            <w:fldChar w:fldCharType="begin"/>
          </w:r>
          <w:r>
            <w:instrText xml:space="preserve"> PAGEREF _Toc19648 \h </w:instrText>
          </w:r>
          <w:r>
            <w:fldChar w:fldCharType="separate"/>
          </w:r>
          <w:r>
            <w:t>9</w:t>
          </w:r>
          <w:r>
            <w:fldChar w:fldCharType="end"/>
          </w:r>
          <w:r>
            <w:fldChar w:fldCharType="end"/>
          </w:r>
        </w:p>
        <w:p w14:paraId="7B3B10E8">
          <w:pPr>
            <w:pStyle w:val="14"/>
            <w:tabs>
              <w:tab w:val="right" w:leader="dot" w:pos="8306"/>
            </w:tabs>
          </w:pPr>
          <w:r>
            <w:fldChar w:fldCharType="begin"/>
          </w:r>
          <w:r>
            <w:instrText xml:space="preserve"> HYPERLINK \l _Toc8891 </w:instrText>
          </w:r>
          <w:r>
            <w:fldChar w:fldCharType="separate"/>
          </w:r>
          <w:r>
            <w:rPr>
              <w:rFonts w:hint="default" w:ascii="Times New Roman" w:hAnsi="Times New Roman" w:eastAsia="宋体" w:cs="Times New Roman"/>
            </w:rPr>
            <w:t xml:space="preserve">5.2. </w:t>
          </w:r>
          <w:r>
            <w:rPr>
              <w:rFonts w:hint="eastAsia" w:cs="Times New Roman"/>
            </w:rPr>
            <w:t>规范性引用文件</w:t>
          </w:r>
          <w:r>
            <w:tab/>
          </w:r>
          <w:r>
            <w:fldChar w:fldCharType="begin"/>
          </w:r>
          <w:r>
            <w:instrText xml:space="preserve"> PAGEREF _Toc8891 \h </w:instrText>
          </w:r>
          <w:r>
            <w:fldChar w:fldCharType="separate"/>
          </w:r>
          <w:r>
            <w:t>9</w:t>
          </w:r>
          <w:r>
            <w:fldChar w:fldCharType="end"/>
          </w:r>
          <w:r>
            <w:fldChar w:fldCharType="end"/>
          </w:r>
        </w:p>
        <w:p w14:paraId="1323F645">
          <w:pPr>
            <w:pStyle w:val="14"/>
            <w:tabs>
              <w:tab w:val="right" w:leader="dot" w:pos="8306"/>
            </w:tabs>
          </w:pPr>
          <w:r>
            <w:fldChar w:fldCharType="begin"/>
          </w:r>
          <w:r>
            <w:instrText xml:space="preserve"> HYPERLINK \l _Toc26342 </w:instrText>
          </w:r>
          <w:r>
            <w:fldChar w:fldCharType="separate"/>
          </w:r>
          <w:r>
            <w:rPr>
              <w:rFonts w:hint="default" w:ascii="Times New Roman" w:hAnsi="Times New Roman" w:eastAsia="宋体" w:cs="Times New Roman"/>
            </w:rPr>
            <w:t xml:space="preserve">5.3. </w:t>
          </w:r>
          <w:r>
            <w:rPr>
              <w:rFonts w:hint="eastAsia" w:cs="Times New Roman"/>
            </w:rPr>
            <w:t>术语</w:t>
          </w:r>
          <w:r>
            <w:tab/>
          </w:r>
          <w:r>
            <w:fldChar w:fldCharType="begin"/>
          </w:r>
          <w:r>
            <w:instrText xml:space="preserve"> PAGEREF _Toc26342 \h </w:instrText>
          </w:r>
          <w:r>
            <w:fldChar w:fldCharType="separate"/>
          </w:r>
          <w:r>
            <w:t>10</w:t>
          </w:r>
          <w:r>
            <w:fldChar w:fldCharType="end"/>
          </w:r>
          <w:r>
            <w:fldChar w:fldCharType="end"/>
          </w:r>
        </w:p>
        <w:p w14:paraId="0402977D">
          <w:pPr>
            <w:pStyle w:val="14"/>
            <w:tabs>
              <w:tab w:val="right" w:leader="dot" w:pos="8306"/>
            </w:tabs>
          </w:pPr>
          <w:r>
            <w:fldChar w:fldCharType="begin"/>
          </w:r>
          <w:r>
            <w:instrText xml:space="preserve"> HYPERLINK \l _Toc1607 </w:instrText>
          </w:r>
          <w:r>
            <w:fldChar w:fldCharType="separate"/>
          </w:r>
          <w:r>
            <w:rPr>
              <w:rFonts w:hint="default" w:ascii="Times New Roman" w:hAnsi="Times New Roman" w:eastAsia="宋体" w:cs="Times New Roman"/>
            </w:rPr>
            <w:t xml:space="preserve">5.4. </w:t>
          </w:r>
          <w:r>
            <w:rPr>
              <w:rFonts w:hint="eastAsia" w:cs="Times New Roman"/>
            </w:rPr>
            <w:t>适用条件</w:t>
          </w:r>
          <w:r>
            <w:tab/>
          </w:r>
          <w:r>
            <w:fldChar w:fldCharType="begin"/>
          </w:r>
          <w:r>
            <w:instrText xml:space="preserve"> PAGEREF _Toc1607 \h </w:instrText>
          </w:r>
          <w:r>
            <w:fldChar w:fldCharType="separate"/>
          </w:r>
          <w:r>
            <w:t>11</w:t>
          </w:r>
          <w:r>
            <w:fldChar w:fldCharType="end"/>
          </w:r>
          <w:r>
            <w:fldChar w:fldCharType="end"/>
          </w:r>
        </w:p>
        <w:p w14:paraId="06E53CEB">
          <w:pPr>
            <w:pStyle w:val="14"/>
            <w:tabs>
              <w:tab w:val="right" w:leader="dot" w:pos="8306"/>
            </w:tabs>
          </w:pPr>
          <w:r>
            <w:fldChar w:fldCharType="begin"/>
          </w:r>
          <w:r>
            <w:instrText xml:space="preserve"> HYPERLINK \l _Toc27114 </w:instrText>
          </w:r>
          <w:r>
            <w:fldChar w:fldCharType="separate"/>
          </w:r>
          <w:r>
            <w:rPr>
              <w:rFonts w:hint="default" w:ascii="Times New Roman" w:hAnsi="Times New Roman" w:eastAsia="宋体" w:cs="Times New Roman"/>
            </w:rPr>
            <w:t xml:space="preserve">5.5. </w:t>
          </w:r>
          <w:r>
            <w:rPr>
              <w:rFonts w:hint="eastAsia" w:cs="Times New Roman"/>
            </w:rPr>
            <w:t>基本要求</w:t>
          </w:r>
          <w:r>
            <w:tab/>
          </w:r>
          <w:r>
            <w:fldChar w:fldCharType="begin"/>
          </w:r>
          <w:r>
            <w:instrText xml:space="preserve"> PAGEREF _Toc27114 \h </w:instrText>
          </w:r>
          <w:r>
            <w:fldChar w:fldCharType="separate"/>
          </w:r>
          <w:r>
            <w:t>11</w:t>
          </w:r>
          <w:r>
            <w:fldChar w:fldCharType="end"/>
          </w:r>
          <w:r>
            <w:fldChar w:fldCharType="end"/>
          </w:r>
        </w:p>
        <w:p w14:paraId="1A7896FA">
          <w:pPr>
            <w:pStyle w:val="14"/>
            <w:tabs>
              <w:tab w:val="right" w:leader="dot" w:pos="8306"/>
            </w:tabs>
          </w:pPr>
          <w:r>
            <w:fldChar w:fldCharType="begin"/>
          </w:r>
          <w:r>
            <w:instrText xml:space="preserve"> HYPERLINK \l _Toc10584 </w:instrText>
          </w:r>
          <w:r>
            <w:fldChar w:fldCharType="separate"/>
          </w:r>
          <w:r>
            <w:rPr>
              <w:rFonts w:hint="default" w:ascii="Times New Roman" w:hAnsi="Times New Roman" w:eastAsia="宋体" w:cs="Times New Roman"/>
            </w:rPr>
            <w:t xml:space="preserve">5.6. </w:t>
          </w:r>
          <w:r>
            <w:rPr>
              <w:rFonts w:hint="eastAsia" w:cs="Times New Roman"/>
            </w:rPr>
            <w:t>直立型声屏障的应用设计</w:t>
          </w:r>
          <w:r>
            <w:tab/>
          </w:r>
          <w:r>
            <w:fldChar w:fldCharType="begin"/>
          </w:r>
          <w:r>
            <w:instrText xml:space="preserve"> PAGEREF _Toc10584 \h </w:instrText>
          </w:r>
          <w:r>
            <w:fldChar w:fldCharType="separate"/>
          </w:r>
          <w:r>
            <w:t>15</w:t>
          </w:r>
          <w:r>
            <w:fldChar w:fldCharType="end"/>
          </w:r>
          <w:r>
            <w:fldChar w:fldCharType="end"/>
          </w:r>
        </w:p>
        <w:p w14:paraId="300A5D24">
          <w:pPr>
            <w:pStyle w:val="14"/>
            <w:tabs>
              <w:tab w:val="right" w:leader="dot" w:pos="8306"/>
            </w:tabs>
          </w:pPr>
          <w:r>
            <w:fldChar w:fldCharType="begin"/>
          </w:r>
          <w:r>
            <w:instrText xml:space="preserve"> HYPERLINK \l _Toc23801 </w:instrText>
          </w:r>
          <w:r>
            <w:fldChar w:fldCharType="separate"/>
          </w:r>
          <w:r>
            <w:rPr>
              <w:rFonts w:hint="default" w:ascii="Times New Roman" w:hAnsi="Times New Roman" w:eastAsia="宋体" w:cs="Times New Roman"/>
            </w:rPr>
            <w:t xml:space="preserve">5.7. </w:t>
          </w:r>
          <w:r>
            <w:rPr>
              <w:rFonts w:hint="eastAsia" w:cs="Times New Roman"/>
            </w:rPr>
            <w:t>封闭型声屏障的应用设计</w:t>
          </w:r>
          <w:r>
            <w:tab/>
          </w:r>
          <w:r>
            <w:fldChar w:fldCharType="begin"/>
          </w:r>
          <w:r>
            <w:instrText xml:space="preserve"> PAGEREF _Toc23801 \h </w:instrText>
          </w:r>
          <w:r>
            <w:fldChar w:fldCharType="separate"/>
          </w:r>
          <w:r>
            <w:t>16</w:t>
          </w:r>
          <w:r>
            <w:fldChar w:fldCharType="end"/>
          </w:r>
          <w:r>
            <w:fldChar w:fldCharType="end"/>
          </w:r>
        </w:p>
        <w:p w14:paraId="4773FE7D">
          <w:pPr>
            <w:pStyle w:val="14"/>
            <w:tabs>
              <w:tab w:val="right" w:leader="dot" w:pos="8306"/>
            </w:tabs>
          </w:pPr>
          <w:r>
            <w:fldChar w:fldCharType="begin"/>
          </w:r>
          <w:r>
            <w:instrText xml:space="preserve"> HYPERLINK \l _Toc6537 </w:instrText>
          </w:r>
          <w:r>
            <w:fldChar w:fldCharType="separate"/>
          </w:r>
          <w:r>
            <w:rPr>
              <w:rFonts w:hint="default" w:ascii="Times New Roman" w:hAnsi="Times New Roman" w:eastAsia="宋体" w:cs="Times New Roman"/>
            </w:rPr>
            <w:t xml:space="preserve">5.8. </w:t>
          </w:r>
          <w:r>
            <w:rPr>
              <w:rFonts w:hint="eastAsia" w:cs="Times New Roman"/>
            </w:rPr>
            <w:t>其他要求</w:t>
          </w:r>
          <w:r>
            <w:tab/>
          </w:r>
          <w:r>
            <w:fldChar w:fldCharType="begin"/>
          </w:r>
          <w:r>
            <w:instrText xml:space="preserve"> PAGEREF _Toc6537 \h </w:instrText>
          </w:r>
          <w:r>
            <w:fldChar w:fldCharType="separate"/>
          </w:r>
          <w:r>
            <w:t>20</w:t>
          </w:r>
          <w:r>
            <w:fldChar w:fldCharType="end"/>
          </w:r>
          <w:r>
            <w:fldChar w:fldCharType="end"/>
          </w:r>
        </w:p>
        <w:p w14:paraId="3FC82F5D">
          <w:pPr>
            <w:pStyle w:val="14"/>
            <w:tabs>
              <w:tab w:val="right" w:leader="dot" w:pos="8306"/>
            </w:tabs>
          </w:pPr>
          <w:r>
            <w:fldChar w:fldCharType="begin"/>
          </w:r>
          <w:r>
            <w:instrText xml:space="preserve"> HYPERLINK \l _Toc5615 </w:instrText>
          </w:r>
          <w:r>
            <w:fldChar w:fldCharType="separate"/>
          </w:r>
          <w:r>
            <w:rPr>
              <w:rFonts w:hint="default" w:ascii="Times New Roman" w:hAnsi="Times New Roman" w:eastAsia="宋体" w:cs="Times New Roman"/>
            </w:rPr>
            <w:t xml:space="preserve">5.9. </w:t>
          </w:r>
          <w:r>
            <w:rPr>
              <w:rFonts w:hint="eastAsia" w:cs="Times New Roman"/>
            </w:rPr>
            <w:t>施工方法</w:t>
          </w:r>
          <w:r>
            <w:tab/>
          </w:r>
          <w:r>
            <w:fldChar w:fldCharType="begin"/>
          </w:r>
          <w:r>
            <w:instrText xml:space="preserve"> PAGEREF _Toc5615 \h </w:instrText>
          </w:r>
          <w:r>
            <w:fldChar w:fldCharType="separate"/>
          </w:r>
          <w:r>
            <w:t>20</w:t>
          </w:r>
          <w:r>
            <w:fldChar w:fldCharType="end"/>
          </w:r>
          <w:r>
            <w:fldChar w:fldCharType="end"/>
          </w:r>
        </w:p>
        <w:p w14:paraId="0AF7E0E1">
          <w:pPr>
            <w:pStyle w:val="14"/>
            <w:tabs>
              <w:tab w:val="right" w:leader="dot" w:pos="8306"/>
            </w:tabs>
          </w:pPr>
          <w:r>
            <w:fldChar w:fldCharType="begin"/>
          </w:r>
          <w:r>
            <w:instrText xml:space="preserve"> HYPERLINK \l _Toc8490 </w:instrText>
          </w:r>
          <w:r>
            <w:fldChar w:fldCharType="separate"/>
          </w:r>
          <w:r>
            <w:rPr>
              <w:rFonts w:hint="default" w:ascii="Times New Roman" w:hAnsi="Times New Roman" w:eastAsia="宋体" w:cs="Times New Roman"/>
            </w:rPr>
            <w:t xml:space="preserve">5.10. </w:t>
          </w:r>
          <w:r>
            <w:rPr>
              <w:rFonts w:hint="eastAsia" w:cs="Times New Roman"/>
            </w:rPr>
            <w:t>工程验收</w:t>
          </w:r>
          <w:r>
            <w:tab/>
          </w:r>
          <w:r>
            <w:fldChar w:fldCharType="begin"/>
          </w:r>
          <w:r>
            <w:instrText xml:space="preserve"> PAGEREF _Toc8490 \h </w:instrText>
          </w:r>
          <w:r>
            <w:fldChar w:fldCharType="separate"/>
          </w:r>
          <w:r>
            <w:t>21</w:t>
          </w:r>
          <w:r>
            <w:fldChar w:fldCharType="end"/>
          </w:r>
          <w:r>
            <w:fldChar w:fldCharType="end"/>
          </w:r>
        </w:p>
        <w:p w14:paraId="0436E431">
          <w:pPr>
            <w:pStyle w:val="13"/>
            <w:tabs>
              <w:tab w:val="right" w:leader="dot" w:pos="8306"/>
            </w:tabs>
          </w:pPr>
          <w:r>
            <w:fldChar w:fldCharType="begin"/>
          </w:r>
          <w:r>
            <w:instrText xml:space="preserve"> HYPERLINK \l _Toc31263 </w:instrText>
          </w:r>
          <w:r>
            <w:fldChar w:fldCharType="separate"/>
          </w:r>
          <w:r>
            <w:rPr>
              <w:rFonts w:hint="eastAsia" w:ascii="Calibri" w:hAnsi="Calibri"/>
              <w:lang w:eastAsia="zh-CN"/>
            </w:rPr>
            <w:t>六、 重大意见分歧的处理依据和结果</w:t>
          </w:r>
          <w:r>
            <w:tab/>
          </w:r>
          <w:r>
            <w:fldChar w:fldCharType="begin"/>
          </w:r>
          <w:r>
            <w:instrText xml:space="preserve"> PAGEREF _Toc31263 \h </w:instrText>
          </w:r>
          <w:r>
            <w:fldChar w:fldCharType="separate"/>
          </w:r>
          <w:r>
            <w:t>24</w:t>
          </w:r>
          <w:r>
            <w:fldChar w:fldCharType="end"/>
          </w:r>
          <w:r>
            <w:fldChar w:fldCharType="end"/>
          </w:r>
        </w:p>
        <w:p w14:paraId="7FA60A28">
          <w:pPr>
            <w:pStyle w:val="13"/>
            <w:tabs>
              <w:tab w:val="right" w:leader="dot" w:pos="8306"/>
            </w:tabs>
          </w:pPr>
          <w:r>
            <w:fldChar w:fldCharType="begin"/>
          </w:r>
          <w:r>
            <w:instrText xml:space="preserve"> HYPERLINK \l _Toc19329 </w:instrText>
          </w:r>
          <w:r>
            <w:fldChar w:fldCharType="separate"/>
          </w:r>
          <w:r>
            <w:rPr>
              <w:rFonts w:hint="eastAsia" w:ascii="Calibri" w:hAnsi="Calibri"/>
              <w:lang w:eastAsia="zh-CN"/>
            </w:rPr>
            <w:t>七、 与国内外同类标准水平的对比情况</w:t>
          </w:r>
          <w:r>
            <w:tab/>
          </w:r>
          <w:r>
            <w:fldChar w:fldCharType="begin"/>
          </w:r>
          <w:r>
            <w:instrText xml:space="preserve"> PAGEREF _Toc19329 \h </w:instrText>
          </w:r>
          <w:r>
            <w:fldChar w:fldCharType="separate"/>
          </w:r>
          <w:r>
            <w:t>24</w:t>
          </w:r>
          <w:r>
            <w:fldChar w:fldCharType="end"/>
          </w:r>
          <w:r>
            <w:fldChar w:fldCharType="end"/>
          </w:r>
        </w:p>
        <w:p w14:paraId="104A41AA">
          <w:pPr>
            <w:pStyle w:val="13"/>
            <w:tabs>
              <w:tab w:val="right" w:leader="dot" w:pos="8306"/>
            </w:tabs>
          </w:pPr>
          <w:r>
            <w:fldChar w:fldCharType="begin"/>
          </w:r>
          <w:r>
            <w:instrText xml:space="preserve"> HYPERLINK \l _Toc7689 </w:instrText>
          </w:r>
          <w:r>
            <w:fldChar w:fldCharType="separate"/>
          </w:r>
          <w:r>
            <w:rPr>
              <w:rFonts w:hint="eastAsia" w:ascii="Calibri" w:hAnsi="Calibri"/>
              <w:lang w:eastAsia="zh-CN"/>
            </w:rPr>
            <w:t>八、 实施标准的措施</w:t>
          </w:r>
          <w:r>
            <w:tab/>
          </w:r>
          <w:r>
            <w:fldChar w:fldCharType="begin"/>
          </w:r>
          <w:r>
            <w:instrText xml:space="preserve"> PAGEREF _Toc7689 \h </w:instrText>
          </w:r>
          <w:r>
            <w:fldChar w:fldCharType="separate"/>
          </w:r>
          <w:r>
            <w:t>25</w:t>
          </w:r>
          <w:r>
            <w:fldChar w:fldCharType="end"/>
          </w:r>
          <w:r>
            <w:fldChar w:fldCharType="end"/>
          </w:r>
        </w:p>
        <w:p w14:paraId="11112547">
          <w:pPr>
            <w:pStyle w:val="13"/>
            <w:tabs>
              <w:tab w:val="right" w:leader="dot" w:pos="8306"/>
            </w:tabs>
          </w:pPr>
          <w:r>
            <w:fldChar w:fldCharType="begin"/>
          </w:r>
          <w:r>
            <w:instrText xml:space="preserve"> HYPERLINK \l _Toc19 </w:instrText>
          </w:r>
          <w:r>
            <w:fldChar w:fldCharType="separate"/>
          </w:r>
          <w:r>
            <w:rPr>
              <w:rFonts w:hint="eastAsia" w:ascii="Calibri" w:hAnsi="Calibri"/>
              <w:lang w:eastAsia="zh-CN"/>
            </w:rPr>
            <w:t>九、 其他应说明的事项</w:t>
          </w:r>
          <w:r>
            <w:tab/>
          </w:r>
          <w:r>
            <w:fldChar w:fldCharType="begin"/>
          </w:r>
          <w:r>
            <w:instrText xml:space="preserve"> PAGEREF _Toc19 \h </w:instrText>
          </w:r>
          <w:r>
            <w:fldChar w:fldCharType="separate"/>
          </w:r>
          <w:r>
            <w:t>25</w:t>
          </w:r>
          <w:r>
            <w:fldChar w:fldCharType="end"/>
          </w:r>
          <w:r>
            <w:fldChar w:fldCharType="end"/>
          </w:r>
        </w:p>
        <w:p w14:paraId="58423F05">
          <w:pPr>
            <w:rPr>
              <w:rFonts w:cs="Times New Roman"/>
              <w:b/>
              <w:bCs/>
              <w:caps/>
            </w:rPr>
            <w:sectPr>
              <w:pgSz w:w="11906" w:h="16838"/>
              <w:pgMar w:top="1440" w:right="1800" w:bottom="1440" w:left="1800" w:header="851" w:footer="992" w:gutter="0"/>
              <w:pgNumType w:start="0"/>
              <w:cols w:space="720" w:num="1"/>
              <w:titlePg/>
              <w:docGrid w:type="lines" w:linePitch="326" w:charSpace="0"/>
            </w:sectPr>
          </w:pPr>
          <w:r>
            <w:fldChar w:fldCharType="end"/>
          </w:r>
        </w:p>
      </w:sdtContent>
    </w:sdt>
    <w:p w14:paraId="4C313F16">
      <w:pPr>
        <w:rPr>
          <w:rFonts w:hint="eastAsia" w:cs="Times New Roman"/>
          <w:szCs w:val="28"/>
          <w:lang w:eastAsia="zh-CN"/>
        </w:rPr>
      </w:pPr>
      <w:bookmarkStart w:id="3" w:name="_Toc23913"/>
      <w:bookmarkStart w:id="4" w:name="_Toc23332"/>
      <w:r>
        <w:rPr>
          <w:rFonts w:hint="eastAsia" w:cs="Times New Roman"/>
          <w:szCs w:val="28"/>
          <w:lang w:eastAsia="zh-CN"/>
        </w:rPr>
        <w:br w:type="page"/>
      </w:r>
    </w:p>
    <w:p w14:paraId="59686E90">
      <w:pPr>
        <w:pStyle w:val="3"/>
        <w:numPr>
          <w:ilvl w:val="0"/>
          <w:numId w:val="0"/>
        </w:numPr>
        <w:spacing w:before="156" w:after="156" w:line="240" w:lineRule="atLeast"/>
        <w:ind w:leftChars="0"/>
        <w:rPr>
          <w:rFonts w:cs="Times New Roman"/>
          <w:szCs w:val="28"/>
        </w:rPr>
      </w:pPr>
      <w:bookmarkStart w:id="5" w:name="_Toc26866"/>
      <w:r>
        <w:rPr>
          <w:rFonts w:hint="eastAsia" w:cs="Times New Roman"/>
          <w:szCs w:val="28"/>
          <w:lang w:eastAsia="zh-CN"/>
        </w:rPr>
        <w:t>一、任务来源</w:t>
      </w:r>
      <w:bookmarkEnd w:id="3"/>
      <w:bookmarkEnd w:id="4"/>
      <w:bookmarkEnd w:id="5"/>
      <w:bookmarkStart w:id="6" w:name="_Toc267904042"/>
      <w:bookmarkStart w:id="7" w:name="_Toc276747164"/>
      <w:bookmarkStart w:id="8" w:name="_Toc267645450"/>
      <w:bookmarkStart w:id="9" w:name="_Toc287365702"/>
      <w:bookmarkStart w:id="10" w:name="_Toc246884249"/>
      <w:bookmarkStart w:id="11" w:name="_Toc273611420"/>
      <w:bookmarkStart w:id="12" w:name="_Toc28497"/>
    </w:p>
    <w:bookmarkEnd w:id="6"/>
    <w:bookmarkEnd w:id="7"/>
    <w:bookmarkEnd w:id="8"/>
    <w:bookmarkEnd w:id="9"/>
    <w:bookmarkEnd w:id="10"/>
    <w:bookmarkEnd w:id="11"/>
    <w:bookmarkEnd w:id="12"/>
    <w:p w14:paraId="2525DD12">
      <w:pPr>
        <w:ind w:firstLine="480"/>
        <w:rPr>
          <w:rFonts w:hint="eastAsia" w:cs="Times New Roman"/>
        </w:rPr>
      </w:pPr>
      <w:r>
        <w:rPr>
          <w:rFonts w:hint="eastAsia" w:cs="Times New Roman"/>
        </w:rPr>
        <w:t>北京市地方标准《交通噪声污染缓解工程技术规范 第2部分 声屏障措施》（DB11/T 1034.2—2013）（以下简称“原标准”）自2014年1月1日实施以来，对北京市声屏障工程进行了有效的指导，保证了工程质量和降噪效果，对北京市环境噪声污染防治工作提供了有效的技术支撑。但是，原标准实施至今已有十年，随着科技的发展，声屏障措施已有新的提升，对于原标准的优化完善提出新需求；另一方面，随着我国2021年12月修订的《</w:t>
      </w:r>
      <w:r>
        <w:rPr>
          <w:rFonts w:cs="Times New Roman"/>
        </w:rPr>
        <w:t>中华人民共和国</w:t>
      </w:r>
      <w:r>
        <w:rPr>
          <w:rFonts w:hint="eastAsia" w:cs="Times New Roman"/>
        </w:rPr>
        <w:t>噪声污染防治法》颁布，对于交通噪声的管理要求也有了新的要求，因此，为贯彻落实《</w:t>
      </w:r>
      <w:r>
        <w:rPr>
          <w:rFonts w:cs="Times New Roman"/>
        </w:rPr>
        <w:t>中华人民共和国</w:t>
      </w:r>
      <w:r>
        <w:rPr>
          <w:rFonts w:hint="eastAsia" w:cs="Times New Roman"/>
        </w:rPr>
        <w:t>噪声污染防治法》，推进北京市噪声污染防治相关工作，适时提出《交通噪声污染缓解工程技术规范 第2部分 声屏障措施》的修订任务。</w:t>
      </w:r>
    </w:p>
    <w:p w14:paraId="7944A5EF">
      <w:pPr>
        <w:ind w:firstLine="480"/>
        <w:rPr>
          <w:rFonts w:hint="eastAsia" w:eastAsia="宋体" w:cs="Times New Roman"/>
          <w:lang w:eastAsia="zh-CN"/>
        </w:rPr>
      </w:pPr>
      <w:r>
        <w:rPr>
          <w:rFonts w:hint="eastAsia" w:cs="Times New Roman"/>
          <w:color w:val="auto"/>
          <w:lang w:eastAsia="zh-CN"/>
        </w:rPr>
        <w:t>根据京市监发</w:t>
      </w:r>
      <w:r>
        <w:rPr>
          <w:rFonts w:hint="eastAsia" w:cs="Times New Roman"/>
          <w:color w:val="auto"/>
          <w:lang w:val="en-US" w:eastAsia="zh-CN"/>
        </w:rPr>
        <w:t>[</w:t>
      </w:r>
      <w:r>
        <w:rPr>
          <w:rFonts w:hint="eastAsia" w:cs="Times New Roman"/>
          <w:color w:val="auto"/>
          <w:lang w:eastAsia="zh-CN"/>
        </w:rPr>
        <w:t>2022</w:t>
      </w:r>
      <w:r>
        <w:rPr>
          <w:rFonts w:hint="eastAsia" w:cs="Times New Roman"/>
          <w:color w:val="auto"/>
          <w:lang w:val="en-US" w:eastAsia="zh-CN"/>
        </w:rPr>
        <w:t xml:space="preserve">] </w:t>
      </w:r>
      <w:r>
        <w:rPr>
          <w:rFonts w:hint="eastAsia" w:cs="Times New Roman"/>
          <w:color w:val="auto"/>
          <w:lang w:eastAsia="zh-CN"/>
        </w:rPr>
        <w:t>14号文件《北京市市场监督管理局关于印发〈2022年北京市地方标准制修订项目计划（第一批）〉》的通知，《交通噪声污染缓解工程技术规范 第2部分 声屏障措施》（DB11/T 1034.2—2013）的修订列入</w:t>
      </w:r>
      <w:r>
        <w:rPr>
          <w:rFonts w:hint="eastAsia" w:cs="Times New Roman"/>
          <w:color w:val="auto"/>
          <w:lang w:val="en-US" w:eastAsia="zh-CN"/>
        </w:rPr>
        <w:t>2022年北京市</w:t>
      </w:r>
      <w:r>
        <w:rPr>
          <w:rFonts w:hint="eastAsia" w:cs="Times New Roman"/>
          <w:color w:val="auto"/>
          <w:lang w:eastAsia="zh-CN"/>
        </w:rPr>
        <w:t>地方标准制修订项目计划（第一批），项目编号</w:t>
      </w:r>
      <w:r>
        <w:rPr>
          <w:rFonts w:hint="eastAsia" w:cs="Times New Roman"/>
          <w:color w:val="auto"/>
          <w:lang w:val="en-US" w:eastAsia="zh-CN"/>
        </w:rPr>
        <w:t>20221040。</w:t>
      </w:r>
      <w:r>
        <w:rPr>
          <w:rFonts w:cs="Times New Roman"/>
        </w:rPr>
        <w:t>项目来源于北京市生态环境局</w:t>
      </w:r>
      <w:r>
        <w:rPr>
          <w:rFonts w:hint="eastAsia" w:cs="Times New Roman"/>
        </w:rPr>
        <w:t>，由</w:t>
      </w:r>
      <w:r>
        <w:rPr>
          <w:rFonts w:cs="Times New Roman"/>
        </w:rPr>
        <w:t>北京市</w:t>
      </w:r>
      <w:r>
        <w:rPr>
          <w:rFonts w:hint="eastAsia" w:cs="Times New Roman"/>
        </w:rPr>
        <w:t>生态环境</w:t>
      </w:r>
      <w:r>
        <w:rPr>
          <w:rFonts w:cs="Times New Roman"/>
        </w:rPr>
        <w:t>局提出并归口</w:t>
      </w:r>
      <w:r>
        <w:rPr>
          <w:rFonts w:hint="eastAsia" w:cs="Times New Roman"/>
          <w:lang w:eastAsia="zh-CN"/>
        </w:rPr>
        <w:t>；</w:t>
      </w:r>
      <w:r>
        <w:rPr>
          <w:rFonts w:hint="eastAsia" w:cs="Times New Roman"/>
        </w:rPr>
        <w:t>由北京市科学技术研究院城市安全与环境科学研究所作为主</w:t>
      </w:r>
      <w:r>
        <w:rPr>
          <w:rFonts w:hint="eastAsia" w:cs="Times New Roman"/>
          <w:lang w:eastAsia="zh-CN"/>
        </w:rPr>
        <w:t>要起草</w:t>
      </w:r>
      <w:r>
        <w:rPr>
          <w:rFonts w:hint="eastAsia" w:cs="Times New Roman"/>
        </w:rPr>
        <w:t>单位组织承担修订任务</w:t>
      </w:r>
      <w:r>
        <w:rPr>
          <w:rFonts w:hint="eastAsia" w:cs="Times New Roman"/>
          <w:lang w:eastAsia="zh-CN"/>
        </w:rPr>
        <w:t>以</w:t>
      </w:r>
      <w:r>
        <w:rPr>
          <w:rFonts w:hint="eastAsia" w:cs="Times New Roman"/>
        </w:rPr>
        <w:t>及相应编制说明的编制任务。</w:t>
      </w:r>
    </w:p>
    <w:p w14:paraId="36514D6C">
      <w:pPr>
        <w:ind w:firstLine="480"/>
        <w:rPr>
          <w:rFonts w:cs="Times New Roman"/>
        </w:rPr>
      </w:pPr>
      <w:r>
        <w:rPr>
          <w:rFonts w:cs="Times New Roman"/>
        </w:rPr>
        <w:t>本标准为第一次修订。</w:t>
      </w:r>
    </w:p>
    <w:p w14:paraId="75201998">
      <w:pPr>
        <w:ind w:firstLine="480"/>
        <w:rPr>
          <w:rFonts w:hint="eastAsia" w:cs="Times New Roman"/>
          <w:lang w:eastAsia="zh-CN"/>
        </w:rPr>
      </w:pPr>
      <w:bookmarkStart w:id="13" w:name="_Toc32646"/>
      <w:r>
        <w:rPr>
          <w:rFonts w:hint="eastAsia" w:cs="Times New Roman"/>
          <w:lang w:eastAsia="zh-CN"/>
        </w:rPr>
        <w:t>起草单位</w:t>
      </w:r>
      <w:bookmarkEnd w:id="13"/>
      <w:r>
        <w:rPr>
          <w:rFonts w:hint="eastAsia" w:cs="Times New Roman"/>
          <w:lang w:eastAsia="zh-CN"/>
        </w:rPr>
        <w:t>：</w:t>
      </w:r>
    </w:p>
    <w:p w14:paraId="7C67A371">
      <w:pPr>
        <w:ind w:firstLine="480"/>
        <w:rPr>
          <w:rFonts w:hint="eastAsia" w:cs="Times New Roman"/>
          <w:lang w:eastAsia="zh-CN"/>
        </w:rPr>
      </w:pPr>
      <w:bookmarkStart w:id="14" w:name="_Toc23433"/>
      <w:r>
        <w:rPr>
          <w:rFonts w:hint="eastAsia" w:cs="Times New Roman"/>
          <w:lang w:eastAsia="zh-CN"/>
        </w:rPr>
        <w:t>主要起草人</w:t>
      </w:r>
      <w:bookmarkEnd w:id="14"/>
      <w:r>
        <w:rPr>
          <w:rFonts w:hint="eastAsia" w:cs="Times New Roman"/>
          <w:lang w:eastAsia="zh-CN"/>
        </w:rPr>
        <w:t>：</w:t>
      </w:r>
    </w:p>
    <w:p w14:paraId="595CC44E">
      <w:pPr>
        <w:rPr>
          <w:rFonts w:hint="eastAsia" w:cs="Times New Roman"/>
          <w:lang w:eastAsia="zh-CN"/>
        </w:rPr>
      </w:pPr>
    </w:p>
    <w:p w14:paraId="55D78010">
      <w:pPr>
        <w:rPr>
          <w:rFonts w:hint="eastAsia" w:cs="Times New Roman"/>
          <w:lang w:eastAsia="zh-CN"/>
        </w:rPr>
      </w:pPr>
      <w:bookmarkStart w:id="15" w:name="_Toc8999"/>
      <w:r>
        <w:rPr>
          <w:rFonts w:hint="eastAsia" w:cs="Times New Roman"/>
          <w:lang w:eastAsia="zh-CN"/>
        </w:rPr>
        <w:br w:type="page"/>
      </w:r>
    </w:p>
    <w:p w14:paraId="6B7D6934">
      <w:pPr>
        <w:pStyle w:val="3"/>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leftChars="0"/>
        <w:textAlignment w:val="auto"/>
        <w:rPr>
          <w:rFonts w:cs="Times New Roman"/>
        </w:rPr>
      </w:pPr>
      <w:bookmarkStart w:id="16" w:name="_Toc1153"/>
      <w:bookmarkStart w:id="17" w:name="_Toc18028"/>
      <w:r>
        <w:rPr>
          <w:rFonts w:hint="eastAsia" w:cs="Times New Roman"/>
          <w:lang w:eastAsia="zh-CN"/>
        </w:rPr>
        <w:t>二、标准修订的</w:t>
      </w:r>
      <w:r>
        <w:rPr>
          <w:rFonts w:cs="Times New Roman"/>
        </w:rPr>
        <w:t>必要性</w:t>
      </w:r>
      <w:bookmarkEnd w:id="15"/>
      <w:r>
        <w:rPr>
          <w:rFonts w:hint="eastAsia" w:cs="Times New Roman"/>
          <w:lang w:eastAsia="zh-CN"/>
        </w:rPr>
        <w:t>和意义</w:t>
      </w:r>
      <w:bookmarkEnd w:id="16"/>
      <w:bookmarkEnd w:id="17"/>
    </w:p>
    <w:p w14:paraId="1D5E64B2">
      <w:pPr>
        <w:pStyle w:val="4"/>
        <w:pageBreakBefore w:val="0"/>
        <w:widowControl w:val="0"/>
        <w:numPr>
          <w:ilvl w:val="1"/>
          <w:numId w:val="5"/>
        </w:numPr>
        <w:kinsoku/>
        <w:wordWrap/>
        <w:overflowPunct/>
        <w:topLinePunct w:val="0"/>
        <w:autoSpaceDE/>
        <w:autoSpaceDN/>
        <w:bidi w:val="0"/>
        <w:adjustRightInd w:val="0"/>
        <w:snapToGrid w:val="0"/>
        <w:spacing w:line="360" w:lineRule="auto"/>
        <w:ind w:left="567" w:leftChars="0" w:hanging="567" w:firstLineChars="0"/>
        <w:textAlignment w:val="auto"/>
        <w:rPr>
          <w:rFonts w:cs="Times New Roman"/>
        </w:rPr>
      </w:pPr>
      <w:bookmarkStart w:id="18" w:name="_Toc4587"/>
      <w:bookmarkStart w:id="19" w:name="_Toc15084"/>
      <w:r>
        <w:rPr>
          <w:rFonts w:hint="eastAsia" w:cs="Times New Roman"/>
        </w:rPr>
        <w:t>国家及生态环境部门的管理要求</w:t>
      </w:r>
      <w:bookmarkEnd w:id="18"/>
      <w:bookmarkEnd w:id="19"/>
    </w:p>
    <w:p w14:paraId="6F4CA55F">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eastAsia="宋体" w:cs="Times New Roman"/>
          <w:lang w:eastAsia="zh-CN"/>
        </w:rPr>
      </w:pPr>
      <w:r>
        <w:rPr>
          <w:rFonts w:cs="Times New Roman"/>
        </w:rPr>
        <w:t>2021年12月，全国人大常委会第三十二次会议表决通过了《中华人民共和国噪声污染防治法》（以下简称</w:t>
      </w:r>
      <w:r>
        <w:rPr>
          <w:rFonts w:hint="eastAsia" w:cs="Times New Roman"/>
          <w:lang w:eastAsia="zh-CN"/>
        </w:rPr>
        <w:t>“</w:t>
      </w:r>
      <w:r>
        <w:rPr>
          <w:rFonts w:cs="Times New Roman"/>
        </w:rPr>
        <w:t>噪声法</w:t>
      </w:r>
      <w:r>
        <w:rPr>
          <w:rFonts w:hint="eastAsia" w:cs="Times New Roman"/>
          <w:lang w:eastAsia="zh-CN"/>
        </w:rPr>
        <w:t>”</w:t>
      </w:r>
      <w:r>
        <w:rPr>
          <w:rFonts w:cs="Times New Roman"/>
        </w:rPr>
        <w:t>），该法于2022年6月5日起施行。《噪声法》中明确提出，要</w:t>
      </w:r>
      <w:bookmarkStart w:id="20" w:name="OLE_LINK9"/>
      <w:r>
        <w:rPr>
          <w:rFonts w:hint="eastAsia" w:cs="Times New Roman"/>
          <w:lang w:eastAsia="zh-CN"/>
        </w:rPr>
        <w:t>“</w:t>
      </w:r>
      <w:r>
        <w:rPr>
          <w:rFonts w:cs="Times New Roman"/>
        </w:rPr>
        <w:t>制定交通基础设施工程技术规范，应当明确噪声污染防治要求。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r>
        <w:rPr>
          <w:rFonts w:hint="eastAsia" w:cs="Times New Roman"/>
          <w:lang w:eastAsia="zh-CN"/>
        </w:rPr>
        <w:t>”</w:t>
      </w:r>
    </w:p>
    <w:bookmarkEnd w:id="20"/>
    <w:p w14:paraId="4C395F85">
      <w:pPr>
        <w:pageBreakBefore w:val="0"/>
        <w:widowControl w:val="0"/>
        <w:kinsoku/>
        <w:wordWrap/>
        <w:overflowPunct/>
        <w:topLinePunct w:val="0"/>
        <w:autoSpaceDE/>
        <w:autoSpaceDN/>
        <w:bidi w:val="0"/>
        <w:adjustRightInd w:val="0"/>
        <w:snapToGrid w:val="0"/>
        <w:spacing w:line="360" w:lineRule="auto"/>
        <w:ind w:firstLine="480"/>
        <w:textAlignment w:val="auto"/>
        <w:rPr>
          <w:rFonts w:hint="eastAsia" w:cs="Times New Roman"/>
          <w:lang w:val="en-US" w:eastAsia="zh-CN"/>
        </w:rPr>
      </w:pPr>
      <w:r>
        <w:rPr>
          <w:rFonts w:hint="eastAsia" w:cs="Times New Roman"/>
          <w:lang w:eastAsia="zh-CN"/>
        </w:rPr>
        <w:t>根据生态环境部发布的《中国噪声污染防治报告》，我国声环境质量总体向好，但局部噪声投诉举报持续居高。</w:t>
      </w:r>
      <w:r>
        <w:rPr>
          <w:rFonts w:hint="eastAsia" w:cs="Times New Roman"/>
          <w:lang w:val="en-US" w:eastAsia="zh-CN"/>
        </w:rPr>
        <w:t xml:space="preserve">2022年，4a类功能区（道路交通干线两侧区域）夜间达标率持续偏低。生态环境部门全国生态环境信访投诉举报管理平台共接到公众举报噪声扰民问题占总投诉量的59.9%，排个环境污染要素的第1位。 </w:t>
      </w:r>
      <w:r>
        <w:rPr>
          <w:rFonts w:cs="Times New Roman"/>
        </w:rPr>
        <w:t>据不完全统计，全国地级及以上城市</w:t>
      </w:r>
      <w:r>
        <w:rPr>
          <w:rFonts w:hint="eastAsia" w:cs="Times New Roman"/>
          <w:lang w:eastAsia="zh-CN"/>
        </w:rPr>
        <w:t>各渠道各</w:t>
      </w:r>
      <w:r>
        <w:rPr>
          <w:rFonts w:cs="Times New Roman"/>
        </w:rPr>
        <w:t>部门合计受理的噪声投诉举报约4</w:t>
      </w:r>
      <w:r>
        <w:rPr>
          <w:rFonts w:hint="eastAsia" w:cs="Times New Roman"/>
          <w:lang w:val="en-US" w:eastAsia="zh-CN"/>
        </w:rPr>
        <w:t>50.3</w:t>
      </w:r>
      <w:r>
        <w:rPr>
          <w:rFonts w:cs="Times New Roman"/>
        </w:rPr>
        <w:t>万件，</w:t>
      </w:r>
      <w:r>
        <w:rPr>
          <w:rFonts w:hint="eastAsia" w:cs="Times New Roman"/>
          <w:lang w:eastAsia="zh-CN"/>
        </w:rPr>
        <w:t>同比增加</w:t>
      </w:r>
      <w:r>
        <w:rPr>
          <w:rFonts w:hint="eastAsia" w:cs="Times New Roman"/>
          <w:lang w:val="en-US" w:eastAsia="zh-CN"/>
        </w:rPr>
        <w:t>49.3万件，</w:t>
      </w:r>
      <w:r>
        <w:rPr>
          <w:rFonts w:cs="Times New Roman"/>
        </w:rPr>
        <w:t>交通运输噪声占4.</w:t>
      </w:r>
      <w:r>
        <w:rPr>
          <w:rFonts w:hint="eastAsia" w:cs="Times New Roman"/>
          <w:lang w:val="en-US" w:eastAsia="zh-CN"/>
        </w:rPr>
        <w:t>3</w:t>
      </w:r>
      <w:r>
        <w:rPr>
          <w:rFonts w:cs="Times New Roman"/>
        </w:rPr>
        <w:t>%，</w:t>
      </w:r>
      <w:r>
        <w:rPr>
          <w:rFonts w:hint="eastAsia" w:cs="Times New Roman"/>
          <w:lang w:eastAsia="zh-CN"/>
        </w:rPr>
        <w:t>同比增加</w:t>
      </w:r>
      <w:r>
        <w:rPr>
          <w:rFonts w:hint="eastAsia" w:cs="Times New Roman"/>
          <w:lang w:val="en-US" w:eastAsia="zh-CN"/>
        </w:rPr>
        <w:t>0.1个百分点，交通运输噪声投诉数量约为19.36万件，交通噪声污染缓解工程仍需持续展开。</w:t>
      </w:r>
    </w:p>
    <w:p w14:paraId="3FDE7520">
      <w:pPr>
        <w:pageBreakBefore w:val="0"/>
        <w:widowControl w:val="0"/>
        <w:kinsoku/>
        <w:wordWrap/>
        <w:overflowPunct/>
        <w:topLinePunct w:val="0"/>
        <w:autoSpaceDE/>
        <w:autoSpaceDN/>
        <w:bidi w:val="0"/>
        <w:adjustRightInd w:val="0"/>
        <w:snapToGrid w:val="0"/>
        <w:spacing w:line="360" w:lineRule="auto"/>
        <w:ind w:firstLine="480"/>
        <w:textAlignment w:val="auto"/>
        <w:rPr>
          <w:lang w:val="en-US" w:eastAsia="zh-CN"/>
        </w:rPr>
      </w:pPr>
      <w:r>
        <w:rPr>
          <w:rFonts w:hint="eastAsia" w:cs="Times New Roman"/>
          <w:lang w:val="en-US" w:eastAsia="zh-CN"/>
        </w:rPr>
        <w:t>2022年，全国地级及以上城市新安装机动车违法鸣笛抓拍系统327套，新铺设路域环境低噪声路面约1600万平方米，在道路和新建公路两侧安装声屏障约118.5万延米、</w:t>
      </w:r>
      <w:r>
        <w:rPr>
          <w:rFonts w:hint="eastAsia"/>
          <w:lang w:val="en-US" w:eastAsia="zh-CN"/>
        </w:rPr>
        <w:t>隔声窗约76.4万平方米。交通运输部正积极开展噪声污染防治工作，持续指导各级交通运输部门加强公路建设项目监管，督促有关单位落实噪声污染防治各项措施；加强公路建设项目竣工验收管理；强化公路及沿线声屏障等降噪设施的养护管理。</w:t>
      </w:r>
    </w:p>
    <w:p w14:paraId="0555C7E3">
      <w:pPr>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rPr>
      </w:pPr>
      <w:r>
        <w:rPr>
          <w:rFonts w:hint="eastAsia" w:cs="Times New Roman"/>
          <w:lang w:eastAsia="zh-CN"/>
        </w:rPr>
        <w:t>“</w:t>
      </w:r>
      <w:r>
        <w:rPr>
          <w:rFonts w:cs="Times New Roman"/>
        </w:rPr>
        <w:t>十四五</w:t>
      </w:r>
      <w:r>
        <w:rPr>
          <w:rFonts w:hint="eastAsia" w:cs="Times New Roman"/>
          <w:lang w:eastAsia="zh-CN"/>
        </w:rPr>
        <w:t>”</w:t>
      </w:r>
      <w:r>
        <w:rPr>
          <w:rFonts w:cs="Times New Roman"/>
        </w:rPr>
        <w:t>时期，北京市道路交通里程及机动车保有量水平呈逐年增加趋势。随着城市路网密度的加大，路旁住宅数量以及密度不断增加，道路与敏感建筑间噪声防护距离不足，城市道路的交通流量上升，可能会使道路两侧声环境质量将进一步恶化，造成受道路交通噪声的影响范围和人群更广。另外，随着我市轨道交通运营里程进一步增长，有关轨道交通噪声振动的投诉量呈现显著增长趋势。2019~2020年，我市共计完成28个道路工程项目环保验收，建设声屏障33.6千米；完成了城市轨道交通12条线路的噪声振动治理工程；完成了北京北站铁路线、市郊铁路S2线声屏障工程，共采取隔声屏障措施76.918千米，治理经费约25亿元，促使局部地区的声环境质量得以改善。“十四五”期间，北京市将继续加密规划功能区、交通枢纽等重点地区轨道交通线网，加强轨道交通车站地区功能、交通、环境一体化规划建设，因此，交通噪声污染问题将面临新的考验。</w:t>
      </w:r>
    </w:p>
    <w:p w14:paraId="5CB1CA98">
      <w:pPr>
        <w:pStyle w:val="4"/>
        <w:pageBreakBefore w:val="0"/>
        <w:widowControl w:val="0"/>
        <w:numPr>
          <w:ilvl w:val="1"/>
          <w:numId w:val="5"/>
        </w:numPr>
        <w:kinsoku/>
        <w:wordWrap/>
        <w:overflowPunct/>
        <w:topLinePunct w:val="0"/>
        <w:autoSpaceDE/>
        <w:autoSpaceDN/>
        <w:bidi w:val="0"/>
        <w:adjustRightInd w:val="0"/>
        <w:snapToGrid w:val="0"/>
        <w:spacing w:line="360" w:lineRule="auto"/>
        <w:ind w:left="567" w:leftChars="0" w:hanging="567" w:firstLineChars="0"/>
        <w:textAlignment w:val="auto"/>
        <w:rPr>
          <w:rFonts w:hint="eastAsia" w:cs="Times New Roman"/>
        </w:rPr>
      </w:pPr>
      <w:bookmarkStart w:id="21" w:name="_Toc12328"/>
      <w:bookmarkStart w:id="22" w:name="_Toc2260"/>
      <w:r>
        <w:rPr>
          <w:rFonts w:hint="eastAsia" w:cs="Times New Roman"/>
        </w:rPr>
        <w:t>北京市地方交通噪声污染防治工作需要</w:t>
      </w:r>
      <w:bookmarkEnd w:id="21"/>
      <w:bookmarkEnd w:id="22"/>
    </w:p>
    <w:p w14:paraId="1D615FA9">
      <w:pPr>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rPr>
      </w:pPr>
      <w:r>
        <w:rPr>
          <w:rFonts w:cs="Times New Roman"/>
        </w:rPr>
        <w:t>解决交通噪声污染问题，声屏障是国内外公认的行之有效的治理手段之一。《交通噪声污染缓解工程技术规范 第2部分 声屏障措施》（DB11/T 1034.2—2013）是我市当前建设声屏障措施的主要技术规范依据，也是缓解交通噪声污染工程的重要保障之一。自2014年1月1日实施以来，</w:t>
      </w:r>
      <w:r>
        <w:rPr>
          <w:rFonts w:hint="eastAsia" w:cs="Times New Roman"/>
        </w:rPr>
        <w:t>该文件</w:t>
      </w:r>
      <w:r>
        <w:rPr>
          <w:rFonts w:cs="Times New Roman"/>
        </w:rPr>
        <w:t>对北京市声屏障工程进行了有效的指导，</w:t>
      </w:r>
      <w:r>
        <w:rPr>
          <w:rFonts w:hint="eastAsia" w:cs="Times New Roman"/>
          <w:lang w:eastAsia="zh-CN"/>
        </w:rPr>
        <w:t>对交通运输管理单位、声屏障设计单位、声屏障施工单位等均有重要的指导意义，为</w:t>
      </w:r>
      <w:r>
        <w:rPr>
          <w:rFonts w:cs="Times New Roman"/>
        </w:rPr>
        <w:t>保证</w:t>
      </w:r>
      <w:r>
        <w:rPr>
          <w:rFonts w:hint="eastAsia" w:cs="Times New Roman"/>
          <w:lang w:eastAsia="zh-CN"/>
        </w:rPr>
        <w:t>声屏障</w:t>
      </w:r>
      <w:r>
        <w:rPr>
          <w:rFonts w:cs="Times New Roman"/>
        </w:rPr>
        <w:t>降噪效果和工程质量，</w:t>
      </w:r>
      <w:r>
        <w:rPr>
          <w:rFonts w:hint="eastAsia" w:cs="Times New Roman"/>
          <w:lang w:eastAsia="zh-CN"/>
        </w:rPr>
        <w:t>缓解</w:t>
      </w:r>
      <w:r>
        <w:rPr>
          <w:rFonts w:cs="Times New Roman"/>
        </w:rPr>
        <w:t>北京市噪声污染工作提供了有效的技术支撑。但该</w:t>
      </w:r>
      <w:r>
        <w:rPr>
          <w:rFonts w:hint="eastAsia" w:cs="Times New Roman"/>
        </w:rPr>
        <w:t>文件</w:t>
      </w:r>
      <w:r>
        <w:rPr>
          <w:rFonts w:cs="Times New Roman"/>
        </w:rPr>
        <w:t>发布至今已近10年，随着城市建设及声屏障技术的发展，实际应用过程中</w:t>
      </w:r>
      <w:r>
        <w:rPr>
          <w:rFonts w:hint="eastAsia" w:cs="Times New Roman"/>
        </w:rPr>
        <w:t>的交通噪声缓解工程</w:t>
      </w:r>
      <w:r>
        <w:rPr>
          <w:rFonts w:cs="Times New Roman"/>
        </w:rPr>
        <w:t>对声屏障有了更高的需求</w:t>
      </w:r>
      <w:r>
        <w:rPr>
          <w:rFonts w:hint="eastAsia" w:cs="Times New Roman"/>
        </w:rPr>
        <w:t>。</w:t>
      </w:r>
      <w:r>
        <w:rPr>
          <w:rFonts w:cs="Times New Roman"/>
        </w:rPr>
        <w:t>比如对于声屏障的适用条件、选型设计等方面该规范未做出更细致的技术规范要求</w:t>
      </w:r>
      <w:r>
        <w:rPr>
          <w:rFonts w:hint="eastAsia" w:cs="Times New Roman"/>
        </w:rPr>
        <w:t>；</w:t>
      </w:r>
      <w:r>
        <w:rPr>
          <w:rFonts w:cs="Times New Roman"/>
        </w:rPr>
        <w:t>对于城市道路、公路、城市轨道交通等</w:t>
      </w:r>
      <w:r>
        <w:rPr>
          <w:rFonts w:hint="eastAsia" w:cs="Times New Roman"/>
        </w:rPr>
        <w:t>不同交通线路形式</w:t>
      </w:r>
      <w:r>
        <w:rPr>
          <w:rFonts w:cs="Times New Roman"/>
        </w:rPr>
        <w:t>，</w:t>
      </w:r>
      <w:r>
        <w:rPr>
          <w:rFonts w:hint="eastAsia" w:cs="Times New Roman"/>
        </w:rPr>
        <w:t>文件中并</w:t>
      </w:r>
      <w:r>
        <w:rPr>
          <w:rFonts w:cs="Times New Roman"/>
        </w:rPr>
        <w:t>未区分</w:t>
      </w:r>
      <w:r>
        <w:rPr>
          <w:rFonts w:hint="eastAsia" w:cs="Times New Roman"/>
        </w:rPr>
        <w:t>做出</w:t>
      </w:r>
      <w:r>
        <w:rPr>
          <w:rFonts w:cs="Times New Roman"/>
        </w:rPr>
        <w:t>声屏障相应的技术要求，宜根据不同</w:t>
      </w:r>
      <w:r>
        <w:rPr>
          <w:rFonts w:hint="eastAsia" w:cs="Times New Roman"/>
        </w:rPr>
        <w:t>交通线路</w:t>
      </w:r>
      <w:r>
        <w:rPr>
          <w:rFonts w:cs="Times New Roman"/>
        </w:rPr>
        <w:t>特点分别补充明确；对于声屏障的</w:t>
      </w:r>
      <w:r>
        <w:rPr>
          <w:rFonts w:hint="eastAsia" w:cs="Times New Roman"/>
        </w:rPr>
        <w:t>应用选型、</w:t>
      </w:r>
      <w:r>
        <w:rPr>
          <w:rFonts w:cs="Times New Roman"/>
        </w:rPr>
        <w:t>声学材料、工艺要求、结构设计等要求内容不足，宜补充明确；另外，为推进</w:t>
      </w:r>
      <w:r>
        <w:rPr>
          <w:rFonts w:hint="eastAsia" w:cs="Times New Roman"/>
        </w:rPr>
        <w:t>地方标准</w:t>
      </w:r>
      <w:r>
        <w:rPr>
          <w:rFonts w:cs="Times New Roman"/>
        </w:rPr>
        <w:t>落地执行，对于声屏障检测和工程验收的相关要求也是应该重点考虑的。</w:t>
      </w:r>
    </w:p>
    <w:p w14:paraId="6B9D6ECD">
      <w:pPr>
        <w:pageBreakBefore w:val="0"/>
        <w:widowControl w:val="0"/>
        <w:kinsoku/>
        <w:wordWrap/>
        <w:overflowPunct/>
        <w:topLinePunct w:val="0"/>
        <w:autoSpaceDE/>
        <w:autoSpaceDN/>
        <w:bidi w:val="0"/>
        <w:adjustRightInd w:val="0"/>
        <w:snapToGrid w:val="0"/>
        <w:spacing w:line="360" w:lineRule="auto"/>
        <w:ind w:firstLine="480"/>
        <w:textAlignment w:val="auto"/>
        <w:rPr>
          <w:rFonts w:cs="Times New Roman"/>
        </w:rPr>
      </w:pPr>
      <w:r>
        <w:rPr>
          <w:rFonts w:cs="Times New Roman"/>
        </w:rPr>
        <w:t>随着噪声法修改和噪声投诉问题日益突出，北京市既有及新建交通设施的噪声治理需求越来越多</w:t>
      </w:r>
      <w:r>
        <w:rPr>
          <w:rFonts w:hint="eastAsia" w:cs="Times New Roman"/>
        </w:rPr>
        <w:t>。</w:t>
      </w:r>
      <w:r>
        <w:rPr>
          <w:rFonts w:cs="Times New Roman"/>
        </w:rPr>
        <w:t>因此，为适应北京城市交通建设飞速发展的形势和人民群众对噪声污染问题日益重视的要求，规范声屏障工程的设计、验收与效果评价，提高声屏障工程的实际效果，急需对《交通噪声污染缓解工程技术规范 第2部分 声屏障措施》（DB11/T 1034.2—2013）进行修订，明确各种</w:t>
      </w:r>
      <w:r>
        <w:rPr>
          <w:rFonts w:hint="eastAsia" w:cs="Times New Roman"/>
        </w:rPr>
        <w:t>型式</w:t>
      </w:r>
      <w:r>
        <w:rPr>
          <w:rFonts w:cs="Times New Roman"/>
        </w:rPr>
        <w:t>声屏障工程的适用范围，明确各型声屏障的</w:t>
      </w:r>
      <w:r>
        <w:rPr>
          <w:rFonts w:hint="eastAsia" w:cs="Times New Roman"/>
        </w:rPr>
        <w:t>应用</w:t>
      </w:r>
      <w:r>
        <w:rPr>
          <w:rFonts w:cs="Times New Roman"/>
        </w:rPr>
        <w:t>设计、评价及验收方法，从而规范和指导北京市</w:t>
      </w:r>
      <w:r>
        <w:rPr>
          <w:rFonts w:hint="eastAsia" w:cs="Times New Roman"/>
        </w:rPr>
        <w:t>交通噪声污染缓解工程</w:t>
      </w:r>
      <w:r>
        <w:rPr>
          <w:rFonts w:cs="Times New Roman"/>
        </w:rPr>
        <w:t>的健康发展。</w:t>
      </w:r>
    </w:p>
    <w:p w14:paraId="44BEC8DA">
      <w:pPr>
        <w:rPr>
          <w:rFonts w:hint="eastAsia" w:cs="Times New Roman"/>
          <w:lang w:eastAsia="zh-CN"/>
        </w:rPr>
      </w:pPr>
      <w:bookmarkStart w:id="23" w:name="_Toc12229"/>
    </w:p>
    <w:p w14:paraId="7A4D0521">
      <w:pPr>
        <w:ind w:left="0" w:leftChars="0" w:firstLine="0" w:firstLineChars="0"/>
        <w:jc w:val="left"/>
        <w:rPr>
          <w:rFonts w:hint="eastAsia" w:cs="Times New Roman"/>
          <w:lang w:eastAsia="zh-CN"/>
        </w:rPr>
      </w:pPr>
      <w:r>
        <w:rPr>
          <w:rFonts w:hint="eastAsia" w:cs="Times New Roman"/>
          <w:lang w:eastAsia="zh-CN"/>
        </w:rPr>
        <w:br w:type="page"/>
      </w:r>
    </w:p>
    <w:p w14:paraId="23E9109E">
      <w:pPr>
        <w:pStyle w:val="3"/>
        <w:pageBreakBefore w:val="0"/>
        <w:widowControl w:val="0"/>
        <w:numPr>
          <w:ilvl w:val="0"/>
          <w:numId w:val="0"/>
        </w:numPr>
        <w:kinsoku/>
        <w:wordWrap/>
        <w:overflowPunct/>
        <w:topLinePunct w:val="0"/>
        <w:autoSpaceDE/>
        <w:autoSpaceDN/>
        <w:bidi w:val="0"/>
        <w:adjustRightInd w:val="0"/>
        <w:snapToGrid w:val="0"/>
        <w:spacing w:before="156" w:after="156" w:line="360" w:lineRule="auto"/>
        <w:ind w:leftChars="0"/>
        <w:textAlignment w:val="auto"/>
        <w:rPr>
          <w:rFonts w:hint="eastAsia" w:cs="Times New Roman"/>
          <w:lang w:eastAsia="zh-CN"/>
        </w:rPr>
      </w:pPr>
      <w:bookmarkStart w:id="24" w:name="_Toc9141"/>
      <w:bookmarkStart w:id="25" w:name="_Toc26200"/>
      <w:r>
        <w:rPr>
          <w:rFonts w:hint="eastAsia" w:cs="Times New Roman"/>
          <w:lang w:eastAsia="zh-CN"/>
        </w:rPr>
        <w:t>三、工作过程</w:t>
      </w:r>
      <w:bookmarkEnd w:id="23"/>
      <w:bookmarkEnd w:id="24"/>
      <w:bookmarkEnd w:id="25"/>
    </w:p>
    <w:p w14:paraId="1DD4D96F">
      <w:pPr>
        <w:pageBreakBefore w:val="0"/>
        <w:widowControl w:val="0"/>
        <w:kinsoku/>
        <w:wordWrap/>
        <w:overflowPunct/>
        <w:topLinePunct w:val="0"/>
        <w:autoSpaceDE/>
        <w:autoSpaceDN/>
        <w:bidi w:val="0"/>
        <w:adjustRightInd w:val="0"/>
        <w:snapToGrid w:val="0"/>
        <w:spacing w:line="360" w:lineRule="auto"/>
        <w:ind w:firstLine="480"/>
        <w:textAlignment w:val="auto"/>
      </w:pPr>
      <w:r>
        <w:t>在项目确立以后，北京市科学技术研究院城市安全与环境科学研究所</w:t>
      </w:r>
      <w:r>
        <w:rPr>
          <w:rFonts w:hint="eastAsia"/>
        </w:rPr>
        <w:t>组织</w:t>
      </w:r>
      <w:r>
        <w:t>会同北京城建设计发展集团股份有限公司、北京市高速公路交通工程有限公司、</w:t>
      </w:r>
      <w:r>
        <w:rPr>
          <w:rFonts w:hint="eastAsia"/>
          <w:lang w:eastAsia="zh-CN"/>
        </w:rPr>
        <w:t>中铁电气工业有限公司、</w:t>
      </w:r>
      <w:r>
        <w:t>浙江华帅特新材料科技有限公司</w:t>
      </w:r>
      <w:r>
        <w:rPr>
          <w:rFonts w:hint="eastAsia"/>
          <w:lang w:eastAsia="zh-CN"/>
        </w:rPr>
        <w:t>、</w:t>
      </w:r>
      <w:r>
        <w:t>上海品诚控股集团有限公司、中铁四局集团有限公司市政工程分公司、</w:t>
      </w:r>
      <w:r>
        <w:rPr>
          <w:rFonts w:hint="eastAsia"/>
          <w:lang w:eastAsia="zh-CN"/>
        </w:rPr>
        <w:t>北京市生态环境评估与投诉中心、</w:t>
      </w:r>
      <w:r>
        <w:t>北京图声天地科技有限公司</w:t>
      </w:r>
      <w:r>
        <w:rPr>
          <w:rFonts w:hint="eastAsia"/>
          <w:lang w:eastAsia="zh-CN"/>
        </w:rPr>
        <w:t>等多家单位</w:t>
      </w:r>
      <w:r>
        <w:t>成立了</w:t>
      </w:r>
      <w:r>
        <w:rPr>
          <w:rFonts w:hint="eastAsia"/>
        </w:rPr>
        <w:t>标准</w:t>
      </w:r>
      <w:r>
        <w:t>编制组，同时对工作组的成员进行了分工并制定了详细的工作计划。各成员按照工作计划的安排，严格认真执行计划。主要工作如下：</w:t>
      </w:r>
    </w:p>
    <w:p w14:paraId="2F3049E3">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2022年</w:t>
      </w:r>
      <w:r>
        <w:rPr>
          <w:rFonts w:hint="eastAsia"/>
        </w:rPr>
        <w:t>2</w:t>
      </w:r>
      <w:r>
        <w:t>-3月，编制组对声屏障</w:t>
      </w:r>
      <w:r>
        <w:rPr>
          <w:rFonts w:hint="eastAsia"/>
        </w:rPr>
        <w:t>措施</w:t>
      </w:r>
      <w:r>
        <w:t>相关的国内外资料和行业信息进行收集与整理。</w:t>
      </w:r>
    </w:p>
    <w:p w14:paraId="06D6A2FE">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2022年3-4月，编制组针对交通噪声组织形式、建筑物特点以及声屏障标准规范进行调研。</w:t>
      </w:r>
    </w:p>
    <w:p w14:paraId="29B4984B">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2022年5-8月，北京市科学技术研究员城市安全与环境科学研究所组织相关人员对北京市的交通噪声源强特性进行了测试；对北京市交通噪声强度和不同噪声源的影响范围和强度进行了分析；对声屏障的实际应用降噪进行了测试与分析，并组织召开了相关内容研讨会议；</w:t>
      </w:r>
    </w:p>
    <w:p w14:paraId="4EEFD9C6">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2022年9-10月，北京市科学技术研究员城市安全与环境科学研究所同北京城建设计发展集团股份有限公司、北京市高速公路交通工程有限公司等单位就声屏障的施工工艺、评价和验收方法进行了研究和方法汇总。</w:t>
      </w:r>
    </w:p>
    <w:p w14:paraId="696FD344">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2022年11月，编制组完成《交通噪声污染缓解工程技术规范——第2部分 声屏障措施》（初稿），生态环境局组织局内专家对初稿进行了审议，局内各处室对文件初稿提出意见；</w:t>
      </w:r>
    </w:p>
    <w:p w14:paraId="332F0394">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2022年11-12月，编制组根据局内征求意见对文件（初稿）进行修改；</w:t>
      </w:r>
    </w:p>
    <w:p w14:paraId="4C32ABC7">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2023年1月-3月，编制组就声屏障的适用条件、声学性能要求及设计、直立型声屏障与封闭型声屏障的区别要求等重难点技术问题进行重点讨论研究，并完成《交通噪声污染缓解工程技术规范——第2部分 声屏障措施（征求意见稿）》及编制说明；</w:t>
      </w:r>
    </w:p>
    <w:p w14:paraId="2CEFD9EE">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2023年3月，</w:t>
      </w:r>
      <w:bookmarkStart w:id="26" w:name="OLE_LINK6"/>
      <w:r>
        <w:t>北京市生态环境局组织局内专家就规范（征求意见稿）进行了审议讨论，</w:t>
      </w:r>
      <w:r>
        <w:rPr>
          <w:rFonts w:hint="eastAsia"/>
        </w:rPr>
        <w:t>并</w:t>
      </w:r>
      <w:r>
        <w:t>提出修改意见</w:t>
      </w:r>
      <w:bookmarkEnd w:id="26"/>
      <w:r>
        <w:t>；</w:t>
      </w:r>
    </w:p>
    <w:p w14:paraId="40B0367D">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pPr>
      <w:r>
        <w:t>2023年3-</w:t>
      </w:r>
      <w:r>
        <w:rPr>
          <w:rFonts w:hint="eastAsia" w:ascii="Times New Roman" w:eastAsia="宋体"/>
          <w:lang w:val="en-US" w:eastAsia="zh-CN"/>
        </w:rPr>
        <w:t>5</w:t>
      </w:r>
      <w:r>
        <w:t>月，</w:t>
      </w:r>
      <w:bookmarkStart w:id="27" w:name="OLE_LINK1"/>
      <w:r>
        <w:t>编制组对《交通噪声污染缓解工程技术规范——第2部分 声屏障措施（征求意见稿）》和编制说明</w:t>
      </w:r>
      <w:bookmarkEnd w:id="27"/>
      <w:r>
        <w:t>进行组内讨论，修改《交通噪声污染缓解工程技术规范——第2部分 声屏障措施（征求意见稿）》及编制说明</w:t>
      </w:r>
      <w:r>
        <w:rPr>
          <w:rFonts w:hint="eastAsia" w:eastAsia="宋体"/>
          <w:lang w:eastAsia="zh-CN"/>
        </w:rPr>
        <w:t>，调整对声屏障隔声量的设计计算要求</w:t>
      </w:r>
      <w:r>
        <w:t>。</w:t>
      </w:r>
    </w:p>
    <w:p w14:paraId="090A140C">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rPr>
          <w:rFonts w:hint="eastAsia"/>
        </w:rPr>
      </w:pPr>
      <w:r>
        <w:rPr>
          <w:rFonts w:hint="eastAsia"/>
        </w:rPr>
        <w:t>2023年</w:t>
      </w:r>
      <w:r>
        <w:rPr>
          <w:rFonts w:hint="eastAsia" w:ascii="Times New Roman" w:eastAsia="宋体"/>
          <w:lang w:val="en-US" w:eastAsia="zh-CN"/>
        </w:rPr>
        <w:t>5</w:t>
      </w:r>
      <w:r>
        <w:rPr>
          <w:rFonts w:hint="eastAsia"/>
        </w:rPr>
        <w:t>月，</w:t>
      </w:r>
      <w:r>
        <w:t>北京市生态环境局组织专家</w:t>
      </w:r>
      <w:r>
        <w:rPr>
          <w:rFonts w:hint="eastAsia" w:eastAsia="宋体"/>
          <w:lang w:eastAsia="zh-CN"/>
        </w:rPr>
        <w:t>会</w:t>
      </w:r>
      <w:r>
        <w:t>对《交通噪声污染缓解工程技术规范——第2部分 声屏障措施（征求意见稿）》和编制说明进行了审议讨论，</w:t>
      </w:r>
      <w:r>
        <w:rPr>
          <w:rFonts w:hint="eastAsia"/>
        </w:rPr>
        <w:t>并</w:t>
      </w:r>
      <w:r>
        <w:t>提出修改意见</w:t>
      </w:r>
      <w:r>
        <w:rPr>
          <w:rFonts w:hint="eastAsia" w:eastAsia="宋体"/>
          <w:lang w:eastAsia="zh-CN"/>
        </w:rPr>
        <w:t>；</w:t>
      </w:r>
    </w:p>
    <w:p w14:paraId="5F3F4D9A">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rPr>
          <w:rFonts w:hint="default" w:ascii="Times New Roman" w:hAnsi="Times New Roman" w:eastAsia="宋体" w:cs="Calibri"/>
          <w:kern w:val="0"/>
          <w:sz w:val="24"/>
          <w:szCs w:val="24"/>
          <w:lang w:val="en-US" w:eastAsia="zh-CN" w:bidi="ar-SA"/>
        </w:rPr>
      </w:pPr>
      <w:r>
        <w:rPr>
          <w:rFonts w:hint="eastAsia" w:ascii="Times New Roman" w:eastAsia="宋体"/>
          <w:lang w:val="en-US" w:eastAsia="zh-CN"/>
        </w:rPr>
        <w:t>2023年5-6月，</w:t>
      </w:r>
      <w:r>
        <w:t>编制组</w:t>
      </w:r>
      <w:r>
        <w:rPr>
          <w:rFonts w:hint="eastAsia" w:eastAsia="宋体"/>
          <w:lang w:eastAsia="zh-CN"/>
        </w:rPr>
        <w:t>根据专家意见</w:t>
      </w:r>
      <w:bookmarkStart w:id="28" w:name="OLE_LINK7"/>
      <w:r>
        <w:t>对《交通噪声污染缓解工程技术规范——第2部分 声屏障措施（征求意见稿）</w:t>
      </w:r>
      <w:bookmarkStart w:id="145" w:name="_GoBack"/>
      <w:bookmarkEnd w:id="145"/>
      <w:r>
        <w:t>》和编制说明</w:t>
      </w:r>
      <w:bookmarkEnd w:id="28"/>
      <w:r>
        <w:rPr>
          <w:rFonts w:hint="eastAsia"/>
        </w:rPr>
        <w:t>进一步完善修改</w:t>
      </w:r>
      <w:r>
        <w:rPr>
          <w:rFonts w:hint="eastAsia" w:eastAsia="宋体"/>
          <w:lang w:eastAsia="zh-CN"/>
        </w:rPr>
        <w:t>关于声屏障工程验收及其他相关要求</w:t>
      </w:r>
      <w:r>
        <w:rPr>
          <w:rFonts w:hint="eastAsia"/>
        </w:rPr>
        <w:t>。</w:t>
      </w:r>
    </w:p>
    <w:p w14:paraId="3AE34469">
      <w:pPr>
        <w:pageBreakBefore w:val="0"/>
        <w:widowControl w:val="0"/>
        <w:numPr>
          <w:ilvl w:val="0"/>
          <w:numId w:val="6"/>
        </w:numPr>
        <w:kinsoku/>
        <w:wordWrap/>
        <w:overflowPunct/>
        <w:topLinePunct w:val="0"/>
        <w:autoSpaceDE/>
        <w:autoSpaceDN/>
        <w:bidi w:val="0"/>
        <w:adjustRightInd w:val="0"/>
        <w:snapToGrid w:val="0"/>
        <w:spacing w:line="360" w:lineRule="auto"/>
        <w:ind w:firstLineChars="0"/>
        <w:textAlignment w:val="auto"/>
        <w:rPr>
          <w:rFonts w:hint="default" w:ascii="Times New Roman" w:hAnsi="Times New Roman" w:eastAsia="宋体" w:cs="Calibri"/>
          <w:kern w:val="0"/>
          <w:sz w:val="24"/>
          <w:szCs w:val="24"/>
          <w:lang w:val="en-US" w:eastAsia="zh-CN" w:bidi="ar-SA"/>
        </w:rPr>
      </w:pPr>
      <w:r>
        <w:rPr>
          <w:rFonts w:hint="eastAsia" w:ascii="Times New Roman" w:hAnsi="Times New Roman" w:eastAsia="宋体" w:cs="Calibri"/>
          <w:kern w:val="0"/>
          <w:sz w:val="24"/>
          <w:szCs w:val="24"/>
          <w:lang w:val="en-US" w:eastAsia="zh-CN" w:bidi="ar-SA"/>
        </w:rPr>
        <w:t>2023年7月，编制组征求北京市生态环境局及相关单位意见，组织开展标准公开征求意见工作。</w:t>
      </w:r>
    </w:p>
    <w:p w14:paraId="10EA5527">
      <w:pPr>
        <w:pStyle w:val="2"/>
        <w:ind w:left="0" w:leftChars="0"/>
      </w:pPr>
      <w:r>
        <w:rPr>
          <w:rFonts w:hint="eastAsia" w:ascii="仿宋_GB2312" w:eastAsia="仿宋_GB2312" w:cs="Times New Roman"/>
          <w:color w:val="0000FF"/>
          <w:kern w:val="2"/>
          <w:sz w:val="32"/>
        </w:rPr>
        <w:t xml:space="preserve">   </w:t>
      </w:r>
    </w:p>
    <w:p w14:paraId="3A2424DF">
      <w:pPr>
        <w:numPr>
          <w:ilvl w:val="0"/>
          <w:numId w:val="0"/>
        </w:numPr>
        <w:ind w:leftChars="0"/>
        <w:outlineLvl w:val="0"/>
        <w:rPr>
          <w:rFonts w:hint="eastAsia" w:ascii="Times New Roman" w:hAnsi="Times New Roman" w:eastAsia="宋体" w:cs="Times New Roman"/>
          <w:b/>
          <w:bCs/>
          <w:kern w:val="44"/>
          <w:sz w:val="28"/>
          <w:szCs w:val="44"/>
          <w:lang w:val="en-US" w:eastAsia="zh-CN" w:bidi="ar-SA"/>
        </w:rPr>
      </w:pPr>
      <w:r>
        <w:rPr>
          <w:rFonts w:cs="Times New Roman"/>
        </w:rPr>
        <w:br w:type="page"/>
      </w:r>
      <w:bookmarkStart w:id="29" w:name="_Toc18140"/>
      <w:bookmarkStart w:id="30" w:name="_Toc26634"/>
      <w:bookmarkStart w:id="31" w:name="_Toc11507"/>
      <w:r>
        <w:rPr>
          <w:rFonts w:hint="eastAsia" w:ascii="Times New Roman" w:hAnsi="Times New Roman" w:eastAsia="宋体" w:cs="Times New Roman"/>
          <w:b/>
          <w:bCs/>
          <w:kern w:val="44"/>
          <w:sz w:val="28"/>
          <w:szCs w:val="44"/>
          <w:lang w:val="en-US" w:eastAsia="zh-CN" w:bidi="ar-SA"/>
        </w:rPr>
        <w:t>四、修订原则</w:t>
      </w:r>
      <w:bookmarkEnd w:id="29"/>
      <w:r>
        <w:rPr>
          <w:rFonts w:hint="eastAsia" w:ascii="Times New Roman" w:hAnsi="Times New Roman" w:eastAsia="宋体" w:cs="Times New Roman"/>
          <w:b/>
          <w:bCs/>
          <w:kern w:val="44"/>
          <w:sz w:val="28"/>
          <w:szCs w:val="44"/>
          <w:lang w:val="en-US" w:eastAsia="zh-CN" w:bidi="ar-SA"/>
        </w:rPr>
        <w:t>和依据</w:t>
      </w:r>
      <w:r>
        <w:rPr>
          <w:rFonts w:hint="eastAsia" w:cs="Times New Roman"/>
          <w:b/>
          <w:bCs/>
          <w:kern w:val="44"/>
          <w:sz w:val="28"/>
          <w:szCs w:val="44"/>
          <w:lang w:val="en-US" w:eastAsia="zh-CN" w:bidi="ar-SA"/>
        </w:rPr>
        <w:t>以及与现行法律、法规、标准的关系</w:t>
      </w:r>
      <w:bookmarkEnd w:id="30"/>
      <w:bookmarkEnd w:id="31"/>
    </w:p>
    <w:p w14:paraId="202E6735">
      <w:pPr>
        <w:pStyle w:val="4"/>
        <w:numPr>
          <w:ilvl w:val="1"/>
          <w:numId w:val="7"/>
        </w:numPr>
        <w:ind w:left="567" w:leftChars="0" w:hanging="567" w:firstLineChars="0"/>
        <w:rPr>
          <w:rFonts w:cs="Times New Roman"/>
        </w:rPr>
      </w:pPr>
      <w:bookmarkStart w:id="32" w:name="_Toc14717"/>
      <w:bookmarkStart w:id="33" w:name="_Toc27037"/>
      <w:bookmarkStart w:id="34" w:name="_Toc288814345"/>
      <w:bookmarkStart w:id="35" w:name="_Toc1128"/>
      <w:r>
        <w:rPr>
          <w:rFonts w:hint="eastAsia" w:cs="Times New Roman"/>
        </w:rPr>
        <w:t>法律、</w:t>
      </w:r>
      <w:r>
        <w:rPr>
          <w:rFonts w:cs="Times New Roman"/>
        </w:rPr>
        <w:t>法规</w:t>
      </w:r>
      <w:r>
        <w:rPr>
          <w:rFonts w:hint="eastAsia" w:cs="Times New Roman"/>
        </w:rPr>
        <w:t>和</w:t>
      </w:r>
      <w:r>
        <w:rPr>
          <w:rFonts w:cs="Times New Roman"/>
        </w:rPr>
        <w:t>政策依据</w:t>
      </w:r>
      <w:bookmarkEnd w:id="32"/>
      <w:bookmarkEnd w:id="33"/>
      <w:bookmarkEnd w:id="34"/>
      <w:bookmarkEnd w:id="35"/>
    </w:p>
    <w:p w14:paraId="2839E9AE">
      <w:pPr>
        <w:ind w:firstLine="480"/>
        <w:rPr>
          <w:rFonts w:cs="Times New Roman"/>
        </w:rPr>
      </w:pPr>
      <w:r>
        <w:rPr>
          <w:rFonts w:cs="Times New Roman"/>
        </w:rPr>
        <w:t>(1)《中华人民共和国噪声污染防治法》</w:t>
      </w:r>
    </w:p>
    <w:p w14:paraId="538C235D">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9"/>
          <w:rFonts w:cs="Times New Roman"/>
          <w:color w:val="000000"/>
        </w:rPr>
      </w:pPr>
      <w:r>
        <w:rPr>
          <w:rStyle w:val="29"/>
          <w:rFonts w:cs="Times New Roman"/>
          <w:color w:val="000000"/>
        </w:rPr>
        <w:t>第四十六条  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14:paraId="7B51B0BA">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textAlignment w:val="auto"/>
        <w:rPr>
          <w:rFonts w:hint="eastAsia" w:cs="Times New Roman"/>
          <w:lang w:eastAsia="zh-CN"/>
        </w:rPr>
      </w:pPr>
      <w:r>
        <w:rPr>
          <w:rFonts w:hint="eastAsia" w:cs="Times New Roman"/>
          <w:lang w:eastAsia="zh-CN"/>
        </w:rPr>
        <w:t>《“十四五”噪声污染防治行动计划》</w:t>
      </w:r>
    </w:p>
    <w:p w14:paraId="18F63440">
      <w:pPr>
        <w:numPr>
          <w:ilvl w:val="0"/>
          <w:numId w:val="9"/>
        </w:numPr>
        <w:rPr>
          <w:rFonts w:hint="eastAsia"/>
          <w:lang w:val="en-US" w:eastAsia="zh-CN"/>
        </w:rPr>
      </w:pPr>
      <w:r>
        <w:rPr>
          <w:rFonts w:hint="eastAsia"/>
          <w:lang w:val="en-US" w:eastAsia="zh-CN"/>
        </w:rPr>
        <w:t>加强公路和城市道路养护。加强公路和城市道路路面、桥梁的维护保养，以及公路和城市道路声屏障等既有噪声污染防治设施的检查、维护和保养，保障其经常处于良好技术状态。</w:t>
      </w:r>
    </w:p>
    <w:p w14:paraId="154D1AE4">
      <w:pPr>
        <w:numPr>
          <w:ilvl w:val="0"/>
          <w:numId w:val="10"/>
        </w:numPr>
        <w:rPr>
          <w:rFonts w:hint="default"/>
          <w:lang w:val="en-US" w:eastAsia="zh-CN"/>
        </w:rPr>
      </w:pPr>
      <w:r>
        <w:rPr>
          <w:rFonts w:hint="eastAsia"/>
          <w:lang w:val="en-US" w:eastAsia="zh-CN"/>
        </w:rPr>
        <w:t>推动制修订公路和铁路的工程技术规范、公路和铁路声屏障技术规范、路面噪声检测规范、住宅项目规范、民用建筑隔声设计规范等，明确噪声污染防治要求。</w:t>
      </w:r>
    </w:p>
    <w:p w14:paraId="52227AF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9"/>
          <w:rFonts w:cs="Times New Roman"/>
        </w:rPr>
      </w:pPr>
      <w:r>
        <w:rPr>
          <w:rStyle w:val="29"/>
          <w:rFonts w:hint="eastAsia" w:cs="Times New Roman"/>
          <w:color w:val="000000"/>
          <w:lang w:val="en-US" w:eastAsia="zh-CN"/>
        </w:rPr>
        <w:t>(3)</w:t>
      </w:r>
      <w:r>
        <w:rPr>
          <w:rStyle w:val="29"/>
          <w:rFonts w:cs="Times New Roman"/>
          <w:color w:val="000000"/>
        </w:rPr>
        <w:t>《地面交通噪声污染防治技术政策》</w:t>
      </w:r>
    </w:p>
    <w:p w14:paraId="106312E2">
      <w:pPr>
        <w:ind w:firstLine="480"/>
        <w:rPr>
          <w:rFonts w:cs="Times New Roman"/>
        </w:rPr>
      </w:pPr>
      <w:r>
        <w:rPr>
          <w:rFonts w:cs="Times New Roman"/>
        </w:rPr>
        <w:t>环发[2010]7号文中规定了合理规划布局、噪声源控制、传声途径噪声削减、敏感建筑物噪声防护、加强交通噪声管理五个方面的地面交通噪声污染防治技术原则与方法。</w:t>
      </w:r>
    </w:p>
    <w:p w14:paraId="3D1D090C">
      <w:pPr>
        <w:keepNext/>
        <w:keepLines/>
        <w:numPr>
          <w:ilvl w:val="0"/>
          <w:numId w:val="11"/>
        </w:numPr>
        <w:ind w:left="0" w:firstLine="480"/>
        <w:rPr>
          <w:rFonts w:cs="Times New Roman"/>
        </w:rPr>
      </w:pPr>
      <w:r>
        <w:rPr>
          <w:rFonts w:cs="Times New Roman"/>
        </w:rPr>
        <w:t>地面交通设施的建设或运行造成环境噪声污染，应考虑设置声屏障对噪声敏感建筑物进行重点保护。道路或轨道两侧为高层噪声敏感建筑物时，条件许可，可进行线路全封闭处理。</w:t>
      </w:r>
    </w:p>
    <w:p w14:paraId="2EC80C14">
      <w:pPr>
        <w:keepNext/>
        <w:keepLines/>
        <w:numPr>
          <w:ilvl w:val="0"/>
          <w:numId w:val="11"/>
        </w:numPr>
        <w:ind w:left="0" w:firstLine="480"/>
        <w:rPr>
          <w:rFonts w:cs="Times New Roman"/>
        </w:rPr>
      </w:pPr>
      <w:r>
        <w:rPr>
          <w:rFonts w:cs="Times New Roman"/>
        </w:rPr>
        <w:t>声屏障的位置、高度、长度、材料、形状等是声屏障设计的重要内容，应根据噪声源特性、噪声衰减要求、声屏障与噪声源及受声点三者之间的相对位置，考虑道路或轨道结构形式、气候特点、周围环境协调性、安全性、经济性等因素进行专业化设计。</w:t>
      </w:r>
    </w:p>
    <w:p w14:paraId="1A86FFF4">
      <w:pPr>
        <w:pStyle w:val="4"/>
        <w:numPr>
          <w:ilvl w:val="1"/>
          <w:numId w:val="7"/>
        </w:numPr>
        <w:ind w:left="567" w:leftChars="0" w:hanging="567" w:firstLineChars="0"/>
        <w:rPr>
          <w:rFonts w:cs="Times New Roman"/>
        </w:rPr>
      </w:pPr>
      <w:bookmarkStart w:id="36" w:name="_Toc24389"/>
      <w:bookmarkStart w:id="37" w:name="_Toc367"/>
      <w:bookmarkStart w:id="38" w:name="_Toc14942"/>
      <w:r>
        <w:rPr>
          <w:rFonts w:cs="Times New Roman"/>
        </w:rPr>
        <w:t>技术依据</w:t>
      </w:r>
      <w:bookmarkEnd w:id="36"/>
      <w:bookmarkEnd w:id="37"/>
      <w:bookmarkEnd w:id="38"/>
    </w:p>
    <w:p w14:paraId="3D34AB73">
      <w:pPr>
        <w:ind w:firstLine="480"/>
        <w:rPr>
          <w:rFonts w:cs="Times New Roman"/>
        </w:rPr>
      </w:pPr>
      <w:r>
        <w:rPr>
          <w:rFonts w:hint="eastAsia" w:cs="Times New Roman"/>
        </w:rPr>
        <w:t>本标准</w:t>
      </w:r>
      <w:r>
        <w:rPr>
          <w:rFonts w:cs="Times New Roman"/>
        </w:rPr>
        <w:t>制订主要的依据标准规范如下：</w:t>
      </w:r>
    </w:p>
    <w:p w14:paraId="73421FE6">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3096</w:t>
      </w:r>
      <w:r>
        <w:rPr>
          <w:rFonts w:hint="eastAsia" w:ascii="Times New Roman" w:hAnsi="Times New Roman" w:cs="Times New Roman"/>
          <w:kern w:val="0"/>
          <w:sz w:val="24"/>
        </w:rPr>
        <w:tab/>
      </w:r>
      <w:r>
        <w:rPr>
          <w:rFonts w:hint="eastAsia" w:ascii="Times New Roman" w:hAnsi="Times New Roman" w:cs="Times New Roman"/>
          <w:kern w:val="0"/>
          <w:sz w:val="24"/>
        </w:rPr>
        <w:t>声环境质量标准</w:t>
      </w:r>
    </w:p>
    <w:p w14:paraId="109C813A">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8624</w:t>
      </w:r>
      <w:r>
        <w:rPr>
          <w:rFonts w:hint="eastAsia" w:ascii="Times New Roman" w:hAnsi="Times New Roman" w:cs="Times New Roman"/>
          <w:kern w:val="0"/>
          <w:sz w:val="24"/>
        </w:rPr>
        <w:tab/>
      </w:r>
      <w:r>
        <w:rPr>
          <w:rFonts w:hint="eastAsia" w:ascii="Times New Roman" w:hAnsi="Times New Roman" w:cs="Times New Roman"/>
          <w:kern w:val="0"/>
          <w:sz w:val="24"/>
        </w:rPr>
        <w:t>建筑材料及制品燃烧性能分级</w:t>
      </w:r>
    </w:p>
    <w:p w14:paraId="793DB69F">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8923</w:t>
      </w:r>
      <w:r>
        <w:rPr>
          <w:rFonts w:hint="eastAsia" w:ascii="Times New Roman" w:hAnsi="Times New Roman" w:cs="Times New Roman"/>
          <w:kern w:val="0"/>
          <w:sz w:val="24"/>
        </w:rPr>
        <w:tab/>
      </w:r>
      <w:r>
        <w:rPr>
          <w:rFonts w:hint="eastAsia" w:ascii="Times New Roman" w:hAnsi="Times New Roman" w:cs="Times New Roman"/>
          <w:kern w:val="0"/>
          <w:sz w:val="24"/>
        </w:rPr>
        <w:t>涂装前钢材表面锈蚀等级和除锈等级</w:t>
      </w:r>
    </w:p>
    <w:p w14:paraId="4595FF0C">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9286 色漆和清漆——漆膜的划格实验</w:t>
      </w:r>
    </w:p>
    <w:p w14:paraId="04C611B5">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16731 建筑吸声产品的吸声性能分级</w:t>
      </w:r>
    </w:p>
    <w:p w14:paraId="2DCF4C63">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19889.3 声学 建筑和建筑构件隔声测量 第3部分：建筑构件空气声隔声的实验室测量</w:t>
      </w:r>
    </w:p>
    <w:p w14:paraId="0C9712AD">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20247 声学 混响室吸声测量</w:t>
      </w:r>
    </w:p>
    <w:p w14:paraId="32F58D2C">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50016 建筑设计防火规范</w:t>
      </w:r>
    </w:p>
    <w:p w14:paraId="4AC37290">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50121 建筑隔声评价标准</w:t>
      </w:r>
    </w:p>
    <w:p w14:paraId="2E358041">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51335 声屏障结构技术标准</w:t>
      </w:r>
    </w:p>
    <w:p w14:paraId="5067FC73">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50157 地铁设计规范</w:t>
      </w:r>
    </w:p>
    <w:p w14:paraId="22AB44D7">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50204 混凝土结构工程施工质量验收规范</w:t>
      </w:r>
    </w:p>
    <w:p w14:paraId="4A3D4B7A">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50205 钢结构工程施工及验收规范</w:t>
      </w:r>
    </w:p>
    <w:p w14:paraId="46E43581">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50300 建筑工程施工质量验收统一标准</w:t>
      </w:r>
    </w:p>
    <w:p w14:paraId="1994579B">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 50755 钢结构工程施工规范</w:t>
      </w:r>
    </w:p>
    <w:p w14:paraId="6E2AFC7F">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GB/T 50833 城市轨道交通工程基本术语标准</w:t>
      </w:r>
    </w:p>
    <w:p w14:paraId="30373537">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HJ 2.4-2021 环境影响评价技术导则 声环境</w:t>
      </w:r>
    </w:p>
    <w:p w14:paraId="4FC2D2E8">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HJ/T 90 声屏障声学设计和测量规范</w:t>
      </w:r>
    </w:p>
    <w:p w14:paraId="4DAAA230">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JTG D30 公路路基设计规范</w:t>
      </w:r>
    </w:p>
    <w:p w14:paraId="0475E80A">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JTG D60 公路桥涵设计通用规范</w:t>
      </w:r>
    </w:p>
    <w:p w14:paraId="7955BD09">
      <w:pPr>
        <w:pStyle w:val="2"/>
        <w:adjustRightInd w:val="0"/>
        <w:snapToGrid w:val="0"/>
        <w:spacing w:after="0" w:line="360" w:lineRule="auto"/>
        <w:ind w:left="480"/>
        <w:rPr>
          <w:rFonts w:hint="eastAsia" w:ascii="Times New Roman" w:hAnsi="Times New Roman" w:cs="Times New Roman"/>
          <w:kern w:val="0"/>
          <w:sz w:val="24"/>
        </w:rPr>
      </w:pPr>
      <w:r>
        <w:rPr>
          <w:rFonts w:hint="eastAsia" w:ascii="Times New Roman" w:hAnsi="Times New Roman" w:cs="Times New Roman"/>
          <w:kern w:val="0"/>
          <w:sz w:val="24"/>
        </w:rPr>
        <w:t>DB/T 1980 市域（郊）轨道交通设计规范</w:t>
      </w:r>
    </w:p>
    <w:p w14:paraId="603A080A">
      <w:pPr>
        <w:pStyle w:val="4"/>
        <w:numPr>
          <w:ilvl w:val="1"/>
          <w:numId w:val="7"/>
        </w:numPr>
        <w:ind w:left="567" w:leftChars="0" w:hanging="567" w:firstLineChars="0"/>
        <w:rPr>
          <w:rFonts w:cs="Times New Roman"/>
        </w:rPr>
      </w:pPr>
      <w:bookmarkStart w:id="39" w:name="_Toc32554"/>
      <w:bookmarkStart w:id="40" w:name="_Toc26875"/>
      <w:bookmarkStart w:id="41" w:name="_Toc31916"/>
      <w:r>
        <w:rPr>
          <w:rFonts w:cs="Times New Roman"/>
        </w:rPr>
        <w:t>与现行法律、法规、标准及规范的关系</w:t>
      </w:r>
      <w:bookmarkEnd w:id="39"/>
      <w:bookmarkEnd w:id="40"/>
      <w:bookmarkEnd w:id="41"/>
    </w:p>
    <w:p w14:paraId="2ADCE911">
      <w:pPr>
        <w:ind w:firstLine="480"/>
        <w:rPr>
          <w:rFonts w:cs="Times New Roman"/>
        </w:rPr>
      </w:pPr>
      <w:r>
        <w:rPr>
          <w:rFonts w:cs="Times New Roman"/>
        </w:rPr>
        <w:t>（1）与现行法律法规的关系</w:t>
      </w:r>
    </w:p>
    <w:p w14:paraId="2BC2213C">
      <w:pPr>
        <w:ind w:firstLine="480"/>
        <w:rPr>
          <w:rFonts w:cs="Times New Roman"/>
        </w:rPr>
      </w:pPr>
      <w:r>
        <w:rPr>
          <w:rFonts w:cs="Times New Roman"/>
        </w:rPr>
        <w:t>本标准以《中华人民共和国噪声污染防治法》</w:t>
      </w:r>
      <w:r>
        <w:rPr>
          <w:rFonts w:hint="eastAsia" w:cs="Times New Roman"/>
        </w:rPr>
        <w:t>（以下简称“噪声法”）</w:t>
      </w:r>
      <w:r>
        <w:rPr>
          <w:rFonts w:cs="Times New Roman"/>
        </w:rPr>
        <w:t>、《北京市环境噪声污染防治办法》等相关法律法规为依据，国家、行业及本市相关标准规范为参考依据制定。</w:t>
      </w:r>
    </w:p>
    <w:p w14:paraId="57F2EF74">
      <w:pPr>
        <w:ind w:firstLine="480"/>
        <w:rPr>
          <w:rFonts w:cs="Times New Roman"/>
        </w:rPr>
      </w:pPr>
      <w:r>
        <w:rPr>
          <w:rFonts w:cs="Times New Roman"/>
        </w:rPr>
        <w:t>（2）与现行标准规范的关系</w:t>
      </w:r>
    </w:p>
    <w:p w14:paraId="744A99F5">
      <w:pPr>
        <w:ind w:firstLine="480"/>
        <w:rPr>
          <w:rFonts w:cs="Times New Roman"/>
        </w:rPr>
      </w:pPr>
      <w:r>
        <w:rPr>
          <w:rFonts w:cs="Times New Roman"/>
        </w:rPr>
        <w:t>《声环境质量标准》GB 3096中规定的声功能区环境噪声限值，是</w:t>
      </w:r>
      <w:r>
        <w:rPr>
          <w:rFonts w:hint="eastAsia" w:cs="Times New Roman"/>
        </w:rPr>
        <w:t>本标准</w:t>
      </w:r>
      <w:r>
        <w:rPr>
          <w:rFonts w:cs="Times New Roman"/>
        </w:rPr>
        <w:t>中声屏障设计</w:t>
      </w:r>
      <w:r>
        <w:rPr>
          <w:rFonts w:hint="eastAsia" w:cs="Times New Roman"/>
          <w:lang w:eastAsia="zh-CN"/>
        </w:rPr>
        <w:t>降噪目标值确定</w:t>
      </w:r>
      <w:r>
        <w:rPr>
          <w:rFonts w:cs="Times New Roman"/>
        </w:rPr>
        <w:t>的主要依据。</w:t>
      </w:r>
    </w:p>
    <w:p w14:paraId="19230EA5">
      <w:pPr>
        <w:ind w:firstLine="480"/>
        <w:rPr>
          <w:rFonts w:hint="eastAsia" w:eastAsia="宋体" w:cs="Times New Roman"/>
          <w:lang w:eastAsia="zh-CN"/>
        </w:rPr>
      </w:pPr>
      <w:r>
        <w:rPr>
          <w:rFonts w:cs="Times New Roman"/>
        </w:rPr>
        <w:t>《声屏障声学设计和测量规范》HJ/T 90是</w:t>
      </w:r>
      <w:r>
        <w:rPr>
          <w:rFonts w:hint="eastAsia" w:cs="Times New Roman"/>
        </w:rPr>
        <w:t>本标准</w:t>
      </w:r>
      <w:r>
        <w:rPr>
          <w:rFonts w:cs="Times New Roman"/>
        </w:rPr>
        <w:t>中声屏障的声学设计相关部分的主要参考依据。</w:t>
      </w:r>
      <w:r>
        <w:rPr>
          <w:rFonts w:hint="eastAsia" w:cs="Times New Roman"/>
        </w:rPr>
        <w:t>本标准</w:t>
      </w:r>
      <w:r>
        <w:rPr>
          <w:rFonts w:cs="Times New Roman"/>
        </w:rPr>
        <w:t>中对声屏障插入损失设计值及声屏障的长度、高度设计进行了细化。</w:t>
      </w:r>
      <w:r>
        <w:rPr>
          <w:rFonts w:hint="eastAsia" w:cs="Times New Roman"/>
          <w:lang w:eastAsia="zh-CN"/>
        </w:rPr>
        <w:t>此外，增加了封闭型声屏障的声学设计方法。</w:t>
      </w:r>
    </w:p>
    <w:p w14:paraId="7FDC216A">
      <w:pPr>
        <w:pStyle w:val="4"/>
        <w:numPr>
          <w:ilvl w:val="1"/>
          <w:numId w:val="7"/>
        </w:numPr>
        <w:ind w:left="567" w:leftChars="0" w:hanging="567" w:firstLineChars="0"/>
        <w:rPr>
          <w:rFonts w:cs="Times New Roman"/>
        </w:rPr>
      </w:pPr>
      <w:bookmarkStart w:id="42" w:name="_Toc22170"/>
      <w:bookmarkStart w:id="43" w:name="_Toc20848"/>
      <w:bookmarkStart w:id="44" w:name="_Toc14855"/>
      <w:r>
        <w:rPr>
          <w:rFonts w:hint="eastAsia" w:cs="Times New Roman"/>
        </w:rPr>
        <w:t>修订</w:t>
      </w:r>
      <w:r>
        <w:rPr>
          <w:rFonts w:cs="Times New Roman"/>
        </w:rPr>
        <w:t>原则</w:t>
      </w:r>
      <w:bookmarkEnd w:id="42"/>
      <w:bookmarkEnd w:id="43"/>
      <w:bookmarkEnd w:id="44"/>
    </w:p>
    <w:p w14:paraId="3903FEF7">
      <w:pPr>
        <w:ind w:firstLine="480"/>
        <w:rPr>
          <w:rFonts w:cs="Times New Roman"/>
        </w:rPr>
      </w:pPr>
      <w:r>
        <w:rPr>
          <w:rFonts w:cs="Times New Roman"/>
          <w:color w:val="000000"/>
        </w:rPr>
        <w:t>为</w:t>
      </w:r>
      <w:r>
        <w:rPr>
          <w:rFonts w:cs="Times New Roman"/>
        </w:rPr>
        <w:t>使《交通噪声污染缓解工程技术规范 第2部分 声屏障措施》在降低城市交通噪声污染</w:t>
      </w:r>
      <w:r>
        <w:rPr>
          <w:rFonts w:hint="eastAsia" w:cs="Times New Roman"/>
        </w:rPr>
        <w:t>发挥</w:t>
      </w:r>
      <w:r>
        <w:rPr>
          <w:rFonts w:cs="Times New Roman"/>
        </w:rPr>
        <w:t>应有的作用，规范在</w:t>
      </w:r>
      <w:r>
        <w:rPr>
          <w:rFonts w:hint="eastAsia" w:cs="Times New Roman"/>
        </w:rPr>
        <w:t>修订</w:t>
      </w:r>
      <w:r>
        <w:rPr>
          <w:rFonts w:cs="Times New Roman"/>
        </w:rPr>
        <w:t>过程中遵循以下原则：</w:t>
      </w:r>
    </w:p>
    <w:p w14:paraId="5FCE07B0">
      <w:pPr>
        <w:ind w:firstLine="480"/>
        <w:rPr>
          <w:rFonts w:cs="Times New Roman"/>
        </w:rPr>
      </w:pPr>
      <w:r>
        <w:rPr>
          <w:rFonts w:cs="Times New Roman"/>
        </w:rPr>
        <w:t>（1）一致性原则。</w:t>
      </w:r>
      <w:r>
        <w:rPr>
          <w:rFonts w:hint="eastAsia" w:cs="Times New Roman"/>
        </w:rPr>
        <w:t>严格遵守我国相关法律、法规和标准，</w:t>
      </w:r>
      <w:r>
        <w:rPr>
          <w:rFonts w:cs="Times New Roman"/>
        </w:rPr>
        <w:t>与国家、</w:t>
      </w:r>
      <w:r>
        <w:rPr>
          <w:rFonts w:hint="eastAsia" w:cs="Times New Roman"/>
        </w:rPr>
        <w:t>地方、</w:t>
      </w:r>
      <w:r>
        <w:rPr>
          <w:rFonts w:cs="Times New Roman"/>
        </w:rPr>
        <w:t>行业现行的相关标准、规范吻合</w:t>
      </w:r>
      <w:r>
        <w:rPr>
          <w:rFonts w:hint="eastAsia" w:cs="Times New Roman"/>
        </w:rPr>
        <w:t>。以《中华人民共和国噪声污染防治法》以及我国现行的环境保护法律法规、政策、条例、标准等的相关规定和要求为主要依据，借鉴适合我国国情、我市市情的国际、国家标准，从技术角度上贯彻相关规定要求</w:t>
      </w:r>
      <w:r>
        <w:rPr>
          <w:rFonts w:cs="Times New Roman"/>
        </w:rPr>
        <w:t>。</w:t>
      </w:r>
    </w:p>
    <w:p w14:paraId="7843A60C">
      <w:pPr>
        <w:ind w:firstLine="480"/>
        <w:rPr>
          <w:rFonts w:cs="Times New Roman"/>
        </w:rPr>
      </w:pPr>
      <w:r>
        <w:rPr>
          <w:rFonts w:cs="Times New Roman"/>
        </w:rPr>
        <w:t>（2）</w:t>
      </w:r>
      <w:r>
        <w:rPr>
          <w:rFonts w:hint="eastAsia" w:cs="Times New Roman"/>
        </w:rPr>
        <w:t>科学</w:t>
      </w:r>
      <w:r>
        <w:rPr>
          <w:rFonts w:cs="Times New Roman"/>
        </w:rPr>
        <w:t>性原则。</w:t>
      </w:r>
      <w:r>
        <w:rPr>
          <w:rFonts w:hint="eastAsia" w:cs="Times New Roman"/>
        </w:rPr>
        <w:t>以科学研究成果和实践经验为依据，内容科学、合理、可行，修订过程将充分吸收我国声屏障行业领域的研究成果，以科学为准则，兼顾合理性和可行性</w:t>
      </w:r>
      <w:r>
        <w:rPr>
          <w:rFonts w:cs="Times New Roman"/>
        </w:rPr>
        <w:t>。</w:t>
      </w:r>
    </w:p>
    <w:p w14:paraId="43BD0950">
      <w:pPr>
        <w:ind w:firstLine="480"/>
        <w:rPr>
          <w:rFonts w:cs="Times New Roman"/>
          <w:color w:val="000000"/>
        </w:rPr>
      </w:pPr>
      <w:r>
        <w:rPr>
          <w:rFonts w:cs="Times New Roman"/>
        </w:rPr>
        <w:t>（3）实用性原则。</w:t>
      </w:r>
      <w:r>
        <w:rPr>
          <w:rFonts w:hint="eastAsia" w:cs="Times New Roman"/>
        </w:rPr>
        <w:t>满足我市交通噪声缓解工程需要，满足我市声屏障应用设计的技术需求，明确声屏障的适用范围、规范术语及其定义、应用设计等要求，确定声屏障措施的验收方法，同时</w:t>
      </w:r>
      <w:r>
        <w:rPr>
          <w:rFonts w:hint="eastAsia" w:cs="Times New Roman"/>
          <w:color w:val="000000"/>
        </w:rPr>
        <w:t>考虑与我市经济、技术发展水平和相关方的承受能力相适应，</w:t>
      </w:r>
      <w:r>
        <w:rPr>
          <w:rFonts w:hint="eastAsia" w:cs="Times New Roman"/>
        </w:rPr>
        <w:t>增强《交通噪声污染缓解工程技术规范 第2部分 声屏障措施》的科学性、先进性、指导性和实用性。</w:t>
      </w:r>
    </w:p>
    <w:p w14:paraId="19DB0943">
      <w:pPr>
        <w:ind w:left="0" w:leftChars="0" w:firstLine="0" w:firstLineChars="0"/>
        <w:rPr>
          <w:rFonts w:hint="eastAsia"/>
          <w:lang w:eastAsia="zh-CN"/>
        </w:rPr>
      </w:pPr>
      <w:bookmarkStart w:id="45" w:name="_Toc20267"/>
      <w:r>
        <w:rPr>
          <w:rFonts w:hint="eastAsia"/>
          <w:lang w:eastAsia="zh-CN"/>
        </w:rPr>
        <w:br w:type="page"/>
      </w:r>
    </w:p>
    <w:p w14:paraId="18AC86A6">
      <w:pPr>
        <w:pStyle w:val="3"/>
        <w:numPr>
          <w:ilvl w:val="0"/>
          <w:numId w:val="0"/>
        </w:numPr>
        <w:spacing w:before="156" w:after="156"/>
        <w:ind w:leftChars="0"/>
      </w:pPr>
      <w:bookmarkStart w:id="46" w:name="_Toc8330"/>
      <w:bookmarkStart w:id="47" w:name="_Toc21418"/>
      <w:r>
        <w:rPr>
          <w:rFonts w:hint="eastAsia"/>
          <w:lang w:eastAsia="zh-CN"/>
        </w:rPr>
        <w:t>五、</w:t>
      </w:r>
      <w:r>
        <w:t>主要</w:t>
      </w:r>
      <w:r>
        <w:rPr>
          <w:rFonts w:hint="eastAsia"/>
          <w:lang w:eastAsia="zh-CN"/>
        </w:rPr>
        <w:t>条款</w:t>
      </w:r>
      <w:r>
        <w:t>说明</w:t>
      </w:r>
      <w:bookmarkEnd w:id="45"/>
      <w:bookmarkEnd w:id="46"/>
      <w:bookmarkEnd w:id="47"/>
    </w:p>
    <w:p w14:paraId="2D55B75E">
      <w:pPr>
        <w:ind w:firstLine="480"/>
      </w:pPr>
      <w:r>
        <w:rPr>
          <w:rFonts w:hint="eastAsia" w:cs="Times New Roman"/>
        </w:rPr>
        <w:t>《交通噪声污染缓解工程技术规范 第2部分 声屏障措施》包括前言、范围、规范性引用文件、术语和定义、适用条件、声屏障的基本要求、直立型声屏障的应用设计、封闭型声屏障的应用设计、其他要求、施工方法、工程验收、附录A和附录B。</w:t>
      </w:r>
    </w:p>
    <w:p w14:paraId="65B02AB7">
      <w:pPr>
        <w:pStyle w:val="4"/>
        <w:numPr>
          <w:ilvl w:val="1"/>
          <w:numId w:val="12"/>
        </w:numPr>
        <w:ind w:left="567" w:leftChars="0" w:hanging="567" w:firstLineChars="0"/>
        <w:rPr>
          <w:rFonts w:hint="eastAsia" w:cs="Times New Roman"/>
        </w:rPr>
      </w:pPr>
      <w:bookmarkStart w:id="48" w:name="_Toc19648"/>
      <w:bookmarkStart w:id="49" w:name="_Toc29964"/>
      <w:bookmarkStart w:id="50" w:name="_Toc22740"/>
      <w:r>
        <w:rPr>
          <w:rFonts w:hint="eastAsia" w:cs="Times New Roman"/>
        </w:rPr>
        <w:t>范围</w:t>
      </w:r>
      <w:bookmarkEnd w:id="48"/>
      <w:bookmarkEnd w:id="49"/>
      <w:bookmarkEnd w:id="50"/>
    </w:p>
    <w:p w14:paraId="01750C83">
      <w:pPr>
        <w:ind w:firstLine="480"/>
        <w:rPr>
          <w:rFonts w:cs="Times New Roman"/>
        </w:rPr>
      </w:pPr>
      <w:bookmarkStart w:id="51" w:name="_Toc291153499"/>
      <w:bookmarkStart w:id="52" w:name="_Toc287860826"/>
      <w:r>
        <w:rPr>
          <w:rFonts w:cs="Times New Roman"/>
        </w:rPr>
        <w:t>本</w:t>
      </w:r>
      <w:r>
        <w:rPr>
          <w:rFonts w:hint="eastAsia" w:cs="Times New Roman"/>
        </w:rPr>
        <w:t>文件</w:t>
      </w:r>
      <w:r>
        <w:rPr>
          <w:rFonts w:cs="Times New Roman"/>
        </w:rPr>
        <w:t>适用于指导缓解地面交通干线交通噪声污染防治工程——声屏障措施，规范的内容在声屏障的选用、设计、</w:t>
      </w:r>
      <w:r>
        <w:rPr>
          <w:rFonts w:hint="eastAsia" w:cs="Times New Roman"/>
          <w:lang w:eastAsia="zh-CN"/>
        </w:rPr>
        <w:t>施工、</w:t>
      </w:r>
      <w:r>
        <w:rPr>
          <w:rFonts w:cs="Times New Roman"/>
        </w:rPr>
        <w:t>验收时执行。</w:t>
      </w:r>
      <w:bookmarkEnd w:id="51"/>
      <w:bookmarkEnd w:id="52"/>
      <w:r>
        <w:rPr>
          <w:rFonts w:cs="Times New Roman"/>
        </w:rPr>
        <w:t>通过</w:t>
      </w:r>
      <w:r>
        <w:rPr>
          <w:rFonts w:hint="eastAsia" w:cs="Times New Roman"/>
        </w:rPr>
        <w:t>对不同型式</w:t>
      </w:r>
      <w:r>
        <w:rPr>
          <w:rFonts w:cs="Times New Roman"/>
        </w:rPr>
        <w:t>声屏障的设计、使用，</w:t>
      </w:r>
      <w:r>
        <w:rPr>
          <w:rFonts w:hint="eastAsia" w:cs="Times New Roman"/>
        </w:rPr>
        <w:t>以期</w:t>
      </w:r>
      <w:r>
        <w:rPr>
          <w:rFonts w:cs="Times New Roman"/>
        </w:rPr>
        <w:t>缓解或避免地面交通噪声污染对周边环境产生影响。</w:t>
      </w:r>
    </w:p>
    <w:p w14:paraId="4E2C6AB2">
      <w:pPr>
        <w:ind w:firstLine="480"/>
        <w:rPr>
          <w:rFonts w:hint="eastAsia" w:eastAsia="宋体" w:cs="Times New Roman"/>
          <w:lang w:eastAsia="zh-CN"/>
        </w:rPr>
      </w:pPr>
      <w:r>
        <w:rPr>
          <w:rFonts w:cs="Times New Roman"/>
        </w:rPr>
        <w:t>本次修订</w:t>
      </w:r>
      <w:r>
        <w:rPr>
          <w:rFonts w:hint="eastAsia" w:cs="Times New Roman"/>
        </w:rPr>
        <w:t>基于</w:t>
      </w:r>
      <w:r>
        <w:rPr>
          <w:rFonts w:cs="Times New Roman"/>
        </w:rPr>
        <w:t>《</w:t>
      </w:r>
      <w:r>
        <w:rPr>
          <w:rFonts w:hint="eastAsia" w:cs="Times New Roman"/>
        </w:rPr>
        <w:t>中华人民共和国</w:t>
      </w:r>
      <w:r>
        <w:rPr>
          <w:rFonts w:cs="Times New Roman"/>
        </w:rPr>
        <w:t>噪声</w:t>
      </w:r>
      <w:r>
        <w:rPr>
          <w:rFonts w:hint="eastAsia" w:cs="Times New Roman"/>
        </w:rPr>
        <w:t>污染防治</w:t>
      </w:r>
      <w:r>
        <w:rPr>
          <w:rFonts w:cs="Times New Roman"/>
        </w:rPr>
        <w:t>法》</w:t>
      </w:r>
      <w:r>
        <w:rPr>
          <w:rFonts w:hint="eastAsia" w:cs="Times New Roman"/>
          <w:lang w:eastAsia="zh-CN"/>
        </w:rPr>
        <w:t>，</w:t>
      </w:r>
      <w:r>
        <w:rPr>
          <w:rStyle w:val="29"/>
          <w:rFonts w:hint="eastAsia" w:cs="Times New Roman"/>
          <w:color w:val="000000"/>
        </w:rPr>
        <w:t>修订后</w:t>
      </w:r>
      <w:r>
        <w:rPr>
          <w:rFonts w:cs="Times New Roman"/>
        </w:rPr>
        <w:t>进一步明确规范适用范围为</w:t>
      </w:r>
      <w:r>
        <w:rPr>
          <w:rFonts w:hint="eastAsia" w:cs="Times New Roman"/>
          <w:lang w:eastAsia="zh-CN"/>
        </w:rPr>
        <w:t>既有</w:t>
      </w:r>
      <w:r>
        <w:rPr>
          <w:rFonts w:cs="Times New Roman"/>
        </w:rPr>
        <w:t>高速公路、城市高架和城市轨道交通</w:t>
      </w:r>
      <w:r>
        <w:rPr>
          <w:rFonts w:hint="eastAsia" w:cs="Times New Roman"/>
          <w:lang w:eastAsia="zh-CN"/>
        </w:rPr>
        <w:t>（地上段）</w:t>
      </w:r>
      <w:r>
        <w:rPr>
          <w:rFonts w:cs="Times New Roman"/>
        </w:rPr>
        <w:t>线路交通组织形式</w:t>
      </w:r>
      <w:r>
        <w:rPr>
          <w:rFonts w:hint="eastAsia" w:cs="Times New Roman"/>
        </w:rPr>
        <w:t>；城市道路、公路与高速公路交通形式相似，且北京市相关部门参与管理；</w:t>
      </w:r>
      <w:r>
        <w:rPr>
          <w:rFonts w:cs="Times New Roman"/>
        </w:rPr>
        <w:t>市域（郊）轨道交通与城市轨道交通形式、速度相似，北京市</w:t>
      </w:r>
      <w:r>
        <w:rPr>
          <w:rFonts w:hint="eastAsia" w:cs="Times New Roman"/>
        </w:rPr>
        <w:t>相关部门</w:t>
      </w:r>
      <w:r>
        <w:rPr>
          <w:rFonts w:cs="Times New Roman"/>
        </w:rPr>
        <w:t>具有参与管理的可能性，因此，</w:t>
      </w:r>
      <w:r>
        <w:rPr>
          <w:rFonts w:hint="eastAsia" w:cs="Times New Roman"/>
        </w:rPr>
        <w:t>文件</w:t>
      </w:r>
      <w:r>
        <w:rPr>
          <w:rFonts w:cs="Times New Roman"/>
        </w:rPr>
        <w:t>中提出</w:t>
      </w:r>
      <w:r>
        <w:rPr>
          <w:rFonts w:hint="eastAsia" w:cs="Times New Roman"/>
        </w:rPr>
        <w:t>此类交通形式</w:t>
      </w:r>
      <w:r>
        <w:rPr>
          <w:rFonts w:cs="Times New Roman"/>
        </w:rPr>
        <w:t>可参</w:t>
      </w:r>
      <w:r>
        <w:rPr>
          <w:rFonts w:hint="eastAsia" w:cs="Times New Roman"/>
        </w:rPr>
        <w:t>考本标准中</w:t>
      </w:r>
      <w:r>
        <w:rPr>
          <w:rFonts w:cs="Times New Roman"/>
        </w:rPr>
        <w:t>声屏障</w:t>
      </w:r>
      <w:r>
        <w:rPr>
          <w:rFonts w:hint="eastAsia" w:cs="Times New Roman"/>
        </w:rPr>
        <w:t>的</w:t>
      </w:r>
      <w:r>
        <w:rPr>
          <w:rFonts w:cs="Times New Roman"/>
        </w:rPr>
        <w:t>相关规定执行。</w:t>
      </w:r>
      <w:r>
        <w:rPr>
          <w:rFonts w:hint="eastAsia" w:cs="Times New Roman"/>
          <w:lang w:eastAsia="zh-CN"/>
        </w:rPr>
        <w:t>对于新建各式线路，根据《中华人民共和国环境影响评价法》、《建设项目环境影响评价分类管理名录》、《环境影响评价技术导则</w:t>
      </w:r>
      <w:r>
        <w:rPr>
          <w:rFonts w:hint="eastAsia" w:cs="Times New Roman"/>
          <w:lang w:val="en-US" w:eastAsia="zh-CN"/>
        </w:rPr>
        <w:t xml:space="preserve"> 声环境</w:t>
      </w:r>
      <w:r>
        <w:rPr>
          <w:rFonts w:hint="eastAsia" w:cs="Times New Roman"/>
          <w:lang w:eastAsia="zh-CN"/>
        </w:rPr>
        <w:t>》（</w:t>
      </w:r>
      <w:r>
        <w:rPr>
          <w:rFonts w:hint="eastAsia" w:cs="Times New Roman"/>
          <w:lang w:val="en-US" w:eastAsia="zh-CN"/>
        </w:rPr>
        <w:t>HJ 2.4-2021</w:t>
      </w:r>
      <w:r>
        <w:rPr>
          <w:rFonts w:hint="eastAsia" w:cs="Times New Roman"/>
          <w:lang w:eastAsia="zh-CN"/>
        </w:rPr>
        <w:t>）等环境影响评价要求，提出合理可行的防治对策措施，降低噪声影响。</w:t>
      </w:r>
    </w:p>
    <w:p w14:paraId="0193A255">
      <w:pPr>
        <w:ind w:firstLine="480"/>
        <w:rPr>
          <w:rFonts w:cs="Times New Roman"/>
        </w:rPr>
      </w:pPr>
      <w:r>
        <w:rPr>
          <w:rFonts w:cs="Times New Roman"/>
        </w:rPr>
        <w:t>铁路</w:t>
      </w:r>
      <w:r>
        <w:rPr>
          <w:rFonts w:hint="eastAsia" w:cs="Times New Roman"/>
        </w:rPr>
        <w:t>的线路</w:t>
      </w:r>
      <w:r>
        <w:rPr>
          <w:rFonts w:cs="Times New Roman"/>
        </w:rPr>
        <w:t>管理区别</w:t>
      </w:r>
      <w:r>
        <w:rPr>
          <w:rFonts w:hint="eastAsia" w:cs="Times New Roman"/>
        </w:rPr>
        <w:t>于</w:t>
      </w:r>
      <w:r>
        <w:rPr>
          <w:rFonts w:cs="Times New Roman"/>
        </w:rPr>
        <w:t>其他交通形式</w:t>
      </w:r>
      <w:r>
        <w:rPr>
          <w:rFonts w:hint="eastAsia" w:cs="Times New Roman"/>
        </w:rPr>
        <w:t>：一方面，对于</w:t>
      </w:r>
      <w:r>
        <w:rPr>
          <w:rFonts w:cs="Times New Roman"/>
        </w:rPr>
        <w:t>铁路噪声污染，铁路运输企业起主要</w:t>
      </w:r>
      <w:r>
        <w:rPr>
          <w:rFonts w:hint="eastAsia" w:cs="Times New Roman"/>
        </w:rPr>
        <w:t>防治和管理</w:t>
      </w:r>
      <w:r>
        <w:rPr>
          <w:rFonts w:cs="Times New Roman"/>
        </w:rPr>
        <w:t>作用</w:t>
      </w:r>
      <w:r>
        <w:rPr>
          <w:rFonts w:hint="eastAsia" w:cs="Times New Roman"/>
        </w:rPr>
        <w:t>；另一方面，</w:t>
      </w:r>
      <w:r>
        <w:rPr>
          <w:rFonts w:cs="Times New Roman"/>
        </w:rPr>
        <w:t>高速铁路</w:t>
      </w:r>
      <w:r>
        <w:rPr>
          <w:rFonts w:hint="eastAsia" w:cs="Times New Roman"/>
        </w:rPr>
        <w:t>对</w:t>
      </w:r>
      <w:r>
        <w:rPr>
          <w:rFonts w:cs="Times New Roman"/>
        </w:rPr>
        <w:t>声屏障</w:t>
      </w:r>
      <w:r>
        <w:rPr>
          <w:rFonts w:hint="eastAsia" w:cs="Times New Roman"/>
        </w:rPr>
        <w:t>具有</w:t>
      </w:r>
      <w:r>
        <w:rPr>
          <w:rFonts w:cs="Times New Roman"/>
        </w:rPr>
        <w:t>特殊技术要求，与其他交通形式声屏障技术</w:t>
      </w:r>
      <w:r>
        <w:rPr>
          <w:rFonts w:hint="eastAsia" w:cs="Times New Roman"/>
        </w:rPr>
        <w:t>要求</w:t>
      </w:r>
      <w:r>
        <w:rPr>
          <w:rFonts w:cs="Times New Roman"/>
        </w:rPr>
        <w:t>存在显著差异，因此，</w:t>
      </w:r>
      <w:r>
        <w:rPr>
          <w:rFonts w:hint="eastAsia" w:cs="Times New Roman"/>
        </w:rPr>
        <w:t>本标准</w:t>
      </w:r>
      <w:r>
        <w:rPr>
          <w:rFonts w:cs="Times New Roman"/>
        </w:rPr>
        <w:t>中暂不考虑纳入</w:t>
      </w:r>
      <w:r>
        <w:rPr>
          <w:rFonts w:hint="eastAsia" w:cs="Times New Roman"/>
        </w:rPr>
        <w:t>铁路的线路形式</w:t>
      </w:r>
      <w:r>
        <w:rPr>
          <w:rFonts w:cs="Times New Roman"/>
        </w:rPr>
        <w:t>。</w:t>
      </w:r>
    </w:p>
    <w:p w14:paraId="4270D755">
      <w:pPr>
        <w:pStyle w:val="4"/>
        <w:numPr>
          <w:ilvl w:val="1"/>
          <w:numId w:val="12"/>
        </w:numPr>
        <w:ind w:left="567" w:leftChars="0" w:hanging="567" w:firstLineChars="0"/>
        <w:rPr>
          <w:rFonts w:hint="eastAsia" w:cs="Times New Roman"/>
        </w:rPr>
      </w:pPr>
      <w:bookmarkStart w:id="53" w:name="_Toc7977"/>
      <w:bookmarkStart w:id="54" w:name="_Toc8891"/>
      <w:bookmarkStart w:id="55" w:name="_Toc3729"/>
      <w:r>
        <w:rPr>
          <w:rFonts w:hint="eastAsia" w:cs="Times New Roman"/>
        </w:rPr>
        <w:t>规范性引用文件</w:t>
      </w:r>
      <w:bookmarkEnd w:id="53"/>
      <w:bookmarkEnd w:id="54"/>
      <w:bookmarkEnd w:id="55"/>
    </w:p>
    <w:p w14:paraId="5954E79F">
      <w:pPr>
        <w:ind w:firstLine="480"/>
        <w:rPr>
          <w:rFonts w:hint="eastAsia" w:cs="Times New Roman"/>
        </w:rPr>
      </w:pPr>
      <w:r>
        <w:rPr>
          <w:rFonts w:hint="eastAsia" w:cs="Times New Roman"/>
        </w:rPr>
        <w:t>与</w:t>
      </w:r>
      <w:r>
        <w:rPr>
          <w:rFonts w:cs="Times New Roman"/>
        </w:rPr>
        <w:t>“原标准”</w:t>
      </w:r>
      <w:r>
        <w:rPr>
          <w:rFonts w:hint="eastAsia" w:cs="Times New Roman"/>
        </w:rPr>
        <w:t>相比，根据本次文件修订内容对规范性引用文件进行更新，具体包括：</w:t>
      </w:r>
    </w:p>
    <w:p w14:paraId="4C6DA22F">
      <w:pPr>
        <w:ind w:firstLine="480"/>
        <w:rPr>
          <w:rFonts w:hint="eastAsia" w:cs="Times New Roman"/>
        </w:rPr>
      </w:pPr>
      <w:r>
        <w:rPr>
          <w:rFonts w:hint="eastAsia" w:cs="Times New Roman"/>
        </w:rPr>
        <w:t>GB 8624</w:t>
      </w:r>
      <w:r>
        <w:rPr>
          <w:rFonts w:hint="eastAsia" w:cs="Times New Roman"/>
        </w:rPr>
        <w:tab/>
      </w:r>
      <w:r>
        <w:rPr>
          <w:rFonts w:hint="eastAsia" w:cs="Times New Roman"/>
        </w:rPr>
        <w:t>建筑材料及制品燃烧性能分级</w:t>
      </w:r>
    </w:p>
    <w:p w14:paraId="217FEB76">
      <w:pPr>
        <w:ind w:firstLine="480"/>
        <w:rPr>
          <w:rFonts w:hint="eastAsia" w:cs="Times New Roman"/>
        </w:rPr>
      </w:pPr>
      <w:r>
        <w:rPr>
          <w:rFonts w:hint="eastAsia" w:cs="Times New Roman"/>
        </w:rPr>
        <w:t>GB/T 16731 建筑吸声产品的吸声性能分级</w:t>
      </w:r>
    </w:p>
    <w:p w14:paraId="6BB3A37C">
      <w:pPr>
        <w:ind w:firstLine="480"/>
        <w:rPr>
          <w:rFonts w:hint="eastAsia" w:cs="Times New Roman"/>
        </w:rPr>
      </w:pPr>
      <w:r>
        <w:rPr>
          <w:rFonts w:hint="eastAsia" w:cs="Times New Roman"/>
        </w:rPr>
        <w:t>GB/T 19889.3 声学 建筑和建筑构件隔声测量 第3部分：建筑构件空气声隔声的实验室测量</w:t>
      </w:r>
    </w:p>
    <w:p w14:paraId="18E6EBE9">
      <w:pPr>
        <w:ind w:firstLine="480"/>
        <w:rPr>
          <w:rFonts w:hint="eastAsia" w:cs="Times New Roman"/>
        </w:rPr>
      </w:pPr>
      <w:r>
        <w:rPr>
          <w:rFonts w:hint="eastAsia" w:cs="Times New Roman"/>
        </w:rPr>
        <w:t>GB/T 20247 声学 混响室吸声测量</w:t>
      </w:r>
    </w:p>
    <w:p w14:paraId="317D6A9D">
      <w:pPr>
        <w:ind w:firstLine="480"/>
        <w:rPr>
          <w:rFonts w:hint="eastAsia" w:cs="Times New Roman"/>
        </w:rPr>
      </w:pPr>
      <w:r>
        <w:rPr>
          <w:rFonts w:hint="eastAsia" w:cs="Times New Roman"/>
        </w:rPr>
        <w:t>GB 50016 建筑设计防火规范</w:t>
      </w:r>
    </w:p>
    <w:p w14:paraId="53B1E4E2">
      <w:pPr>
        <w:ind w:firstLine="480"/>
        <w:rPr>
          <w:rFonts w:hint="eastAsia" w:cs="Times New Roman"/>
        </w:rPr>
      </w:pPr>
      <w:r>
        <w:rPr>
          <w:rFonts w:hint="eastAsia" w:cs="Times New Roman"/>
        </w:rPr>
        <w:t>GB/T 50121 建筑隔声评价标准</w:t>
      </w:r>
    </w:p>
    <w:p w14:paraId="2800CAEA">
      <w:pPr>
        <w:ind w:firstLine="480"/>
        <w:rPr>
          <w:rFonts w:hint="eastAsia" w:cs="Times New Roman"/>
        </w:rPr>
      </w:pPr>
      <w:r>
        <w:rPr>
          <w:rFonts w:hint="eastAsia" w:cs="Times New Roman"/>
        </w:rPr>
        <w:t>GB/T 51335 声屏障结构技术标准</w:t>
      </w:r>
    </w:p>
    <w:p w14:paraId="4FC308A9">
      <w:pPr>
        <w:ind w:firstLine="480"/>
        <w:rPr>
          <w:rFonts w:hint="eastAsia" w:cs="Times New Roman"/>
        </w:rPr>
      </w:pPr>
      <w:r>
        <w:rPr>
          <w:rFonts w:hint="eastAsia" w:cs="Times New Roman"/>
        </w:rPr>
        <w:t>GB 50157 地铁设计规范</w:t>
      </w:r>
    </w:p>
    <w:p w14:paraId="58DDAA13">
      <w:pPr>
        <w:ind w:firstLine="480"/>
        <w:rPr>
          <w:rFonts w:hint="eastAsia" w:cs="Times New Roman"/>
        </w:rPr>
      </w:pPr>
      <w:r>
        <w:rPr>
          <w:rFonts w:hint="eastAsia" w:cs="Times New Roman"/>
        </w:rPr>
        <w:t>GB 50755 钢结构工程施工规范</w:t>
      </w:r>
    </w:p>
    <w:p w14:paraId="01803241">
      <w:pPr>
        <w:ind w:firstLine="480"/>
        <w:rPr>
          <w:rFonts w:hint="eastAsia" w:cs="Times New Roman"/>
        </w:rPr>
      </w:pPr>
      <w:r>
        <w:rPr>
          <w:rFonts w:hint="eastAsia" w:cs="Times New Roman"/>
        </w:rPr>
        <w:t>GB/T 50833 城市轨道交通工程基本术语标准</w:t>
      </w:r>
    </w:p>
    <w:p w14:paraId="4545155D">
      <w:pPr>
        <w:ind w:firstLine="480"/>
        <w:rPr>
          <w:rFonts w:hint="eastAsia" w:cs="Times New Roman"/>
        </w:rPr>
      </w:pPr>
      <w:r>
        <w:rPr>
          <w:rFonts w:hint="eastAsia" w:cs="Times New Roman"/>
        </w:rPr>
        <w:t>HJ 2.4-2021 环境影响评价技术导则 声环境</w:t>
      </w:r>
    </w:p>
    <w:p w14:paraId="772015FA">
      <w:pPr>
        <w:ind w:firstLine="480"/>
        <w:rPr>
          <w:rFonts w:hint="eastAsia" w:cs="Times New Roman"/>
        </w:rPr>
      </w:pPr>
      <w:r>
        <w:rPr>
          <w:rFonts w:hint="eastAsia" w:cs="Times New Roman"/>
        </w:rPr>
        <w:t>DB/T 1980 市域（郊）轨道交通设计规范</w:t>
      </w:r>
    </w:p>
    <w:p w14:paraId="70DE02C4">
      <w:pPr>
        <w:ind w:firstLine="480"/>
        <w:rPr>
          <w:rFonts w:cs="Times New Roman"/>
        </w:rPr>
      </w:pPr>
      <w:r>
        <w:rPr>
          <w:rFonts w:hint="eastAsia" w:cs="Times New Roman"/>
        </w:rPr>
        <w:t>其中，由于《环境影响评价技术导则 声环境》（HJ 2.4）于2021年修订发布，代替HJ 2.4-2009，本标准中对引用该标准的相关内容章节进行了对应更新。</w:t>
      </w:r>
    </w:p>
    <w:p w14:paraId="6893A26A">
      <w:pPr>
        <w:pStyle w:val="4"/>
        <w:numPr>
          <w:ilvl w:val="1"/>
          <w:numId w:val="12"/>
        </w:numPr>
        <w:ind w:left="567" w:leftChars="0" w:hanging="567" w:firstLineChars="0"/>
        <w:rPr>
          <w:rFonts w:hint="eastAsia" w:cs="Times New Roman"/>
        </w:rPr>
      </w:pPr>
      <w:bookmarkStart w:id="56" w:name="_Toc8887"/>
      <w:bookmarkStart w:id="57" w:name="_Toc11106"/>
      <w:bookmarkStart w:id="58" w:name="_Toc26342"/>
      <w:r>
        <w:rPr>
          <w:rFonts w:hint="eastAsia" w:cs="Times New Roman"/>
        </w:rPr>
        <w:t>术语</w:t>
      </w:r>
      <w:bookmarkEnd w:id="56"/>
      <w:bookmarkEnd w:id="57"/>
      <w:bookmarkEnd w:id="58"/>
    </w:p>
    <w:p w14:paraId="2BE79327">
      <w:pPr>
        <w:ind w:firstLine="480"/>
        <w:rPr>
          <w:rFonts w:hint="eastAsia" w:cs="Times New Roman"/>
        </w:rPr>
      </w:pPr>
      <w:r>
        <w:rPr>
          <w:rFonts w:cs="Times New Roman"/>
        </w:rPr>
        <w:t>根据</w:t>
      </w:r>
      <w:r>
        <w:rPr>
          <w:rFonts w:hint="eastAsia" w:cs="Times New Roman"/>
        </w:rPr>
        <w:t>《</w:t>
      </w:r>
      <w:r>
        <w:rPr>
          <w:rFonts w:cs="Times New Roman"/>
        </w:rPr>
        <w:t>噪声法</w:t>
      </w:r>
      <w:r>
        <w:rPr>
          <w:rFonts w:hint="eastAsia" w:cs="Times New Roman"/>
        </w:rPr>
        <w:t>》</w:t>
      </w:r>
      <w:r>
        <w:rPr>
          <w:rFonts w:cs="Times New Roman"/>
        </w:rPr>
        <w:t>定义更新</w:t>
      </w:r>
      <w:r>
        <w:rPr>
          <w:rFonts w:hint="eastAsia" w:cs="Times New Roman"/>
        </w:rPr>
        <w:t>相关术语及专业词汇</w:t>
      </w:r>
      <w:r>
        <w:rPr>
          <w:rFonts w:cs="Times New Roman"/>
        </w:rPr>
        <w:t>，如</w:t>
      </w:r>
      <w:r>
        <w:rPr>
          <w:rFonts w:hint="eastAsia" w:cs="Times New Roman"/>
        </w:rPr>
        <w:t>修改“</w:t>
      </w:r>
      <w:r>
        <w:rPr>
          <w:rFonts w:cs="Times New Roman"/>
        </w:rPr>
        <w:t>敏感建筑物</w:t>
      </w:r>
      <w:r>
        <w:rPr>
          <w:rFonts w:hint="eastAsia" w:cs="Times New Roman"/>
        </w:rPr>
        <w:t>”为“噪声敏感建筑物”</w:t>
      </w:r>
      <w:r>
        <w:rPr>
          <w:rFonts w:cs="Times New Roman"/>
        </w:rPr>
        <w:t>、</w:t>
      </w:r>
      <w:r>
        <w:rPr>
          <w:rFonts w:hint="eastAsia" w:cs="Times New Roman"/>
        </w:rPr>
        <w:t>修改“</w:t>
      </w:r>
      <w:r>
        <w:rPr>
          <w:rFonts w:cs="Times New Roman"/>
        </w:rPr>
        <w:t>环境噪声</w:t>
      </w:r>
      <w:r>
        <w:rPr>
          <w:rFonts w:hint="eastAsia" w:cs="Times New Roman"/>
        </w:rPr>
        <w:t>”为“噪声”</w:t>
      </w:r>
      <w:r>
        <w:rPr>
          <w:rFonts w:cs="Times New Roman"/>
        </w:rPr>
        <w:t>等</w:t>
      </w:r>
      <w:r>
        <w:rPr>
          <w:rFonts w:hint="eastAsia" w:cs="Times New Roman"/>
        </w:rPr>
        <w:t>。</w:t>
      </w:r>
    </w:p>
    <w:p w14:paraId="790BBFDE">
      <w:pPr>
        <w:ind w:firstLine="480"/>
        <w:rPr>
          <w:rFonts w:hint="eastAsia" w:cs="Times New Roman"/>
        </w:rPr>
      </w:pPr>
      <w:r>
        <w:rPr>
          <w:rFonts w:hint="eastAsia" w:cs="Times New Roman"/>
        </w:rPr>
        <w:t>在第一章范围中已经明确该文件适用的各具体交通线路形式，因此删除原标准中“地面交通噪声”术语。</w:t>
      </w:r>
    </w:p>
    <w:p w14:paraId="7080DAE0">
      <w:pPr>
        <w:ind w:firstLine="480"/>
        <w:rPr>
          <w:rFonts w:hint="eastAsia" w:cs="Times New Roman"/>
        </w:rPr>
      </w:pPr>
      <w:r>
        <w:rPr>
          <w:rFonts w:hint="eastAsia" w:cs="Times New Roman"/>
          <w:lang w:val="en-US" w:eastAsia="zh-CN"/>
        </w:rPr>
        <w:t>为了进一步明晰本标准适用的交通线路形式，</w:t>
      </w:r>
      <w:r>
        <w:rPr>
          <w:rFonts w:hint="eastAsia" w:cs="Times New Roman"/>
        </w:rPr>
        <w:t>秉承标准规范间的“一致性原则”，术语和定义中增加了“城市轨道交通”、“市域（郊）轨道交通”，分别引自《城市轨道交通工程基本术语标准》（GB/T 50833-2012）和《市域（郊）轨道交通设计规范》（DB/T 1980-2022）。根据声屏障建设</w:t>
      </w:r>
      <w:r>
        <w:rPr>
          <w:rFonts w:hint="eastAsia" w:cs="Times New Roman"/>
          <w:lang w:val="en-US" w:eastAsia="zh-CN"/>
        </w:rPr>
        <w:t>实际适用条件</w:t>
      </w:r>
      <w:r>
        <w:rPr>
          <w:rFonts w:hint="eastAsia" w:cs="Times New Roman"/>
        </w:rPr>
        <w:t>通常为交通线路地上段，因此，</w:t>
      </w:r>
      <w:r>
        <w:rPr>
          <w:rFonts w:hint="eastAsia" w:cs="Times New Roman"/>
          <w:lang w:val="en-US" w:eastAsia="zh-CN"/>
        </w:rPr>
        <w:t>本文件中</w:t>
      </w:r>
      <w:r>
        <w:rPr>
          <w:rFonts w:hint="eastAsia" w:cs="Times New Roman"/>
        </w:rPr>
        <w:t>“城市轨道交通”</w:t>
      </w:r>
      <w:r>
        <w:rPr>
          <w:rFonts w:hint="eastAsia" w:cs="Times New Roman"/>
          <w:lang w:val="en-US" w:eastAsia="zh-CN"/>
        </w:rPr>
        <w:t>线路</w:t>
      </w:r>
      <w:r>
        <w:rPr>
          <w:rFonts w:hint="eastAsia" w:cs="Times New Roman"/>
        </w:rPr>
        <w:t>均指城市轨道交通的地上段线路。</w:t>
      </w:r>
    </w:p>
    <w:p w14:paraId="5AC40B1E">
      <w:pPr>
        <w:ind w:firstLine="480"/>
        <w:rPr>
          <w:rFonts w:hint="eastAsia" w:cs="Times New Roman"/>
        </w:rPr>
      </w:pPr>
      <w:r>
        <w:rPr>
          <w:rFonts w:hint="eastAsia" w:cs="Times New Roman"/>
          <w:lang w:val="en-US" w:eastAsia="zh-CN"/>
        </w:rPr>
        <w:t>原标准中未对声屏障各组成部分进行细化要求，根据本次修订内容，</w:t>
      </w:r>
      <w:r>
        <w:rPr>
          <w:rFonts w:hint="eastAsia" w:cs="Times New Roman"/>
        </w:rPr>
        <w:t>增加“屏体”、“支撑构件”的术语和定义，明确声屏障的组成部分</w:t>
      </w:r>
      <w:r>
        <w:rPr>
          <w:rFonts w:hint="eastAsia" w:cs="Times New Roman"/>
          <w:lang w:eastAsia="zh-CN"/>
        </w:rPr>
        <w:t>，</w:t>
      </w:r>
      <w:r>
        <w:rPr>
          <w:rFonts w:hint="eastAsia" w:cs="Times New Roman"/>
          <w:lang w:val="en-US" w:eastAsia="zh-CN"/>
        </w:rPr>
        <w:t>便于标准对声屏障各组成部分进行区别，进而提出更为细致地设计或性能要求</w:t>
      </w:r>
      <w:r>
        <w:rPr>
          <w:rFonts w:hint="eastAsia" w:cs="Times New Roman"/>
        </w:rPr>
        <w:t>。</w:t>
      </w:r>
    </w:p>
    <w:p w14:paraId="27E519A2">
      <w:pPr>
        <w:ind w:firstLine="480"/>
        <w:rPr>
          <w:rFonts w:hint="eastAsia" w:cs="Times New Roman"/>
        </w:rPr>
      </w:pPr>
      <w:r>
        <w:rPr>
          <w:rFonts w:hint="eastAsia" w:cs="Times New Roman"/>
        </w:rPr>
        <w:t>修改“设计降噪目标值”定义</w:t>
      </w:r>
      <w:r>
        <w:rPr>
          <w:rFonts w:hint="eastAsia" w:cs="Times New Roman"/>
          <w:lang w:eastAsia="zh-CN"/>
        </w:rPr>
        <w:t>。设计降噪目标值是根据交通噪声特性、背景噪声以及噪声敏感建筑物所在功能区所要求的噪声限值综合考虑确定的，该值的确定区别于声屏障的插入损失，</w:t>
      </w:r>
      <w:r>
        <w:rPr>
          <w:rFonts w:hint="eastAsia" w:cs="Times New Roman"/>
        </w:rPr>
        <w:t>因此，</w:t>
      </w:r>
      <w:r>
        <w:rPr>
          <w:rFonts w:hint="eastAsia" w:cs="Times New Roman"/>
          <w:lang w:eastAsia="zh-CN"/>
        </w:rPr>
        <w:t>对“</w:t>
      </w:r>
      <w:r>
        <w:rPr>
          <w:rFonts w:hint="eastAsia" w:cs="Times New Roman"/>
        </w:rPr>
        <w:t>设计降噪目标值</w:t>
      </w:r>
      <w:r>
        <w:rPr>
          <w:rFonts w:hint="eastAsia" w:cs="Times New Roman"/>
          <w:lang w:eastAsia="zh-CN"/>
        </w:rPr>
        <w:t>”术语进行修改</w:t>
      </w:r>
      <w:r>
        <w:rPr>
          <w:rFonts w:hint="eastAsia" w:cs="Times New Roman"/>
        </w:rPr>
        <w:t>。</w:t>
      </w:r>
    </w:p>
    <w:p w14:paraId="38BC502C">
      <w:pPr>
        <w:ind w:firstLine="480"/>
        <w:rPr>
          <w:rFonts w:cs="Times New Roman"/>
        </w:rPr>
      </w:pPr>
      <w:r>
        <w:rPr>
          <w:rFonts w:hint="eastAsia" w:cs="Times New Roman"/>
        </w:rPr>
        <w:t>由于本次修订中，对声屏障的屏体吸声和隔声性能做了详细的参数要求，因此，在此给出与其相关的“交通噪声频谱修正量”及“吸声系数”，其中“吸声系数”的定义来源于《建筑吸声产品的吸声性能分级》（GB/T 16731-2023）</w:t>
      </w:r>
      <w:r>
        <w:rPr>
          <w:rFonts w:cs="Times New Roman"/>
        </w:rPr>
        <w:t>。</w:t>
      </w:r>
    </w:p>
    <w:p w14:paraId="48DF7DFA">
      <w:pPr>
        <w:ind w:firstLine="480"/>
        <w:rPr>
          <w:rFonts w:hint="eastAsia" w:cs="Times New Roman"/>
        </w:rPr>
      </w:pPr>
      <w:r>
        <w:rPr>
          <w:rFonts w:hint="eastAsia" w:cs="Times New Roman"/>
        </w:rPr>
        <w:t>此外，根据本次修订提出的全封闭声屏障</w:t>
      </w:r>
      <w:r>
        <w:rPr>
          <w:rFonts w:hint="eastAsia" w:cs="Times New Roman"/>
          <w:lang w:eastAsia="zh-CN"/>
        </w:rPr>
        <w:t>声学</w:t>
      </w:r>
      <w:r>
        <w:rPr>
          <w:rFonts w:hint="eastAsia" w:cs="Times New Roman"/>
        </w:rPr>
        <w:t>设计需要，给出涉及的“平均降噪系数”的术语和定义。</w:t>
      </w:r>
    </w:p>
    <w:p w14:paraId="77C28390">
      <w:pPr>
        <w:pStyle w:val="4"/>
        <w:numPr>
          <w:ilvl w:val="1"/>
          <w:numId w:val="12"/>
        </w:numPr>
        <w:ind w:left="567" w:leftChars="0" w:hanging="567" w:firstLineChars="0"/>
        <w:rPr>
          <w:rFonts w:hint="eastAsia" w:cs="Times New Roman"/>
        </w:rPr>
      </w:pPr>
      <w:bookmarkStart w:id="59" w:name="_Toc14406"/>
      <w:bookmarkStart w:id="60" w:name="_Toc19533"/>
      <w:bookmarkStart w:id="61" w:name="_Toc1607"/>
      <w:r>
        <w:rPr>
          <w:rFonts w:hint="eastAsia" w:cs="Times New Roman"/>
        </w:rPr>
        <w:t>适用条件</w:t>
      </w:r>
      <w:bookmarkEnd w:id="59"/>
      <w:bookmarkEnd w:id="60"/>
      <w:bookmarkEnd w:id="61"/>
    </w:p>
    <w:p w14:paraId="74038640">
      <w:pPr>
        <w:ind w:firstLine="480"/>
        <w:rPr>
          <w:rFonts w:hint="eastAsia" w:cs="Times New Roman"/>
        </w:rPr>
      </w:pPr>
      <w:r>
        <w:rPr>
          <w:rFonts w:hint="eastAsia" w:cs="Times New Roman"/>
        </w:rPr>
        <w:t>该章节给出适宜采取声屏障措施的具体情形，其中包括：</w:t>
      </w:r>
    </w:p>
    <w:p w14:paraId="4772C153">
      <w:pPr>
        <w:ind w:firstLine="480"/>
        <w:rPr>
          <w:rFonts w:hint="eastAsia" w:cs="Times New Roman"/>
        </w:rPr>
      </w:pPr>
      <w:r>
        <w:rPr>
          <w:rFonts w:hint="eastAsia" w:cs="Times New Roman"/>
        </w:rPr>
        <w:t>“a）交通噪声排放值超过排放标准要求”，该条款的提出依据为：《噪声法》第二十二条规定“排放噪声、产生振动，应当符合噪声排放标准以及相关的环境振动控制标准和有关法律、法规、规章的要求。排放噪声的单位和公共场所管理者，应当建立噪声污染防治责任制度，明确负责人和相关人员的责任”。目前</w:t>
      </w:r>
      <w:r>
        <w:rPr>
          <w:rFonts w:hint="eastAsia" w:cs="Times New Roman"/>
          <w:lang w:eastAsia="zh-CN"/>
        </w:rPr>
        <w:t>，我国</w:t>
      </w:r>
      <w:r>
        <w:rPr>
          <w:rFonts w:cs="Times New Roman"/>
        </w:rPr>
        <w:t>交通噪声排放标准的制修订工作正逐步展开，</w:t>
      </w:r>
      <w:r>
        <w:rPr>
          <w:rFonts w:hint="eastAsia" w:cs="Times New Roman"/>
        </w:rPr>
        <w:t>该条的提出可以为</w:t>
      </w:r>
      <w:r>
        <w:rPr>
          <w:rFonts w:cs="Times New Roman"/>
        </w:rPr>
        <w:t>标准间的衔接</w:t>
      </w:r>
      <w:r>
        <w:rPr>
          <w:rFonts w:hint="eastAsia" w:cs="Times New Roman"/>
        </w:rPr>
        <w:t>做好准备；</w:t>
      </w:r>
    </w:p>
    <w:p w14:paraId="5ABCDDAB">
      <w:pPr>
        <w:ind w:firstLine="480"/>
        <w:rPr>
          <w:rFonts w:hint="eastAsia" w:cs="Times New Roman"/>
          <w:color w:val="C00000"/>
        </w:rPr>
      </w:pPr>
      <w:r>
        <w:rPr>
          <w:rStyle w:val="29"/>
          <w:rFonts w:hint="eastAsia" w:cs="Times New Roman"/>
          <w:color w:val="000000"/>
        </w:rPr>
        <w:t>“</w:t>
      </w:r>
      <w:r>
        <w:rPr>
          <w:rStyle w:val="29"/>
          <w:rFonts w:hint="eastAsia" w:cs="Times New Roman"/>
          <w:color w:val="000000"/>
          <w:lang w:val="en-US" w:eastAsia="zh-CN"/>
        </w:rPr>
        <w:t>b</w:t>
      </w:r>
      <w:r>
        <w:rPr>
          <w:rStyle w:val="29"/>
          <w:rFonts w:hint="eastAsia" w:cs="Times New Roman"/>
          <w:color w:val="000000"/>
        </w:rPr>
        <w:t>）</w:t>
      </w:r>
      <w:r>
        <w:rPr>
          <w:rFonts w:hint="eastAsia" w:cs="Times New Roman"/>
        </w:rPr>
        <w:t>对于既有的高速公路、城市高架和城市轨道交通线路，当噪声敏感建筑物室外噪声超过GB 3096要求，且由交通噪声引起的噪声增量大于3 dB</w:t>
      </w:r>
      <w:r>
        <w:rPr>
          <w:rStyle w:val="29"/>
          <w:rFonts w:hint="eastAsia" w:cs="Times New Roman"/>
          <w:color w:val="000000"/>
        </w:rPr>
        <w:t>”，该条款是基于原标准</w:t>
      </w:r>
      <w:r>
        <w:rPr>
          <w:rStyle w:val="29"/>
          <w:rFonts w:hint="eastAsia" w:cs="Times New Roman"/>
          <w:color w:val="000000"/>
          <w:lang w:eastAsia="zh-CN"/>
        </w:rPr>
        <w:t>，</w:t>
      </w:r>
      <w:r>
        <w:rPr>
          <w:rStyle w:val="29"/>
          <w:rFonts w:hint="eastAsia" w:cs="Times New Roman"/>
          <w:color w:val="000000"/>
          <w:lang w:val="en-US" w:eastAsia="zh-CN"/>
        </w:rPr>
        <w:t>结合修改后标准的适用范围</w:t>
      </w:r>
      <w:r>
        <w:rPr>
          <w:rStyle w:val="29"/>
          <w:rFonts w:hint="eastAsia" w:cs="Times New Roman"/>
          <w:color w:val="000000"/>
        </w:rPr>
        <w:t>，</w:t>
      </w:r>
      <w:r>
        <w:rPr>
          <w:rStyle w:val="29"/>
          <w:rFonts w:hint="eastAsia" w:cs="Times New Roman"/>
          <w:color w:val="000000"/>
          <w:lang w:val="en-US" w:eastAsia="zh-CN"/>
        </w:rPr>
        <w:t>并结合</w:t>
      </w:r>
      <w:r>
        <w:rPr>
          <w:rStyle w:val="29"/>
          <w:rFonts w:hint="eastAsia" w:cs="Times New Roman"/>
          <w:color w:val="000000"/>
        </w:rPr>
        <w:t>北京市既有交通噪声特性</w:t>
      </w:r>
      <w:r>
        <w:rPr>
          <w:rStyle w:val="29"/>
          <w:rFonts w:hint="eastAsia" w:cs="Times New Roman"/>
          <w:color w:val="000000"/>
          <w:lang w:eastAsia="zh-CN"/>
        </w:rPr>
        <w:t>、</w:t>
      </w:r>
      <w:r>
        <w:rPr>
          <w:rStyle w:val="29"/>
          <w:rFonts w:hint="eastAsia" w:cs="Times New Roman"/>
          <w:color w:val="000000"/>
        </w:rPr>
        <w:t>超标情况</w:t>
      </w:r>
      <w:r>
        <w:rPr>
          <w:rStyle w:val="29"/>
          <w:rFonts w:hint="eastAsia" w:cs="Times New Roman"/>
          <w:color w:val="000000"/>
          <w:lang w:eastAsia="zh-CN"/>
        </w:rPr>
        <w:t>以及声屏障降噪效果</w:t>
      </w:r>
      <w:r>
        <w:rPr>
          <w:rStyle w:val="29"/>
          <w:rFonts w:hint="eastAsia" w:cs="Times New Roman"/>
          <w:color w:val="000000"/>
        </w:rPr>
        <w:t>的调研，补充修改为</w:t>
      </w:r>
      <w:r>
        <w:rPr>
          <w:rStyle w:val="29"/>
          <w:rFonts w:cs="Times New Roman"/>
          <w:color w:val="000000"/>
        </w:rPr>
        <w:t>对</w:t>
      </w:r>
      <w:r>
        <w:rPr>
          <w:rStyle w:val="29"/>
          <w:rFonts w:hint="eastAsia" w:cs="Times New Roman"/>
          <w:color w:val="000000"/>
        </w:rPr>
        <w:t>“既有的</w:t>
      </w:r>
      <w:r>
        <w:rPr>
          <w:rFonts w:hint="eastAsia" w:cs="Times New Roman"/>
        </w:rPr>
        <w:t>高速公路、城市高架和城市轨道交通线路形式</w:t>
      </w:r>
      <w:r>
        <w:rPr>
          <w:rStyle w:val="29"/>
          <w:rFonts w:hint="eastAsia" w:cs="Times New Roman"/>
          <w:color w:val="000000"/>
        </w:rPr>
        <w:t>”</w:t>
      </w:r>
      <w:r>
        <w:rPr>
          <w:rFonts w:hint="eastAsia" w:cs="Times New Roman"/>
        </w:rPr>
        <w:t>下提出声屏障措施缓解交通噪声的适用条件。</w:t>
      </w:r>
    </w:p>
    <w:p w14:paraId="2F62DCE3">
      <w:pPr>
        <w:ind w:firstLine="480"/>
        <w:rPr>
          <w:rFonts w:cs="Times New Roman"/>
        </w:rPr>
      </w:pPr>
      <w:r>
        <w:rPr>
          <w:rFonts w:hint="eastAsia" w:cs="Times New Roman"/>
          <w:lang w:val="en-US" w:eastAsia="zh-CN"/>
        </w:rPr>
        <w:t>此外，</w:t>
      </w:r>
      <w:r>
        <w:rPr>
          <w:rFonts w:cs="Times New Roman"/>
        </w:rPr>
        <w:t>根据对北京市既有声屏障的设置情况和降噪效果的调研，</w:t>
      </w:r>
      <w:r>
        <w:rPr>
          <w:rFonts w:hint="eastAsia" w:cs="Times New Roman"/>
        </w:rPr>
        <w:t>拟采取声屏障措施后，噪声敏感建筑物室外声环境得到改善的楼层低于30%时，采用声屏障措施的经济适用性较差，因此，声屏障的降噪效果经计算、仿真等分析后，噪声敏感建筑物室外声环境得到改善的楼层低于30%时可不采取声屏障措施。</w:t>
      </w:r>
    </w:p>
    <w:p w14:paraId="597C577A">
      <w:pPr>
        <w:pStyle w:val="4"/>
        <w:numPr>
          <w:ilvl w:val="1"/>
          <w:numId w:val="12"/>
        </w:numPr>
        <w:ind w:left="567" w:leftChars="0" w:hanging="567" w:firstLineChars="0"/>
        <w:rPr>
          <w:rFonts w:hint="eastAsia" w:cs="Times New Roman"/>
        </w:rPr>
      </w:pPr>
      <w:bookmarkStart w:id="62" w:name="_Toc17662"/>
      <w:bookmarkStart w:id="63" w:name="_Toc27114"/>
      <w:r>
        <w:rPr>
          <w:rFonts w:hint="eastAsia" w:cs="Times New Roman"/>
        </w:rPr>
        <w:t>基本要求</w:t>
      </w:r>
      <w:bookmarkEnd w:id="62"/>
      <w:bookmarkEnd w:id="63"/>
    </w:p>
    <w:p w14:paraId="12CC7C15">
      <w:pPr>
        <w:ind w:firstLine="480"/>
        <w:rPr>
          <w:rFonts w:hint="default" w:eastAsia="宋体" w:cs="Times New Roman"/>
          <w:lang w:val="en-US" w:eastAsia="zh-CN"/>
        </w:rPr>
      </w:pPr>
      <w:r>
        <w:rPr>
          <w:rFonts w:hint="eastAsia" w:cs="Times New Roman"/>
        </w:rPr>
        <w:t>原标准中，声屏障的设计要求部分主要为第5章</w:t>
      </w:r>
      <w:r>
        <w:rPr>
          <w:rFonts w:hint="eastAsia" w:cs="Times New Roman"/>
          <w:lang w:eastAsia="zh-CN"/>
        </w:rPr>
        <w:t>“</w:t>
      </w:r>
      <w:r>
        <w:rPr>
          <w:rFonts w:hint="eastAsia" w:cs="Times New Roman"/>
        </w:rPr>
        <w:t>声屏障的应用设计</w:t>
      </w:r>
      <w:r>
        <w:rPr>
          <w:rFonts w:hint="eastAsia" w:cs="Times New Roman"/>
          <w:lang w:eastAsia="zh-CN"/>
        </w:rPr>
        <w:t>”</w:t>
      </w:r>
      <w:r>
        <w:rPr>
          <w:rFonts w:hint="eastAsia" w:cs="Times New Roman"/>
        </w:rPr>
        <w:t>，</w:t>
      </w:r>
      <w:r>
        <w:rPr>
          <w:rFonts w:hint="eastAsia" w:cs="Times New Roman"/>
          <w:lang w:eastAsia="zh-CN"/>
        </w:rPr>
        <w:t>第</w:t>
      </w:r>
      <w:r>
        <w:rPr>
          <w:rFonts w:hint="eastAsia" w:cs="Times New Roman"/>
          <w:lang w:val="en-US" w:eastAsia="zh-CN"/>
        </w:rPr>
        <w:t>5章修改为“基本要求”，除“一般规定”外，其余章节根据声屏障设计时基本步骤需要，给出“设计降噪目标值</w:t>
      </w:r>
      <w:r>
        <w:rPr>
          <w:rFonts w:hint="eastAsia" w:cs="Times New Roman"/>
          <w:i/>
          <w:iCs/>
          <w:lang w:val="en-US" w:eastAsia="zh-CN"/>
        </w:rPr>
        <w:t>∆L</w:t>
      </w:r>
      <w:r>
        <w:rPr>
          <w:rFonts w:hint="eastAsia" w:cs="Times New Roman"/>
          <w:lang w:val="en-US" w:eastAsia="zh-CN"/>
        </w:rPr>
        <w:t>”、“声屏障长度”、“声屏障型式”以及“声屏障材料”相关要求。对于声屏障应用设计（包括声学设计和结构设计），</w:t>
      </w:r>
      <w:r>
        <w:rPr>
          <w:rFonts w:hint="eastAsia" w:cs="Times New Roman"/>
        </w:rPr>
        <w:t>本次修订</w:t>
      </w:r>
      <w:r>
        <w:rPr>
          <w:rFonts w:hint="eastAsia" w:cs="Times New Roman"/>
          <w:lang w:eastAsia="zh-CN"/>
        </w:rPr>
        <w:t>按</w:t>
      </w:r>
      <w:r>
        <w:rPr>
          <w:rFonts w:hint="eastAsia" w:cs="Times New Roman"/>
        </w:rPr>
        <w:t>直立型和封闭型声屏障</w:t>
      </w:r>
      <w:r>
        <w:rPr>
          <w:rFonts w:hint="eastAsia" w:cs="Times New Roman"/>
          <w:lang w:eastAsia="zh-CN"/>
        </w:rPr>
        <w:t>两种类型进行区分</w:t>
      </w:r>
      <w:r>
        <w:rPr>
          <w:rFonts w:hint="eastAsia" w:cs="Times New Roman"/>
        </w:rPr>
        <w:t>设计</w:t>
      </w:r>
      <w:r>
        <w:rPr>
          <w:rFonts w:hint="eastAsia" w:cs="Times New Roman"/>
          <w:lang w:eastAsia="zh-CN"/>
        </w:rPr>
        <w:t>，分别</w:t>
      </w:r>
      <w:r>
        <w:rPr>
          <w:rFonts w:hint="eastAsia" w:cs="Times New Roman"/>
        </w:rPr>
        <w:t>做出了具体规范，便于标准在实际应用中能够更确切地落实执行。</w:t>
      </w:r>
      <w:r>
        <w:rPr>
          <w:rFonts w:hint="eastAsia" w:cs="Times New Roman"/>
          <w:lang w:eastAsia="zh-CN"/>
        </w:rPr>
        <w:t>具体</w:t>
      </w:r>
      <w:r>
        <w:rPr>
          <w:rFonts w:hint="eastAsia" w:cs="Times New Roman"/>
        </w:rPr>
        <w:t>结构调整</w:t>
      </w:r>
      <w:r>
        <w:rPr>
          <w:rFonts w:hint="eastAsia" w:cs="Times New Roman"/>
          <w:lang w:eastAsia="zh-CN"/>
        </w:rPr>
        <w:t>及</w:t>
      </w:r>
      <w:r>
        <w:rPr>
          <w:rFonts w:hint="eastAsia" w:cs="Times New Roman"/>
        </w:rPr>
        <w:t>编辑性修改</w:t>
      </w:r>
      <w:r>
        <w:rPr>
          <w:rFonts w:hint="eastAsia" w:cs="Times New Roman"/>
          <w:lang w:eastAsia="zh-CN"/>
        </w:rPr>
        <w:t>如下：</w:t>
      </w:r>
    </w:p>
    <w:p w14:paraId="2F5364D9">
      <w:pPr>
        <w:pStyle w:val="5"/>
        <w:numPr>
          <w:ilvl w:val="2"/>
          <w:numId w:val="13"/>
        </w:numPr>
        <w:ind w:left="709" w:leftChars="0" w:hanging="709" w:firstLineChars="0"/>
      </w:pPr>
      <w:bookmarkStart w:id="64" w:name="_Toc19000"/>
      <w:bookmarkStart w:id="65" w:name="_Toc32350"/>
      <w:bookmarkStart w:id="66" w:name="_Toc138770756"/>
      <w:bookmarkStart w:id="67" w:name="_Toc16078"/>
      <w:bookmarkStart w:id="68" w:name="_Toc23303"/>
      <w:bookmarkStart w:id="69" w:name="_Toc23084"/>
      <w:bookmarkStart w:id="70" w:name="_Toc1024"/>
      <w:r>
        <w:rPr>
          <w:rFonts w:hint="eastAsia"/>
        </w:rPr>
        <w:t>一般规定</w:t>
      </w:r>
      <w:bookmarkEnd w:id="64"/>
      <w:bookmarkEnd w:id="65"/>
      <w:bookmarkEnd w:id="66"/>
      <w:bookmarkEnd w:id="67"/>
      <w:bookmarkEnd w:id="68"/>
      <w:bookmarkEnd w:id="69"/>
      <w:bookmarkEnd w:id="70"/>
    </w:p>
    <w:p w14:paraId="184FCC1B">
      <w:pPr>
        <w:numPr>
          <w:ilvl w:val="0"/>
          <w:numId w:val="14"/>
        </w:numPr>
        <w:ind w:firstLineChars="0"/>
        <w:rPr>
          <w:rFonts w:cs="Times New Roman"/>
        </w:rPr>
      </w:pPr>
      <w:r>
        <w:rPr>
          <w:rFonts w:hint="eastAsia" w:cs="Times New Roman"/>
        </w:rPr>
        <w:t>编制组对北京市既有声屏障形式进行了调研，调研结果如下表所示：</w:t>
      </w:r>
    </w:p>
    <w:p w14:paraId="63BE4D76">
      <w:pPr>
        <w:pStyle w:val="39"/>
        <w:tabs>
          <w:tab w:val="left" w:pos="360"/>
        </w:tabs>
        <w:spacing w:before="156" w:after="156"/>
        <w:rPr>
          <w:rFonts w:ascii="Times New Roman" w:hAnsi="Times New Roman" w:cs="Times New Roman"/>
          <w:color w:val="000000"/>
        </w:rPr>
      </w:pPr>
    </w:p>
    <w:p w14:paraId="6472598E">
      <w:pPr>
        <w:pStyle w:val="39"/>
        <w:tabs>
          <w:tab w:val="left" w:pos="360"/>
        </w:tabs>
        <w:spacing w:before="156" w:after="156"/>
        <w:rPr>
          <w:rFonts w:ascii="Times New Roman" w:hAnsi="Times New Roman" w:cs="Times New Roman"/>
          <w:color w:val="000000"/>
        </w:rPr>
      </w:pPr>
      <w:r>
        <w:rPr>
          <w:rFonts w:ascii="Times New Roman" w:hAnsi="Times New Roman" w:cs="Times New Roman"/>
          <w:color w:val="000000"/>
        </w:rPr>
        <w:t>表</w:t>
      </w:r>
      <w:r>
        <w:rPr>
          <w:rFonts w:hint="eastAsia" w:ascii="Times New Roman" w:hAnsi="Times New Roman" w:cs="Times New Roman"/>
          <w:color w:val="000000"/>
          <w:lang w:val="en-US" w:eastAsia="zh-CN"/>
        </w:rPr>
        <w:t>5</w:t>
      </w:r>
      <w:r>
        <w:rPr>
          <w:rFonts w:ascii="Times New Roman" w:hAnsi="Times New Roman" w:cs="Times New Roman"/>
          <w:color w:val="000000"/>
        </w:rPr>
        <w:t>.1 北京市</w:t>
      </w:r>
      <w:r>
        <w:rPr>
          <w:rFonts w:hint="eastAsia" w:ascii="Times New Roman" w:hAnsi="Times New Roman" w:cs="Times New Roman"/>
          <w:color w:val="000000"/>
        </w:rPr>
        <w:t>既</w:t>
      </w:r>
      <w:r>
        <w:rPr>
          <w:rFonts w:ascii="Times New Roman" w:hAnsi="Times New Roman" w:cs="Times New Roman"/>
          <w:color w:val="000000"/>
        </w:rPr>
        <w:t>有声屏障</w:t>
      </w:r>
      <w:r>
        <w:rPr>
          <w:rFonts w:hint="eastAsia" w:ascii="Times New Roman" w:hAnsi="Times New Roman" w:cs="Times New Roman"/>
          <w:color w:val="000000"/>
        </w:rPr>
        <w:t>形式调查</w:t>
      </w:r>
      <w:r>
        <w:rPr>
          <w:rFonts w:ascii="Times New Roman" w:hAnsi="Times New Roman" w:cs="Times New Roman"/>
          <w:color w:val="000000"/>
        </w:rPr>
        <w:t>表</w:t>
      </w:r>
    </w:p>
    <w:tbl>
      <w:tblPr>
        <w:tblStyle w:val="16"/>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1289"/>
        <w:gridCol w:w="1540"/>
        <w:gridCol w:w="1703"/>
        <w:gridCol w:w="1030"/>
      </w:tblGrid>
      <w:tr w14:paraId="07EA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032" w:type="dxa"/>
            <w:vAlign w:val="center"/>
          </w:tcPr>
          <w:p w14:paraId="0FB53C34">
            <w:pPr>
              <w:widowControl/>
              <w:spacing w:line="240" w:lineRule="auto"/>
              <w:ind w:firstLine="0" w:firstLineChars="0"/>
              <w:jc w:val="center"/>
              <w:rPr>
                <w:rFonts w:cs="Times New Roman"/>
                <w:color w:val="000000"/>
                <w:sz w:val="21"/>
                <w:szCs w:val="21"/>
              </w:rPr>
            </w:pPr>
            <w:r>
              <w:rPr>
                <w:rFonts w:cs="Times New Roman"/>
                <w:color w:val="000000"/>
                <w:sz w:val="21"/>
                <w:szCs w:val="21"/>
              </w:rPr>
              <w:t>地点</w:t>
            </w:r>
          </w:p>
        </w:tc>
        <w:tc>
          <w:tcPr>
            <w:tcW w:w="1289" w:type="dxa"/>
            <w:vAlign w:val="center"/>
          </w:tcPr>
          <w:p w14:paraId="1ACCA9B0">
            <w:pPr>
              <w:widowControl/>
              <w:spacing w:line="240" w:lineRule="auto"/>
              <w:ind w:firstLine="0" w:firstLineChars="0"/>
              <w:jc w:val="center"/>
              <w:rPr>
                <w:rFonts w:cs="Times New Roman"/>
                <w:color w:val="000000"/>
                <w:sz w:val="21"/>
                <w:szCs w:val="21"/>
              </w:rPr>
            </w:pPr>
            <w:r>
              <w:rPr>
                <w:rFonts w:cs="Times New Roman"/>
                <w:color w:val="000000"/>
                <w:sz w:val="21"/>
                <w:szCs w:val="21"/>
              </w:rPr>
              <w:t>外观形式</w:t>
            </w:r>
          </w:p>
        </w:tc>
        <w:tc>
          <w:tcPr>
            <w:tcW w:w="1540" w:type="dxa"/>
            <w:vAlign w:val="center"/>
          </w:tcPr>
          <w:p w14:paraId="62D876F8">
            <w:pPr>
              <w:widowControl/>
              <w:spacing w:line="240" w:lineRule="auto"/>
              <w:ind w:firstLine="0" w:firstLineChars="0"/>
              <w:jc w:val="center"/>
              <w:rPr>
                <w:rFonts w:cs="Times New Roman"/>
                <w:color w:val="000000"/>
                <w:sz w:val="21"/>
                <w:szCs w:val="21"/>
              </w:rPr>
            </w:pPr>
            <w:r>
              <w:rPr>
                <w:rFonts w:cs="Times New Roman"/>
                <w:color w:val="000000"/>
                <w:sz w:val="21"/>
                <w:szCs w:val="21"/>
              </w:rPr>
              <w:t>屏体结构</w:t>
            </w:r>
          </w:p>
        </w:tc>
        <w:tc>
          <w:tcPr>
            <w:tcW w:w="1703" w:type="dxa"/>
            <w:vAlign w:val="center"/>
          </w:tcPr>
          <w:p w14:paraId="3B05B4E8">
            <w:pPr>
              <w:widowControl/>
              <w:spacing w:line="240" w:lineRule="auto"/>
              <w:ind w:firstLine="0" w:firstLineChars="0"/>
              <w:jc w:val="center"/>
              <w:rPr>
                <w:rFonts w:cs="Times New Roman"/>
                <w:color w:val="000000"/>
                <w:sz w:val="21"/>
                <w:szCs w:val="21"/>
              </w:rPr>
            </w:pPr>
            <w:r>
              <w:rPr>
                <w:rFonts w:cs="Times New Roman"/>
                <w:color w:val="000000"/>
                <w:sz w:val="21"/>
                <w:szCs w:val="21"/>
              </w:rPr>
              <w:t>材料类型</w:t>
            </w:r>
          </w:p>
        </w:tc>
        <w:tc>
          <w:tcPr>
            <w:tcW w:w="1030" w:type="dxa"/>
            <w:vAlign w:val="center"/>
          </w:tcPr>
          <w:p w14:paraId="547B2EE5">
            <w:pPr>
              <w:widowControl/>
              <w:spacing w:line="240" w:lineRule="auto"/>
              <w:ind w:firstLine="0" w:firstLineChars="0"/>
              <w:jc w:val="center"/>
              <w:rPr>
                <w:rFonts w:cs="Times New Roman"/>
                <w:color w:val="000000"/>
                <w:sz w:val="21"/>
                <w:szCs w:val="21"/>
              </w:rPr>
            </w:pPr>
            <w:r>
              <w:rPr>
                <w:rFonts w:cs="Times New Roman"/>
                <w:color w:val="000000"/>
                <w:sz w:val="21"/>
                <w:szCs w:val="21"/>
              </w:rPr>
              <w:t>高度</w:t>
            </w:r>
            <w:r>
              <w:rPr>
                <w:rFonts w:hint="eastAsia" w:cs="Times New Roman"/>
                <w:color w:val="000000"/>
                <w:sz w:val="21"/>
                <w:szCs w:val="21"/>
              </w:rPr>
              <w:t>/m</w:t>
            </w:r>
          </w:p>
        </w:tc>
      </w:tr>
      <w:tr w14:paraId="5D3C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F858F9F">
            <w:pPr>
              <w:widowControl/>
              <w:spacing w:line="240" w:lineRule="auto"/>
              <w:ind w:firstLine="0" w:firstLineChars="0"/>
              <w:jc w:val="center"/>
              <w:rPr>
                <w:rFonts w:cs="Times New Roman"/>
                <w:color w:val="000000"/>
                <w:sz w:val="21"/>
                <w:szCs w:val="21"/>
              </w:rPr>
            </w:pPr>
            <w:r>
              <w:rPr>
                <w:rFonts w:cs="Times New Roman"/>
                <w:color w:val="000000"/>
                <w:sz w:val="21"/>
                <w:szCs w:val="21"/>
              </w:rPr>
              <w:t>西苑桥</w:t>
            </w:r>
          </w:p>
        </w:tc>
        <w:tc>
          <w:tcPr>
            <w:tcW w:w="1289" w:type="dxa"/>
            <w:vAlign w:val="center"/>
          </w:tcPr>
          <w:p w14:paraId="61F04101">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29FAA67B">
            <w:pPr>
              <w:widowControl/>
              <w:spacing w:line="240" w:lineRule="auto"/>
              <w:ind w:firstLine="0" w:firstLineChars="0"/>
              <w:jc w:val="center"/>
              <w:rPr>
                <w:rFonts w:cs="Times New Roman"/>
                <w:color w:val="000000"/>
                <w:sz w:val="21"/>
                <w:szCs w:val="21"/>
              </w:rPr>
            </w:pPr>
            <w:r>
              <w:rPr>
                <w:rFonts w:cs="Times New Roman"/>
                <w:color w:val="000000"/>
                <w:sz w:val="21"/>
                <w:szCs w:val="21"/>
              </w:rPr>
              <w:t>钢结构插板型</w:t>
            </w:r>
          </w:p>
        </w:tc>
        <w:tc>
          <w:tcPr>
            <w:tcW w:w="1703" w:type="dxa"/>
            <w:vAlign w:val="center"/>
          </w:tcPr>
          <w:p w14:paraId="480130E6">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4242DD6F">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350A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47BBF464">
            <w:pPr>
              <w:widowControl/>
              <w:spacing w:line="240" w:lineRule="auto"/>
              <w:ind w:firstLine="0" w:firstLineChars="0"/>
              <w:jc w:val="center"/>
              <w:rPr>
                <w:rFonts w:cs="Times New Roman"/>
                <w:color w:val="000000"/>
                <w:sz w:val="21"/>
                <w:szCs w:val="21"/>
              </w:rPr>
            </w:pPr>
            <w:r>
              <w:rPr>
                <w:rFonts w:cs="Times New Roman"/>
                <w:color w:val="000000"/>
                <w:sz w:val="21"/>
                <w:szCs w:val="21"/>
              </w:rPr>
              <w:t>五环路中央党校</w:t>
            </w:r>
          </w:p>
        </w:tc>
        <w:tc>
          <w:tcPr>
            <w:tcW w:w="1289" w:type="dxa"/>
            <w:vAlign w:val="center"/>
          </w:tcPr>
          <w:p w14:paraId="331087F4">
            <w:pPr>
              <w:spacing w:line="240" w:lineRule="auto"/>
              <w:ind w:firstLine="0" w:firstLineChars="0"/>
              <w:jc w:val="center"/>
              <w:rPr>
                <w:rFonts w:cs="Times New Roman"/>
                <w:sz w:val="21"/>
                <w:szCs w:val="21"/>
              </w:rPr>
            </w:pPr>
            <w:r>
              <w:rPr>
                <w:rFonts w:cs="Times New Roman"/>
                <w:color w:val="000000"/>
                <w:sz w:val="21"/>
                <w:szCs w:val="21"/>
              </w:rPr>
              <w:t>折臂型</w:t>
            </w:r>
          </w:p>
        </w:tc>
        <w:tc>
          <w:tcPr>
            <w:tcW w:w="1540" w:type="dxa"/>
            <w:vAlign w:val="center"/>
          </w:tcPr>
          <w:p w14:paraId="4A718835">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69596E36">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6481E915">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11E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4DBC1682">
            <w:pPr>
              <w:widowControl/>
              <w:spacing w:line="240" w:lineRule="auto"/>
              <w:ind w:firstLine="0" w:firstLineChars="0"/>
              <w:jc w:val="center"/>
              <w:rPr>
                <w:rFonts w:cs="Times New Roman"/>
                <w:color w:val="000000"/>
                <w:sz w:val="21"/>
                <w:szCs w:val="21"/>
              </w:rPr>
            </w:pPr>
            <w:r>
              <w:rPr>
                <w:rFonts w:cs="Times New Roman"/>
                <w:color w:val="000000"/>
                <w:sz w:val="21"/>
                <w:szCs w:val="21"/>
              </w:rPr>
              <w:t>五环路61195部队家属楼</w:t>
            </w:r>
          </w:p>
        </w:tc>
        <w:tc>
          <w:tcPr>
            <w:tcW w:w="1289" w:type="dxa"/>
            <w:vAlign w:val="center"/>
          </w:tcPr>
          <w:p w14:paraId="02653190">
            <w:pPr>
              <w:spacing w:line="240" w:lineRule="auto"/>
              <w:ind w:firstLine="0" w:firstLineChars="0"/>
              <w:jc w:val="center"/>
              <w:rPr>
                <w:rFonts w:cs="Times New Roman"/>
                <w:sz w:val="21"/>
                <w:szCs w:val="21"/>
              </w:rPr>
            </w:pPr>
            <w:r>
              <w:rPr>
                <w:rFonts w:cs="Times New Roman"/>
                <w:color w:val="000000"/>
                <w:sz w:val="21"/>
                <w:szCs w:val="21"/>
              </w:rPr>
              <w:t>折臂型</w:t>
            </w:r>
          </w:p>
        </w:tc>
        <w:tc>
          <w:tcPr>
            <w:tcW w:w="1540" w:type="dxa"/>
            <w:vAlign w:val="center"/>
          </w:tcPr>
          <w:p w14:paraId="7C00770E">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790C6F34">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175D46F9">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208C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6BF73536">
            <w:pPr>
              <w:widowControl/>
              <w:spacing w:line="240" w:lineRule="auto"/>
              <w:ind w:firstLine="0" w:firstLineChars="0"/>
              <w:jc w:val="center"/>
              <w:rPr>
                <w:rFonts w:cs="Times New Roman"/>
                <w:color w:val="000000"/>
                <w:sz w:val="21"/>
                <w:szCs w:val="21"/>
              </w:rPr>
            </w:pPr>
            <w:r>
              <w:rPr>
                <w:rFonts w:cs="Times New Roman"/>
                <w:color w:val="000000"/>
                <w:sz w:val="21"/>
                <w:szCs w:val="21"/>
              </w:rPr>
              <w:t>五环路军科院干休所</w:t>
            </w:r>
          </w:p>
        </w:tc>
        <w:tc>
          <w:tcPr>
            <w:tcW w:w="1289" w:type="dxa"/>
            <w:vAlign w:val="center"/>
          </w:tcPr>
          <w:p w14:paraId="3C3AFBD3">
            <w:pPr>
              <w:spacing w:line="240" w:lineRule="auto"/>
              <w:ind w:firstLine="0" w:firstLineChars="0"/>
              <w:jc w:val="center"/>
              <w:rPr>
                <w:rFonts w:cs="Times New Roman"/>
                <w:sz w:val="21"/>
                <w:szCs w:val="21"/>
              </w:rPr>
            </w:pPr>
            <w:r>
              <w:rPr>
                <w:rFonts w:cs="Times New Roman"/>
                <w:color w:val="000000"/>
                <w:sz w:val="21"/>
                <w:szCs w:val="21"/>
              </w:rPr>
              <w:t>折臂型</w:t>
            </w:r>
          </w:p>
        </w:tc>
        <w:tc>
          <w:tcPr>
            <w:tcW w:w="1540" w:type="dxa"/>
            <w:vAlign w:val="center"/>
          </w:tcPr>
          <w:p w14:paraId="34961602">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6878566A">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5865395F">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1712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408BDF14">
            <w:pPr>
              <w:widowControl/>
              <w:spacing w:line="240" w:lineRule="auto"/>
              <w:ind w:firstLine="0" w:firstLineChars="0"/>
              <w:jc w:val="center"/>
              <w:rPr>
                <w:rFonts w:cs="Times New Roman"/>
                <w:color w:val="000000"/>
                <w:sz w:val="21"/>
                <w:szCs w:val="21"/>
              </w:rPr>
            </w:pPr>
            <w:r>
              <w:rPr>
                <w:rFonts w:cs="Times New Roman"/>
                <w:color w:val="000000"/>
                <w:sz w:val="21"/>
                <w:szCs w:val="21"/>
              </w:rPr>
              <w:t>京原路高架桥</w:t>
            </w:r>
          </w:p>
        </w:tc>
        <w:tc>
          <w:tcPr>
            <w:tcW w:w="1289" w:type="dxa"/>
            <w:vAlign w:val="center"/>
          </w:tcPr>
          <w:p w14:paraId="314DCC8D">
            <w:pPr>
              <w:spacing w:line="240" w:lineRule="auto"/>
              <w:ind w:firstLine="0" w:firstLineChars="0"/>
              <w:jc w:val="center"/>
              <w:rPr>
                <w:rFonts w:cs="Times New Roman"/>
                <w:sz w:val="21"/>
                <w:szCs w:val="21"/>
              </w:rPr>
            </w:pPr>
            <w:r>
              <w:rPr>
                <w:rFonts w:cs="Times New Roman"/>
                <w:color w:val="000000"/>
                <w:sz w:val="21"/>
                <w:szCs w:val="21"/>
              </w:rPr>
              <w:t>折臂型</w:t>
            </w:r>
          </w:p>
        </w:tc>
        <w:tc>
          <w:tcPr>
            <w:tcW w:w="1540" w:type="dxa"/>
            <w:vAlign w:val="center"/>
          </w:tcPr>
          <w:p w14:paraId="355A876F">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7C0BC222">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35D3DD2D">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708B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6733829">
            <w:pPr>
              <w:widowControl/>
              <w:spacing w:line="240" w:lineRule="auto"/>
              <w:ind w:firstLine="0" w:firstLineChars="0"/>
              <w:jc w:val="center"/>
              <w:rPr>
                <w:rFonts w:cs="Times New Roman"/>
                <w:color w:val="000000"/>
                <w:sz w:val="21"/>
                <w:szCs w:val="21"/>
              </w:rPr>
            </w:pPr>
            <w:r>
              <w:rPr>
                <w:rFonts w:cs="Times New Roman"/>
                <w:color w:val="000000"/>
                <w:sz w:val="21"/>
                <w:szCs w:val="21"/>
              </w:rPr>
              <w:t>五环路外环衙门口村</w:t>
            </w:r>
          </w:p>
        </w:tc>
        <w:tc>
          <w:tcPr>
            <w:tcW w:w="1289" w:type="dxa"/>
            <w:vAlign w:val="center"/>
          </w:tcPr>
          <w:p w14:paraId="53680DA5">
            <w:pPr>
              <w:spacing w:line="240" w:lineRule="auto"/>
              <w:ind w:firstLine="0" w:firstLineChars="0"/>
              <w:jc w:val="center"/>
              <w:rPr>
                <w:rFonts w:cs="Times New Roman"/>
                <w:sz w:val="21"/>
                <w:szCs w:val="21"/>
              </w:rPr>
            </w:pPr>
            <w:r>
              <w:rPr>
                <w:rFonts w:cs="Times New Roman"/>
                <w:color w:val="000000"/>
                <w:sz w:val="21"/>
                <w:szCs w:val="21"/>
              </w:rPr>
              <w:t>折臂型</w:t>
            </w:r>
          </w:p>
        </w:tc>
        <w:tc>
          <w:tcPr>
            <w:tcW w:w="1540" w:type="dxa"/>
            <w:vAlign w:val="center"/>
          </w:tcPr>
          <w:p w14:paraId="561125AC">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37C65CA5">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5A08E3FF">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534F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BCEF99E">
            <w:pPr>
              <w:widowControl/>
              <w:spacing w:line="240" w:lineRule="auto"/>
              <w:ind w:firstLine="0" w:firstLineChars="0"/>
              <w:jc w:val="center"/>
              <w:rPr>
                <w:rFonts w:cs="Times New Roman"/>
                <w:color w:val="000000"/>
                <w:sz w:val="21"/>
                <w:szCs w:val="21"/>
              </w:rPr>
            </w:pPr>
            <w:r>
              <w:rPr>
                <w:rFonts w:cs="Times New Roman"/>
                <w:color w:val="000000"/>
                <w:sz w:val="21"/>
                <w:szCs w:val="21"/>
              </w:rPr>
              <w:t>五环路外环衙门口村</w:t>
            </w:r>
          </w:p>
        </w:tc>
        <w:tc>
          <w:tcPr>
            <w:tcW w:w="1289" w:type="dxa"/>
            <w:vAlign w:val="center"/>
          </w:tcPr>
          <w:p w14:paraId="6A6FCF00">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33B65DF8">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37B889E2">
            <w:pPr>
              <w:widowControl/>
              <w:spacing w:line="240" w:lineRule="auto"/>
              <w:ind w:firstLine="0" w:firstLineChars="0"/>
              <w:jc w:val="center"/>
              <w:rPr>
                <w:rFonts w:cs="Times New Roman"/>
                <w:color w:val="000000"/>
                <w:sz w:val="21"/>
                <w:szCs w:val="21"/>
              </w:rPr>
            </w:pPr>
            <w:r>
              <w:rPr>
                <w:rFonts w:cs="Times New Roman"/>
                <w:color w:val="000000"/>
                <w:sz w:val="21"/>
                <w:szCs w:val="21"/>
              </w:rPr>
              <w:t>砂浆木屑板</w:t>
            </w:r>
          </w:p>
        </w:tc>
        <w:tc>
          <w:tcPr>
            <w:tcW w:w="1030" w:type="dxa"/>
            <w:vAlign w:val="center"/>
          </w:tcPr>
          <w:p w14:paraId="1E26510D">
            <w:pPr>
              <w:widowControl/>
              <w:spacing w:line="240" w:lineRule="auto"/>
              <w:ind w:firstLine="0" w:firstLineChars="0"/>
              <w:jc w:val="center"/>
              <w:rPr>
                <w:rFonts w:cs="Times New Roman"/>
                <w:color w:val="000000"/>
                <w:sz w:val="21"/>
                <w:szCs w:val="21"/>
              </w:rPr>
            </w:pPr>
            <w:r>
              <w:rPr>
                <w:rFonts w:cs="Times New Roman"/>
                <w:color w:val="000000"/>
                <w:sz w:val="21"/>
                <w:szCs w:val="21"/>
              </w:rPr>
              <w:t>2.5</w:t>
            </w:r>
          </w:p>
        </w:tc>
      </w:tr>
      <w:tr w14:paraId="253C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2887F513">
            <w:pPr>
              <w:widowControl/>
              <w:spacing w:line="240" w:lineRule="auto"/>
              <w:ind w:firstLine="0" w:firstLineChars="0"/>
              <w:jc w:val="center"/>
              <w:rPr>
                <w:rFonts w:cs="Times New Roman"/>
                <w:color w:val="000000"/>
                <w:sz w:val="21"/>
                <w:szCs w:val="21"/>
              </w:rPr>
            </w:pPr>
            <w:r>
              <w:rPr>
                <w:rFonts w:cs="Times New Roman"/>
                <w:color w:val="000000"/>
                <w:sz w:val="21"/>
                <w:szCs w:val="21"/>
              </w:rPr>
              <w:t>门头沟</w:t>
            </w:r>
          </w:p>
        </w:tc>
        <w:tc>
          <w:tcPr>
            <w:tcW w:w="1289" w:type="dxa"/>
            <w:vAlign w:val="center"/>
          </w:tcPr>
          <w:p w14:paraId="0651B703">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2BE77127">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40048B1C">
            <w:pPr>
              <w:widowControl/>
              <w:spacing w:line="240" w:lineRule="auto"/>
              <w:ind w:firstLine="0" w:firstLineChars="0"/>
              <w:jc w:val="center"/>
              <w:rPr>
                <w:rFonts w:cs="Times New Roman"/>
                <w:color w:val="000000"/>
                <w:sz w:val="21"/>
                <w:szCs w:val="21"/>
              </w:rPr>
            </w:pPr>
            <w:r>
              <w:rPr>
                <w:rFonts w:cs="Times New Roman"/>
                <w:color w:val="000000"/>
                <w:sz w:val="21"/>
                <w:szCs w:val="21"/>
              </w:rPr>
              <w:t>水泥板</w:t>
            </w:r>
          </w:p>
        </w:tc>
        <w:tc>
          <w:tcPr>
            <w:tcW w:w="1030" w:type="dxa"/>
            <w:vAlign w:val="center"/>
          </w:tcPr>
          <w:p w14:paraId="3324CAA9">
            <w:pPr>
              <w:widowControl/>
              <w:spacing w:line="240" w:lineRule="auto"/>
              <w:ind w:firstLine="0" w:firstLineChars="0"/>
              <w:jc w:val="center"/>
              <w:rPr>
                <w:rFonts w:cs="Times New Roman"/>
                <w:color w:val="000000"/>
                <w:sz w:val="21"/>
                <w:szCs w:val="21"/>
              </w:rPr>
            </w:pPr>
            <w:r>
              <w:rPr>
                <w:rFonts w:cs="Times New Roman"/>
                <w:color w:val="000000"/>
                <w:sz w:val="21"/>
                <w:szCs w:val="21"/>
              </w:rPr>
              <w:t>2.3</w:t>
            </w:r>
          </w:p>
        </w:tc>
      </w:tr>
      <w:tr w14:paraId="5E34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7F8DFAA2">
            <w:pPr>
              <w:widowControl/>
              <w:spacing w:line="240" w:lineRule="auto"/>
              <w:ind w:firstLine="0" w:firstLineChars="0"/>
              <w:jc w:val="center"/>
              <w:rPr>
                <w:rFonts w:cs="Times New Roman"/>
                <w:color w:val="000000"/>
                <w:sz w:val="21"/>
                <w:szCs w:val="21"/>
              </w:rPr>
            </w:pPr>
            <w:r>
              <w:rPr>
                <w:rFonts w:cs="Times New Roman"/>
                <w:color w:val="000000"/>
                <w:sz w:val="21"/>
                <w:szCs w:val="21"/>
              </w:rPr>
              <w:t>西环北路卡尔生活馆</w:t>
            </w:r>
          </w:p>
        </w:tc>
        <w:tc>
          <w:tcPr>
            <w:tcW w:w="1289" w:type="dxa"/>
            <w:vAlign w:val="center"/>
          </w:tcPr>
          <w:p w14:paraId="1ED4A69A">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5AF447A2">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1A911F9C">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2CDE9435">
            <w:pPr>
              <w:widowControl/>
              <w:spacing w:line="240" w:lineRule="auto"/>
              <w:ind w:firstLine="0" w:firstLineChars="0"/>
              <w:jc w:val="center"/>
              <w:rPr>
                <w:rFonts w:cs="Times New Roman"/>
                <w:color w:val="000000"/>
                <w:sz w:val="21"/>
                <w:szCs w:val="21"/>
              </w:rPr>
            </w:pPr>
            <w:r>
              <w:rPr>
                <w:rFonts w:cs="Times New Roman"/>
                <w:color w:val="000000"/>
                <w:sz w:val="21"/>
                <w:szCs w:val="21"/>
              </w:rPr>
              <w:t>4</w:t>
            </w:r>
          </w:p>
        </w:tc>
      </w:tr>
      <w:tr w14:paraId="5A27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1D0CE265">
            <w:pPr>
              <w:widowControl/>
              <w:spacing w:line="240" w:lineRule="auto"/>
              <w:ind w:firstLine="0" w:firstLineChars="0"/>
              <w:jc w:val="center"/>
              <w:rPr>
                <w:rFonts w:cs="Times New Roman"/>
                <w:color w:val="000000"/>
                <w:sz w:val="21"/>
                <w:szCs w:val="21"/>
              </w:rPr>
            </w:pPr>
            <w:r>
              <w:rPr>
                <w:rFonts w:cs="Times New Roman"/>
                <w:color w:val="000000"/>
                <w:sz w:val="21"/>
                <w:szCs w:val="21"/>
              </w:rPr>
              <w:t>西环北路卡尔生活馆</w:t>
            </w:r>
          </w:p>
        </w:tc>
        <w:tc>
          <w:tcPr>
            <w:tcW w:w="1289" w:type="dxa"/>
            <w:vAlign w:val="center"/>
          </w:tcPr>
          <w:p w14:paraId="145E565C">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1C95B30A">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4854C2EB">
            <w:pPr>
              <w:widowControl/>
              <w:spacing w:line="240" w:lineRule="auto"/>
              <w:ind w:firstLine="0" w:firstLineChars="0"/>
              <w:jc w:val="center"/>
              <w:rPr>
                <w:rFonts w:cs="Times New Roman"/>
                <w:color w:val="000000"/>
                <w:sz w:val="21"/>
                <w:szCs w:val="21"/>
              </w:rPr>
            </w:pPr>
            <w:r>
              <w:rPr>
                <w:rFonts w:cs="Times New Roman"/>
                <w:color w:val="000000"/>
                <w:sz w:val="21"/>
                <w:szCs w:val="21"/>
              </w:rPr>
              <w:t>金属板+PC</w:t>
            </w:r>
          </w:p>
          <w:p w14:paraId="39213F91">
            <w:pPr>
              <w:widowControl/>
              <w:spacing w:line="240" w:lineRule="auto"/>
              <w:ind w:firstLine="0" w:firstLineChars="0"/>
              <w:jc w:val="center"/>
              <w:rPr>
                <w:rFonts w:cs="Times New Roman"/>
                <w:color w:val="000000"/>
                <w:sz w:val="21"/>
                <w:szCs w:val="21"/>
              </w:rPr>
            </w:pPr>
            <w:r>
              <w:rPr>
                <w:rFonts w:cs="Times New Roman"/>
                <w:color w:val="000000"/>
                <w:sz w:val="21"/>
                <w:szCs w:val="21"/>
              </w:rPr>
              <w:t>透明板</w:t>
            </w:r>
          </w:p>
        </w:tc>
        <w:tc>
          <w:tcPr>
            <w:tcW w:w="1030" w:type="dxa"/>
            <w:vAlign w:val="center"/>
          </w:tcPr>
          <w:p w14:paraId="3CE2E72E">
            <w:pPr>
              <w:widowControl/>
              <w:spacing w:line="240" w:lineRule="auto"/>
              <w:ind w:firstLine="0" w:firstLineChars="0"/>
              <w:jc w:val="center"/>
              <w:rPr>
                <w:rFonts w:cs="Times New Roman"/>
                <w:color w:val="000000"/>
                <w:sz w:val="21"/>
                <w:szCs w:val="21"/>
              </w:rPr>
            </w:pPr>
            <w:r>
              <w:rPr>
                <w:rFonts w:cs="Times New Roman"/>
                <w:color w:val="000000"/>
                <w:sz w:val="21"/>
                <w:szCs w:val="21"/>
              </w:rPr>
              <w:t>4</w:t>
            </w:r>
          </w:p>
        </w:tc>
      </w:tr>
      <w:tr w14:paraId="5193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64B99E5">
            <w:pPr>
              <w:widowControl/>
              <w:spacing w:line="240" w:lineRule="auto"/>
              <w:ind w:firstLine="0" w:firstLineChars="0"/>
              <w:jc w:val="center"/>
              <w:rPr>
                <w:rFonts w:cs="Times New Roman"/>
                <w:color w:val="000000"/>
                <w:sz w:val="21"/>
                <w:szCs w:val="21"/>
              </w:rPr>
            </w:pPr>
            <w:r>
              <w:rPr>
                <w:rFonts w:cs="Times New Roman"/>
                <w:color w:val="000000"/>
                <w:sz w:val="21"/>
                <w:szCs w:val="21"/>
              </w:rPr>
              <w:t>西环北路境界小区</w:t>
            </w:r>
          </w:p>
        </w:tc>
        <w:tc>
          <w:tcPr>
            <w:tcW w:w="1289" w:type="dxa"/>
            <w:vAlign w:val="center"/>
          </w:tcPr>
          <w:p w14:paraId="32FEBF63">
            <w:pPr>
              <w:widowControl/>
              <w:spacing w:line="240" w:lineRule="auto"/>
              <w:ind w:firstLine="0" w:firstLineChars="0"/>
              <w:jc w:val="center"/>
              <w:rPr>
                <w:rFonts w:cs="Times New Roman"/>
                <w:color w:val="000000"/>
                <w:sz w:val="21"/>
                <w:szCs w:val="21"/>
              </w:rPr>
            </w:pPr>
            <w:r>
              <w:rPr>
                <w:rFonts w:cs="Times New Roman"/>
                <w:color w:val="000000"/>
                <w:sz w:val="21"/>
                <w:szCs w:val="21"/>
              </w:rPr>
              <w:t>圆弧型</w:t>
            </w:r>
          </w:p>
        </w:tc>
        <w:tc>
          <w:tcPr>
            <w:tcW w:w="1540" w:type="dxa"/>
            <w:vAlign w:val="center"/>
          </w:tcPr>
          <w:p w14:paraId="657EA323">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07E4ED63">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2AC8944A">
            <w:pPr>
              <w:widowControl/>
              <w:spacing w:line="240" w:lineRule="auto"/>
              <w:ind w:firstLine="0" w:firstLineChars="0"/>
              <w:jc w:val="center"/>
              <w:rPr>
                <w:rFonts w:cs="Times New Roman"/>
                <w:color w:val="000000"/>
                <w:sz w:val="21"/>
                <w:szCs w:val="21"/>
              </w:rPr>
            </w:pPr>
            <w:r>
              <w:rPr>
                <w:rFonts w:cs="Times New Roman"/>
                <w:color w:val="000000"/>
                <w:sz w:val="21"/>
                <w:szCs w:val="21"/>
              </w:rPr>
              <w:t>4</w:t>
            </w:r>
          </w:p>
        </w:tc>
      </w:tr>
      <w:tr w14:paraId="6F24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71785BC4">
            <w:pPr>
              <w:widowControl/>
              <w:spacing w:line="240" w:lineRule="auto"/>
              <w:ind w:firstLine="0" w:firstLineChars="0"/>
              <w:jc w:val="center"/>
              <w:rPr>
                <w:rFonts w:cs="Times New Roman"/>
                <w:color w:val="000000"/>
                <w:sz w:val="21"/>
                <w:szCs w:val="21"/>
              </w:rPr>
            </w:pPr>
            <w:r>
              <w:rPr>
                <w:rFonts w:cs="Times New Roman"/>
                <w:color w:val="000000"/>
                <w:sz w:val="21"/>
                <w:szCs w:val="21"/>
              </w:rPr>
              <w:t>亦庄天宝园</w:t>
            </w:r>
          </w:p>
        </w:tc>
        <w:tc>
          <w:tcPr>
            <w:tcW w:w="1289" w:type="dxa"/>
            <w:vAlign w:val="center"/>
          </w:tcPr>
          <w:p w14:paraId="5D6ACD3E">
            <w:pPr>
              <w:widowControl/>
              <w:spacing w:line="240" w:lineRule="auto"/>
              <w:ind w:firstLine="0" w:firstLineChars="0"/>
              <w:jc w:val="center"/>
              <w:rPr>
                <w:rFonts w:cs="Times New Roman"/>
                <w:color w:val="000000"/>
                <w:sz w:val="21"/>
                <w:szCs w:val="21"/>
              </w:rPr>
            </w:pPr>
            <w:r>
              <w:rPr>
                <w:rFonts w:cs="Times New Roman"/>
                <w:color w:val="000000"/>
                <w:sz w:val="21"/>
                <w:szCs w:val="21"/>
              </w:rPr>
              <w:t>圆弧型</w:t>
            </w:r>
          </w:p>
        </w:tc>
        <w:tc>
          <w:tcPr>
            <w:tcW w:w="1540" w:type="dxa"/>
            <w:vAlign w:val="center"/>
          </w:tcPr>
          <w:p w14:paraId="0DD17098">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38B05BEB">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50474F1B">
            <w:pPr>
              <w:widowControl/>
              <w:spacing w:line="240" w:lineRule="auto"/>
              <w:ind w:firstLine="0" w:firstLineChars="0"/>
              <w:jc w:val="center"/>
              <w:rPr>
                <w:rFonts w:cs="Times New Roman"/>
                <w:color w:val="000000"/>
                <w:sz w:val="21"/>
                <w:szCs w:val="21"/>
              </w:rPr>
            </w:pPr>
            <w:r>
              <w:rPr>
                <w:rFonts w:cs="Times New Roman"/>
                <w:color w:val="000000"/>
                <w:sz w:val="21"/>
                <w:szCs w:val="21"/>
              </w:rPr>
              <w:t>6</w:t>
            </w:r>
          </w:p>
        </w:tc>
      </w:tr>
      <w:tr w14:paraId="3580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48C45DF6">
            <w:pPr>
              <w:widowControl/>
              <w:spacing w:line="240" w:lineRule="auto"/>
              <w:ind w:firstLine="0" w:firstLineChars="0"/>
              <w:jc w:val="center"/>
              <w:rPr>
                <w:rFonts w:cs="Times New Roman"/>
                <w:color w:val="000000"/>
                <w:sz w:val="21"/>
                <w:szCs w:val="21"/>
              </w:rPr>
            </w:pPr>
            <w:r>
              <w:rPr>
                <w:rFonts w:cs="Times New Roman"/>
                <w:color w:val="000000"/>
                <w:sz w:val="21"/>
                <w:szCs w:val="21"/>
              </w:rPr>
              <w:t>京承高速入口</w:t>
            </w:r>
          </w:p>
        </w:tc>
        <w:tc>
          <w:tcPr>
            <w:tcW w:w="1289" w:type="dxa"/>
            <w:vAlign w:val="center"/>
          </w:tcPr>
          <w:p w14:paraId="19D283E2">
            <w:pPr>
              <w:widowControl/>
              <w:spacing w:line="240" w:lineRule="auto"/>
              <w:ind w:firstLine="0" w:firstLineChars="0"/>
              <w:jc w:val="center"/>
              <w:rPr>
                <w:rFonts w:cs="Times New Roman"/>
                <w:color w:val="000000"/>
                <w:sz w:val="21"/>
                <w:szCs w:val="21"/>
              </w:rPr>
            </w:pPr>
            <w:r>
              <w:rPr>
                <w:rFonts w:cs="Times New Roman"/>
                <w:color w:val="000000"/>
                <w:sz w:val="21"/>
                <w:szCs w:val="21"/>
              </w:rPr>
              <w:t>圆弧型</w:t>
            </w:r>
          </w:p>
        </w:tc>
        <w:tc>
          <w:tcPr>
            <w:tcW w:w="1540" w:type="dxa"/>
            <w:vAlign w:val="center"/>
          </w:tcPr>
          <w:p w14:paraId="330896B5">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6240ADE7">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429A8481">
            <w:pPr>
              <w:widowControl/>
              <w:spacing w:line="240" w:lineRule="auto"/>
              <w:ind w:firstLine="0" w:firstLineChars="0"/>
              <w:jc w:val="center"/>
              <w:rPr>
                <w:rFonts w:cs="Times New Roman"/>
                <w:color w:val="000000"/>
                <w:sz w:val="21"/>
                <w:szCs w:val="21"/>
              </w:rPr>
            </w:pPr>
            <w:r>
              <w:rPr>
                <w:rFonts w:cs="Times New Roman"/>
                <w:color w:val="000000"/>
                <w:sz w:val="21"/>
                <w:szCs w:val="21"/>
              </w:rPr>
              <w:t>3.8</w:t>
            </w:r>
          </w:p>
        </w:tc>
      </w:tr>
      <w:tr w14:paraId="6109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66F4833A">
            <w:pPr>
              <w:widowControl/>
              <w:spacing w:line="240" w:lineRule="auto"/>
              <w:ind w:firstLine="0" w:firstLineChars="0"/>
              <w:jc w:val="center"/>
              <w:rPr>
                <w:rFonts w:cs="Times New Roman"/>
                <w:color w:val="000000"/>
                <w:sz w:val="21"/>
                <w:szCs w:val="21"/>
              </w:rPr>
            </w:pPr>
            <w:r>
              <w:rPr>
                <w:rFonts w:cs="Times New Roman"/>
                <w:color w:val="000000"/>
                <w:sz w:val="21"/>
                <w:szCs w:val="21"/>
              </w:rPr>
              <w:t>京承高速太阳桥</w:t>
            </w:r>
          </w:p>
        </w:tc>
        <w:tc>
          <w:tcPr>
            <w:tcW w:w="1289" w:type="dxa"/>
            <w:vAlign w:val="center"/>
          </w:tcPr>
          <w:p w14:paraId="3BC943B1">
            <w:pPr>
              <w:widowControl/>
              <w:spacing w:line="240" w:lineRule="auto"/>
              <w:ind w:firstLine="0" w:firstLineChars="0"/>
              <w:jc w:val="center"/>
              <w:rPr>
                <w:rFonts w:cs="Times New Roman"/>
                <w:color w:val="000000"/>
                <w:sz w:val="21"/>
                <w:szCs w:val="21"/>
              </w:rPr>
            </w:pPr>
            <w:r>
              <w:rPr>
                <w:rFonts w:cs="Times New Roman"/>
                <w:color w:val="000000"/>
                <w:sz w:val="21"/>
                <w:szCs w:val="21"/>
              </w:rPr>
              <w:t>圆弧型</w:t>
            </w:r>
          </w:p>
        </w:tc>
        <w:tc>
          <w:tcPr>
            <w:tcW w:w="1540" w:type="dxa"/>
            <w:vAlign w:val="center"/>
          </w:tcPr>
          <w:p w14:paraId="1570DC58">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4047AF40">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6FB9CECB">
            <w:pPr>
              <w:widowControl/>
              <w:spacing w:line="240" w:lineRule="auto"/>
              <w:ind w:firstLine="0" w:firstLineChars="0"/>
              <w:jc w:val="center"/>
              <w:rPr>
                <w:rFonts w:cs="Times New Roman"/>
                <w:color w:val="000000"/>
                <w:sz w:val="21"/>
                <w:szCs w:val="21"/>
              </w:rPr>
            </w:pPr>
            <w:r>
              <w:rPr>
                <w:rFonts w:cs="Times New Roman"/>
                <w:color w:val="000000"/>
                <w:sz w:val="21"/>
                <w:szCs w:val="21"/>
              </w:rPr>
              <w:t>6</w:t>
            </w:r>
          </w:p>
        </w:tc>
      </w:tr>
      <w:tr w14:paraId="060D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181917E9">
            <w:pPr>
              <w:widowControl/>
              <w:spacing w:line="240" w:lineRule="auto"/>
              <w:ind w:firstLine="0" w:firstLineChars="0"/>
              <w:jc w:val="center"/>
              <w:rPr>
                <w:rFonts w:cs="Times New Roman"/>
                <w:color w:val="000000"/>
                <w:sz w:val="21"/>
                <w:szCs w:val="21"/>
              </w:rPr>
            </w:pPr>
            <w:r>
              <w:rPr>
                <w:rFonts w:cs="Times New Roman"/>
                <w:color w:val="000000"/>
                <w:sz w:val="21"/>
                <w:szCs w:val="21"/>
              </w:rPr>
              <w:t>京开高速入口</w:t>
            </w:r>
          </w:p>
        </w:tc>
        <w:tc>
          <w:tcPr>
            <w:tcW w:w="1289" w:type="dxa"/>
            <w:vAlign w:val="center"/>
          </w:tcPr>
          <w:p w14:paraId="078D5A40">
            <w:pPr>
              <w:widowControl/>
              <w:spacing w:line="240" w:lineRule="auto"/>
              <w:ind w:firstLine="0" w:firstLineChars="0"/>
              <w:jc w:val="center"/>
              <w:rPr>
                <w:rFonts w:cs="Times New Roman"/>
                <w:color w:val="000000"/>
                <w:sz w:val="21"/>
                <w:szCs w:val="21"/>
              </w:rPr>
            </w:pPr>
            <w:r>
              <w:rPr>
                <w:rFonts w:cs="Times New Roman"/>
                <w:color w:val="000000"/>
                <w:sz w:val="21"/>
                <w:szCs w:val="21"/>
              </w:rPr>
              <w:t>圆弧型</w:t>
            </w:r>
          </w:p>
        </w:tc>
        <w:tc>
          <w:tcPr>
            <w:tcW w:w="1540" w:type="dxa"/>
            <w:vAlign w:val="center"/>
          </w:tcPr>
          <w:p w14:paraId="0A449257">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02B094DB">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375551B8">
            <w:pPr>
              <w:widowControl/>
              <w:spacing w:line="240" w:lineRule="auto"/>
              <w:ind w:firstLine="0" w:firstLineChars="0"/>
              <w:jc w:val="center"/>
              <w:rPr>
                <w:rFonts w:cs="Times New Roman"/>
                <w:color w:val="000000"/>
                <w:sz w:val="21"/>
                <w:szCs w:val="21"/>
              </w:rPr>
            </w:pPr>
            <w:r>
              <w:rPr>
                <w:rFonts w:cs="Times New Roman"/>
                <w:color w:val="000000"/>
                <w:sz w:val="21"/>
                <w:szCs w:val="21"/>
              </w:rPr>
              <w:t>4</w:t>
            </w:r>
          </w:p>
        </w:tc>
      </w:tr>
      <w:tr w14:paraId="0120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35610E18">
            <w:pPr>
              <w:widowControl/>
              <w:spacing w:line="240" w:lineRule="auto"/>
              <w:ind w:firstLine="0" w:firstLineChars="0"/>
              <w:jc w:val="center"/>
              <w:rPr>
                <w:rFonts w:cs="Times New Roman"/>
                <w:color w:val="000000"/>
                <w:sz w:val="21"/>
                <w:szCs w:val="21"/>
              </w:rPr>
            </w:pPr>
            <w:r>
              <w:rPr>
                <w:rFonts w:cs="Times New Roman"/>
                <w:color w:val="000000"/>
                <w:sz w:val="21"/>
                <w:szCs w:val="21"/>
              </w:rPr>
              <w:t>京开高速</w:t>
            </w:r>
          </w:p>
        </w:tc>
        <w:tc>
          <w:tcPr>
            <w:tcW w:w="1289" w:type="dxa"/>
            <w:vAlign w:val="center"/>
          </w:tcPr>
          <w:p w14:paraId="1265632A">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612AB97F">
            <w:pPr>
              <w:spacing w:line="240" w:lineRule="auto"/>
              <w:ind w:firstLine="0" w:firstLineChars="0"/>
              <w:jc w:val="center"/>
              <w:rPr>
                <w:rFonts w:cs="Times New Roman"/>
                <w:sz w:val="21"/>
                <w:szCs w:val="21"/>
              </w:rPr>
            </w:pPr>
            <w:r>
              <w:rPr>
                <w:rFonts w:cs="Times New Roman"/>
                <w:color w:val="000000"/>
                <w:sz w:val="21"/>
                <w:szCs w:val="21"/>
              </w:rPr>
              <w:t>插板型</w:t>
            </w:r>
          </w:p>
        </w:tc>
        <w:tc>
          <w:tcPr>
            <w:tcW w:w="1703" w:type="dxa"/>
            <w:vAlign w:val="center"/>
          </w:tcPr>
          <w:p w14:paraId="5F33B5E4">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401230E8">
            <w:pPr>
              <w:widowControl/>
              <w:spacing w:line="240" w:lineRule="auto"/>
              <w:ind w:firstLine="0" w:firstLineChars="0"/>
              <w:jc w:val="center"/>
              <w:rPr>
                <w:rFonts w:cs="Times New Roman"/>
                <w:color w:val="000000"/>
                <w:sz w:val="21"/>
                <w:szCs w:val="21"/>
              </w:rPr>
            </w:pPr>
            <w:r>
              <w:rPr>
                <w:rFonts w:cs="Times New Roman"/>
                <w:color w:val="000000"/>
                <w:sz w:val="21"/>
                <w:szCs w:val="21"/>
              </w:rPr>
              <w:t>6.5</w:t>
            </w:r>
          </w:p>
        </w:tc>
      </w:tr>
      <w:tr w14:paraId="51CA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1294D65">
            <w:pPr>
              <w:widowControl/>
              <w:spacing w:line="240" w:lineRule="auto"/>
              <w:ind w:firstLine="0" w:firstLineChars="0"/>
              <w:jc w:val="center"/>
              <w:rPr>
                <w:rFonts w:cs="Times New Roman"/>
                <w:color w:val="000000"/>
                <w:sz w:val="21"/>
                <w:szCs w:val="21"/>
              </w:rPr>
            </w:pPr>
            <w:r>
              <w:rPr>
                <w:rFonts w:cs="Times New Roman"/>
                <w:color w:val="000000"/>
                <w:sz w:val="21"/>
                <w:szCs w:val="21"/>
              </w:rPr>
              <w:t>健翔桥</w:t>
            </w:r>
          </w:p>
        </w:tc>
        <w:tc>
          <w:tcPr>
            <w:tcW w:w="1289" w:type="dxa"/>
            <w:vAlign w:val="center"/>
          </w:tcPr>
          <w:p w14:paraId="4565A590">
            <w:pPr>
              <w:widowControl/>
              <w:spacing w:line="240" w:lineRule="auto"/>
              <w:ind w:firstLine="0" w:firstLineChars="0"/>
              <w:jc w:val="center"/>
              <w:rPr>
                <w:rFonts w:cs="Times New Roman"/>
                <w:color w:val="000000"/>
                <w:sz w:val="21"/>
                <w:szCs w:val="21"/>
              </w:rPr>
            </w:pPr>
            <w:r>
              <w:rPr>
                <w:rFonts w:cs="Times New Roman"/>
                <w:color w:val="000000"/>
                <w:sz w:val="21"/>
                <w:szCs w:val="21"/>
              </w:rPr>
              <w:t>圆弧型</w:t>
            </w:r>
          </w:p>
        </w:tc>
        <w:tc>
          <w:tcPr>
            <w:tcW w:w="1540" w:type="dxa"/>
            <w:vAlign w:val="center"/>
          </w:tcPr>
          <w:p w14:paraId="22D44B9E">
            <w:pPr>
              <w:spacing w:line="240" w:lineRule="auto"/>
              <w:ind w:firstLine="0" w:firstLineChars="0"/>
              <w:jc w:val="center"/>
              <w:rPr>
                <w:rFonts w:cs="Times New Roman"/>
                <w:sz w:val="21"/>
                <w:szCs w:val="21"/>
              </w:rPr>
            </w:pPr>
            <w:r>
              <w:rPr>
                <w:rFonts w:cs="Times New Roman"/>
                <w:color w:val="000000"/>
                <w:sz w:val="21"/>
                <w:szCs w:val="21"/>
              </w:rPr>
              <w:t>插板型</w:t>
            </w:r>
          </w:p>
        </w:tc>
        <w:tc>
          <w:tcPr>
            <w:tcW w:w="1703" w:type="dxa"/>
            <w:vAlign w:val="center"/>
          </w:tcPr>
          <w:p w14:paraId="495B3C3C">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06739363">
            <w:pPr>
              <w:widowControl/>
              <w:spacing w:line="240" w:lineRule="auto"/>
              <w:ind w:firstLine="0" w:firstLineChars="0"/>
              <w:jc w:val="center"/>
              <w:rPr>
                <w:rFonts w:cs="Times New Roman"/>
                <w:color w:val="000000"/>
                <w:sz w:val="21"/>
                <w:szCs w:val="21"/>
              </w:rPr>
            </w:pPr>
            <w:r>
              <w:rPr>
                <w:rFonts w:cs="Times New Roman"/>
                <w:color w:val="000000"/>
                <w:sz w:val="21"/>
                <w:szCs w:val="21"/>
              </w:rPr>
              <w:t>6</w:t>
            </w:r>
          </w:p>
        </w:tc>
      </w:tr>
      <w:tr w14:paraId="323D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395BACB8">
            <w:pPr>
              <w:widowControl/>
              <w:spacing w:line="240" w:lineRule="auto"/>
              <w:ind w:firstLine="0" w:firstLineChars="0"/>
              <w:jc w:val="center"/>
              <w:rPr>
                <w:rFonts w:cs="Times New Roman"/>
                <w:color w:val="000000"/>
                <w:sz w:val="21"/>
                <w:szCs w:val="21"/>
              </w:rPr>
            </w:pPr>
            <w:r>
              <w:rPr>
                <w:rFonts w:cs="Times New Roman"/>
                <w:color w:val="000000"/>
                <w:sz w:val="21"/>
                <w:szCs w:val="21"/>
              </w:rPr>
              <w:t>京通高速</w:t>
            </w:r>
          </w:p>
        </w:tc>
        <w:tc>
          <w:tcPr>
            <w:tcW w:w="1289" w:type="dxa"/>
            <w:vAlign w:val="center"/>
          </w:tcPr>
          <w:p w14:paraId="0060F37E">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1EF4844E">
            <w:pPr>
              <w:spacing w:line="240" w:lineRule="auto"/>
              <w:ind w:firstLine="0" w:firstLineChars="0"/>
              <w:jc w:val="center"/>
              <w:rPr>
                <w:rFonts w:cs="Times New Roman"/>
                <w:sz w:val="21"/>
                <w:szCs w:val="21"/>
              </w:rPr>
            </w:pPr>
            <w:r>
              <w:rPr>
                <w:rFonts w:cs="Times New Roman"/>
                <w:color w:val="000000"/>
                <w:sz w:val="21"/>
                <w:szCs w:val="21"/>
              </w:rPr>
              <w:t>插板型</w:t>
            </w:r>
          </w:p>
        </w:tc>
        <w:tc>
          <w:tcPr>
            <w:tcW w:w="1703" w:type="dxa"/>
            <w:vAlign w:val="center"/>
          </w:tcPr>
          <w:p w14:paraId="7E6D671B">
            <w:pPr>
              <w:widowControl/>
              <w:spacing w:line="240" w:lineRule="auto"/>
              <w:ind w:firstLine="0" w:firstLineChars="0"/>
              <w:jc w:val="center"/>
              <w:rPr>
                <w:rFonts w:cs="Times New Roman"/>
                <w:color w:val="000000"/>
                <w:sz w:val="21"/>
                <w:szCs w:val="21"/>
              </w:rPr>
            </w:pPr>
            <w:r>
              <w:rPr>
                <w:rFonts w:cs="Times New Roman"/>
                <w:color w:val="000000"/>
                <w:sz w:val="21"/>
                <w:szCs w:val="21"/>
              </w:rPr>
              <w:t>金属板</w:t>
            </w:r>
          </w:p>
        </w:tc>
        <w:tc>
          <w:tcPr>
            <w:tcW w:w="1030" w:type="dxa"/>
            <w:vAlign w:val="center"/>
          </w:tcPr>
          <w:p w14:paraId="3004F5E8">
            <w:pPr>
              <w:widowControl/>
              <w:spacing w:line="240" w:lineRule="auto"/>
              <w:ind w:firstLine="0" w:firstLineChars="0"/>
              <w:jc w:val="center"/>
              <w:rPr>
                <w:rFonts w:cs="Times New Roman"/>
                <w:color w:val="000000"/>
                <w:sz w:val="21"/>
                <w:szCs w:val="21"/>
              </w:rPr>
            </w:pPr>
            <w:r>
              <w:rPr>
                <w:rFonts w:cs="Times New Roman"/>
                <w:color w:val="000000"/>
                <w:sz w:val="21"/>
                <w:szCs w:val="21"/>
              </w:rPr>
              <w:t>4.5</w:t>
            </w:r>
          </w:p>
        </w:tc>
      </w:tr>
      <w:tr w14:paraId="37C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1FF6F60A">
            <w:pPr>
              <w:widowControl/>
              <w:spacing w:line="240" w:lineRule="auto"/>
              <w:ind w:firstLine="0" w:firstLineChars="0"/>
              <w:jc w:val="center"/>
              <w:rPr>
                <w:rFonts w:cs="Times New Roman"/>
                <w:color w:val="000000"/>
                <w:sz w:val="21"/>
                <w:szCs w:val="21"/>
              </w:rPr>
            </w:pPr>
            <w:r>
              <w:rPr>
                <w:rFonts w:cs="Times New Roman"/>
                <w:color w:val="000000"/>
                <w:sz w:val="21"/>
                <w:szCs w:val="21"/>
              </w:rPr>
              <w:t>机场高速</w:t>
            </w:r>
          </w:p>
        </w:tc>
        <w:tc>
          <w:tcPr>
            <w:tcW w:w="1289" w:type="dxa"/>
            <w:vAlign w:val="center"/>
          </w:tcPr>
          <w:p w14:paraId="4B81241C">
            <w:pPr>
              <w:widowControl/>
              <w:spacing w:line="240" w:lineRule="auto"/>
              <w:ind w:firstLine="0" w:firstLineChars="0"/>
              <w:jc w:val="center"/>
              <w:rPr>
                <w:rFonts w:cs="Times New Roman"/>
                <w:color w:val="000000"/>
                <w:sz w:val="21"/>
                <w:szCs w:val="21"/>
              </w:rPr>
            </w:pPr>
            <w:r>
              <w:rPr>
                <w:rFonts w:cs="Times New Roman"/>
                <w:color w:val="000000"/>
                <w:sz w:val="21"/>
                <w:szCs w:val="21"/>
              </w:rPr>
              <w:t>折臂型</w:t>
            </w:r>
          </w:p>
        </w:tc>
        <w:tc>
          <w:tcPr>
            <w:tcW w:w="1540" w:type="dxa"/>
            <w:vAlign w:val="center"/>
          </w:tcPr>
          <w:p w14:paraId="3BBCE279">
            <w:pPr>
              <w:spacing w:line="240" w:lineRule="auto"/>
              <w:ind w:firstLine="0" w:firstLineChars="0"/>
              <w:jc w:val="center"/>
              <w:rPr>
                <w:rFonts w:cs="Times New Roman"/>
                <w:sz w:val="21"/>
                <w:szCs w:val="21"/>
              </w:rPr>
            </w:pPr>
            <w:r>
              <w:rPr>
                <w:rFonts w:cs="Times New Roman"/>
                <w:color w:val="000000"/>
                <w:sz w:val="21"/>
                <w:szCs w:val="21"/>
              </w:rPr>
              <w:t>插板型</w:t>
            </w:r>
          </w:p>
        </w:tc>
        <w:tc>
          <w:tcPr>
            <w:tcW w:w="1703" w:type="dxa"/>
            <w:vAlign w:val="center"/>
          </w:tcPr>
          <w:p w14:paraId="2B4641A6">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4085BF8C">
            <w:pPr>
              <w:widowControl/>
              <w:spacing w:line="240" w:lineRule="auto"/>
              <w:ind w:firstLine="0" w:firstLineChars="0"/>
              <w:jc w:val="center"/>
              <w:rPr>
                <w:rFonts w:cs="Times New Roman"/>
                <w:color w:val="000000"/>
                <w:sz w:val="21"/>
                <w:szCs w:val="21"/>
              </w:rPr>
            </w:pPr>
            <w:r>
              <w:rPr>
                <w:rFonts w:cs="Times New Roman"/>
                <w:color w:val="000000"/>
                <w:sz w:val="21"/>
                <w:szCs w:val="21"/>
              </w:rPr>
              <w:t>4.5</w:t>
            </w:r>
          </w:p>
        </w:tc>
      </w:tr>
      <w:tr w14:paraId="2044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6A2C5121">
            <w:pPr>
              <w:widowControl/>
              <w:spacing w:line="240" w:lineRule="auto"/>
              <w:ind w:firstLine="0" w:firstLineChars="0"/>
              <w:jc w:val="center"/>
              <w:rPr>
                <w:rFonts w:cs="Times New Roman"/>
                <w:color w:val="000000"/>
                <w:sz w:val="21"/>
                <w:szCs w:val="21"/>
              </w:rPr>
            </w:pPr>
            <w:r>
              <w:rPr>
                <w:rFonts w:cs="Times New Roman"/>
                <w:color w:val="000000"/>
                <w:sz w:val="21"/>
                <w:szCs w:val="21"/>
              </w:rPr>
              <w:t>丰北路</w:t>
            </w:r>
          </w:p>
        </w:tc>
        <w:tc>
          <w:tcPr>
            <w:tcW w:w="1289" w:type="dxa"/>
            <w:vAlign w:val="center"/>
          </w:tcPr>
          <w:p w14:paraId="7CC1BA63">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63782010">
            <w:pPr>
              <w:spacing w:line="240" w:lineRule="auto"/>
              <w:ind w:firstLine="0" w:firstLineChars="0"/>
              <w:jc w:val="center"/>
              <w:rPr>
                <w:rFonts w:cs="Times New Roman"/>
                <w:sz w:val="21"/>
                <w:szCs w:val="21"/>
              </w:rPr>
            </w:pPr>
            <w:r>
              <w:rPr>
                <w:rFonts w:cs="Times New Roman"/>
                <w:color w:val="000000"/>
                <w:sz w:val="21"/>
                <w:szCs w:val="21"/>
              </w:rPr>
              <w:t>插板型</w:t>
            </w:r>
          </w:p>
        </w:tc>
        <w:tc>
          <w:tcPr>
            <w:tcW w:w="1703" w:type="dxa"/>
            <w:vAlign w:val="center"/>
          </w:tcPr>
          <w:p w14:paraId="3E4C22A3">
            <w:pPr>
              <w:widowControl/>
              <w:spacing w:line="240" w:lineRule="auto"/>
              <w:ind w:firstLine="0" w:firstLineChars="0"/>
              <w:jc w:val="center"/>
              <w:rPr>
                <w:rFonts w:cs="Times New Roman"/>
                <w:color w:val="000000"/>
                <w:sz w:val="21"/>
                <w:szCs w:val="21"/>
              </w:rPr>
            </w:pPr>
            <w:r>
              <w:rPr>
                <w:rFonts w:cs="Times New Roman"/>
                <w:color w:val="000000"/>
                <w:sz w:val="21"/>
                <w:szCs w:val="21"/>
              </w:rPr>
              <w:t>金属板</w:t>
            </w:r>
          </w:p>
        </w:tc>
        <w:tc>
          <w:tcPr>
            <w:tcW w:w="1030" w:type="dxa"/>
            <w:vAlign w:val="center"/>
          </w:tcPr>
          <w:p w14:paraId="4BA3E57C">
            <w:pPr>
              <w:widowControl/>
              <w:spacing w:line="240" w:lineRule="auto"/>
              <w:ind w:firstLine="0" w:firstLineChars="0"/>
              <w:jc w:val="center"/>
              <w:rPr>
                <w:rFonts w:cs="Times New Roman"/>
                <w:color w:val="000000"/>
                <w:sz w:val="21"/>
                <w:szCs w:val="21"/>
              </w:rPr>
            </w:pPr>
            <w:r>
              <w:rPr>
                <w:rFonts w:cs="Times New Roman"/>
                <w:color w:val="000000"/>
                <w:sz w:val="21"/>
                <w:szCs w:val="21"/>
              </w:rPr>
              <w:t>4</w:t>
            </w:r>
          </w:p>
        </w:tc>
      </w:tr>
      <w:tr w14:paraId="06BA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4CE033DC">
            <w:pPr>
              <w:widowControl/>
              <w:spacing w:line="240" w:lineRule="auto"/>
              <w:ind w:firstLine="0" w:firstLineChars="0"/>
              <w:jc w:val="center"/>
              <w:rPr>
                <w:rFonts w:cs="Times New Roman"/>
                <w:color w:val="000000"/>
                <w:sz w:val="21"/>
                <w:szCs w:val="21"/>
              </w:rPr>
            </w:pPr>
            <w:r>
              <w:rPr>
                <w:rFonts w:cs="Times New Roman"/>
                <w:color w:val="000000"/>
                <w:sz w:val="21"/>
                <w:szCs w:val="21"/>
              </w:rPr>
              <w:t>亦庄线富源里、星岛假园等地</w:t>
            </w:r>
          </w:p>
        </w:tc>
        <w:tc>
          <w:tcPr>
            <w:tcW w:w="1289" w:type="dxa"/>
            <w:vAlign w:val="center"/>
          </w:tcPr>
          <w:p w14:paraId="3D0E2C29">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6B2ED4DF">
            <w:pPr>
              <w:spacing w:line="240" w:lineRule="auto"/>
              <w:ind w:firstLine="0" w:firstLineChars="0"/>
              <w:jc w:val="center"/>
              <w:rPr>
                <w:rFonts w:cs="Times New Roman"/>
                <w:sz w:val="21"/>
                <w:szCs w:val="21"/>
              </w:rPr>
            </w:pPr>
            <w:r>
              <w:rPr>
                <w:rFonts w:cs="Times New Roman"/>
                <w:color w:val="000000"/>
                <w:sz w:val="21"/>
                <w:szCs w:val="21"/>
              </w:rPr>
              <w:t>插板型</w:t>
            </w:r>
          </w:p>
        </w:tc>
        <w:tc>
          <w:tcPr>
            <w:tcW w:w="1703" w:type="dxa"/>
            <w:vAlign w:val="center"/>
          </w:tcPr>
          <w:p w14:paraId="6FED3689">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38A4A58D">
            <w:pPr>
              <w:widowControl/>
              <w:spacing w:line="240" w:lineRule="auto"/>
              <w:ind w:firstLine="0" w:firstLineChars="0"/>
              <w:jc w:val="center"/>
              <w:rPr>
                <w:rFonts w:cs="Times New Roman"/>
                <w:color w:val="000000"/>
                <w:sz w:val="21"/>
                <w:szCs w:val="21"/>
              </w:rPr>
            </w:pPr>
            <w:r>
              <w:rPr>
                <w:rFonts w:cs="Times New Roman"/>
                <w:color w:val="000000"/>
                <w:sz w:val="21"/>
                <w:szCs w:val="21"/>
              </w:rPr>
              <w:t>3</w:t>
            </w:r>
          </w:p>
        </w:tc>
      </w:tr>
      <w:tr w14:paraId="6689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5734CA1E">
            <w:pPr>
              <w:widowControl/>
              <w:spacing w:line="240" w:lineRule="auto"/>
              <w:ind w:firstLine="0" w:firstLineChars="0"/>
              <w:jc w:val="center"/>
              <w:rPr>
                <w:rFonts w:cs="Times New Roman"/>
                <w:color w:val="000000"/>
                <w:sz w:val="21"/>
                <w:szCs w:val="21"/>
              </w:rPr>
            </w:pPr>
            <w:r>
              <w:rPr>
                <w:rFonts w:cs="Times New Roman"/>
                <w:color w:val="000000"/>
                <w:sz w:val="21"/>
                <w:szCs w:val="21"/>
              </w:rPr>
              <w:t>5号线北苑1号院</w:t>
            </w:r>
          </w:p>
        </w:tc>
        <w:tc>
          <w:tcPr>
            <w:tcW w:w="1289" w:type="dxa"/>
            <w:vAlign w:val="center"/>
          </w:tcPr>
          <w:p w14:paraId="1BED1C6A">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0DF0A017">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64B7D82A">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512C1628">
            <w:pPr>
              <w:widowControl/>
              <w:spacing w:line="240" w:lineRule="auto"/>
              <w:ind w:firstLine="0" w:firstLineChars="0"/>
              <w:jc w:val="center"/>
              <w:rPr>
                <w:rFonts w:cs="Times New Roman"/>
                <w:color w:val="000000"/>
                <w:sz w:val="21"/>
                <w:szCs w:val="21"/>
              </w:rPr>
            </w:pPr>
            <w:r>
              <w:rPr>
                <w:rFonts w:cs="Times New Roman"/>
                <w:color w:val="000000"/>
                <w:sz w:val="21"/>
                <w:szCs w:val="21"/>
              </w:rPr>
              <w:t>3</w:t>
            </w:r>
          </w:p>
        </w:tc>
      </w:tr>
      <w:tr w14:paraId="350B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3921546C">
            <w:pPr>
              <w:widowControl/>
              <w:spacing w:line="240" w:lineRule="auto"/>
              <w:ind w:firstLine="0" w:firstLineChars="0"/>
              <w:jc w:val="center"/>
              <w:rPr>
                <w:rFonts w:cs="Times New Roman"/>
                <w:color w:val="000000"/>
                <w:sz w:val="21"/>
                <w:szCs w:val="21"/>
              </w:rPr>
            </w:pPr>
            <w:r>
              <w:rPr>
                <w:rFonts w:cs="Times New Roman"/>
                <w:color w:val="000000"/>
                <w:sz w:val="21"/>
                <w:szCs w:val="21"/>
              </w:rPr>
              <w:t>5号线北辰绿色家园</w:t>
            </w:r>
          </w:p>
        </w:tc>
        <w:tc>
          <w:tcPr>
            <w:tcW w:w="1289" w:type="dxa"/>
            <w:vAlign w:val="center"/>
          </w:tcPr>
          <w:p w14:paraId="5132AA35">
            <w:pPr>
              <w:widowControl/>
              <w:spacing w:line="240" w:lineRule="auto"/>
              <w:ind w:firstLine="0" w:firstLineChars="0"/>
              <w:jc w:val="center"/>
              <w:rPr>
                <w:rFonts w:cs="Times New Roman"/>
                <w:color w:val="000000"/>
                <w:sz w:val="21"/>
                <w:szCs w:val="21"/>
              </w:rPr>
            </w:pPr>
            <w:r>
              <w:rPr>
                <w:rFonts w:cs="Times New Roman"/>
                <w:color w:val="000000"/>
                <w:sz w:val="21"/>
                <w:szCs w:val="21"/>
              </w:rPr>
              <w:t>半封闭</w:t>
            </w:r>
          </w:p>
        </w:tc>
        <w:tc>
          <w:tcPr>
            <w:tcW w:w="1540" w:type="dxa"/>
            <w:vAlign w:val="center"/>
          </w:tcPr>
          <w:p w14:paraId="1114E68B">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5CB4D0CD">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7AEA2596">
            <w:pPr>
              <w:widowControl/>
              <w:spacing w:line="240" w:lineRule="auto"/>
              <w:ind w:firstLine="0" w:firstLineChars="0"/>
              <w:jc w:val="center"/>
              <w:rPr>
                <w:rFonts w:cs="Times New Roman"/>
                <w:color w:val="000000"/>
                <w:sz w:val="21"/>
                <w:szCs w:val="21"/>
              </w:rPr>
            </w:pPr>
            <w:r>
              <w:rPr>
                <w:rFonts w:cs="Times New Roman"/>
                <w:color w:val="000000"/>
                <w:sz w:val="21"/>
                <w:szCs w:val="21"/>
              </w:rPr>
              <w:t>——</w:t>
            </w:r>
          </w:p>
        </w:tc>
      </w:tr>
      <w:tr w14:paraId="1248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6260CE2E">
            <w:pPr>
              <w:widowControl/>
              <w:spacing w:line="240" w:lineRule="auto"/>
              <w:ind w:firstLine="0" w:firstLineChars="0"/>
              <w:jc w:val="center"/>
              <w:rPr>
                <w:rFonts w:cs="Times New Roman"/>
                <w:color w:val="000000"/>
                <w:sz w:val="21"/>
                <w:szCs w:val="21"/>
              </w:rPr>
            </w:pPr>
            <w:r>
              <w:rPr>
                <w:rFonts w:cs="Times New Roman"/>
                <w:color w:val="000000"/>
                <w:sz w:val="21"/>
                <w:szCs w:val="21"/>
              </w:rPr>
              <w:t>5号线天通苑西一、二区</w:t>
            </w:r>
          </w:p>
        </w:tc>
        <w:tc>
          <w:tcPr>
            <w:tcW w:w="1289" w:type="dxa"/>
            <w:vAlign w:val="center"/>
          </w:tcPr>
          <w:p w14:paraId="2A4421F3">
            <w:pPr>
              <w:widowControl/>
              <w:spacing w:line="240" w:lineRule="auto"/>
              <w:ind w:firstLine="0" w:firstLineChars="0"/>
              <w:jc w:val="center"/>
              <w:rPr>
                <w:rFonts w:cs="Times New Roman"/>
                <w:color w:val="000000"/>
                <w:sz w:val="21"/>
                <w:szCs w:val="21"/>
              </w:rPr>
            </w:pPr>
            <w:r>
              <w:rPr>
                <w:rFonts w:cs="Times New Roman"/>
                <w:color w:val="000000"/>
                <w:sz w:val="21"/>
                <w:szCs w:val="21"/>
              </w:rPr>
              <w:t>半封闭</w:t>
            </w:r>
          </w:p>
        </w:tc>
        <w:tc>
          <w:tcPr>
            <w:tcW w:w="1540" w:type="dxa"/>
            <w:vAlign w:val="center"/>
          </w:tcPr>
          <w:p w14:paraId="311B6735">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66C72733">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5129F93F">
            <w:pPr>
              <w:widowControl/>
              <w:spacing w:line="240" w:lineRule="auto"/>
              <w:ind w:firstLine="0" w:firstLineChars="0"/>
              <w:jc w:val="center"/>
              <w:rPr>
                <w:rFonts w:cs="Times New Roman"/>
                <w:color w:val="000000"/>
                <w:sz w:val="21"/>
                <w:szCs w:val="21"/>
              </w:rPr>
            </w:pPr>
            <w:r>
              <w:rPr>
                <w:rFonts w:cs="Times New Roman"/>
                <w:color w:val="000000"/>
                <w:sz w:val="21"/>
                <w:szCs w:val="21"/>
              </w:rPr>
              <w:t>——</w:t>
            </w:r>
          </w:p>
        </w:tc>
      </w:tr>
      <w:tr w14:paraId="7206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6A327FCE">
            <w:pPr>
              <w:widowControl/>
              <w:spacing w:line="240" w:lineRule="auto"/>
              <w:ind w:firstLine="0" w:firstLineChars="0"/>
              <w:jc w:val="center"/>
              <w:rPr>
                <w:rFonts w:cs="Times New Roman"/>
                <w:color w:val="000000"/>
                <w:sz w:val="21"/>
                <w:szCs w:val="21"/>
              </w:rPr>
            </w:pPr>
            <w:r>
              <w:rPr>
                <w:rFonts w:cs="Times New Roman"/>
                <w:color w:val="000000"/>
                <w:sz w:val="21"/>
                <w:szCs w:val="21"/>
              </w:rPr>
              <w:t>大兴线</w:t>
            </w:r>
          </w:p>
        </w:tc>
        <w:tc>
          <w:tcPr>
            <w:tcW w:w="1289" w:type="dxa"/>
            <w:vAlign w:val="center"/>
          </w:tcPr>
          <w:p w14:paraId="6164E6D0">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07396DAE">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01551D88">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71DD3044">
            <w:pPr>
              <w:widowControl/>
              <w:spacing w:line="240" w:lineRule="auto"/>
              <w:ind w:firstLine="0" w:firstLineChars="0"/>
              <w:jc w:val="center"/>
              <w:rPr>
                <w:rFonts w:cs="Times New Roman"/>
                <w:color w:val="000000"/>
                <w:sz w:val="21"/>
                <w:szCs w:val="21"/>
              </w:rPr>
            </w:pPr>
            <w:r>
              <w:rPr>
                <w:rFonts w:cs="Times New Roman"/>
                <w:color w:val="000000"/>
                <w:sz w:val="21"/>
                <w:szCs w:val="21"/>
              </w:rPr>
              <w:t>3</w:t>
            </w:r>
          </w:p>
        </w:tc>
      </w:tr>
      <w:tr w14:paraId="48EF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7B2262DA">
            <w:pPr>
              <w:widowControl/>
              <w:spacing w:line="240" w:lineRule="auto"/>
              <w:ind w:firstLine="0" w:firstLineChars="0"/>
              <w:jc w:val="center"/>
              <w:rPr>
                <w:rFonts w:cs="Times New Roman"/>
                <w:color w:val="000000"/>
                <w:sz w:val="21"/>
                <w:szCs w:val="21"/>
              </w:rPr>
            </w:pPr>
            <w:r>
              <w:rPr>
                <w:rFonts w:cs="Times New Roman"/>
                <w:color w:val="000000"/>
                <w:sz w:val="21"/>
                <w:szCs w:val="21"/>
              </w:rPr>
              <w:t>八通线</w:t>
            </w:r>
          </w:p>
        </w:tc>
        <w:tc>
          <w:tcPr>
            <w:tcW w:w="1289" w:type="dxa"/>
            <w:vAlign w:val="center"/>
          </w:tcPr>
          <w:p w14:paraId="3F92E245">
            <w:pPr>
              <w:widowControl/>
              <w:spacing w:line="240" w:lineRule="auto"/>
              <w:ind w:firstLine="0" w:firstLineChars="0"/>
              <w:jc w:val="center"/>
              <w:rPr>
                <w:rFonts w:cs="Times New Roman"/>
                <w:color w:val="000000"/>
                <w:sz w:val="21"/>
                <w:szCs w:val="21"/>
              </w:rPr>
            </w:pPr>
            <w:r>
              <w:rPr>
                <w:rFonts w:cs="Times New Roman"/>
                <w:color w:val="000000"/>
                <w:sz w:val="21"/>
                <w:szCs w:val="21"/>
              </w:rPr>
              <w:t>折臂型</w:t>
            </w:r>
          </w:p>
        </w:tc>
        <w:tc>
          <w:tcPr>
            <w:tcW w:w="1540" w:type="dxa"/>
            <w:vAlign w:val="center"/>
          </w:tcPr>
          <w:p w14:paraId="7181F3F4">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24DADBE9">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6A10DDD4">
            <w:pPr>
              <w:widowControl/>
              <w:spacing w:line="240" w:lineRule="auto"/>
              <w:ind w:firstLine="0" w:firstLineChars="0"/>
              <w:jc w:val="center"/>
              <w:rPr>
                <w:rFonts w:cs="Times New Roman"/>
                <w:color w:val="000000"/>
                <w:sz w:val="21"/>
                <w:szCs w:val="21"/>
              </w:rPr>
            </w:pPr>
          </w:p>
        </w:tc>
      </w:tr>
      <w:tr w14:paraId="2900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75D69F47">
            <w:pPr>
              <w:widowControl/>
              <w:spacing w:line="240" w:lineRule="auto"/>
              <w:ind w:firstLine="0" w:firstLineChars="0"/>
              <w:jc w:val="center"/>
              <w:rPr>
                <w:rFonts w:cs="Times New Roman"/>
                <w:color w:val="000000"/>
                <w:sz w:val="21"/>
                <w:szCs w:val="21"/>
              </w:rPr>
            </w:pPr>
            <w:r>
              <w:rPr>
                <w:rFonts w:cs="Times New Roman"/>
                <w:color w:val="000000"/>
                <w:sz w:val="21"/>
                <w:szCs w:val="21"/>
              </w:rPr>
              <w:t>13号线</w:t>
            </w:r>
          </w:p>
        </w:tc>
        <w:tc>
          <w:tcPr>
            <w:tcW w:w="1289" w:type="dxa"/>
            <w:vAlign w:val="center"/>
          </w:tcPr>
          <w:p w14:paraId="40053463">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678085E2">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37DC44F3">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金属穿孔板+PC透明板</w:t>
            </w:r>
          </w:p>
        </w:tc>
        <w:tc>
          <w:tcPr>
            <w:tcW w:w="1030" w:type="dxa"/>
            <w:vAlign w:val="center"/>
          </w:tcPr>
          <w:p w14:paraId="4CACA9E4">
            <w:pPr>
              <w:widowControl/>
              <w:spacing w:line="240" w:lineRule="auto"/>
              <w:ind w:firstLine="0" w:firstLineChars="0"/>
              <w:jc w:val="center"/>
              <w:rPr>
                <w:rFonts w:cs="Times New Roman"/>
                <w:color w:val="000000"/>
                <w:sz w:val="21"/>
                <w:szCs w:val="21"/>
              </w:rPr>
            </w:pPr>
            <w:r>
              <w:rPr>
                <w:rFonts w:cs="Times New Roman"/>
                <w:color w:val="000000"/>
                <w:sz w:val="21"/>
                <w:szCs w:val="21"/>
              </w:rPr>
              <w:t>3.5</w:t>
            </w:r>
          </w:p>
        </w:tc>
      </w:tr>
      <w:tr w14:paraId="4DE3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6E6ED652">
            <w:pPr>
              <w:widowControl/>
              <w:spacing w:line="240" w:lineRule="auto"/>
              <w:ind w:firstLine="0" w:firstLineChars="0"/>
              <w:jc w:val="center"/>
              <w:rPr>
                <w:rFonts w:cs="Times New Roman"/>
                <w:color w:val="000000"/>
                <w:sz w:val="21"/>
                <w:szCs w:val="21"/>
              </w:rPr>
            </w:pPr>
            <w:r>
              <w:rPr>
                <w:rFonts w:cs="Times New Roman"/>
                <w:color w:val="000000"/>
                <w:sz w:val="21"/>
                <w:szCs w:val="21"/>
              </w:rPr>
              <w:t>房山线</w:t>
            </w:r>
          </w:p>
        </w:tc>
        <w:tc>
          <w:tcPr>
            <w:tcW w:w="1289" w:type="dxa"/>
            <w:vAlign w:val="center"/>
          </w:tcPr>
          <w:p w14:paraId="5EDADF1E">
            <w:pPr>
              <w:widowControl/>
              <w:spacing w:line="240" w:lineRule="auto"/>
              <w:ind w:firstLine="0" w:firstLineChars="0"/>
              <w:jc w:val="center"/>
              <w:rPr>
                <w:rFonts w:cs="Times New Roman"/>
                <w:color w:val="000000"/>
                <w:sz w:val="21"/>
                <w:szCs w:val="21"/>
              </w:rPr>
            </w:pPr>
            <w:r>
              <w:rPr>
                <w:rFonts w:cs="Times New Roman"/>
                <w:color w:val="000000"/>
                <w:sz w:val="21"/>
                <w:szCs w:val="21"/>
              </w:rPr>
              <w:t>半封闭</w:t>
            </w:r>
          </w:p>
        </w:tc>
        <w:tc>
          <w:tcPr>
            <w:tcW w:w="1540" w:type="dxa"/>
            <w:vAlign w:val="center"/>
          </w:tcPr>
          <w:p w14:paraId="35FEE449">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0C368DB3">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56AE304D">
            <w:pPr>
              <w:widowControl/>
              <w:spacing w:line="240" w:lineRule="auto"/>
              <w:ind w:firstLine="0" w:firstLineChars="0"/>
              <w:jc w:val="center"/>
              <w:rPr>
                <w:rFonts w:cs="Times New Roman"/>
                <w:color w:val="000000"/>
                <w:sz w:val="21"/>
                <w:szCs w:val="21"/>
              </w:rPr>
            </w:pPr>
            <w:r>
              <w:rPr>
                <w:rFonts w:cs="Times New Roman"/>
                <w:color w:val="000000"/>
                <w:sz w:val="21"/>
                <w:szCs w:val="21"/>
              </w:rPr>
              <w:t>——</w:t>
            </w:r>
          </w:p>
        </w:tc>
      </w:tr>
      <w:tr w14:paraId="773B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33FE139F">
            <w:pPr>
              <w:widowControl/>
              <w:spacing w:line="240" w:lineRule="auto"/>
              <w:ind w:firstLine="0" w:firstLineChars="0"/>
              <w:jc w:val="center"/>
              <w:rPr>
                <w:rFonts w:cs="Times New Roman"/>
                <w:color w:val="000000"/>
                <w:sz w:val="21"/>
                <w:szCs w:val="21"/>
              </w:rPr>
            </w:pPr>
            <w:r>
              <w:rPr>
                <w:rFonts w:cs="Times New Roman"/>
                <w:color w:val="000000"/>
                <w:sz w:val="21"/>
                <w:szCs w:val="21"/>
              </w:rPr>
              <w:t>房山线</w:t>
            </w:r>
          </w:p>
        </w:tc>
        <w:tc>
          <w:tcPr>
            <w:tcW w:w="1289" w:type="dxa"/>
            <w:vAlign w:val="center"/>
          </w:tcPr>
          <w:p w14:paraId="0B7D56CE">
            <w:pPr>
              <w:widowControl/>
              <w:spacing w:line="240" w:lineRule="auto"/>
              <w:ind w:firstLine="0" w:firstLineChars="0"/>
              <w:jc w:val="center"/>
              <w:rPr>
                <w:rFonts w:cs="Times New Roman"/>
                <w:color w:val="000000"/>
                <w:sz w:val="21"/>
                <w:szCs w:val="21"/>
              </w:rPr>
            </w:pPr>
            <w:r>
              <w:rPr>
                <w:rFonts w:cs="Times New Roman"/>
                <w:color w:val="000000"/>
                <w:sz w:val="21"/>
                <w:szCs w:val="21"/>
              </w:rPr>
              <w:t>折臂型</w:t>
            </w:r>
          </w:p>
        </w:tc>
        <w:tc>
          <w:tcPr>
            <w:tcW w:w="1540" w:type="dxa"/>
            <w:vAlign w:val="center"/>
          </w:tcPr>
          <w:p w14:paraId="17C3EAF5">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25D1BBFF">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1D47807E">
            <w:pPr>
              <w:widowControl/>
              <w:spacing w:line="240" w:lineRule="auto"/>
              <w:ind w:firstLine="0" w:firstLineChars="0"/>
              <w:jc w:val="center"/>
              <w:rPr>
                <w:rFonts w:cs="Times New Roman"/>
                <w:color w:val="000000"/>
                <w:sz w:val="21"/>
                <w:szCs w:val="21"/>
              </w:rPr>
            </w:pPr>
            <w:r>
              <w:rPr>
                <w:rFonts w:cs="Times New Roman"/>
                <w:color w:val="000000"/>
                <w:sz w:val="21"/>
                <w:szCs w:val="21"/>
              </w:rPr>
              <w:t>——</w:t>
            </w:r>
          </w:p>
        </w:tc>
      </w:tr>
      <w:tr w14:paraId="723E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7AE0E801">
            <w:pPr>
              <w:widowControl/>
              <w:spacing w:line="240" w:lineRule="auto"/>
              <w:ind w:firstLine="0" w:firstLineChars="0"/>
              <w:jc w:val="center"/>
              <w:rPr>
                <w:rFonts w:cs="Times New Roman"/>
                <w:color w:val="000000"/>
                <w:sz w:val="21"/>
                <w:szCs w:val="21"/>
              </w:rPr>
            </w:pPr>
            <w:r>
              <w:rPr>
                <w:rFonts w:cs="Times New Roman"/>
                <w:color w:val="000000"/>
                <w:sz w:val="21"/>
                <w:szCs w:val="21"/>
              </w:rPr>
              <w:t>昌平线朱辛庄</w:t>
            </w:r>
          </w:p>
        </w:tc>
        <w:tc>
          <w:tcPr>
            <w:tcW w:w="1289" w:type="dxa"/>
            <w:vAlign w:val="center"/>
          </w:tcPr>
          <w:p w14:paraId="5DB87456">
            <w:pPr>
              <w:widowControl/>
              <w:spacing w:line="240" w:lineRule="auto"/>
              <w:ind w:firstLine="0" w:firstLineChars="0"/>
              <w:jc w:val="center"/>
              <w:rPr>
                <w:rFonts w:cs="Times New Roman"/>
                <w:color w:val="000000"/>
                <w:sz w:val="21"/>
                <w:szCs w:val="21"/>
              </w:rPr>
            </w:pPr>
            <w:r>
              <w:rPr>
                <w:rFonts w:cs="Times New Roman"/>
                <w:color w:val="000000"/>
                <w:sz w:val="21"/>
                <w:szCs w:val="21"/>
              </w:rPr>
              <w:t>半封闭</w:t>
            </w:r>
          </w:p>
        </w:tc>
        <w:tc>
          <w:tcPr>
            <w:tcW w:w="1540" w:type="dxa"/>
            <w:vAlign w:val="center"/>
          </w:tcPr>
          <w:p w14:paraId="67CD76C1">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423420EC">
            <w:pPr>
              <w:widowControl/>
              <w:spacing w:line="240" w:lineRule="auto"/>
              <w:ind w:firstLine="0" w:firstLineChars="0"/>
              <w:jc w:val="center"/>
              <w:rPr>
                <w:rFonts w:cs="Times New Roman"/>
                <w:color w:val="000000"/>
                <w:sz w:val="21"/>
                <w:szCs w:val="21"/>
              </w:rPr>
            </w:pPr>
            <w:r>
              <w:rPr>
                <w:rFonts w:cs="Times New Roman"/>
                <w:color w:val="000000"/>
                <w:sz w:val="21"/>
                <w:szCs w:val="21"/>
              </w:rPr>
              <w:t>PC透明板</w:t>
            </w:r>
          </w:p>
        </w:tc>
        <w:tc>
          <w:tcPr>
            <w:tcW w:w="1030" w:type="dxa"/>
            <w:vAlign w:val="center"/>
          </w:tcPr>
          <w:p w14:paraId="3A093931">
            <w:pPr>
              <w:widowControl/>
              <w:spacing w:line="240" w:lineRule="auto"/>
              <w:ind w:firstLine="0" w:firstLineChars="0"/>
              <w:jc w:val="center"/>
              <w:rPr>
                <w:rFonts w:cs="Times New Roman"/>
                <w:color w:val="000000"/>
                <w:sz w:val="21"/>
                <w:szCs w:val="21"/>
              </w:rPr>
            </w:pPr>
            <w:r>
              <w:rPr>
                <w:rFonts w:cs="Times New Roman"/>
                <w:color w:val="000000"/>
                <w:sz w:val="21"/>
                <w:szCs w:val="21"/>
              </w:rPr>
              <w:t>——</w:t>
            </w:r>
          </w:p>
        </w:tc>
      </w:tr>
      <w:tr w14:paraId="37CA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7343DF37">
            <w:pPr>
              <w:widowControl/>
              <w:spacing w:line="240" w:lineRule="auto"/>
              <w:ind w:firstLine="0" w:firstLineChars="0"/>
              <w:jc w:val="center"/>
              <w:rPr>
                <w:rFonts w:cs="Times New Roman"/>
                <w:color w:val="000000"/>
                <w:sz w:val="21"/>
                <w:szCs w:val="21"/>
              </w:rPr>
            </w:pPr>
            <w:r>
              <w:rPr>
                <w:rFonts w:cs="Times New Roman"/>
                <w:color w:val="000000"/>
                <w:sz w:val="21"/>
                <w:szCs w:val="21"/>
              </w:rPr>
              <w:t>昌平线二拨子</w:t>
            </w:r>
          </w:p>
        </w:tc>
        <w:tc>
          <w:tcPr>
            <w:tcW w:w="1289" w:type="dxa"/>
            <w:vAlign w:val="center"/>
          </w:tcPr>
          <w:p w14:paraId="56734569">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3F863A8F">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75956CFA">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p>
        </w:tc>
        <w:tc>
          <w:tcPr>
            <w:tcW w:w="1030" w:type="dxa"/>
            <w:vAlign w:val="center"/>
          </w:tcPr>
          <w:p w14:paraId="5477EC99">
            <w:pPr>
              <w:widowControl/>
              <w:spacing w:line="240" w:lineRule="auto"/>
              <w:ind w:firstLine="0" w:firstLineChars="0"/>
              <w:jc w:val="center"/>
              <w:rPr>
                <w:rFonts w:cs="Times New Roman"/>
                <w:color w:val="000000"/>
                <w:sz w:val="21"/>
                <w:szCs w:val="21"/>
              </w:rPr>
            </w:pPr>
            <w:r>
              <w:rPr>
                <w:rFonts w:cs="Times New Roman"/>
                <w:color w:val="000000"/>
                <w:sz w:val="21"/>
                <w:szCs w:val="21"/>
              </w:rPr>
              <w:t>2</w:t>
            </w:r>
          </w:p>
        </w:tc>
      </w:tr>
      <w:tr w14:paraId="047AB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1EA9725">
            <w:pPr>
              <w:widowControl/>
              <w:spacing w:line="240" w:lineRule="auto"/>
              <w:ind w:firstLine="0" w:firstLineChars="0"/>
              <w:jc w:val="center"/>
              <w:rPr>
                <w:rFonts w:cs="Times New Roman"/>
                <w:color w:val="000000"/>
                <w:sz w:val="21"/>
                <w:szCs w:val="21"/>
              </w:rPr>
            </w:pPr>
            <w:r>
              <w:rPr>
                <w:rFonts w:cs="Times New Roman"/>
                <w:color w:val="000000"/>
                <w:sz w:val="21"/>
                <w:szCs w:val="21"/>
              </w:rPr>
              <w:t>昌平线西二旗</w:t>
            </w:r>
          </w:p>
        </w:tc>
        <w:tc>
          <w:tcPr>
            <w:tcW w:w="1289" w:type="dxa"/>
            <w:vAlign w:val="center"/>
          </w:tcPr>
          <w:p w14:paraId="3482BB1B">
            <w:pPr>
              <w:widowControl/>
              <w:spacing w:line="240" w:lineRule="auto"/>
              <w:ind w:firstLine="0" w:firstLineChars="0"/>
              <w:jc w:val="center"/>
              <w:rPr>
                <w:rFonts w:cs="Times New Roman"/>
                <w:color w:val="000000"/>
                <w:sz w:val="21"/>
                <w:szCs w:val="21"/>
              </w:rPr>
            </w:pPr>
            <w:r>
              <w:rPr>
                <w:rFonts w:cs="Times New Roman"/>
                <w:color w:val="000000"/>
                <w:sz w:val="21"/>
                <w:szCs w:val="21"/>
              </w:rPr>
              <w:t>直立型</w:t>
            </w:r>
          </w:p>
        </w:tc>
        <w:tc>
          <w:tcPr>
            <w:tcW w:w="1540" w:type="dxa"/>
            <w:vAlign w:val="center"/>
          </w:tcPr>
          <w:p w14:paraId="7361E285">
            <w:pPr>
              <w:spacing w:line="240" w:lineRule="auto"/>
              <w:ind w:firstLine="0" w:firstLineChars="0"/>
              <w:jc w:val="center"/>
              <w:rPr>
                <w:rFonts w:cs="Times New Roman"/>
                <w:sz w:val="21"/>
                <w:szCs w:val="21"/>
              </w:rPr>
            </w:pPr>
            <w:r>
              <w:rPr>
                <w:rFonts w:cs="Times New Roman"/>
                <w:color w:val="000000"/>
                <w:sz w:val="21"/>
                <w:szCs w:val="21"/>
              </w:rPr>
              <w:t>钢结构插板型</w:t>
            </w:r>
          </w:p>
        </w:tc>
        <w:tc>
          <w:tcPr>
            <w:tcW w:w="1703" w:type="dxa"/>
            <w:vAlign w:val="center"/>
          </w:tcPr>
          <w:p w14:paraId="5C6BDFDB">
            <w:pPr>
              <w:widowControl/>
              <w:spacing w:line="240" w:lineRule="auto"/>
              <w:ind w:firstLine="0" w:firstLineChars="0"/>
              <w:jc w:val="center"/>
              <w:rPr>
                <w:rFonts w:cs="Times New Roman"/>
                <w:color w:val="000000"/>
                <w:sz w:val="21"/>
                <w:szCs w:val="21"/>
              </w:rPr>
            </w:pPr>
            <w:r>
              <w:rPr>
                <w:rFonts w:cs="Times New Roman"/>
                <w:color w:val="000000"/>
                <w:sz w:val="21"/>
                <w:szCs w:val="21"/>
              </w:rPr>
              <w:t>金属穿孔板+</w:t>
            </w:r>
            <w:bookmarkStart w:id="71" w:name="OLE_LINK3"/>
            <w:bookmarkStart w:id="72" w:name="OLE_LINK2"/>
            <w:r>
              <w:rPr>
                <w:rFonts w:cs="Times New Roman"/>
                <w:color w:val="000000"/>
                <w:sz w:val="21"/>
                <w:szCs w:val="21"/>
              </w:rPr>
              <w:t>PC透明板</w:t>
            </w:r>
            <w:bookmarkEnd w:id="71"/>
            <w:bookmarkEnd w:id="72"/>
          </w:p>
        </w:tc>
        <w:tc>
          <w:tcPr>
            <w:tcW w:w="1030" w:type="dxa"/>
            <w:vAlign w:val="center"/>
          </w:tcPr>
          <w:p w14:paraId="2CA3C188">
            <w:pPr>
              <w:widowControl/>
              <w:spacing w:line="240" w:lineRule="auto"/>
              <w:ind w:firstLine="0" w:firstLineChars="0"/>
              <w:jc w:val="center"/>
              <w:rPr>
                <w:rFonts w:cs="Times New Roman"/>
                <w:color w:val="000000"/>
                <w:sz w:val="21"/>
                <w:szCs w:val="21"/>
              </w:rPr>
            </w:pPr>
            <w:r>
              <w:rPr>
                <w:rFonts w:cs="Times New Roman"/>
                <w:color w:val="000000"/>
                <w:sz w:val="21"/>
                <w:szCs w:val="21"/>
              </w:rPr>
              <w:t>4</w:t>
            </w:r>
          </w:p>
        </w:tc>
      </w:tr>
      <w:tr w14:paraId="0326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24D7441D">
            <w:pPr>
              <w:widowControl/>
              <w:spacing w:line="240" w:lineRule="auto"/>
              <w:ind w:firstLine="0" w:firstLineChars="0"/>
              <w:jc w:val="center"/>
              <w:rPr>
                <w:rFonts w:cs="Times New Roman"/>
                <w:sz w:val="21"/>
                <w:szCs w:val="21"/>
              </w:rPr>
            </w:pPr>
            <w:bookmarkStart w:id="73" w:name="OLE_LINK5" w:colFirst="2" w:colLast="4"/>
            <w:r>
              <w:rPr>
                <w:rFonts w:hint="eastAsia" w:cs="Times New Roman"/>
                <w:sz w:val="21"/>
                <w:szCs w:val="21"/>
              </w:rPr>
              <w:t>北清路</w:t>
            </w:r>
          </w:p>
        </w:tc>
        <w:tc>
          <w:tcPr>
            <w:tcW w:w="1289" w:type="dxa"/>
            <w:vAlign w:val="center"/>
          </w:tcPr>
          <w:p w14:paraId="0029C49B">
            <w:pPr>
              <w:widowControl/>
              <w:spacing w:line="240" w:lineRule="auto"/>
              <w:ind w:firstLine="0" w:firstLineChars="0"/>
              <w:jc w:val="center"/>
              <w:rPr>
                <w:rFonts w:cs="Times New Roman"/>
                <w:sz w:val="21"/>
                <w:szCs w:val="21"/>
              </w:rPr>
            </w:pPr>
            <w:r>
              <w:rPr>
                <w:rFonts w:hint="eastAsia" w:cs="Times New Roman"/>
                <w:sz w:val="21"/>
                <w:szCs w:val="21"/>
              </w:rPr>
              <w:t>半封闭+折弯</w:t>
            </w:r>
            <w:r>
              <w:rPr>
                <w:rFonts w:cs="Times New Roman"/>
                <w:sz w:val="21"/>
                <w:szCs w:val="21"/>
              </w:rPr>
              <w:t>型</w:t>
            </w:r>
            <w:r>
              <w:rPr>
                <w:rFonts w:hint="eastAsia" w:cs="Times New Roman"/>
                <w:sz w:val="21"/>
                <w:szCs w:val="21"/>
              </w:rPr>
              <w:t>+直立型</w:t>
            </w:r>
          </w:p>
        </w:tc>
        <w:tc>
          <w:tcPr>
            <w:tcW w:w="1540" w:type="dxa"/>
            <w:vAlign w:val="center"/>
          </w:tcPr>
          <w:p w14:paraId="756E2517">
            <w:pPr>
              <w:spacing w:line="240" w:lineRule="auto"/>
              <w:ind w:firstLine="0" w:firstLineChars="0"/>
              <w:jc w:val="center"/>
              <w:rPr>
                <w:rFonts w:cs="Times New Roman"/>
                <w:sz w:val="21"/>
                <w:szCs w:val="21"/>
              </w:rPr>
            </w:pPr>
            <w:r>
              <w:rPr>
                <w:rFonts w:cs="Times New Roman"/>
                <w:sz w:val="21"/>
                <w:szCs w:val="21"/>
              </w:rPr>
              <w:t>钢结构插板型</w:t>
            </w:r>
          </w:p>
        </w:tc>
        <w:tc>
          <w:tcPr>
            <w:tcW w:w="1703" w:type="dxa"/>
            <w:vAlign w:val="center"/>
          </w:tcPr>
          <w:p w14:paraId="0EE7A854">
            <w:pPr>
              <w:widowControl/>
              <w:spacing w:line="240" w:lineRule="auto"/>
              <w:ind w:firstLine="0" w:firstLineChars="0"/>
              <w:jc w:val="center"/>
              <w:rPr>
                <w:rFonts w:hint="eastAsia" w:cs="Times New Roman"/>
                <w:sz w:val="21"/>
                <w:szCs w:val="21"/>
              </w:rPr>
            </w:pPr>
            <w:r>
              <w:rPr>
                <w:rFonts w:hint="eastAsia" w:cs="Times New Roman"/>
                <w:sz w:val="21"/>
                <w:szCs w:val="21"/>
              </w:rPr>
              <w:t>金属</w:t>
            </w:r>
            <w:r>
              <w:rPr>
                <w:rFonts w:cs="Times New Roman"/>
                <w:sz w:val="21"/>
                <w:szCs w:val="21"/>
              </w:rPr>
              <w:t>吸声板</w:t>
            </w:r>
            <w:r>
              <w:rPr>
                <w:rFonts w:hint="eastAsia" w:cs="Times New Roman"/>
                <w:sz w:val="21"/>
                <w:szCs w:val="21"/>
              </w:rPr>
              <w:t>+</w:t>
            </w:r>
            <w:r>
              <w:rPr>
                <w:rFonts w:cs="Times New Roman"/>
                <w:sz w:val="21"/>
                <w:szCs w:val="21"/>
              </w:rPr>
              <w:t>PC透明板</w:t>
            </w:r>
          </w:p>
        </w:tc>
        <w:tc>
          <w:tcPr>
            <w:tcW w:w="1030" w:type="dxa"/>
            <w:vAlign w:val="center"/>
          </w:tcPr>
          <w:p w14:paraId="696B60E6">
            <w:pPr>
              <w:widowControl/>
              <w:spacing w:line="240" w:lineRule="auto"/>
              <w:ind w:firstLine="0" w:firstLineChars="0"/>
              <w:jc w:val="center"/>
              <w:rPr>
                <w:rFonts w:cs="Times New Roman"/>
                <w:color w:val="000000"/>
                <w:sz w:val="21"/>
                <w:szCs w:val="21"/>
              </w:rPr>
            </w:pPr>
            <w:r>
              <w:rPr>
                <w:rFonts w:hint="eastAsia" w:cs="Times New Roman"/>
                <w:color w:val="000000"/>
                <w:sz w:val="21"/>
                <w:szCs w:val="21"/>
              </w:rPr>
              <w:t>7</w:t>
            </w:r>
          </w:p>
        </w:tc>
      </w:tr>
      <w:bookmarkEnd w:id="73"/>
      <w:tr w14:paraId="2483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32" w:type="dxa"/>
            <w:vAlign w:val="center"/>
          </w:tcPr>
          <w:p w14:paraId="0A3C535A">
            <w:pPr>
              <w:widowControl/>
              <w:spacing w:line="240" w:lineRule="auto"/>
              <w:ind w:firstLine="0" w:firstLineChars="0"/>
              <w:jc w:val="center"/>
              <w:rPr>
                <w:rFonts w:hint="eastAsia" w:eastAsia="宋体" w:cs="Times New Roman"/>
                <w:color w:val="C00000"/>
                <w:sz w:val="21"/>
                <w:szCs w:val="21"/>
                <w:lang w:eastAsia="zh-CN"/>
              </w:rPr>
            </w:pPr>
            <w:r>
              <w:rPr>
                <w:rFonts w:hint="eastAsia" w:cs="Times New Roman"/>
                <w:color w:val="auto"/>
                <w:sz w:val="21"/>
                <w:szCs w:val="21"/>
              </w:rPr>
              <w:t>昌平线-</w:t>
            </w:r>
            <w:r>
              <w:rPr>
                <w:rFonts w:hint="eastAsia" w:cs="Times New Roman"/>
                <w:color w:val="auto"/>
                <w:sz w:val="21"/>
                <w:szCs w:val="21"/>
                <w:lang w:eastAsia="zh-CN"/>
              </w:rPr>
              <w:t>小米智慧产业示范基地</w:t>
            </w:r>
          </w:p>
        </w:tc>
        <w:tc>
          <w:tcPr>
            <w:tcW w:w="1289" w:type="dxa"/>
            <w:vAlign w:val="center"/>
          </w:tcPr>
          <w:p w14:paraId="2C142B49">
            <w:pPr>
              <w:widowControl/>
              <w:spacing w:line="240" w:lineRule="auto"/>
              <w:ind w:firstLine="0" w:firstLineChars="0"/>
              <w:jc w:val="center"/>
              <w:rPr>
                <w:rFonts w:hint="default" w:eastAsia="宋体" w:cs="Times New Roman"/>
                <w:color w:val="auto"/>
                <w:sz w:val="21"/>
                <w:szCs w:val="21"/>
                <w:lang w:val="en-US" w:eastAsia="zh-CN"/>
              </w:rPr>
            </w:pPr>
            <w:r>
              <w:rPr>
                <w:rFonts w:hint="eastAsia" w:cs="Times New Roman"/>
                <w:color w:val="auto"/>
                <w:sz w:val="21"/>
                <w:szCs w:val="21"/>
                <w:lang w:eastAsia="zh-CN"/>
              </w:rPr>
              <w:t>半封闭</w:t>
            </w:r>
            <w:r>
              <w:rPr>
                <w:rFonts w:hint="eastAsia" w:cs="Times New Roman"/>
                <w:color w:val="auto"/>
                <w:sz w:val="21"/>
                <w:szCs w:val="21"/>
                <w:lang w:val="en-US" w:eastAsia="zh-CN"/>
              </w:rPr>
              <w:t>+全封闭</w:t>
            </w:r>
          </w:p>
        </w:tc>
        <w:tc>
          <w:tcPr>
            <w:tcW w:w="1540" w:type="dxa"/>
            <w:vAlign w:val="center"/>
          </w:tcPr>
          <w:p w14:paraId="2883C08A">
            <w:pPr>
              <w:spacing w:line="240" w:lineRule="auto"/>
              <w:ind w:firstLine="0" w:firstLineChars="0"/>
              <w:jc w:val="center"/>
              <w:rPr>
                <w:rFonts w:ascii="Times New Roman" w:hAnsi="Times New Roman" w:eastAsia="宋体" w:cs="Times New Roman"/>
                <w:sz w:val="21"/>
                <w:szCs w:val="21"/>
                <w:lang w:val="en-US" w:eastAsia="zh-CN" w:bidi="ar-SA"/>
              </w:rPr>
            </w:pPr>
            <w:r>
              <w:rPr>
                <w:rFonts w:cs="Times New Roman"/>
                <w:sz w:val="21"/>
                <w:szCs w:val="21"/>
              </w:rPr>
              <w:t>钢结构插板型</w:t>
            </w:r>
          </w:p>
        </w:tc>
        <w:tc>
          <w:tcPr>
            <w:tcW w:w="1703" w:type="dxa"/>
            <w:vAlign w:val="center"/>
          </w:tcPr>
          <w:p w14:paraId="2D676AFB">
            <w:pPr>
              <w:widowControl/>
              <w:spacing w:line="240" w:lineRule="auto"/>
              <w:ind w:firstLine="0" w:firstLineChars="0"/>
              <w:jc w:val="center"/>
              <w:rPr>
                <w:rFonts w:hint="eastAsia" w:ascii="Times New Roman" w:hAnsi="Times New Roman" w:eastAsia="宋体" w:cs="Times New Roman"/>
                <w:sz w:val="21"/>
                <w:szCs w:val="21"/>
                <w:lang w:val="en-US" w:eastAsia="zh-CN" w:bidi="ar-SA"/>
              </w:rPr>
            </w:pPr>
            <w:r>
              <w:rPr>
                <w:rFonts w:hint="eastAsia" w:cs="Times New Roman"/>
                <w:sz w:val="21"/>
                <w:szCs w:val="21"/>
              </w:rPr>
              <w:t>金属</w:t>
            </w:r>
            <w:r>
              <w:rPr>
                <w:rFonts w:cs="Times New Roman"/>
                <w:sz w:val="21"/>
                <w:szCs w:val="21"/>
              </w:rPr>
              <w:t>吸声板</w:t>
            </w:r>
            <w:r>
              <w:rPr>
                <w:rFonts w:hint="eastAsia" w:cs="Times New Roman"/>
                <w:sz w:val="21"/>
                <w:szCs w:val="21"/>
              </w:rPr>
              <w:t>+</w:t>
            </w:r>
            <w:r>
              <w:rPr>
                <w:rFonts w:cs="Times New Roman"/>
                <w:sz w:val="21"/>
                <w:szCs w:val="21"/>
              </w:rPr>
              <w:t>PC透明板</w:t>
            </w:r>
          </w:p>
        </w:tc>
        <w:tc>
          <w:tcPr>
            <w:tcW w:w="1030" w:type="dxa"/>
            <w:vAlign w:val="center"/>
          </w:tcPr>
          <w:p w14:paraId="32CA617A">
            <w:pPr>
              <w:widowControl/>
              <w:spacing w:line="240" w:lineRule="auto"/>
              <w:ind w:firstLine="0" w:firstLineChars="0"/>
              <w:jc w:val="center"/>
              <w:rPr>
                <w:rFonts w:hint="default" w:ascii="Times New Roman" w:hAnsi="Times New Roman" w:eastAsia="宋体" w:cs="Times New Roman"/>
                <w:color w:val="000000"/>
                <w:sz w:val="21"/>
                <w:szCs w:val="21"/>
                <w:lang w:val="en-US" w:eastAsia="zh-CN" w:bidi="ar-SA"/>
              </w:rPr>
            </w:pPr>
            <w:r>
              <w:rPr>
                <w:rFonts w:hint="eastAsia" w:cs="Times New Roman"/>
                <w:color w:val="000000"/>
                <w:sz w:val="21"/>
                <w:szCs w:val="21"/>
                <w:lang w:val="en-US" w:eastAsia="zh-CN"/>
              </w:rPr>
              <w:t>6.5</w:t>
            </w:r>
          </w:p>
        </w:tc>
      </w:tr>
    </w:tbl>
    <w:p w14:paraId="0C100BAC">
      <w:pPr>
        <w:spacing w:before="156"/>
        <w:ind w:firstLine="480"/>
        <w:rPr>
          <w:rFonts w:cs="Times New Roman"/>
        </w:rPr>
      </w:pPr>
      <w:r>
        <w:rPr>
          <w:rFonts w:hint="eastAsia" w:cs="Times New Roman"/>
          <w:lang w:eastAsia="zh-CN"/>
        </w:rPr>
        <w:t>通过上表</w:t>
      </w:r>
      <w:r>
        <w:rPr>
          <w:rFonts w:cs="Times New Roman"/>
        </w:rPr>
        <w:t>可以看到，</w:t>
      </w:r>
      <w:r>
        <w:rPr>
          <w:rFonts w:hint="eastAsia" w:cs="Times New Roman"/>
        </w:rPr>
        <w:t>北京市</w:t>
      </w:r>
      <w:r>
        <w:rPr>
          <w:rFonts w:cs="Times New Roman"/>
        </w:rPr>
        <w:t>现有声屏障按外观形式有</w:t>
      </w:r>
      <w:r>
        <w:rPr>
          <w:rFonts w:hint="eastAsia" w:cs="Times New Roman"/>
        </w:rPr>
        <w:t>可整体分为</w:t>
      </w:r>
      <w:r>
        <w:rPr>
          <w:rFonts w:cs="Times New Roman"/>
        </w:rPr>
        <w:t>直立型</w:t>
      </w:r>
      <w:r>
        <w:rPr>
          <w:rFonts w:hint="eastAsia" w:cs="Times New Roman"/>
        </w:rPr>
        <w:t>和封闭型。</w:t>
      </w:r>
      <w:r>
        <w:rPr>
          <w:rFonts w:hint="eastAsia" w:cs="Times New Roman"/>
          <w:lang w:val="en-US" w:eastAsia="zh-CN"/>
        </w:rPr>
        <w:t>根据</w:t>
      </w:r>
      <w:r>
        <w:rPr>
          <w:rFonts w:hint="eastAsia" w:cs="Times New Roman"/>
        </w:rPr>
        <w:t>北京市</w:t>
      </w:r>
      <w:r>
        <w:rPr>
          <w:rFonts w:cs="Times New Roman"/>
        </w:rPr>
        <w:t>现有声屏障</w:t>
      </w:r>
      <w:r>
        <w:rPr>
          <w:rFonts w:hint="eastAsia" w:cs="Times New Roman"/>
        </w:rPr>
        <w:t>类型及对</w:t>
      </w:r>
      <w:r>
        <w:rPr>
          <w:rFonts w:cs="Times New Roman"/>
        </w:rPr>
        <w:t>声屏障生产</w:t>
      </w:r>
      <w:r>
        <w:rPr>
          <w:rFonts w:hint="eastAsia" w:cs="Times New Roman"/>
        </w:rPr>
        <w:t>、</w:t>
      </w:r>
      <w:r>
        <w:rPr>
          <w:rFonts w:cs="Times New Roman"/>
        </w:rPr>
        <w:t>施工厂家的调研，结合相关标准，</w:t>
      </w:r>
      <w:r>
        <w:rPr>
          <w:rFonts w:hint="eastAsia" w:cs="Times New Roman"/>
          <w:lang w:eastAsia="zh-CN"/>
        </w:rPr>
        <w:t>本标准</w:t>
      </w:r>
      <w:r>
        <w:rPr>
          <w:rFonts w:cs="Times New Roman"/>
        </w:rPr>
        <w:t>提供资料性附录A（声屏障的分类），为规范声屏障行业用语提供参考。</w:t>
      </w:r>
    </w:p>
    <w:p w14:paraId="4B0CBB5D">
      <w:pPr>
        <w:numPr>
          <w:ilvl w:val="0"/>
          <w:numId w:val="14"/>
        </w:numPr>
        <w:ind w:firstLineChars="0"/>
        <w:rPr>
          <w:rFonts w:cs="Times New Roman"/>
        </w:rPr>
      </w:pPr>
      <w:r>
        <w:rPr>
          <w:rFonts w:hint="eastAsia" w:cs="Times New Roman"/>
        </w:rPr>
        <w:t>声屏障的工艺是保障声屏障能够有效缓解交通噪声污染的重要部分，因此，我市推荐采用成熟的声屏障工艺，对于声屏障中涉及新材料、新产品、新技术时，应经过充分的研究论证、示范工程检验及评估鉴定后方可在工程中推广应用</w:t>
      </w:r>
      <w:r>
        <w:rPr>
          <w:rFonts w:hint="eastAsia" w:cs="Times New Roman"/>
          <w:lang w:eastAsia="zh-CN"/>
        </w:rPr>
        <w:t>，</w:t>
      </w:r>
      <w:r>
        <w:rPr>
          <w:rFonts w:hint="eastAsia" w:cs="Times New Roman"/>
          <w:lang w:val="en-US" w:eastAsia="zh-CN"/>
        </w:rPr>
        <w:t>进而确保声屏障的建设合理可行、降噪有效。</w:t>
      </w:r>
    </w:p>
    <w:p w14:paraId="547B97EB">
      <w:pPr>
        <w:numPr>
          <w:ilvl w:val="0"/>
          <w:numId w:val="14"/>
        </w:numPr>
        <w:ind w:firstLineChars="0"/>
        <w:rPr>
          <w:rFonts w:hint="eastAsia" w:ascii="Times New Roman" w:hAnsi="Times New Roman" w:cs="Times New Roman"/>
        </w:rPr>
      </w:pPr>
      <w:r>
        <w:rPr>
          <w:rFonts w:hint="eastAsia" w:ascii="Times New Roman" w:hAnsi="Times New Roman" w:cs="Times New Roman"/>
        </w:rPr>
        <w:t>声屏障型式、长度、高度应</w:t>
      </w:r>
      <w:r>
        <w:rPr>
          <w:rFonts w:hint="eastAsia" w:ascii="Times New Roman" w:hAnsi="Times New Roman" w:cs="Times New Roman"/>
          <w:lang w:val="en-US" w:eastAsia="zh-CN"/>
        </w:rPr>
        <w:t>是影响声屏障</w:t>
      </w:r>
      <w:r>
        <w:rPr>
          <w:rFonts w:hint="eastAsia" w:ascii="Times New Roman" w:hAnsi="Times New Roman" w:cs="Times New Roman"/>
        </w:rPr>
        <w:t>插入损失</w:t>
      </w:r>
      <w:r>
        <w:rPr>
          <w:rFonts w:hint="eastAsia" w:ascii="Times New Roman" w:hAnsi="Times New Roman" w:cs="Times New Roman"/>
          <w:lang w:val="en-US" w:eastAsia="zh-CN"/>
        </w:rPr>
        <w:t>的关键指标，各要素设定应以满足插入损失为</w:t>
      </w:r>
      <w:r>
        <w:rPr>
          <w:rFonts w:hint="eastAsia" w:ascii="Times New Roman" w:hAnsi="Times New Roman" w:cs="Times New Roman"/>
        </w:rPr>
        <w:t>目标</w:t>
      </w:r>
      <w:r>
        <w:rPr>
          <w:rFonts w:hint="eastAsia" w:ascii="Times New Roman" w:hAnsi="Times New Roman" w:cs="Times New Roman"/>
          <w:lang w:val="en-US" w:eastAsia="zh-CN"/>
        </w:rPr>
        <w:t>进行设计</w:t>
      </w:r>
      <w:r>
        <w:rPr>
          <w:rFonts w:hint="eastAsia" w:ascii="Times New Roman" w:hAnsi="Times New Roman" w:cs="Times New Roman"/>
        </w:rPr>
        <w:t>。</w:t>
      </w:r>
    </w:p>
    <w:p w14:paraId="1EEB58E6">
      <w:pPr>
        <w:numPr>
          <w:ilvl w:val="0"/>
          <w:numId w:val="14"/>
        </w:numPr>
        <w:ind w:firstLineChars="0"/>
        <w:rPr>
          <w:rFonts w:hint="eastAsia" w:ascii="Times New Roman" w:hAnsi="Times New Roman" w:cs="Times New Roman"/>
          <w:lang w:val="en-US" w:eastAsia="zh-CN"/>
        </w:rPr>
      </w:pPr>
      <w:r>
        <w:rPr>
          <w:rFonts w:hint="eastAsia" w:ascii="Times New Roman" w:hAnsi="Times New Roman" w:cs="Times New Roman"/>
          <w:lang w:val="en-US" w:eastAsia="zh-CN"/>
        </w:rPr>
        <w:t>声屏障后期的日常维修与保养是保障声屏障降噪效果持续有效的必要支撑，因此，在对声屏障进行应用选型时应予以适当考虑。</w:t>
      </w:r>
    </w:p>
    <w:p w14:paraId="07733CCB">
      <w:pPr>
        <w:numPr>
          <w:ilvl w:val="0"/>
          <w:numId w:val="14"/>
        </w:numPr>
        <w:ind w:firstLineChars="0"/>
        <w:rPr>
          <w:rFonts w:hint="eastAsia" w:ascii="Times New Roman" w:hAnsi="Times New Roman" w:cs="Times New Roman"/>
          <w:lang w:val="en-US" w:eastAsia="zh-CN"/>
        </w:rPr>
      </w:pPr>
      <w:r>
        <w:rPr>
          <w:rFonts w:hint="eastAsia" w:ascii="Times New Roman" w:hAnsi="Times New Roman" w:cs="Times New Roman"/>
          <w:lang w:val="en-US" w:eastAsia="zh-CN"/>
        </w:rPr>
        <w:t>声屏障的设置应满足交通设施主体结构及行车、采光、安全等要求，满足交通、市政、消防等公共设备设施的正常操作和维修功能需求。</w:t>
      </w:r>
    </w:p>
    <w:p w14:paraId="04208B48">
      <w:pPr>
        <w:pStyle w:val="5"/>
        <w:numPr>
          <w:ilvl w:val="2"/>
          <w:numId w:val="13"/>
        </w:numPr>
        <w:ind w:left="709" w:leftChars="0" w:hanging="709" w:firstLineChars="0"/>
        <w:rPr>
          <w:rFonts w:hint="eastAsia" w:ascii="Calibri" w:hAnsi="Calibri"/>
        </w:rPr>
      </w:pPr>
      <w:bookmarkStart w:id="74" w:name="_Toc17651"/>
      <w:bookmarkStart w:id="75" w:name="_Toc14370"/>
      <w:bookmarkStart w:id="76" w:name="_Toc28522"/>
      <w:bookmarkStart w:id="77" w:name="_Toc138770757"/>
      <w:bookmarkStart w:id="78" w:name="_Toc28406"/>
      <w:bookmarkStart w:id="79" w:name="_Toc5215"/>
      <w:bookmarkStart w:id="80" w:name="_Toc8339"/>
      <w:r>
        <w:rPr>
          <w:rFonts w:hint="eastAsia" w:ascii="Calibri" w:hAnsi="Calibri"/>
          <w:lang w:val="en-US" w:eastAsia="zh-CN"/>
        </w:rPr>
        <w:t>声屏障设计降噪目标值</w:t>
      </w:r>
      <m:oMath>
        <m:r>
          <m:rPr>
            <m:sty m:val="p"/>
          </m:rPr>
          <w:rPr>
            <w:rFonts w:ascii="Cambria Math" w:hAnsi="Cambria Math"/>
          </w:rPr>
          <m:t>∆</m:t>
        </m:r>
        <m:r>
          <m:rPr/>
          <w:rPr>
            <w:rFonts w:ascii="Cambria Math" w:hAnsi="Cambria Math"/>
          </w:rPr>
          <m:t>L</m:t>
        </m:r>
      </m:oMath>
      <w:r>
        <w:rPr>
          <w:rFonts w:hint="eastAsia" w:ascii="Calibri" w:hAnsi="Calibri"/>
          <w:lang w:val="en-US" w:eastAsia="zh-CN"/>
        </w:rPr>
        <w:t>的确定</w:t>
      </w:r>
    </w:p>
    <w:p w14:paraId="22506F77">
      <w:pPr>
        <w:rPr>
          <w:rFonts w:hint="eastAsia"/>
          <w:lang w:val="en-US" w:eastAsia="zh-CN"/>
        </w:rPr>
      </w:pPr>
      <w:r>
        <w:rPr>
          <w:rFonts w:hint="eastAsia"/>
          <w:lang w:val="en-US" w:eastAsia="zh-CN"/>
        </w:rPr>
        <w:t>根据设计降噪目标值的确定步骤，对该节内容框架结构进行调整，全节条款均为确定设计降噪目标值提供支撑。其中“c)代表性受声点的确定方法”根据实际应用中受声点的确定步骤调整条款顺序；此外，考虑声屏障建设目的为缓解交通噪声污染，实际声屏障保护范围内可能还受其他声源影响，应根据不同声源类别特性选取合适的降噪措施，因此，由原“将实测或预测的声屏障保护范围内敏感建筑物室外环境噪声值最大值所在点为代表性受声点”改为“将实测或预测的声屏障保护范围内交通噪声贡献值最大的点作为代表性受声点”。</w:t>
      </w:r>
    </w:p>
    <w:p w14:paraId="35F6C5EE">
      <w:pPr>
        <w:rPr>
          <w:rFonts w:hint="eastAsia"/>
          <w:lang w:val="en-US" w:eastAsia="zh-CN"/>
        </w:rPr>
      </w:pPr>
      <w:r>
        <w:rPr>
          <w:rFonts w:hint="eastAsia"/>
          <w:lang w:val="en-US" w:eastAsia="zh-CN"/>
        </w:rPr>
        <w:t>在背景噪声确定方法中，“取环境噪声值与交通噪声值差值得到”本意为噪声值之间能量作差，易误解为数值作差，因此，修改为“按能量相减方法计算测量的噪声值与交通噪声值之差得到背景噪声值”。计算方法为：</w:t>
      </w:r>
    </w:p>
    <w:p w14:paraId="6C7A31C6">
      <w:pPr>
        <w:pStyle w:val="2"/>
        <w:ind w:left="0" w:leftChars="0" w:firstLine="0" w:firstLineChars="0"/>
        <w:jc w:val="center"/>
        <w:rPr>
          <w:rFonts w:hint="default"/>
          <w:lang w:val="en-US" w:eastAsia="zh-CN"/>
        </w:rPr>
      </w:pPr>
      <w:r>
        <w:rPr>
          <w:rFonts w:hint="default"/>
          <w:position w:val="-12"/>
          <w:lang w:val="en-US" w:eastAsia="zh-CN"/>
        </w:rPr>
        <w:object>
          <v:shape id="_x0000_i1025" o:spt="75" type="#_x0000_t75" style="height:20pt;width:193.95pt;" o:ole="t" filled="f" o:preferrelative="t" stroked="f" coordsize="21600,21600">
            <v:path/>
            <v:fill on="f" focussize="0,0"/>
            <v:stroke on="f"/>
            <v:imagedata r:id="rId13" o:title=""/>
            <o:lock v:ext="edit" aspectratio="t"/>
            <w10:wrap type="none"/>
            <w10:anchorlock/>
          </v:shape>
          <o:OLEObject Type="Embed" ProgID="Equation.KSEE3" ShapeID="_x0000_i1025" DrawAspect="Content" ObjectID="_1468075725" r:id="rId12">
            <o:LockedField>false</o:LockedField>
          </o:OLEObject>
        </w:object>
      </w:r>
    </w:p>
    <w:p w14:paraId="769DD0D7">
      <w:pPr>
        <w:pStyle w:val="5"/>
        <w:numPr>
          <w:ilvl w:val="2"/>
          <w:numId w:val="13"/>
        </w:numPr>
        <w:ind w:left="709" w:leftChars="0" w:hanging="709" w:firstLineChars="0"/>
        <w:rPr>
          <w:rFonts w:hint="eastAsia" w:ascii="Calibri" w:hAnsi="Calibri"/>
        </w:rPr>
      </w:pPr>
      <w:r>
        <w:rPr>
          <w:rFonts w:hint="eastAsia" w:ascii="Calibri" w:hAnsi="Calibri"/>
        </w:rPr>
        <w:t>声屏障型式的确定</w:t>
      </w:r>
      <w:bookmarkEnd w:id="74"/>
      <w:bookmarkEnd w:id="75"/>
      <w:bookmarkEnd w:id="76"/>
      <w:bookmarkEnd w:id="77"/>
      <w:bookmarkEnd w:id="78"/>
      <w:bookmarkEnd w:id="79"/>
      <w:bookmarkEnd w:id="80"/>
    </w:p>
    <w:p w14:paraId="6E97EAD6">
      <w:pPr>
        <w:ind w:firstLine="420" w:firstLineChars="0"/>
        <w:rPr>
          <w:rFonts w:hint="eastAsia" w:cs="Times New Roman"/>
        </w:rPr>
      </w:pPr>
      <w:r>
        <w:rPr>
          <w:rFonts w:hint="eastAsia" w:cs="Times New Roman"/>
        </w:rPr>
        <w:t>原标准中未对声屏障型式的确定进行规范性要求，本次修订根据实际调研结果、声屏障降噪效果、不同交通线路形式的噪声特性，提出在对声屏障进行选型时应注意满足</w:t>
      </w:r>
      <w:r>
        <w:rPr>
          <w:rFonts w:hint="eastAsia" w:cs="Times New Roman"/>
          <w:lang w:eastAsia="zh-CN"/>
        </w:rPr>
        <w:t>相关要求</w:t>
      </w:r>
      <w:r>
        <w:rPr>
          <w:rFonts w:hint="eastAsia" w:cs="Times New Roman"/>
        </w:rPr>
        <w:t>，具体包括：</w:t>
      </w:r>
    </w:p>
    <w:p w14:paraId="48B94AB9">
      <w:pPr>
        <w:ind w:firstLine="420" w:firstLineChars="0"/>
        <w:rPr>
          <w:rFonts w:hint="eastAsia" w:cs="Times New Roman"/>
        </w:rPr>
      </w:pPr>
      <w:r>
        <w:rPr>
          <w:rFonts w:hint="eastAsia" w:cs="Times New Roman"/>
        </w:rPr>
        <w:t>增加“5.4.1 声屏障的型式应根据声屏障设计降噪目标值，结合适用工程特点、建设性质等因素综合确定。”</w:t>
      </w:r>
    </w:p>
    <w:p w14:paraId="150BB385">
      <w:pPr>
        <w:ind w:firstLine="420" w:firstLineChars="0"/>
        <w:rPr>
          <w:rFonts w:hint="eastAsia" w:cs="Times New Roman"/>
        </w:rPr>
      </w:pPr>
      <w:r>
        <w:rPr>
          <w:rFonts w:hint="eastAsia" w:cs="Times New Roman"/>
        </w:rPr>
        <w:t>增加“5.4.2</w:t>
      </w:r>
      <w:r>
        <w:rPr>
          <w:rFonts w:hint="eastAsia" w:cs="Times New Roman"/>
          <w:lang w:val="en-US" w:eastAsia="zh-CN"/>
        </w:rPr>
        <w:t xml:space="preserve"> </w:t>
      </w:r>
      <w:r>
        <w:rPr>
          <w:rFonts w:hint="eastAsia" w:cs="Times New Roman"/>
        </w:rPr>
        <w:t>采取直立型声屏障及其他措施不能满足降噪要求时，</w:t>
      </w:r>
      <w:r>
        <w:rPr>
          <w:rFonts w:hint="eastAsia" w:cs="Times New Roman"/>
          <w:lang w:eastAsia="zh-CN"/>
        </w:rPr>
        <w:t>或</w:t>
      </w:r>
      <w:r>
        <w:rPr>
          <w:rFonts w:hint="eastAsia" w:cs="Times New Roman"/>
        </w:rPr>
        <w:t>对侧存在噪声敏感建筑物且</w:t>
      </w:r>
      <w:r>
        <w:rPr>
          <w:rFonts w:hint="eastAsia" w:cs="Times New Roman"/>
          <w:lang w:eastAsia="zh-CN"/>
        </w:rPr>
        <w:t>无声屏障或其它</w:t>
      </w:r>
      <w:r>
        <w:rPr>
          <w:rFonts w:hint="eastAsia" w:cs="Times New Roman"/>
        </w:rPr>
        <w:t>明显遮挡，应采用全封闭声屏障。”若拟采取直立声屏障的对侧存在噪声敏感建筑物</w:t>
      </w:r>
      <w:r>
        <w:rPr>
          <w:rFonts w:hint="eastAsia" w:cs="Times New Roman"/>
          <w:lang w:eastAsia="zh-CN"/>
        </w:rPr>
        <w:t>或有</w:t>
      </w:r>
      <w:r>
        <w:rPr>
          <w:rFonts w:hint="eastAsia" w:cs="Times New Roman"/>
        </w:rPr>
        <w:t>明显遮挡，由于声源在直立型声屏障处反射传播，容易</w:t>
      </w:r>
      <w:r>
        <w:rPr>
          <w:rFonts w:hint="eastAsia" w:cs="Times New Roman"/>
          <w:lang w:eastAsia="zh-CN"/>
        </w:rPr>
        <w:t>对</w:t>
      </w:r>
      <w:r>
        <w:rPr>
          <w:rFonts w:hint="eastAsia" w:cs="Times New Roman"/>
        </w:rPr>
        <w:t>对侧的噪声敏感建筑物噪声造成更严重的危害，</w:t>
      </w:r>
      <w:r>
        <w:rPr>
          <w:rFonts w:hint="eastAsia" w:cs="Times New Roman"/>
          <w:lang w:eastAsia="zh-CN"/>
        </w:rPr>
        <w:t>此时</w:t>
      </w:r>
      <w:r>
        <w:rPr>
          <w:rFonts w:hint="eastAsia" w:cs="Times New Roman"/>
        </w:rPr>
        <w:t>推荐采用全封闭声屏障。</w:t>
      </w:r>
    </w:p>
    <w:p w14:paraId="508AF846">
      <w:pPr>
        <w:ind w:firstLine="420" w:firstLineChars="0"/>
        <w:rPr>
          <w:rFonts w:hint="eastAsia" w:cs="Times New Roman"/>
        </w:rPr>
      </w:pPr>
      <w:r>
        <w:rPr>
          <w:rFonts w:hint="eastAsia" w:cs="Times New Roman"/>
        </w:rPr>
        <w:t>此外，根据相关资料文献及实际调研结果，全封闭声屏障隔声降噪效果优于直立型声屏障，特别是当设计降噪目标值大于10 dB时，直立型声屏障在实际工程中很难达到降噪效果，因此，提出</w:t>
      </w:r>
      <w:r>
        <w:rPr>
          <w:rFonts w:hint="eastAsia"/>
        </w:rPr>
        <w:t>增加“5.4.3</w:t>
      </w:r>
      <w:r>
        <w:rPr>
          <w:rFonts w:hint="eastAsia" w:cs="Times New Roman"/>
        </w:rPr>
        <w:t>城市轨道交通紧邻噪声敏感建筑物的路段，宜采用全封闭声屏障；采用直立型声屏障时，应对声屏障结构型式进行比选论证，确保声屏障降噪效果满足</w:t>
      </w:r>
      <w:r>
        <w:rPr>
          <w:rFonts w:hint="eastAsia" w:cs="Times New Roman"/>
          <w:lang w:eastAsia="zh-CN"/>
        </w:rPr>
        <w:t>设计降噪目标值</w:t>
      </w:r>
      <w:r>
        <w:rPr>
          <w:rFonts w:hint="eastAsia" w:cs="Times New Roman"/>
        </w:rPr>
        <w:t>要求</w:t>
      </w:r>
      <w:r>
        <w:rPr>
          <w:rFonts w:hint="eastAsia"/>
        </w:rPr>
        <w:t>”和“5.4.4</w:t>
      </w:r>
      <w:r>
        <w:rPr>
          <w:rFonts w:hint="eastAsia" w:cs="Times New Roman"/>
        </w:rPr>
        <w:t>声屏障设计降噪目标值大于10 dB时，宜采用全封闭型声屏障，采用直立型声屏障时，应对声屏障结构型式进行比选论证，确保声屏障降噪效果满足</w:t>
      </w:r>
      <w:r>
        <w:rPr>
          <w:rFonts w:hint="eastAsia" w:cs="Times New Roman"/>
          <w:lang w:eastAsia="zh-CN"/>
        </w:rPr>
        <w:t>设计降噪目标值</w:t>
      </w:r>
      <w:r>
        <w:rPr>
          <w:rFonts w:hint="eastAsia" w:cs="Times New Roman"/>
        </w:rPr>
        <w:t>要求</w:t>
      </w:r>
      <w:r>
        <w:rPr>
          <w:rFonts w:hint="eastAsia"/>
        </w:rPr>
        <w:t>”</w:t>
      </w:r>
      <w:r>
        <w:rPr>
          <w:rFonts w:hint="eastAsia" w:cs="Times New Roman"/>
        </w:rPr>
        <w:t>。</w:t>
      </w:r>
    </w:p>
    <w:p w14:paraId="5AA17CF1">
      <w:pPr>
        <w:ind w:firstLine="420" w:firstLineChars="0"/>
        <w:rPr>
          <w:rFonts w:hint="eastAsia" w:cs="Times New Roman"/>
        </w:rPr>
      </w:pPr>
      <w:r>
        <w:rPr>
          <w:rFonts w:hint="eastAsia" w:cs="Times New Roman"/>
        </w:rPr>
        <w:t>若声屏障的屏体采用吸隔声屏体，那么声音在传播过程中既可以受到屏体的阻隔，同时吸声侧也会吸收部分声能，进而产生更好的降噪效果，因此，提出“5.4.5声屏障的屏体宜采用吸隔声屏体，且吸声侧应朝向声源”。</w:t>
      </w:r>
    </w:p>
    <w:p w14:paraId="2729FB22">
      <w:pPr>
        <w:pStyle w:val="5"/>
        <w:numPr>
          <w:ilvl w:val="2"/>
          <w:numId w:val="13"/>
        </w:numPr>
        <w:ind w:left="709" w:leftChars="0" w:hanging="709" w:firstLineChars="0"/>
        <w:rPr>
          <w:rFonts w:hint="eastAsia" w:ascii="Calibri" w:hAnsi="Calibri"/>
        </w:rPr>
      </w:pPr>
      <w:bookmarkStart w:id="81" w:name="_Toc27002"/>
      <w:bookmarkStart w:id="82" w:name="_Toc138770758"/>
      <w:bookmarkStart w:id="83" w:name="_Toc1302"/>
      <w:bookmarkStart w:id="84" w:name="_Toc21702"/>
      <w:bookmarkStart w:id="85" w:name="_Toc2250"/>
      <w:r>
        <w:rPr>
          <w:rFonts w:hint="eastAsia" w:ascii="Calibri" w:hAnsi="Calibri"/>
        </w:rPr>
        <w:t>声屏障材料的要求</w:t>
      </w:r>
      <w:bookmarkEnd w:id="81"/>
      <w:bookmarkEnd w:id="82"/>
      <w:bookmarkEnd w:id="83"/>
      <w:bookmarkEnd w:id="84"/>
      <w:bookmarkEnd w:id="85"/>
    </w:p>
    <w:p w14:paraId="6B210F9B">
      <w:pPr>
        <w:ind w:firstLine="480"/>
      </w:pPr>
      <w:r>
        <w:rPr>
          <w:rFonts w:hint="eastAsia"/>
        </w:rPr>
        <w:t>声屏障的材料是保障声屏障作用的重要基础，一方面材料的规格、材质、性能应符合国家现行相关产品的规定，严禁使用国家明令禁止和淘汰的材料；性能检测不符合国家产品标准和设计要求的材料不得使用，且不应采用耐久性差、对人体有危害的材料。对于声屏障屏体及构件的表面防腐处理应满足防雨、防潮（水）、防霉和防眩的要求，在高湿度或淋雨雪水环境中其吸隔声性能不受影响，并应满足耐久性要求；另一方面，出于安全考虑，特别是全封闭屏障安装后的密闭空间内，通风散热环境较差，更应注意防火，因此，在本章节中分别做了具体规定。</w:t>
      </w:r>
    </w:p>
    <w:p w14:paraId="79A41AF1">
      <w:pPr>
        <w:pStyle w:val="4"/>
        <w:numPr>
          <w:ilvl w:val="1"/>
          <w:numId w:val="12"/>
        </w:numPr>
        <w:ind w:left="567" w:leftChars="0" w:hanging="567" w:firstLineChars="0"/>
        <w:rPr>
          <w:rFonts w:hint="eastAsia" w:cs="Times New Roman"/>
        </w:rPr>
      </w:pPr>
      <w:bookmarkStart w:id="86" w:name="_Toc24731"/>
      <w:bookmarkStart w:id="87" w:name="_Toc27392"/>
      <w:bookmarkStart w:id="88" w:name="_Toc10584"/>
      <w:r>
        <w:rPr>
          <w:rFonts w:hint="eastAsia" w:cs="Times New Roman"/>
        </w:rPr>
        <w:t>直立型声屏障的应用设计</w:t>
      </w:r>
      <w:bookmarkEnd w:id="86"/>
      <w:bookmarkEnd w:id="87"/>
      <w:bookmarkEnd w:id="88"/>
    </w:p>
    <w:p w14:paraId="78D8662A">
      <w:pPr>
        <w:pStyle w:val="5"/>
        <w:numPr>
          <w:ilvl w:val="2"/>
          <w:numId w:val="15"/>
        </w:numPr>
        <w:ind w:left="709" w:leftChars="0" w:hanging="709" w:firstLineChars="0"/>
        <w:rPr>
          <w:rFonts w:hint="eastAsia"/>
        </w:rPr>
      </w:pPr>
      <w:r>
        <w:rPr>
          <w:rFonts w:hint="eastAsia"/>
          <w:lang w:eastAsia="zh-CN"/>
        </w:rPr>
        <w:t>直立型声屏障的声学设计</w:t>
      </w:r>
    </w:p>
    <w:p w14:paraId="1E723F33">
      <w:pPr>
        <w:pStyle w:val="30"/>
        <w:spacing w:line="360" w:lineRule="auto"/>
        <w:ind w:firstLine="480"/>
        <w:rPr>
          <w:rFonts w:hint="eastAsia" w:ascii="Times New Roman" w:hAnsi="Times New Roman" w:cs="Times New Roman"/>
          <w:kern w:val="2"/>
          <w:sz w:val="24"/>
          <w:szCs w:val="24"/>
        </w:rPr>
      </w:pPr>
      <w:r>
        <w:rPr>
          <w:rFonts w:hint="eastAsia" w:ascii="Times New Roman" w:hAnsi="Times New Roman" w:cs="Times New Roman"/>
          <w:kern w:val="2"/>
          <w:sz w:val="24"/>
          <w:szCs w:val="24"/>
        </w:rPr>
        <w:t>声屏障位置、敏感区域、声源三者之间的相对距离、相对高度</w:t>
      </w:r>
      <w:r>
        <w:rPr>
          <w:rFonts w:hint="eastAsia" w:ascii="Times New Roman" w:hAnsi="Times New Roman" w:cs="Times New Roman"/>
          <w:kern w:val="2"/>
          <w:sz w:val="24"/>
          <w:szCs w:val="24"/>
          <w:lang w:eastAsia="zh-CN"/>
        </w:rPr>
        <w:t>是影响声屏障降噪效果的关键影响因素，由于声传播路径主要受</w:t>
      </w:r>
      <w:r>
        <w:rPr>
          <w:rFonts w:hint="eastAsia" w:ascii="Times New Roman" w:hAnsi="Times New Roman" w:cs="Times New Roman"/>
          <w:kern w:val="2"/>
          <w:sz w:val="24"/>
          <w:szCs w:val="24"/>
        </w:rPr>
        <w:t>声屏障高度</w:t>
      </w:r>
      <w:r>
        <w:rPr>
          <w:rFonts w:hint="eastAsia" w:ascii="Times New Roman" w:hAnsi="Times New Roman" w:cs="Times New Roman"/>
          <w:kern w:val="2"/>
          <w:sz w:val="24"/>
          <w:szCs w:val="24"/>
          <w:lang w:eastAsia="zh-CN"/>
        </w:rPr>
        <w:t>影响</w:t>
      </w:r>
      <w:r>
        <w:rPr>
          <w:rFonts w:hint="eastAsia" w:ascii="Times New Roman" w:hAnsi="Times New Roman" w:cs="Times New Roman"/>
          <w:kern w:val="2"/>
          <w:sz w:val="24"/>
          <w:szCs w:val="24"/>
        </w:rPr>
        <w:t>，</w:t>
      </w:r>
      <w:r>
        <w:rPr>
          <w:rFonts w:hint="eastAsia" w:ascii="Times New Roman" w:hAnsi="Times New Roman" w:cs="Times New Roman"/>
          <w:kern w:val="2"/>
          <w:sz w:val="24"/>
          <w:szCs w:val="24"/>
          <w:lang w:eastAsia="zh-CN"/>
        </w:rPr>
        <w:t>可先预设声屏障高度，</w:t>
      </w:r>
      <w:r>
        <w:rPr>
          <w:rFonts w:hint="eastAsia" w:ascii="Times New Roman" w:hAnsi="Times New Roman" w:cs="Times New Roman"/>
          <w:kern w:val="2"/>
          <w:sz w:val="24"/>
          <w:szCs w:val="24"/>
        </w:rPr>
        <w:t>根据预设高度及其他相对位置关系确定绕射声衰减量，计算方法</w:t>
      </w:r>
      <w:r>
        <w:rPr>
          <w:rFonts w:hint="eastAsia" w:ascii="Times New Roman" w:hAnsi="Times New Roman" w:cs="Times New Roman"/>
          <w:kern w:val="2"/>
          <w:sz w:val="24"/>
          <w:szCs w:val="24"/>
          <w:lang w:eastAsia="zh-CN"/>
        </w:rPr>
        <w:t>参见</w:t>
      </w:r>
      <w:r>
        <w:rPr>
          <w:rFonts w:hint="eastAsia" w:ascii="Times New Roman" w:hAnsi="Times New Roman" w:cs="Times New Roman"/>
          <w:kern w:val="2"/>
          <w:sz w:val="24"/>
          <w:szCs w:val="24"/>
        </w:rPr>
        <w:t>附录B，并在图B.1中给出各相关参量。直立型</w:t>
      </w:r>
      <w:r>
        <w:rPr>
          <w:rFonts w:ascii="Times New Roman" w:hAnsi="Times New Roman" w:cs="Times New Roman"/>
          <w:kern w:val="2"/>
          <w:sz w:val="24"/>
          <w:szCs w:val="24"/>
        </w:rPr>
        <w:t>声屏障</w:t>
      </w:r>
      <w:r>
        <w:rPr>
          <w:rFonts w:hint="eastAsia" w:ascii="Times New Roman" w:hAnsi="Times New Roman" w:cs="Times New Roman"/>
          <w:kern w:val="2"/>
          <w:sz w:val="24"/>
          <w:szCs w:val="24"/>
        </w:rPr>
        <w:t>插入损失与各修正（衰减）量计算方法</w:t>
      </w:r>
      <w:r>
        <w:rPr>
          <w:rFonts w:ascii="Times New Roman" w:hAnsi="Times New Roman" w:cs="Times New Roman"/>
          <w:kern w:val="2"/>
          <w:sz w:val="24"/>
          <w:szCs w:val="24"/>
        </w:rPr>
        <w:t>参考HJ/T 90、JT/T 646.3以及TB</w:t>
      </w:r>
      <w:r>
        <w:rPr>
          <w:rFonts w:hint="eastAsia" w:ascii="Times New Roman" w:hAnsi="Times New Roman" w:cs="Times New Roman"/>
          <w:kern w:val="2"/>
          <w:sz w:val="24"/>
          <w:szCs w:val="24"/>
        </w:rPr>
        <w:t xml:space="preserve"> </w:t>
      </w:r>
      <w:r>
        <w:rPr>
          <w:rFonts w:ascii="Times New Roman" w:hAnsi="Times New Roman" w:cs="Times New Roman"/>
          <w:kern w:val="2"/>
          <w:sz w:val="24"/>
          <w:szCs w:val="24"/>
        </w:rPr>
        <w:t>10505</w:t>
      </w:r>
      <w:r>
        <w:rPr>
          <w:rFonts w:hint="eastAsia" w:ascii="Times New Roman" w:hAnsi="Times New Roman" w:cs="Times New Roman"/>
          <w:kern w:val="2"/>
          <w:sz w:val="24"/>
          <w:szCs w:val="24"/>
        </w:rPr>
        <w:t>，即：</w:t>
      </w:r>
    </w:p>
    <w:p w14:paraId="0A0C96EB">
      <w:pPr>
        <w:pStyle w:val="30"/>
        <w:spacing w:line="360" w:lineRule="auto"/>
        <w:ind w:firstLine="0" w:firstLineChars="0"/>
        <w:jc w:val="center"/>
        <w:rPr>
          <w:rFonts w:hint="eastAsia" w:ascii="Times New Roman" w:hAnsi="Times New Roman" w:cs="Times New Roman"/>
          <w:kern w:val="2"/>
          <w:sz w:val="24"/>
          <w:szCs w:val="24"/>
        </w:rPr>
      </w:pPr>
      <w:r>
        <w:rPr>
          <w:rFonts w:hint="eastAsia" w:ascii="Times New Roman" w:hAnsi="Times New Roman" w:cs="Times New Roman"/>
          <w:kern w:val="2"/>
          <w:position w:val="-12"/>
          <w:sz w:val="24"/>
          <w:szCs w:val="24"/>
        </w:rPr>
        <w:object>
          <v:shape id="_x0000_i1026" o:spt="75" type="#_x0000_t75" style="height:18pt;width:177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p>
    <w:p w14:paraId="352275E7">
      <w:pPr>
        <w:tabs>
          <w:tab w:val="left" w:pos="840"/>
        </w:tabs>
        <w:ind w:firstLine="480"/>
        <w:rPr>
          <w:rFonts w:hint="eastAsia"/>
        </w:rPr>
      </w:pPr>
      <w:r>
        <w:rPr>
          <w:rFonts w:hint="eastAsia"/>
        </w:rPr>
        <w:t>其中，</w:t>
      </w:r>
      <w:r>
        <w:rPr>
          <w:position w:val="-12"/>
        </w:rPr>
        <w:object>
          <v:shape id="_x0000_i1027" o:spt="75" type="#_x0000_t75" style="height:18pt;width:20.2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r>
        <w:rPr>
          <w:rFonts w:hint="eastAsia"/>
        </w:rPr>
        <w:t>为</w:t>
      </w:r>
      <w:r>
        <w:t>声屏障的透射声修正量</w:t>
      </w:r>
      <w:r>
        <w:rPr>
          <w:rFonts w:hint="eastAsia"/>
        </w:rPr>
        <w:t>，是声能在传播过程中由于声屏障透射引起的插入损失的降低量。通常在声学设计时，要求声屏障传声损失（隔声能力）</w:t>
      </w:r>
      <w:r>
        <w:t>TL</w:t>
      </w:r>
      <w:r>
        <w:drawing>
          <wp:inline distT="0" distB="0" distL="0" distR="0">
            <wp:extent cx="123825" cy="66675"/>
            <wp:effectExtent l="0" t="0" r="0" b="0"/>
            <wp:docPr id="3"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3825" cy="66675"/>
                    </a:xfrm>
                    <a:prstGeom prst="rect">
                      <a:avLst/>
                    </a:prstGeom>
                    <a:noFill/>
                    <a:ln>
                      <a:noFill/>
                    </a:ln>
                  </pic:spPr>
                </pic:pic>
              </a:graphicData>
            </a:graphic>
          </wp:inline>
        </w:drawing>
      </w:r>
      <w:r>
        <w:rPr>
          <w:position w:val="-12"/>
        </w:rPr>
        <w:object>
          <v:shape id="_x0000_i1028" o:spt="75" type="#_x0000_t75" style="height:18pt;width:21.75pt;" o:ole="t" filled="f" o:preferrelative="t" stroked="f" coordsize="21600,21600">
            <v:path/>
            <v:fill on="f" focussize="0,0"/>
            <v:stroke on="f" joinstyle="miter"/>
            <v:imagedata r:id="rId20" o:title=""/>
            <o:lock v:ext="edit" aspectratio="t"/>
            <w10:wrap type="none"/>
            <w10:anchorlock/>
          </v:shape>
          <o:OLEObject Type="Embed" ProgID="Equation.3" ShapeID="_x0000_i1028" DrawAspect="Content" ObjectID="_1468075728" r:id="rId19">
            <o:LockedField>false</o:LockedField>
          </o:OLEObject>
        </w:object>
      </w:r>
      <w:r>
        <w:rPr>
          <w:rFonts w:hint="eastAsia"/>
        </w:rPr>
        <w:t>≥10 dB，此时透射的声能可以忽略不计，即</w:t>
      </w:r>
      <w:r>
        <w:rPr>
          <w:position w:val="-12"/>
        </w:rPr>
        <w:object>
          <v:shape id="_x0000_i1029" o:spt="75" type="#_x0000_t75" style="height:18pt;width:20.25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21">
            <o:LockedField>false</o:LockedField>
          </o:OLEObject>
        </w:object>
      </w:r>
      <w:r>
        <w:rPr>
          <w:rFonts w:hint="eastAsia"/>
        </w:rPr>
        <w:t>≈0，因此，本标准中</w:t>
      </w:r>
      <w:r>
        <w:rPr>
          <w:rFonts w:hint="eastAsia"/>
          <w:lang w:eastAsia="zh-CN"/>
        </w:rPr>
        <w:t>提高对声屏障隔声要求，故</w:t>
      </w:r>
      <w:r>
        <w:rPr>
          <w:rFonts w:hint="eastAsia"/>
        </w:rPr>
        <w:t>公式（4）中省去了透射声修正量</w:t>
      </w:r>
      <w:r>
        <w:rPr>
          <w:position w:val="-12"/>
        </w:rPr>
        <w:object>
          <v:shape id="_x0000_i1030" o:spt="75" type="#_x0000_t75" style="height:18pt;width:20.25pt;" o:ole="t" filled="f" o:preferrelative="t" stroked="f" coordsize="21600,21600">
            <v:path/>
            <v:fill on="f" focussize="0,0"/>
            <v:stroke on="f" joinstyle="miter"/>
            <v:imagedata r:id="rId24" o:title=""/>
            <o:lock v:ext="edit" aspectratio="t"/>
            <w10:wrap type="none"/>
            <w10:anchorlock/>
          </v:shape>
          <o:OLEObject Type="Embed" ProgID="Equation.3" ShapeID="_x0000_i1030" DrawAspect="Content" ObjectID="_1468075730" r:id="rId23">
            <o:LockedField>false</o:LockedField>
          </o:OLEObject>
        </w:object>
      </w:r>
      <w:r>
        <w:rPr>
          <w:rFonts w:hint="eastAsia"/>
        </w:rPr>
        <w:t>。</w:t>
      </w:r>
    </w:p>
    <w:p w14:paraId="0B76C3D8">
      <w:pPr>
        <w:ind w:firstLine="480"/>
      </w:pPr>
      <w:r>
        <w:rPr>
          <w:rFonts w:hint="eastAsia"/>
        </w:rPr>
        <w:t>根据</w:t>
      </w:r>
      <w:r>
        <w:t>JT/T 646.3</w:t>
      </w:r>
      <w:r>
        <w:rPr>
          <w:rFonts w:hint="eastAsia"/>
        </w:rPr>
        <w:t>中插入损失计算时采用声源的等效频率宜为500 Hz，</w:t>
      </w:r>
      <w:r>
        <w:t>TB</w:t>
      </w:r>
      <w:r>
        <w:rPr>
          <w:rFonts w:hint="eastAsia"/>
        </w:rPr>
        <w:t xml:space="preserve"> </w:t>
      </w:r>
      <w:r>
        <w:t>10505</w:t>
      </w:r>
      <w:r>
        <w:rPr>
          <w:rFonts w:hint="eastAsia"/>
        </w:rPr>
        <w:t>中则推荐1000</w:t>
      </w:r>
      <w:r>
        <w:rPr>
          <w:rFonts w:hint="eastAsia"/>
          <w:lang w:val="en-US" w:eastAsia="zh-CN"/>
        </w:rPr>
        <w:t xml:space="preserve"> </w:t>
      </w:r>
      <w:r>
        <w:rPr>
          <w:rFonts w:hint="eastAsia"/>
        </w:rPr>
        <w:t>Hz为等效频率，结合实际北京道路交通噪声缓解需求，</w:t>
      </w:r>
      <w:r>
        <w:rPr>
          <w:rFonts w:hint="eastAsia"/>
          <w:lang w:eastAsia="zh-CN"/>
        </w:rPr>
        <w:t>经计算验证，当等效频率按</w:t>
      </w:r>
      <w:r>
        <w:rPr>
          <w:rFonts w:hint="eastAsia"/>
        </w:rPr>
        <w:t>500</w:t>
      </w:r>
      <w:r>
        <w:rPr>
          <w:rFonts w:hint="eastAsia"/>
          <w:lang w:val="en-US" w:eastAsia="zh-CN"/>
        </w:rPr>
        <w:t xml:space="preserve"> </w:t>
      </w:r>
      <w:r>
        <w:rPr>
          <w:rFonts w:hint="eastAsia"/>
        </w:rPr>
        <w:t>Hz计算时获得的插入损失</w:t>
      </w:r>
      <w:r>
        <w:rPr>
          <w:rFonts w:hint="eastAsia"/>
          <w:lang w:eastAsia="zh-CN"/>
        </w:rPr>
        <w:t>相对更为严格</w:t>
      </w:r>
      <w:r>
        <w:rPr>
          <w:rFonts w:hint="eastAsia"/>
        </w:rPr>
        <w:t>，有利于通过声屏障设计缓解噪声水平，因此，简化计算时推荐采用500 Hz为等效频率。</w:t>
      </w:r>
    </w:p>
    <w:p w14:paraId="73DAB563">
      <w:pPr>
        <w:pStyle w:val="30"/>
        <w:adjustRightInd w:val="0"/>
        <w:snapToGrid w:val="0"/>
        <w:spacing w:line="360" w:lineRule="auto"/>
        <w:ind w:firstLine="480"/>
        <w:rPr>
          <w:rFonts w:hint="eastAsia" w:ascii="Times New Roman" w:hAnsi="Times New Roman" w:eastAsia="宋体" w:cs="Times New Roman"/>
          <w:kern w:val="2"/>
          <w:sz w:val="24"/>
          <w:szCs w:val="24"/>
          <w:lang w:eastAsia="zh-CN"/>
        </w:rPr>
      </w:pPr>
      <w:r>
        <w:rPr>
          <w:rFonts w:hint="eastAsia" w:ascii="Times New Roman" w:hAnsi="Times New Roman" w:cs="Times New Roman"/>
          <w:kern w:val="2"/>
          <w:sz w:val="24"/>
          <w:szCs w:val="24"/>
        </w:rPr>
        <w:t>若</w:t>
      </w:r>
      <w:r>
        <w:rPr>
          <w:rFonts w:hint="eastAsia" w:ascii="Times New Roman" w:hAnsi="Times New Roman" w:cs="Times New Roman"/>
          <w:kern w:val="2"/>
          <w:sz w:val="24"/>
          <w:szCs w:val="24"/>
          <w:lang w:eastAsia="zh-CN"/>
        </w:rPr>
        <w:t>利用</w:t>
      </w:r>
      <w:r>
        <w:rPr>
          <w:rFonts w:hint="eastAsia" w:ascii="Times New Roman" w:hAnsi="Times New Roman" w:cs="Times New Roman"/>
          <w:kern w:val="2"/>
          <w:sz w:val="24"/>
          <w:szCs w:val="24"/>
        </w:rPr>
        <w:t>声屏障预设高度</w:t>
      </w:r>
      <w:r>
        <w:rPr>
          <w:rFonts w:hint="eastAsia" w:ascii="Times New Roman" w:hAnsi="Times New Roman" w:cs="Times New Roman"/>
          <w:kern w:val="2"/>
          <w:sz w:val="24"/>
          <w:szCs w:val="24"/>
          <w:lang w:eastAsia="zh-CN"/>
        </w:rPr>
        <w:t>计算的插入损失</w:t>
      </w:r>
      <w:r>
        <w:rPr>
          <w:rFonts w:hint="eastAsia" w:ascii="Times New Roman" w:hAnsi="Times New Roman" w:cs="Times New Roman"/>
          <w:kern w:val="2"/>
          <w:sz w:val="24"/>
          <w:szCs w:val="24"/>
        </w:rPr>
        <w:t>不能满足</w:t>
      </w:r>
      <w:r>
        <w:rPr>
          <w:rFonts w:hint="eastAsia" w:ascii="Times New Roman" w:hAnsi="Times New Roman" w:cs="Times New Roman"/>
          <w:kern w:val="2"/>
          <w:sz w:val="24"/>
          <w:szCs w:val="24"/>
          <w:lang w:eastAsia="zh-CN"/>
        </w:rPr>
        <w:t>设计降噪目标值</w:t>
      </w:r>
      <w:r>
        <w:rPr>
          <w:rFonts w:hint="eastAsia" w:ascii="Times New Roman" w:hAnsi="Times New Roman" w:cs="Times New Roman"/>
          <w:kern w:val="2"/>
          <w:sz w:val="24"/>
          <w:szCs w:val="24"/>
        </w:rPr>
        <w:t>要求，</w:t>
      </w:r>
      <w:r>
        <w:rPr>
          <w:rFonts w:hint="eastAsia" w:ascii="Times New Roman" w:hAnsi="Times New Roman" w:cs="Times New Roman"/>
          <w:kern w:val="2"/>
          <w:sz w:val="24"/>
          <w:szCs w:val="24"/>
          <w:lang w:eastAsia="zh-CN"/>
        </w:rPr>
        <w:t>则</w:t>
      </w:r>
      <w:r>
        <w:rPr>
          <w:rFonts w:hint="eastAsia" w:ascii="Times New Roman" w:hAnsi="Times New Roman" w:cs="Times New Roman"/>
          <w:kern w:val="2"/>
          <w:sz w:val="24"/>
          <w:szCs w:val="24"/>
        </w:rPr>
        <w:t>应对声屏障的预设高度进行调整计算，使其满足声屏障</w:t>
      </w:r>
      <w:r>
        <w:rPr>
          <w:rFonts w:hint="eastAsia" w:ascii="Times New Roman" w:hAnsi="Times New Roman" w:cs="Times New Roman"/>
          <w:kern w:val="2"/>
          <w:sz w:val="24"/>
          <w:szCs w:val="24"/>
          <w:lang w:eastAsia="zh-CN"/>
        </w:rPr>
        <w:t>设计降噪目标值</w:t>
      </w:r>
      <w:r>
        <w:rPr>
          <w:rFonts w:hint="eastAsia" w:ascii="Times New Roman" w:hAnsi="Times New Roman" w:cs="Times New Roman"/>
          <w:kern w:val="2"/>
          <w:sz w:val="24"/>
          <w:szCs w:val="24"/>
        </w:rPr>
        <w:t>要求</w:t>
      </w:r>
      <w:r>
        <w:rPr>
          <w:rFonts w:hint="eastAsia" w:ascii="Times New Roman" w:hAnsi="Times New Roman" w:cs="Times New Roman"/>
          <w:kern w:val="2"/>
          <w:sz w:val="24"/>
          <w:szCs w:val="24"/>
          <w:lang w:eastAsia="zh-CN"/>
        </w:rPr>
        <w:t>，至此确定最终声屏障高度</w:t>
      </w:r>
      <w:r>
        <w:rPr>
          <w:rFonts w:hint="eastAsia" w:ascii="Times New Roman" w:hAnsi="Times New Roman" w:cs="Times New Roman"/>
          <w:kern w:val="2"/>
          <w:sz w:val="24"/>
          <w:szCs w:val="24"/>
        </w:rPr>
        <w:t>。此外，根据实际工程条件，若预设高度超过5 m，可改变声屏障顶端型式降低设计高度或考虑采用封闭型声屏障；当直立型声屏障上部设计成弯折形时，伸向路侧的折角端应控制在车辆限界的外侧，不宜伸入护栏内侧，以保证行车安全。若计算所得的声屏障高度超过路段最大允许高度，</w:t>
      </w:r>
      <w:r>
        <w:rPr>
          <w:rFonts w:hint="eastAsia" w:ascii="Times New Roman" w:hAnsi="Times New Roman" w:cs="Times New Roman"/>
          <w:kern w:val="2"/>
          <w:sz w:val="24"/>
          <w:szCs w:val="24"/>
          <w:lang w:eastAsia="zh-CN"/>
        </w:rPr>
        <w:t>考虑结构安全及其他安装条件，</w:t>
      </w:r>
      <w:r>
        <w:rPr>
          <w:rFonts w:hint="eastAsia" w:ascii="Times New Roman" w:hAnsi="Times New Roman" w:cs="Times New Roman"/>
          <w:kern w:val="2"/>
          <w:sz w:val="24"/>
          <w:szCs w:val="24"/>
        </w:rPr>
        <w:t>可</w:t>
      </w:r>
      <w:r>
        <w:rPr>
          <w:rFonts w:hint="eastAsia" w:ascii="Times New Roman" w:hAnsi="Times New Roman" w:cs="Times New Roman"/>
          <w:kern w:val="2"/>
          <w:sz w:val="24"/>
          <w:szCs w:val="24"/>
          <w:lang w:eastAsia="zh-CN"/>
        </w:rPr>
        <w:t>以</w:t>
      </w:r>
      <w:r>
        <w:rPr>
          <w:rFonts w:hint="eastAsia" w:ascii="Times New Roman" w:hAnsi="Times New Roman" w:cs="Times New Roman"/>
          <w:kern w:val="2"/>
          <w:sz w:val="24"/>
          <w:szCs w:val="24"/>
        </w:rPr>
        <w:t>改变声屏障结构选型</w:t>
      </w:r>
      <w:r>
        <w:rPr>
          <w:rFonts w:hint="eastAsia" w:ascii="Times New Roman" w:hAnsi="Times New Roman" w:cs="Times New Roman"/>
          <w:kern w:val="2"/>
          <w:sz w:val="24"/>
          <w:szCs w:val="24"/>
          <w:lang w:eastAsia="zh-CN"/>
        </w:rPr>
        <w:t>。</w:t>
      </w:r>
    </w:p>
    <w:p w14:paraId="797705B0">
      <w:pPr>
        <w:pStyle w:val="30"/>
        <w:adjustRightInd w:val="0"/>
        <w:snapToGrid w:val="0"/>
        <w:spacing w:line="360" w:lineRule="auto"/>
        <w:ind w:firstLine="480"/>
        <w:rPr>
          <w:rFonts w:hint="eastAsia" w:ascii="Times New Roman" w:hAnsi="Times New Roman" w:cs="Times New Roman"/>
          <w:kern w:val="2"/>
          <w:sz w:val="24"/>
          <w:szCs w:val="24"/>
        </w:rPr>
      </w:pPr>
      <w:r>
        <w:rPr>
          <w:rFonts w:hint="eastAsia" w:ascii="Times New Roman" w:hAnsi="Times New Roman" w:cs="Times New Roman"/>
          <w:kern w:val="2"/>
          <w:sz w:val="24"/>
          <w:szCs w:val="24"/>
        </w:rPr>
        <w:t>声屏障的屏体是阻隔声音传播的重要部分，屏体性能也是保障声屏障措施效果的重要影响因素。因此，本标准对直立型声屏障屏体的声学性能做出具体要求。</w:t>
      </w:r>
      <w:r>
        <w:rPr>
          <w:rFonts w:ascii="Times New Roman" w:hAnsi="Times New Roman" w:cs="Times New Roman"/>
          <w:kern w:val="2"/>
          <w:sz w:val="24"/>
          <w:szCs w:val="24"/>
        </w:rPr>
        <w:t>参考标准GB 50157、HJ 2055、HJ/T 90、TB/T 3122</w:t>
      </w:r>
      <w:r>
        <w:rPr>
          <w:rFonts w:hint="eastAsia" w:ascii="Times New Roman" w:hAnsi="Times New Roman" w:cs="Times New Roman"/>
          <w:kern w:val="2"/>
          <w:sz w:val="24"/>
          <w:szCs w:val="24"/>
        </w:rPr>
        <w:t>，基于实际环境对声屏障隔声作用的需求，并且综合考虑声屏障隔声效果的可达性，屏体的隔声性能修正后隔声量均需不小于30 dB。对于具有吸隔声作用的屏体，要求其吸声性能不少于0.7，</w:t>
      </w:r>
      <w:r>
        <w:rPr>
          <w:rFonts w:hint="eastAsia" w:ascii="Times New Roman" w:hAnsi="Times New Roman" w:cs="Times New Roman"/>
          <w:kern w:val="2"/>
          <w:sz w:val="24"/>
          <w:szCs w:val="24"/>
          <w:lang w:eastAsia="zh-CN"/>
        </w:rPr>
        <w:t>该参数的提出</w:t>
      </w:r>
      <w:r>
        <w:rPr>
          <w:rFonts w:hint="eastAsia" w:ascii="Times New Roman" w:hAnsi="Times New Roman" w:cs="Times New Roman"/>
          <w:kern w:val="2"/>
          <w:sz w:val="24"/>
          <w:szCs w:val="24"/>
        </w:rPr>
        <w:t>一方面依据TB/T 3122以及实际工程经验中吸隔声屏体的吸声性能可达性；另一方面，吸声性能的提升可以增加声屏障的降噪量。</w:t>
      </w:r>
    </w:p>
    <w:p w14:paraId="4126FA59">
      <w:pPr>
        <w:pStyle w:val="30"/>
        <w:adjustRightInd w:val="0"/>
        <w:snapToGrid w:val="0"/>
        <w:spacing w:line="360" w:lineRule="auto"/>
        <w:ind w:firstLine="480"/>
      </w:pPr>
      <w:r>
        <w:rPr>
          <w:rFonts w:hint="eastAsia" w:ascii="Times New Roman" w:hAnsi="Times New Roman" w:cs="Times New Roman"/>
          <w:kern w:val="2"/>
          <w:sz w:val="24"/>
          <w:szCs w:val="24"/>
        </w:rPr>
        <w:t>此外，对于</w:t>
      </w:r>
      <w:r>
        <w:rPr>
          <w:rFonts w:hint="eastAsia" w:ascii="Times New Roman" w:hAnsi="Times New Roman" w:cs="Times New Roman"/>
          <w:kern w:val="2"/>
          <w:sz w:val="24"/>
          <w:szCs w:val="24"/>
          <w:lang w:eastAsia="zh-CN"/>
        </w:rPr>
        <w:t>屏体</w:t>
      </w:r>
      <w:r>
        <w:rPr>
          <w:rFonts w:hint="eastAsia" w:ascii="Times New Roman" w:hAnsi="Times New Roman" w:cs="Times New Roman"/>
          <w:kern w:val="2"/>
          <w:sz w:val="24"/>
          <w:szCs w:val="24"/>
        </w:rPr>
        <w:t>各频段吸声性能也分别做了要求。通过实际调研发现，现有声屏障在125 Hz及250 Hz低频段的吸声性能较差，而整体检验的吸声性能可达到0.8，具有较好的吸声效果，这可能会导致声屏障对于低频噪声的缓解效果减弱。而交通噪声影响的主频分布在低频较多，结合实际工程中声屏障测试效果与TB/T 3122提出了分频段的吸隔声屏体的</w:t>
      </w:r>
      <w:r>
        <w:rPr>
          <w:rFonts w:hint="eastAsia" w:ascii="Times New Roman" w:hAnsi="Times New Roman" w:cs="Times New Roman"/>
          <w:kern w:val="2"/>
          <w:sz w:val="24"/>
          <w:szCs w:val="24"/>
          <w:lang w:eastAsia="zh-CN"/>
        </w:rPr>
        <w:t>吸声</w:t>
      </w:r>
      <w:r>
        <w:rPr>
          <w:rFonts w:hint="eastAsia" w:ascii="Times New Roman" w:hAnsi="Times New Roman" w:cs="Times New Roman"/>
          <w:kern w:val="2"/>
          <w:sz w:val="24"/>
          <w:szCs w:val="24"/>
        </w:rPr>
        <w:t>系数要求，用以约束屏体的低频吸声性能，避免声屏障对低频噪声的防护效果不佳。</w:t>
      </w:r>
    </w:p>
    <w:p w14:paraId="79B08654">
      <w:pPr>
        <w:keepNext/>
        <w:keepLines/>
        <w:numPr>
          <w:ilvl w:val="2"/>
          <w:numId w:val="15"/>
        </w:numPr>
        <w:ind w:left="709" w:leftChars="0" w:hanging="709" w:firstLineChars="0"/>
        <w:outlineLvl w:val="2"/>
        <w:rPr>
          <w:rFonts w:hint="eastAsia"/>
          <w:b/>
          <w:bCs/>
          <w:szCs w:val="32"/>
        </w:rPr>
      </w:pPr>
      <w:bookmarkStart w:id="89" w:name="_Toc9346"/>
      <w:bookmarkStart w:id="90" w:name="_Toc24923"/>
      <w:bookmarkStart w:id="91" w:name="_Toc3563"/>
      <w:bookmarkStart w:id="92" w:name="_Toc1777"/>
      <w:bookmarkStart w:id="93" w:name="_Toc138770762"/>
      <w:r>
        <w:rPr>
          <w:rFonts w:hint="eastAsia"/>
          <w:b/>
          <w:bCs/>
          <w:szCs w:val="32"/>
        </w:rPr>
        <w:t>结构设计要求</w:t>
      </w:r>
      <w:bookmarkEnd w:id="89"/>
      <w:bookmarkEnd w:id="90"/>
      <w:bookmarkEnd w:id="91"/>
      <w:bookmarkEnd w:id="92"/>
      <w:bookmarkEnd w:id="93"/>
    </w:p>
    <w:p w14:paraId="0057725D">
      <w:pPr>
        <w:ind w:firstLine="480"/>
        <w:rPr>
          <w:rFonts w:hint="eastAsia"/>
        </w:rPr>
      </w:pPr>
      <w:r>
        <w:rPr>
          <w:rFonts w:hint="eastAsia"/>
        </w:rPr>
        <w:t>声屏障结构设计应符合GB/T 51335等国家现行有关标准的规定，为避免由于车辆运行引起声屏障振动构成二次噪声或者振动影响，声屏障结构设计应注重与交通干线两侧附属设施的衔接，在路桥连接段、车站出入段、等截面变化处应自然衔接、顺滑过渡，声屏障底部及衔接处应进行防漏声设计；声屏障的支撑结构与屏体之间应采取固定的柔性减振措施；应核算列车运行、风载荷等激励下的声屏障振动情况，避免发生整体或局部的显著共振。</w:t>
      </w:r>
    </w:p>
    <w:p w14:paraId="45A26690">
      <w:pPr>
        <w:pStyle w:val="4"/>
        <w:numPr>
          <w:ilvl w:val="1"/>
          <w:numId w:val="12"/>
        </w:numPr>
        <w:ind w:left="567" w:leftChars="0" w:hanging="567" w:firstLineChars="0"/>
        <w:rPr>
          <w:rFonts w:hint="eastAsia" w:cs="Times New Roman"/>
        </w:rPr>
      </w:pPr>
      <w:bookmarkStart w:id="94" w:name="_Toc32430"/>
      <w:bookmarkStart w:id="95" w:name="_Toc19025"/>
      <w:bookmarkStart w:id="96" w:name="_Toc23801"/>
      <w:r>
        <w:rPr>
          <w:rFonts w:hint="eastAsia" w:cs="Times New Roman"/>
        </w:rPr>
        <w:t>封闭型声屏障的应用设计</w:t>
      </w:r>
      <w:bookmarkEnd w:id="94"/>
      <w:bookmarkEnd w:id="95"/>
      <w:bookmarkEnd w:id="96"/>
    </w:p>
    <w:p w14:paraId="3278CE20">
      <w:pPr>
        <w:pStyle w:val="5"/>
        <w:numPr>
          <w:ilvl w:val="2"/>
          <w:numId w:val="16"/>
        </w:numPr>
        <w:ind w:left="709" w:leftChars="0" w:hanging="709" w:firstLineChars="0"/>
        <w:rPr>
          <w:rFonts w:cs="Times New Roman"/>
        </w:rPr>
      </w:pPr>
      <w:bookmarkStart w:id="97" w:name="_Toc9520"/>
      <w:bookmarkStart w:id="98" w:name="_Toc29583"/>
      <w:bookmarkStart w:id="99" w:name="_Toc30552"/>
      <w:bookmarkStart w:id="100" w:name="_Toc25080"/>
      <w:bookmarkStart w:id="101" w:name="_Toc138770764"/>
      <w:bookmarkStart w:id="102" w:name="_Toc27790"/>
      <w:bookmarkStart w:id="103" w:name="_Toc31380"/>
      <w:bookmarkStart w:id="104" w:name="_Toc28218"/>
      <w:r>
        <w:rPr>
          <w:rFonts w:hint="eastAsia" w:cs="Times New Roman"/>
        </w:rPr>
        <w:t>全封闭</w:t>
      </w:r>
      <w:r>
        <w:rPr>
          <w:rFonts w:cs="Times New Roman"/>
        </w:rPr>
        <w:t>声屏障的</w:t>
      </w:r>
      <w:bookmarkEnd w:id="97"/>
      <w:bookmarkEnd w:id="98"/>
      <w:bookmarkEnd w:id="99"/>
      <w:r>
        <w:rPr>
          <w:rFonts w:hint="eastAsia" w:cs="Times New Roman"/>
        </w:rPr>
        <w:t>平均降噪系数</w:t>
      </w:r>
      <w:bookmarkEnd w:id="100"/>
      <w:bookmarkEnd w:id="101"/>
      <w:bookmarkEnd w:id="102"/>
      <w:bookmarkEnd w:id="103"/>
      <w:bookmarkEnd w:id="104"/>
      <w:r>
        <w:rPr>
          <w:rFonts w:hint="eastAsia" w:cs="Times New Roman"/>
          <w:kern w:val="2"/>
          <w:position w:val="-6"/>
        </w:rPr>
        <w:object>
          <v:shape id="_x0000_i1031" o:spt="75" type="#_x0000_t75" style="height:17.25pt;width:27.75pt;" o:ole="t" filled="f" o:preferrelative="t" stroked="f" coordsize="21600,21600">
            <v:path/>
            <v:fill on="f" focussize="0,0"/>
            <v:stroke on="f" joinstyle="miter"/>
            <v:imagedata r:id="rId26" o:title=""/>
            <o:lock v:ext="edit" aspectratio="t"/>
            <w10:wrap type="none"/>
            <w10:anchorlock/>
          </v:shape>
          <o:OLEObject Type="Embed" ProgID="Equation.3" ShapeID="_x0000_i1031" DrawAspect="Content" ObjectID="_1468075731" r:id="rId25">
            <o:LockedField>false</o:LockedField>
          </o:OLEObject>
        </w:object>
      </w:r>
    </w:p>
    <w:p w14:paraId="6D743FDF">
      <w:pPr>
        <w:adjustRightInd/>
        <w:snapToGrid/>
        <w:ind w:firstLine="480"/>
        <w:rPr>
          <w:rFonts w:cs="Times New Roman"/>
          <w:kern w:val="2"/>
        </w:rPr>
      </w:pPr>
      <w:r>
        <w:rPr>
          <w:rFonts w:cs="Times New Roman"/>
          <w:kern w:val="2"/>
        </w:rPr>
        <w:t>全封闭声屏障的</w:t>
      </w:r>
      <w:r>
        <w:rPr>
          <w:rFonts w:hint="eastAsia" w:cs="Times New Roman"/>
          <w:kern w:val="2"/>
          <w:lang w:eastAsia="zh-CN"/>
        </w:rPr>
        <w:t>插入损失亦应满足设计降噪目标值要求。全封闭声屏障的</w:t>
      </w:r>
      <w:r>
        <w:rPr>
          <w:rFonts w:cs="Times New Roman"/>
          <w:kern w:val="2"/>
        </w:rPr>
        <w:t>平均吸声系数对声屏障的实际降噪效果和内部的混响情况均有重要影响，</w:t>
      </w:r>
      <w:r>
        <w:rPr>
          <w:rFonts w:hint="eastAsia" w:cs="Times New Roman"/>
          <w:kern w:val="2"/>
        </w:rPr>
        <w:t>因此，</w:t>
      </w:r>
      <w:r>
        <w:rPr>
          <w:rFonts w:hint="eastAsia" w:cs="Times New Roman"/>
          <w:kern w:val="2"/>
          <w:lang w:eastAsia="zh-CN"/>
        </w:rPr>
        <w:t>通过声学设计确定</w:t>
      </w:r>
      <w:r>
        <w:rPr>
          <w:rFonts w:cs="Times New Roman"/>
          <w:kern w:val="2"/>
        </w:rPr>
        <w:t>平均吸声系数要求</w:t>
      </w:r>
      <w:r>
        <w:rPr>
          <w:rFonts w:hint="eastAsia" w:cs="Times New Roman"/>
          <w:kern w:val="2"/>
        </w:rPr>
        <w:t>十分</w:t>
      </w:r>
      <w:r>
        <w:rPr>
          <w:rFonts w:cs="Times New Roman"/>
          <w:kern w:val="2"/>
        </w:rPr>
        <w:t>必要。结合研究数据和工程实际，本标准要求全封闭声屏障平均吸声系数不低于0.4</w:t>
      </w:r>
      <w:r>
        <w:rPr>
          <w:rFonts w:hint="eastAsia" w:cs="Times New Roman"/>
          <w:kern w:val="2"/>
        </w:rPr>
        <w:t>，</w:t>
      </w:r>
      <w:r>
        <w:rPr>
          <w:rFonts w:cs="Times New Roman"/>
          <w:kern w:val="2"/>
        </w:rPr>
        <w:t>主要基于以下考虑：</w:t>
      </w:r>
    </w:p>
    <w:p w14:paraId="0D5513FD">
      <w:pPr>
        <w:numPr>
          <w:ilvl w:val="0"/>
          <w:numId w:val="17"/>
        </w:numPr>
        <w:adjustRightInd/>
        <w:snapToGrid/>
        <w:ind w:firstLineChars="0"/>
        <w:rPr>
          <w:rFonts w:cs="Times New Roman"/>
          <w:kern w:val="2"/>
        </w:rPr>
      </w:pPr>
      <w:r>
        <w:rPr>
          <w:rFonts w:cs="Times New Roman"/>
          <w:kern w:val="2"/>
        </w:rPr>
        <w:t>语言清晰度及混响时间要求</w:t>
      </w:r>
    </w:p>
    <w:p w14:paraId="641E2482">
      <w:pPr>
        <w:adjustRightInd/>
        <w:snapToGrid/>
        <w:ind w:firstLine="480"/>
        <w:rPr>
          <w:rFonts w:cs="Times New Roman"/>
          <w:kern w:val="2"/>
        </w:rPr>
      </w:pPr>
      <w:r>
        <w:rPr>
          <w:rFonts w:cs="Times New Roman"/>
          <w:kern w:val="2"/>
        </w:rPr>
        <w:t>类似于隧道形式的全封闭声屏障，其内部空间的语言清晰度和混响时间对灾害情况下的人流引导、语言讯息传递具有重要意义，国内外</w:t>
      </w:r>
      <w:r>
        <w:rPr>
          <w:rFonts w:hint="eastAsia" w:cs="Times New Roman"/>
          <w:kern w:val="2"/>
        </w:rPr>
        <w:t>对此</w:t>
      </w:r>
      <w:r>
        <w:rPr>
          <w:rFonts w:cs="Times New Roman"/>
          <w:kern w:val="2"/>
        </w:rPr>
        <w:t>也有相关要求</w:t>
      </w:r>
      <w:r>
        <w:rPr>
          <w:rFonts w:hint="eastAsia" w:cs="Times New Roman"/>
          <w:kern w:val="2"/>
        </w:rPr>
        <w:t>：</w:t>
      </w:r>
      <w:r>
        <w:rPr>
          <w:rFonts w:cs="Times New Roman"/>
          <w:kern w:val="2"/>
        </w:rPr>
        <w:t>国际上，荷兰对隧道内的语言清晰度有相应要求，并以语言传输指数STI（Sound Transmission Index）作为指标（Prediction of speech intelligibility for public address systems in traffic tunnels, Applied Acoustics, 2006, 67:306-323），其交通部的规定，为隧道内STI至少达到0.35（语言清晰度为：尚可）（Present and future of the speech transmission index，TNO，Human Factors， The Netherlands</w:t>
      </w:r>
      <w:r>
        <w:rPr>
          <w:rFonts w:hint="eastAsia" w:cs="Times New Roman"/>
          <w:kern w:val="2"/>
        </w:rPr>
        <w:t xml:space="preserve">, </w:t>
      </w:r>
      <w:r>
        <w:rPr>
          <w:rFonts w:cs="Times New Roman"/>
          <w:kern w:val="2"/>
        </w:rPr>
        <w:t>2002），即可认为基本满足语言清晰度要求。而美国要求更高，美国国家防火协会的火灾警报法规（NFPA 72）中规定，在紧急状况下的语言清晰度 CIS（Common Intelligibility Scale）指标不得低于0.7，CIS指标0.7等同于语言传输指数0.5（语言清晰度为：良好）（Understanding speech intelligibility and the fire alarm code, National fire protection association congress, Anaheim, 2001）。</w:t>
      </w:r>
    </w:p>
    <w:p w14:paraId="1AFE7C57">
      <w:pPr>
        <w:adjustRightInd/>
        <w:snapToGrid/>
        <w:ind w:firstLine="480"/>
        <w:rPr>
          <w:rFonts w:cs="Times New Roman"/>
          <w:kern w:val="2"/>
        </w:rPr>
      </w:pPr>
      <w:r>
        <w:rPr>
          <w:rFonts w:cs="Times New Roman"/>
          <w:kern w:val="2"/>
        </w:rPr>
        <w:t>我国专家针对地铁车站的研究中，为满足基本的语言清晰度要求提出了混响时间要求的建议，建议200Hz ~ 4000Hz的混响时间不应超过2s，其中，500Hz ~ 2000Hz的混响时间不应超过1.5s（北京地铁西直门车站声环境测定研讨，重庆环境科学，1991,13</w:t>
      </w:r>
      <w:r>
        <w:rPr>
          <w:rFonts w:hint="eastAsia" w:cs="Times New Roman"/>
          <w:kern w:val="2"/>
        </w:rPr>
        <w:t>(</w:t>
      </w:r>
      <w:r>
        <w:rPr>
          <w:rFonts w:cs="Times New Roman"/>
          <w:kern w:val="2"/>
        </w:rPr>
        <w:t>1</w:t>
      </w:r>
      <w:r>
        <w:rPr>
          <w:rFonts w:hint="eastAsia" w:cs="Times New Roman"/>
          <w:kern w:val="2"/>
        </w:rPr>
        <w:t>):</w:t>
      </w:r>
      <w:r>
        <w:rPr>
          <w:rFonts w:cs="Times New Roman"/>
          <w:kern w:val="2"/>
        </w:rPr>
        <w:t>10-13）。而我国的相关标准（《城市轨道交通车站站台声学要求和测量方法》</w:t>
      </w:r>
      <w:r>
        <w:rPr>
          <w:rFonts w:hint="eastAsia" w:cs="Times New Roman"/>
          <w:kern w:val="2"/>
        </w:rPr>
        <w:t>（</w:t>
      </w:r>
      <w:r>
        <w:rPr>
          <w:rFonts w:cs="Times New Roman"/>
          <w:kern w:val="2"/>
        </w:rPr>
        <w:t>GB 14227-2006</w:t>
      </w:r>
      <w:r>
        <w:rPr>
          <w:rFonts w:hint="eastAsia" w:cs="Times New Roman"/>
          <w:kern w:val="2"/>
        </w:rPr>
        <w:t>）</w:t>
      </w:r>
      <w:r>
        <w:rPr>
          <w:rFonts w:cs="Times New Roman"/>
          <w:kern w:val="2"/>
        </w:rPr>
        <w:t>对轨道交通车站站台的混响时间提出的要求就是500Hz倍频程中心频率混响时间的最大容许限值为1.5s。在此要求下，语言清晰度基本可以达到良好级别（STI处于0.45与0.6之间）。因此，本标准也以1.5s为500Hz的混响时间要求，并据此反推全封闭声屏障内部的平均吸声系数。</w:t>
      </w:r>
    </w:p>
    <w:p w14:paraId="1D80AEF7">
      <w:pPr>
        <w:adjustRightInd/>
        <w:snapToGrid/>
        <w:ind w:firstLine="480"/>
        <w:rPr>
          <w:rFonts w:cs="Times New Roman"/>
          <w:kern w:val="2"/>
        </w:rPr>
      </w:pPr>
      <w:r>
        <w:rPr>
          <w:rFonts w:cs="Times New Roman"/>
          <w:kern w:val="2"/>
        </w:rPr>
        <w:t>对于长空间，混响时间与空间的长、宽以及距离声源距离有关。调研显示，道路全封闭声屏障的高度范围为5-7m，宽度一般约为13m-18m；而城市轨道交通全封闭声屏障高度一般在6-7m，单线宽度约为5m左右，双线宽度一般在9m-12m，也有特别情况宽度超过13m。按照长空间的混响时间公式计算可知（赛宾房间和长空间混响时间的比较，2005年津、鲁、浙、苏声学学术会议暨全国物理声学学术会议），对于全封闭声屏障，平均吸声系数达到约0.4时，能够保证全封闭声屏障内混响时间达到1.5s以内。</w:t>
      </w:r>
    </w:p>
    <w:p w14:paraId="2E8A2BAB">
      <w:pPr>
        <w:numPr>
          <w:ilvl w:val="0"/>
          <w:numId w:val="17"/>
        </w:numPr>
        <w:tabs>
          <w:tab w:val="clear" w:pos="420"/>
        </w:tabs>
        <w:adjustRightInd/>
        <w:snapToGrid/>
        <w:ind w:firstLineChars="0"/>
        <w:rPr>
          <w:rFonts w:cs="Times New Roman"/>
          <w:kern w:val="2"/>
        </w:rPr>
      </w:pPr>
      <w:r>
        <w:rPr>
          <w:rFonts w:cs="Times New Roman"/>
          <w:kern w:val="2"/>
        </w:rPr>
        <w:t>提升实际降噪效果</w:t>
      </w:r>
    </w:p>
    <w:p w14:paraId="4AB7919E">
      <w:pPr>
        <w:adjustRightInd/>
        <w:snapToGrid/>
        <w:ind w:firstLine="480"/>
        <w:rPr>
          <w:rFonts w:cs="Times New Roman"/>
          <w:kern w:val="2"/>
        </w:rPr>
      </w:pPr>
      <w:r>
        <w:rPr>
          <w:rFonts w:cs="Times New Roman"/>
          <w:kern w:val="2"/>
        </w:rPr>
        <w:t>针对某轨道交通声屏障的研究表明，吸声材料对全封闭声屏障降噪效果的影响也较为明显，研究显示，全封闭声屏障内部分面积设置吸声后，整体降噪能力能进一步增加2~3dB（A），而大部分面积设置吸声后，降噪能力能够进一步增加2dB（A）（高架U型梁内吸声材料对降噪效果的影响分析，中国环保产业，2020</w:t>
      </w:r>
      <w:r>
        <w:rPr>
          <w:rFonts w:hint="eastAsia" w:cs="Times New Roman"/>
          <w:kern w:val="2"/>
        </w:rPr>
        <w:t xml:space="preserve">, </w:t>
      </w:r>
      <w:r>
        <w:rPr>
          <w:rFonts w:cs="Times New Roman"/>
          <w:kern w:val="2"/>
        </w:rPr>
        <w:t>1</w:t>
      </w:r>
      <w:r>
        <w:rPr>
          <w:rFonts w:hint="eastAsia" w:cs="Times New Roman"/>
          <w:kern w:val="2"/>
        </w:rPr>
        <w:t xml:space="preserve">: </w:t>
      </w:r>
      <w:r>
        <w:rPr>
          <w:rFonts w:cs="Times New Roman"/>
          <w:kern w:val="2"/>
        </w:rPr>
        <w:t>60-63）。</w:t>
      </w:r>
    </w:p>
    <w:p w14:paraId="50BB73E6">
      <w:pPr>
        <w:adjustRightInd/>
        <w:snapToGrid/>
        <w:ind w:firstLine="480"/>
        <w:rPr>
          <w:rFonts w:cs="Times New Roman"/>
          <w:kern w:val="2"/>
        </w:rPr>
      </w:pPr>
      <w:r>
        <w:rPr>
          <w:rFonts w:cs="Times New Roman"/>
          <w:kern w:val="2"/>
        </w:rPr>
        <w:t>可见，通过增加吸声面积，提升全封闭声屏障降噪能量3dB（A）是可行的。根据公式计算，全封闭声屏障的平均吸声系数提高至0.4，可令其降噪能力提高3dB（A）左右。</w:t>
      </w:r>
    </w:p>
    <w:p w14:paraId="25E96A18">
      <w:pPr>
        <w:snapToGrid/>
        <w:ind w:firstLine="420" w:firstLineChars="0"/>
        <w:rPr>
          <w:rFonts w:cs="Times New Roman"/>
          <w:kern w:val="2"/>
        </w:rPr>
      </w:pPr>
      <w:r>
        <w:rPr>
          <w:rFonts w:hint="eastAsia" w:cs="Times New Roman"/>
          <w:kern w:val="2"/>
        </w:rPr>
        <w:t>另外，有</w:t>
      </w:r>
      <w:r>
        <w:rPr>
          <w:rFonts w:cs="Times New Roman"/>
          <w:kern w:val="2"/>
        </w:rPr>
        <w:t>研究表明</w:t>
      </w:r>
      <w:r>
        <w:rPr>
          <w:rFonts w:hint="eastAsia" w:cs="Times New Roman"/>
          <w:kern w:val="2"/>
        </w:rPr>
        <w:t>：</w:t>
      </w:r>
      <w:r>
        <w:rPr>
          <w:rFonts w:cs="Times New Roman"/>
          <w:kern w:val="2"/>
        </w:rPr>
        <w:t>在封闭空间内，由于声反射形成混响会导致封闭空间内的声压级升高，从而令透射到隔声结构外的声压级相应升高，造成隔声结构的实际降噪效果的降低，封闭空间内壁铺设吸声材料可以有效削弱混响效应。</w:t>
      </w:r>
    </w:p>
    <w:p w14:paraId="34D24485">
      <w:pPr>
        <w:snapToGrid/>
        <w:ind w:firstLine="420" w:firstLineChars="0"/>
        <w:rPr>
          <w:rFonts w:cs="Times New Roman"/>
          <w:kern w:val="2"/>
        </w:rPr>
      </w:pPr>
      <w:r>
        <w:rPr>
          <w:rFonts w:cs="Times New Roman"/>
          <w:kern w:val="2"/>
        </w:rPr>
        <w:t>下图所示为在轨道交通隧道结构内壁铺设吸声板前后的声场变化。</w:t>
      </w:r>
    </w:p>
    <w:p w14:paraId="4B134D2B">
      <w:pPr>
        <w:adjustRightInd/>
        <w:snapToGrid/>
        <w:ind w:firstLine="0" w:firstLineChars="0"/>
        <w:jc w:val="center"/>
        <w:rPr>
          <w:rFonts w:cs="Times New Roman"/>
          <w:kern w:val="2"/>
        </w:rPr>
      </w:pPr>
      <w:r>
        <w:rPr>
          <w:rFonts w:cs="Times New Roman"/>
          <w:kern w:val="2"/>
        </w:rPr>
        <w:drawing>
          <wp:inline distT="0" distB="0" distL="0" distR="0">
            <wp:extent cx="3343275" cy="1428750"/>
            <wp:effectExtent l="0" t="0" r="0" b="0"/>
            <wp:docPr id="7"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4"/>
                    <pic:cNvPicPr>
                      <a:picLocks noChangeAspect="1" noChangeArrowheads="1"/>
                    </pic:cNvPicPr>
                  </pic:nvPicPr>
                  <pic:blipFill>
                    <a:blip r:embed="rId27">
                      <a:extLst>
                        <a:ext uri="{28A0092B-C50C-407E-A947-70E740481C1C}">
                          <a14:useLocalDpi xmlns:a14="http://schemas.microsoft.com/office/drawing/2010/main" val="0"/>
                        </a:ext>
                      </a:extLst>
                    </a:blip>
                    <a:srcRect b="8836"/>
                    <a:stretch>
                      <a:fillRect/>
                    </a:stretch>
                  </pic:blipFill>
                  <pic:spPr>
                    <a:xfrm>
                      <a:off x="0" y="0"/>
                      <a:ext cx="3343275" cy="1428750"/>
                    </a:xfrm>
                    <a:prstGeom prst="rect">
                      <a:avLst/>
                    </a:prstGeom>
                    <a:noFill/>
                    <a:ln>
                      <a:noFill/>
                    </a:ln>
                  </pic:spPr>
                </pic:pic>
              </a:graphicData>
            </a:graphic>
          </wp:inline>
        </w:drawing>
      </w:r>
      <w:r>
        <w:rPr>
          <w:rFonts w:cs="Times New Roman"/>
          <w:kern w:val="2"/>
        </w:rPr>
        <w:drawing>
          <wp:inline distT="0" distB="0" distL="0" distR="0">
            <wp:extent cx="1733550" cy="1428750"/>
            <wp:effectExtent l="0" t="0" r="0" b="0"/>
            <wp:docPr id="8"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55"/>
                    <pic:cNvPicPr>
                      <a:picLocks noChangeAspect="1" noChangeArrowheads="1"/>
                    </pic:cNvPicPr>
                  </pic:nvPicPr>
                  <pic:blipFill>
                    <a:blip r:embed="rId28">
                      <a:extLst>
                        <a:ext uri="{28A0092B-C50C-407E-A947-70E740481C1C}">
                          <a14:useLocalDpi xmlns:a14="http://schemas.microsoft.com/office/drawing/2010/main" val="0"/>
                        </a:ext>
                      </a:extLst>
                    </a:blip>
                    <a:srcRect b="7346"/>
                    <a:stretch>
                      <a:fillRect/>
                    </a:stretch>
                  </pic:blipFill>
                  <pic:spPr>
                    <a:xfrm>
                      <a:off x="0" y="0"/>
                      <a:ext cx="1733550" cy="1428750"/>
                    </a:xfrm>
                    <a:prstGeom prst="rect">
                      <a:avLst/>
                    </a:prstGeom>
                    <a:noFill/>
                    <a:ln>
                      <a:noFill/>
                    </a:ln>
                  </pic:spPr>
                </pic:pic>
              </a:graphicData>
            </a:graphic>
          </wp:inline>
        </w:drawing>
      </w:r>
    </w:p>
    <w:p w14:paraId="412EC534">
      <w:pPr>
        <w:pStyle w:val="39"/>
        <w:tabs>
          <w:tab w:val="left" w:pos="360"/>
        </w:tabs>
        <w:spacing w:before="156" w:after="156"/>
        <w:rPr>
          <w:rFonts w:ascii="Times New Roman" w:hAnsi="Times New Roman" w:cs="Times New Roman"/>
          <w:color w:val="000000"/>
        </w:rPr>
      </w:pPr>
      <w:r>
        <w:rPr>
          <w:rFonts w:ascii="Times New Roman" w:hAnsi="Times New Roman" w:cs="Times New Roman"/>
          <w:color w:val="000000"/>
        </w:rPr>
        <w:t>图</w:t>
      </w:r>
      <w:r>
        <w:rPr>
          <w:rFonts w:hint="eastAsia" w:ascii="Times New Roman" w:hAnsi="Times New Roman" w:cs="Times New Roman"/>
          <w:color w:val="000000"/>
          <w:lang w:val="en-US" w:eastAsia="zh-CN"/>
        </w:rPr>
        <w:t>5</w:t>
      </w:r>
      <w:r>
        <w:rPr>
          <w:rFonts w:ascii="Times New Roman" w:hAnsi="Times New Roman" w:cs="Times New Roman"/>
          <w:color w:val="000000"/>
        </w:rPr>
        <w:t>.1 隧道结构内壁铺设吸声板厚的声场变化以及吸声板吸声系数</w:t>
      </w:r>
    </w:p>
    <w:p w14:paraId="4F4D5E80">
      <w:pPr>
        <w:adjustRightInd/>
        <w:snapToGrid/>
        <w:ind w:firstLine="480"/>
        <w:rPr>
          <w:rFonts w:cs="Times New Roman"/>
          <w:kern w:val="2"/>
        </w:rPr>
      </w:pPr>
      <w:r>
        <w:rPr>
          <w:rFonts w:cs="Times New Roman"/>
          <w:kern w:val="2"/>
        </w:rPr>
        <w:t>针对隧道型结构，相关研究给出了隧道结构内的噪声预测模型，其中隧道内壁面的吸声性能对隧道内的噪声有明显影响，按照研究中给出隧道噪声模型（《公路隧道内噪声预测和降噪措施的理论研究》，中国公路学报，1999；《高速公路隧道内交通噪声预测和降噪措施》，噪声与振动控制，2010），吸声性能影响的部分为：</w:t>
      </w:r>
    </w:p>
    <w:p w14:paraId="1098E207">
      <w:pPr>
        <w:pStyle w:val="2"/>
        <w:ind w:left="0" w:leftChars="0"/>
        <w:jc w:val="center"/>
        <w:rPr>
          <w:rFonts w:hint="eastAsia"/>
        </w:rPr>
      </w:pPr>
      <w:r>
        <w:rPr>
          <w:rFonts w:hint="eastAsia"/>
          <w:position w:val="-28"/>
        </w:rPr>
        <w:object>
          <v:shape id="_x0000_i1032" o:spt="75" type="#_x0000_t75" style="height:33.75pt;width:161.25pt;" o:ole="t" filled="f" o:preferrelative="t" stroked="f" coordsize="21600,21600">
            <v:path/>
            <v:fill on="f" focussize="0,0"/>
            <v:stroke on="f" joinstyle="miter"/>
            <v:imagedata r:id="rId30" o:title=""/>
            <o:lock v:ext="edit" aspectratio="t"/>
            <w10:wrap type="none"/>
            <w10:anchorlock/>
          </v:shape>
          <o:OLEObject Type="Embed" ProgID="Equation.3" ShapeID="_x0000_i1032" DrawAspect="Content" ObjectID="_1468075732" r:id="rId29">
            <o:LockedField>false</o:LockedField>
          </o:OLEObject>
        </w:object>
      </w:r>
    </w:p>
    <w:p w14:paraId="6D31920F">
      <w:pPr>
        <w:adjustRightInd/>
        <w:snapToGrid/>
        <w:ind w:firstLine="0" w:firstLineChars="0"/>
        <w:rPr>
          <w:rFonts w:cs="Times New Roman"/>
          <w:kern w:val="2"/>
        </w:rPr>
      </w:pPr>
      <w:r>
        <w:rPr>
          <w:rFonts w:cs="Times New Roman"/>
          <w:kern w:val="2"/>
        </w:rPr>
        <w:t>其中，r为隧道的等效半径，m；R为隧道内的房间常数；</w:t>
      </w:r>
    </w:p>
    <w:p w14:paraId="1D6CE41C">
      <w:pPr>
        <w:adjustRightInd/>
        <w:snapToGrid/>
        <w:ind w:firstLine="480"/>
        <w:rPr>
          <w:rFonts w:cs="Times New Roman"/>
          <w:kern w:val="2"/>
        </w:rPr>
      </w:pPr>
      <w:r>
        <w:rPr>
          <w:rFonts w:cs="Times New Roman"/>
          <w:kern w:val="2"/>
        </w:rPr>
        <w:t>典型隧道内的不同平均吸声系数下的噪声增加值曲线如下图所示。</w:t>
      </w:r>
    </w:p>
    <w:p w14:paraId="268F92DD">
      <w:pPr>
        <w:adjustRightInd/>
        <w:snapToGrid/>
        <w:ind w:firstLine="0" w:firstLineChars="0"/>
        <w:jc w:val="center"/>
        <w:rPr>
          <w:rFonts w:cs="Times New Roman"/>
          <w:kern w:val="2"/>
        </w:rPr>
      </w:pPr>
      <w:r>
        <w:rPr>
          <w:rFonts w:cs="Times New Roman"/>
          <w:kern w:val="2"/>
        </w:rPr>
        <w:drawing>
          <wp:inline distT="0" distB="0" distL="0" distR="0">
            <wp:extent cx="2819400" cy="1695450"/>
            <wp:effectExtent l="0" t="0" r="0" b="0"/>
            <wp:docPr id="10"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819400" cy="1695450"/>
                    </a:xfrm>
                    <a:prstGeom prst="rect">
                      <a:avLst/>
                    </a:prstGeom>
                    <a:noFill/>
                    <a:ln>
                      <a:noFill/>
                    </a:ln>
                  </pic:spPr>
                </pic:pic>
              </a:graphicData>
            </a:graphic>
          </wp:inline>
        </w:drawing>
      </w:r>
    </w:p>
    <w:p w14:paraId="3EE67285">
      <w:pPr>
        <w:tabs>
          <w:tab w:val="left" w:pos="360"/>
        </w:tabs>
        <w:spacing w:before="156" w:beforeLines="50" w:after="156" w:afterLines="50"/>
        <w:ind w:firstLine="420"/>
        <w:jc w:val="center"/>
        <w:rPr>
          <w:rFonts w:eastAsia="黑体" w:cs="Times New Roman"/>
          <w:color w:val="000000"/>
          <w:sz w:val="21"/>
          <w:szCs w:val="20"/>
        </w:rPr>
      </w:pPr>
      <w:r>
        <w:rPr>
          <w:rFonts w:eastAsia="黑体" w:cs="Times New Roman"/>
          <w:color w:val="000000"/>
          <w:sz w:val="21"/>
          <w:szCs w:val="20"/>
        </w:rPr>
        <w:t>图</w:t>
      </w:r>
      <w:r>
        <w:rPr>
          <w:rFonts w:hint="eastAsia" w:eastAsia="黑体" w:cs="Times New Roman"/>
          <w:color w:val="000000"/>
          <w:sz w:val="21"/>
          <w:szCs w:val="20"/>
          <w:lang w:val="en-US" w:eastAsia="zh-CN"/>
        </w:rPr>
        <w:t>5</w:t>
      </w:r>
      <w:r>
        <w:rPr>
          <w:rFonts w:eastAsia="黑体" w:cs="Times New Roman"/>
          <w:color w:val="000000"/>
          <w:sz w:val="21"/>
          <w:szCs w:val="20"/>
        </w:rPr>
        <w:t>.2 典型隧道内的不同平均吸声系数下的噪声增加值曲线</w:t>
      </w:r>
    </w:p>
    <w:p w14:paraId="1CA96565">
      <w:pPr>
        <w:ind w:firstLine="480"/>
      </w:pPr>
      <w:r>
        <w:t>图中曲线显示，随着隧道内壁的平均吸声系数的增加，噪声的降低速度也逐渐减小。结合相关研究（公路速调声场数值分析与试验研究，马非，重庆大学博士论文），隧道内壁的吸声系数对隧道内声压级的影响是非线性的，当吸声系数小于0.15时，随着吸声的升高，声压级下降迅速，当吸声系数大于0.4后，声压级变化缓慢，特别是隧道内的声压极大值，基本不再发生明显变化。</w:t>
      </w:r>
    </w:p>
    <w:p w14:paraId="5520269D">
      <w:pPr>
        <w:ind w:firstLine="480"/>
      </w:pPr>
      <w:r>
        <w:rPr>
          <w:rFonts w:hint="eastAsia"/>
          <w:lang w:eastAsia="zh-CN"/>
        </w:rPr>
        <w:t>此外，</w:t>
      </w:r>
      <w:r>
        <w:t>隔声罩插入损失公式也表明，隔声结构的平均吸声系数对插入损失的影响很大。</w:t>
      </w:r>
    </w:p>
    <w:p w14:paraId="089619DF">
      <w:pPr>
        <w:ind w:firstLine="480"/>
      </w:pPr>
      <w:r>
        <w:t>可见，全封闭声屏障的内部吸声对声屏障的实际降噪效果有明显的影响，全封闭声屏障的隔声计算中应考虑不同吸声情况下内部噪声的修正量，同时也应考虑对全封闭声屏障内部的吸声系数提出适当的要求。</w:t>
      </w:r>
    </w:p>
    <w:p w14:paraId="29D911E7">
      <w:pPr>
        <w:pStyle w:val="5"/>
        <w:numPr>
          <w:ilvl w:val="2"/>
          <w:numId w:val="16"/>
        </w:numPr>
        <w:ind w:left="709" w:leftChars="0" w:hanging="709" w:firstLineChars="0"/>
        <w:rPr>
          <w:rFonts w:hint="eastAsia" w:cs="Times New Roman"/>
        </w:rPr>
      </w:pPr>
      <w:bookmarkStart w:id="105" w:name="_Toc22046"/>
      <w:bookmarkStart w:id="106" w:name="_Toc32572"/>
      <w:bookmarkStart w:id="107" w:name="_Toc11747"/>
      <w:bookmarkStart w:id="108" w:name="_Toc138770765"/>
      <w:bookmarkStart w:id="109" w:name="_Toc27810"/>
      <w:r>
        <w:rPr>
          <w:rFonts w:hint="eastAsia" w:cs="Times New Roman"/>
        </w:rPr>
        <w:t>全封闭声屏障的隔声量</w:t>
      </w:r>
      <w:r>
        <w:rPr>
          <w:rFonts w:hint="eastAsia" w:cs="Times New Roman"/>
          <w:i/>
          <w:iCs/>
          <w:lang w:val="en-US" w:eastAsia="zh-CN"/>
        </w:rPr>
        <w:t>R</w:t>
      </w:r>
      <w:bookmarkEnd w:id="105"/>
      <w:bookmarkEnd w:id="106"/>
      <w:bookmarkEnd w:id="107"/>
      <w:bookmarkEnd w:id="108"/>
      <w:bookmarkEnd w:id="109"/>
    </w:p>
    <w:p w14:paraId="68D2F551">
      <w:pPr>
        <w:ind w:firstLine="480"/>
        <w:rPr>
          <w:rFonts w:hint="eastAsia"/>
        </w:rPr>
      </w:pPr>
      <w:r>
        <w:t>全封闭声屏障把</w:t>
      </w:r>
      <w:r>
        <w:rPr>
          <w:rFonts w:hint="eastAsia"/>
          <w:lang w:eastAsia="zh-CN"/>
        </w:rPr>
        <w:t>交通线路</w:t>
      </w:r>
      <w:r>
        <w:t>完全封闭在内或仅有极少面积敞开</w:t>
      </w:r>
      <w:r>
        <w:rPr>
          <w:rFonts w:hint="eastAsia"/>
          <w:lang w:eastAsia="zh-CN"/>
        </w:rPr>
        <w:t>部分</w:t>
      </w:r>
      <w:r>
        <w:t>，声屏障与</w:t>
      </w:r>
      <w:r>
        <w:rPr>
          <w:rFonts w:hint="eastAsia"/>
          <w:lang w:eastAsia="zh-CN"/>
        </w:rPr>
        <w:t>路面</w:t>
      </w:r>
      <w:r>
        <w:t>形成一个近似封闭</w:t>
      </w:r>
      <w:r>
        <w:rPr>
          <w:rFonts w:hint="eastAsia"/>
          <w:lang w:eastAsia="zh-CN"/>
        </w:rPr>
        <w:t>的</w:t>
      </w:r>
      <w:r>
        <w:t>空间，参考《噪声与振动控制技术手册》（北京化学工业出版社</w:t>
      </w:r>
      <w:r>
        <w:rPr>
          <w:rFonts w:hint="eastAsia"/>
        </w:rPr>
        <w:t xml:space="preserve">, </w:t>
      </w:r>
      <w:r>
        <w:t>2019）中对隔声罩的插入损失计算</w:t>
      </w:r>
      <w:r>
        <w:rPr>
          <w:rFonts w:hint="eastAsia"/>
          <w:lang w:eastAsia="zh-CN"/>
        </w:rPr>
        <w:t>：</w:t>
      </w:r>
      <m:oMath>
        <m:r>
          <m:rPr/>
          <w:rPr>
            <w:rFonts w:hint="default" w:ascii="Cambria Math" w:hAnsi="Cambria Math" w:cs="Calibri"/>
            <w:sz w:val="24"/>
            <w:szCs w:val="24"/>
            <w:lang w:val="en-US" w:eastAsia="zh-CN" w:bidi="ar-SA"/>
          </w:rPr>
          <m:t>IL=R+10</m:t>
        </m:r>
        <m:r>
          <m:rPr>
            <m:sty m:val="p"/>
          </m:rPr>
          <w:rPr>
            <w:rFonts w:hint="default" w:ascii="Cambria Math" w:hAnsi="Cambria Math" w:cs="Calibri"/>
            <w:sz w:val="24"/>
            <w:szCs w:val="24"/>
            <w:lang w:val="en-US" w:eastAsia="zh-CN" w:bidi="ar-SA"/>
          </w:rPr>
          <m:t>lg</m:t>
        </m:r>
        <m:r>
          <m:rPr/>
          <w:rPr>
            <w:rFonts w:hint="default" w:ascii="Cambria Math" w:hAnsi="Cambria Math" w:cs="Cambria Math"/>
            <w:sz w:val="24"/>
            <w:szCs w:val="24"/>
            <w:lang w:val="en-US" w:eastAsia="zh-CN" w:bidi="ar-SA"/>
          </w:rPr>
          <m:t>α</m:t>
        </m:r>
      </m:oMath>
      <w:r>
        <w:rPr>
          <w:rFonts w:hint="eastAsia" w:hAnsi="Cambria Math" w:cs="Cambria Math"/>
          <w:i w:val="0"/>
          <w:iCs/>
          <w:sz w:val="24"/>
          <w:szCs w:val="24"/>
          <w:lang w:val="en-US" w:eastAsia="zh-CN" w:bidi="ar-SA"/>
        </w:rPr>
        <w:t xml:space="preserve"> ，</w:t>
      </w:r>
    </w:p>
    <w:p w14:paraId="70B74A8C">
      <w:pPr>
        <w:ind w:firstLine="480"/>
        <w:rPr>
          <w:rFonts w:hint="eastAsia"/>
        </w:rPr>
      </w:pPr>
      <w:r>
        <w:rPr>
          <w:rFonts w:hint="eastAsia"/>
          <w:lang w:eastAsia="zh-CN"/>
        </w:rPr>
        <w:t>由此引申，</w:t>
      </w:r>
      <w:r>
        <w:t>全封闭声屏障屏体的隔声量</w:t>
      </w:r>
      <w:r>
        <w:rPr>
          <w:rFonts w:hint="eastAsia"/>
        </w:rPr>
        <w:t>可按下列公式计算：</w:t>
      </w:r>
    </w:p>
    <w:p w14:paraId="0F28761A">
      <w:pPr>
        <w:pStyle w:val="2"/>
        <w:ind w:left="0" w:leftChars="0"/>
        <w:jc w:val="center"/>
        <w:rPr>
          <w:rFonts w:ascii="Times New Roman" w:hAnsi="Times New Roman" w:cs="Times New Roman"/>
        </w:rPr>
      </w:pPr>
      <w:r>
        <w:rPr>
          <w:rFonts w:ascii="Times New Roman" w:hAnsi="Times New Roman" w:cs="Times New Roman"/>
          <w:position w:val="-10"/>
        </w:rPr>
        <w:object>
          <v:shape id="_x0000_i1033" o:spt="75" type="#_x0000_t75" style="height:18.75pt;width:93pt;" o:ole="t" filled="f" o:preferrelative="t" stroked="f" coordsize="21600,21600">
            <v:path/>
            <v:fill on="f" focussize="0,0"/>
            <v:stroke on="f" joinstyle="miter"/>
            <v:imagedata r:id="rId33" o:title=""/>
            <o:lock v:ext="edit" aspectratio="t"/>
            <w10:wrap type="none"/>
            <w10:anchorlock/>
          </v:shape>
          <o:OLEObject Type="Embed" ProgID="Equation.3" ShapeID="_x0000_i1033" DrawAspect="Content" ObjectID="_1468075733" r:id="rId32">
            <o:LockedField>false</o:LockedField>
          </o:OLEObject>
        </w:object>
      </w:r>
      <w:r>
        <w:rPr>
          <w:rFonts w:ascii="Times New Roman" w:hAnsi="Times New Roman" w:cs="Times New Roman"/>
        </w:rPr>
        <w:t>（dB）</w:t>
      </w:r>
    </w:p>
    <w:p w14:paraId="2F6013E1">
      <w:pPr>
        <w:ind w:firstLine="480"/>
        <w:rPr>
          <w:rFonts w:hint="eastAsia"/>
        </w:rPr>
      </w:pPr>
      <w:r>
        <w:rPr>
          <w:rFonts w:hint="eastAsia"/>
        </w:rPr>
        <w:t>式中，</w:t>
      </w:r>
      <w:r>
        <w:rPr>
          <w:rFonts w:hint="eastAsia" w:cs="Times New Roman"/>
          <w:kern w:val="2"/>
          <w:position w:val="-6"/>
        </w:rPr>
        <w:object>
          <v:shape id="_x0000_i1034" o:spt="75" type="#_x0000_t75" style="height:17.25pt;width:27.7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34">
            <o:LockedField>false</o:LockedField>
          </o:OLEObject>
        </w:object>
      </w:r>
      <w:r>
        <w:rPr>
          <w:rFonts w:hint="eastAsia"/>
        </w:rPr>
        <w:t>为全封闭声屏障内的平均降噪系数；R为全封闭声屏障的隔声量。</w:t>
      </w:r>
    </w:p>
    <w:p w14:paraId="6D9B2274">
      <w:pPr>
        <w:ind w:firstLine="480"/>
      </w:pPr>
      <w:r>
        <w:rPr>
          <w:rFonts w:hint="eastAsia"/>
          <w:lang w:eastAsia="zh-CN"/>
        </w:rPr>
        <w:t>此外，</w:t>
      </w:r>
      <w:r>
        <w:t>全封闭声屏障较长时一般需要设置用于通风排烟的开口，无任何降噪处理的开口产生的漏声会导致附近</w:t>
      </w:r>
      <w:r>
        <w:rPr>
          <w:rFonts w:hint="eastAsia"/>
        </w:rPr>
        <w:t>噪声</w:t>
      </w:r>
      <w:r>
        <w:t>敏感建筑物，特别是高层建筑（开口一般开在屏障的顶部或上部）产生局部的噪声增加甚至超标</w:t>
      </w:r>
      <w:r>
        <w:rPr>
          <w:rFonts w:hint="eastAsia"/>
        </w:rPr>
        <w:t>。</w:t>
      </w:r>
      <w:r>
        <w:t>因此，全封闭声屏障设置的开口</w:t>
      </w:r>
      <w:r>
        <w:rPr>
          <w:rFonts w:hint="eastAsia"/>
        </w:rPr>
        <w:t>推荐</w:t>
      </w:r>
      <w:r>
        <w:t>设置消声</w:t>
      </w:r>
      <w:r>
        <w:rPr>
          <w:rFonts w:hint="eastAsia"/>
        </w:rPr>
        <w:t>器</w:t>
      </w:r>
      <w:r>
        <w:t>等降噪装置，</w:t>
      </w:r>
      <w:r>
        <w:rPr>
          <w:rFonts w:hint="eastAsia"/>
        </w:rPr>
        <w:t>为保证声屏障整体降噪效果，消声装置处的</w:t>
      </w:r>
      <w:r>
        <w:t>降噪量不能低于计算得到的全封闭声屏障隔声量</w:t>
      </w:r>
      <w:r>
        <w:rPr>
          <w:rFonts w:hint="eastAsia"/>
          <w:i/>
          <w:iCs/>
        </w:rPr>
        <w:t>R</w:t>
      </w:r>
      <w:r>
        <w:t>要求。</w:t>
      </w:r>
      <w:r>
        <w:rPr>
          <w:rFonts w:hint="eastAsia"/>
          <w:lang w:eastAsia="zh-CN"/>
        </w:rPr>
        <w:t>其余</w:t>
      </w:r>
      <w:r>
        <w:rPr>
          <w:rFonts w:hint="eastAsia" w:eastAsia="宋体"/>
          <w:lang w:eastAsia="zh-CN"/>
        </w:rPr>
        <w:t>各部分</w:t>
      </w:r>
      <w:r>
        <w:rPr>
          <w:rFonts w:hint="eastAsia"/>
          <w:lang w:eastAsia="zh-CN"/>
        </w:rPr>
        <w:t>（如紧急疏散门等）</w:t>
      </w:r>
      <w:r>
        <w:rPr>
          <w:rFonts w:hint="eastAsia" w:eastAsia="宋体"/>
          <w:lang w:eastAsia="zh-CN"/>
        </w:rPr>
        <w:t>隔声量应同样满足</w:t>
      </w:r>
      <w:r>
        <w:rPr>
          <w:rFonts w:hint="eastAsia"/>
          <w:i/>
          <w:iCs/>
          <w:lang w:val="en-US" w:eastAsia="zh-CN"/>
        </w:rPr>
        <w:t>R</w:t>
      </w:r>
      <w:r>
        <w:rPr>
          <w:rFonts w:hint="eastAsia" w:eastAsia="宋体"/>
          <w:lang w:eastAsia="zh-CN"/>
        </w:rPr>
        <w:t>要求</w:t>
      </w:r>
      <w:r>
        <w:rPr>
          <w:rFonts w:hint="eastAsia"/>
          <w:lang w:eastAsia="zh-CN"/>
        </w:rPr>
        <w:t>，</w:t>
      </w:r>
      <w:r>
        <w:rPr>
          <w:rFonts w:hint="eastAsia" w:eastAsia="宋体"/>
          <w:lang w:eastAsia="zh-CN"/>
        </w:rPr>
        <w:t>且</w:t>
      </w:r>
      <w:r>
        <w:rPr>
          <w:rFonts w:hint="eastAsia"/>
        </w:rPr>
        <w:t>全封闭声屏障的屏体声学性能应同时满足</w:t>
      </w:r>
      <w:r>
        <w:rPr>
          <w:rFonts w:hint="eastAsia" w:eastAsia="宋体"/>
          <w:lang w:eastAsia="zh-CN"/>
        </w:rPr>
        <w:t>标准中</w:t>
      </w:r>
      <w:r>
        <w:rPr>
          <w:rFonts w:hint="eastAsia"/>
        </w:rPr>
        <w:t>表1和表2的相关要求。</w:t>
      </w:r>
    </w:p>
    <w:p w14:paraId="331F9FA7">
      <w:pPr>
        <w:pStyle w:val="5"/>
        <w:numPr>
          <w:ilvl w:val="2"/>
          <w:numId w:val="16"/>
        </w:numPr>
        <w:ind w:left="709" w:leftChars="0" w:hanging="709" w:firstLineChars="0"/>
        <w:rPr>
          <w:rFonts w:hint="eastAsia" w:cs="Times New Roman"/>
        </w:rPr>
      </w:pPr>
      <w:bookmarkStart w:id="110" w:name="_Toc165"/>
      <w:bookmarkStart w:id="111" w:name="_Toc4339"/>
      <w:bookmarkStart w:id="112" w:name="_Toc668"/>
      <w:bookmarkStart w:id="113" w:name="_Toc32478"/>
      <w:bookmarkStart w:id="114" w:name="_Toc138770767"/>
      <w:r>
        <w:rPr>
          <w:rFonts w:hint="eastAsia" w:cs="Times New Roman"/>
          <w:lang w:eastAsia="zh-CN"/>
        </w:rPr>
        <w:t>半封闭及其他复杂结构的封闭</w:t>
      </w:r>
      <w:r>
        <w:rPr>
          <w:rFonts w:hint="eastAsia" w:cs="Times New Roman"/>
        </w:rPr>
        <w:t>型声屏障</w:t>
      </w:r>
      <w:bookmarkEnd w:id="110"/>
      <w:bookmarkEnd w:id="111"/>
      <w:bookmarkEnd w:id="112"/>
      <w:bookmarkEnd w:id="113"/>
      <w:bookmarkEnd w:id="114"/>
    </w:p>
    <w:p w14:paraId="65464291">
      <w:pPr>
        <w:ind w:firstLine="480"/>
        <w:rPr>
          <w:rFonts w:hint="eastAsia"/>
        </w:rPr>
      </w:pPr>
      <w:r>
        <w:rPr>
          <w:rFonts w:hint="eastAsia"/>
        </w:rPr>
        <w:t>对于半封闭等其他型式的封闭型声屏障，影响其降噪效果因素较为复杂，宜根据数值仿等方式进行计算，因此，增加“</w:t>
      </w:r>
      <w:r>
        <w:rPr>
          <w:rFonts w:hint="eastAsia"/>
          <w:lang w:val="en-US" w:eastAsia="zh-CN"/>
        </w:rPr>
        <w:t xml:space="preserve">7.1.3 </w:t>
      </w:r>
      <w:r>
        <w:rPr>
          <w:rFonts w:hint="eastAsia"/>
        </w:rPr>
        <w:t>对于半封闭及带有其他复杂结构的封闭型声屏障，其声学性能宜根据实际情况采用数值模拟方法进行论证”。</w:t>
      </w:r>
    </w:p>
    <w:p w14:paraId="4DCBBB63">
      <w:pPr>
        <w:pStyle w:val="5"/>
        <w:numPr>
          <w:ilvl w:val="2"/>
          <w:numId w:val="16"/>
        </w:numPr>
        <w:ind w:left="709" w:leftChars="0" w:hanging="709" w:firstLineChars="0"/>
        <w:rPr>
          <w:rFonts w:hint="eastAsia" w:cs="Times New Roman"/>
        </w:rPr>
      </w:pPr>
      <w:r>
        <w:rPr>
          <w:rFonts w:hint="eastAsia" w:cs="Times New Roman"/>
          <w:lang w:eastAsia="zh-CN"/>
        </w:rPr>
        <w:t>封闭</w:t>
      </w:r>
      <w:r>
        <w:rPr>
          <w:rFonts w:hint="eastAsia" w:cs="Times New Roman"/>
        </w:rPr>
        <w:t>型声屏障</w:t>
      </w:r>
      <w:r>
        <w:rPr>
          <w:rFonts w:hint="eastAsia" w:cs="Times New Roman"/>
          <w:lang w:eastAsia="zh-CN"/>
        </w:rPr>
        <w:t>高度</w:t>
      </w:r>
    </w:p>
    <w:p w14:paraId="144A3FB2">
      <w:pPr>
        <w:ind w:firstLine="480"/>
        <w:rPr>
          <w:rFonts w:hint="eastAsia"/>
        </w:rPr>
      </w:pPr>
      <w:r>
        <w:rPr>
          <w:rFonts w:hint="eastAsia"/>
          <w:lang w:eastAsia="zh-CN"/>
        </w:rPr>
        <w:t>区别于直立型声屏障对噪声传播有规律及可推导计算影响，</w:t>
      </w:r>
      <w:r>
        <w:rPr>
          <w:rFonts w:hint="eastAsia"/>
        </w:rPr>
        <w:t>封闭型声屏障</w:t>
      </w:r>
      <w:r>
        <w:rPr>
          <w:rFonts w:hint="eastAsia"/>
          <w:lang w:eastAsia="zh-CN"/>
        </w:rPr>
        <w:t>具有降噪效果相对更好，传播规律跟各位复杂，因此封闭型声屏障</w:t>
      </w:r>
      <w:r>
        <w:rPr>
          <w:rFonts w:hint="eastAsia"/>
        </w:rPr>
        <w:t>高度应结合实际需求或限制高度综合考虑确定。</w:t>
      </w:r>
    </w:p>
    <w:p w14:paraId="1101AA9E">
      <w:pPr>
        <w:pStyle w:val="5"/>
        <w:numPr>
          <w:ilvl w:val="2"/>
          <w:numId w:val="16"/>
        </w:numPr>
        <w:ind w:left="709" w:leftChars="0" w:hanging="709" w:firstLineChars="0"/>
        <w:rPr>
          <w:rFonts w:cs="Times New Roman"/>
        </w:rPr>
      </w:pPr>
      <w:bookmarkStart w:id="115" w:name="_Toc430"/>
      <w:bookmarkStart w:id="116" w:name="_Toc30353"/>
      <w:bookmarkStart w:id="117" w:name="_Toc28306"/>
      <w:bookmarkStart w:id="118" w:name="_Toc4281"/>
      <w:bookmarkStart w:id="119" w:name="_Toc11615"/>
      <w:bookmarkStart w:id="120" w:name="_Toc22715"/>
      <w:bookmarkStart w:id="121" w:name="_Toc138770768"/>
      <w:bookmarkStart w:id="122" w:name="_Toc25575"/>
      <w:r>
        <w:rPr>
          <w:rFonts w:cs="Times New Roman"/>
        </w:rPr>
        <w:t>封闭型声屏障的结构设计</w:t>
      </w:r>
      <w:bookmarkEnd w:id="115"/>
      <w:r>
        <w:rPr>
          <w:rFonts w:hint="eastAsia" w:cs="Times New Roman"/>
        </w:rPr>
        <w:t>要求</w:t>
      </w:r>
      <w:bookmarkEnd w:id="116"/>
      <w:bookmarkEnd w:id="117"/>
      <w:bookmarkEnd w:id="118"/>
      <w:bookmarkEnd w:id="119"/>
      <w:bookmarkEnd w:id="120"/>
      <w:bookmarkEnd w:id="121"/>
      <w:bookmarkEnd w:id="122"/>
    </w:p>
    <w:p w14:paraId="79E74A2E">
      <w:pPr>
        <w:ind w:firstLine="420" w:firstLineChars="0"/>
        <w:rPr>
          <w:rFonts w:cs="Times New Roman"/>
        </w:rPr>
      </w:pPr>
      <w:r>
        <w:rPr>
          <w:rFonts w:hint="eastAsia" w:cs="Times New Roman"/>
        </w:rPr>
        <w:t>新增“</w:t>
      </w:r>
      <w:r>
        <w:rPr>
          <w:rFonts w:cs="Times New Roman"/>
        </w:rPr>
        <w:t>封闭型声屏障结构设计应考虑</w:t>
      </w:r>
      <w:r>
        <w:rPr>
          <w:rFonts w:hint="eastAsia" w:cs="Times New Roman"/>
        </w:rPr>
        <w:t>屏体</w:t>
      </w:r>
      <w:r>
        <w:rPr>
          <w:rFonts w:cs="Times New Roman"/>
        </w:rPr>
        <w:t>的安装需求</w:t>
      </w:r>
      <w:r>
        <w:rPr>
          <w:rFonts w:hint="eastAsia" w:cs="Times New Roman"/>
        </w:rPr>
        <w:t>”</w:t>
      </w:r>
      <w:r>
        <w:rPr>
          <w:rFonts w:cs="Times New Roman"/>
        </w:rPr>
        <w:t>；</w:t>
      </w:r>
    </w:p>
    <w:p w14:paraId="6C5BC4D3">
      <w:pPr>
        <w:ind w:firstLine="420" w:firstLineChars="0"/>
        <w:rPr>
          <w:rFonts w:hint="eastAsia" w:cs="Times New Roman"/>
        </w:rPr>
      </w:pPr>
      <w:r>
        <w:rPr>
          <w:rFonts w:hint="eastAsia" w:cs="Times New Roman"/>
        </w:rPr>
        <w:t>除了对封闭型声屏障</w:t>
      </w:r>
      <w:r>
        <w:rPr>
          <w:rFonts w:cs="Times New Roman"/>
        </w:rPr>
        <w:t>进行局部稳定性、整体稳定性计算，并应进行疲劳验算</w:t>
      </w:r>
      <w:r>
        <w:rPr>
          <w:rFonts w:hint="eastAsia" w:cs="Times New Roman"/>
        </w:rPr>
        <w:t>；对于轨道交通线路，由于线路运行可能引起钢结构支撑构件会强烈的振动，影响钢结构的抗疲劳性能，因此，宜做专题研究。</w:t>
      </w:r>
    </w:p>
    <w:p w14:paraId="06D5CCBB">
      <w:pPr>
        <w:ind w:firstLine="420" w:firstLineChars="0"/>
        <w:rPr>
          <w:rFonts w:cs="Times New Roman"/>
        </w:rPr>
      </w:pPr>
      <w:r>
        <w:rPr>
          <w:rFonts w:cs="Times New Roman"/>
        </w:rPr>
        <w:t>封闭式声屏障应进行抗风专项设计，必要时可采用风洞试验、计算流体力学模拟等辅助计算手段；设计时应使整体共振频率避开风振频率及车辆致振动频率。</w:t>
      </w:r>
    </w:p>
    <w:p w14:paraId="72CB8A2A">
      <w:pPr>
        <w:pStyle w:val="4"/>
        <w:numPr>
          <w:ilvl w:val="1"/>
          <w:numId w:val="12"/>
        </w:numPr>
        <w:ind w:left="567" w:leftChars="0" w:hanging="567" w:firstLineChars="0"/>
        <w:rPr>
          <w:rFonts w:hint="eastAsia" w:cs="Times New Roman"/>
        </w:rPr>
      </w:pPr>
      <w:bookmarkStart w:id="123" w:name="_Toc3922"/>
      <w:bookmarkStart w:id="124" w:name="_Toc6537"/>
      <w:r>
        <w:rPr>
          <w:rFonts w:hint="eastAsia" w:cs="Times New Roman"/>
        </w:rPr>
        <w:t>其他要求</w:t>
      </w:r>
      <w:bookmarkEnd w:id="123"/>
      <w:bookmarkEnd w:id="124"/>
    </w:p>
    <w:p w14:paraId="6119FCD4">
      <w:pPr>
        <w:ind w:firstLine="480"/>
        <w:rPr>
          <w:rFonts w:hint="eastAsia"/>
        </w:rPr>
      </w:pPr>
      <w:r>
        <w:rPr>
          <w:rFonts w:hint="eastAsia"/>
        </w:rPr>
        <w:t>在实际声屏障工程中，应尽可能考虑避免由于其他问题影响声屏障降噪效果，因此，在原标准基础上，补充以下内容：</w:t>
      </w:r>
    </w:p>
    <w:p w14:paraId="42B30843">
      <w:pPr>
        <w:ind w:firstLine="480"/>
        <w:rPr>
          <w:rFonts w:hint="eastAsia"/>
        </w:rPr>
      </w:pPr>
      <w:r>
        <w:rPr>
          <w:rFonts w:hint="eastAsia"/>
        </w:rPr>
        <w:t>新增“当声屏障设置紧急疏散门时，应做好防漏声处理，保证声屏障的声学效果”。</w:t>
      </w:r>
    </w:p>
    <w:p w14:paraId="6622B8AC">
      <w:pPr>
        <w:ind w:firstLine="480"/>
        <w:rPr>
          <w:rFonts w:hint="eastAsia"/>
        </w:rPr>
      </w:pPr>
      <w:r>
        <w:rPr>
          <w:rFonts w:hint="eastAsia"/>
        </w:rPr>
        <w:t>新增“桥梁段设置的声屏障，宜采用轻质材料；高架桥上宜采用插板式金属声屏障，且应设置防坠落装置”。</w:t>
      </w:r>
    </w:p>
    <w:p w14:paraId="736024D9">
      <w:pPr>
        <w:ind w:firstLine="480"/>
        <w:rPr>
          <w:rFonts w:hint="eastAsia"/>
        </w:rPr>
      </w:pPr>
      <w:r>
        <w:rPr>
          <w:rFonts w:hint="eastAsia"/>
        </w:rPr>
        <w:t>新增“交通线路进出口设置声屏障应当考虑安全视距，符合相关标准的规定，确保通行安全”。</w:t>
      </w:r>
    </w:p>
    <w:p w14:paraId="0D319824">
      <w:pPr>
        <w:ind w:firstLine="480"/>
        <w:rPr>
          <w:rFonts w:hint="eastAsia"/>
        </w:rPr>
      </w:pPr>
      <w:r>
        <w:rPr>
          <w:rFonts w:hint="eastAsia"/>
        </w:rPr>
        <w:t>声屏障的维修保养和安全检测是延长声屏障使用寿命的必要支撑，因此，应对声屏障进行定期清洁、维修和保养：</w:t>
      </w:r>
    </w:p>
    <w:p w14:paraId="733488AF">
      <w:pPr>
        <w:ind w:firstLine="480"/>
        <w:rPr>
          <w:rFonts w:hint="eastAsia"/>
        </w:rPr>
      </w:pPr>
      <w:r>
        <w:rPr>
          <w:rFonts w:hint="eastAsia"/>
        </w:rPr>
        <w:t>新增“全封闭声屏障的顶面设计宜考虑雨水坡、集中汇水、排水措施，以及声屏障顶部的清洗保洁的安全措施”。</w:t>
      </w:r>
    </w:p>
    <w:p w14:paraId="741FA083">
      <w:pPr>
        <w:ind w:firstLine="480"/>
        <w:rPr>
          <w:rFonts w:hint="eastAsia"/>
        </w:rPr>
      </w:pPr>
      <w:r>
        <w:rPr>
          <w:rFonts w:hint="eastAsia"/>
        </w:rPr>
        <w:t>新增“声屏障的维修保养和安全检测应符合GB/T 51335的规定”。</w:t>
      </w:r>
    </w:p>
    <w:p w14:paraId="0E369CA7">
      <w:pPr>
        <w:pStyle w:val="4"/>
        <w:numPr>
          <w:ilvl w:val="1"/>
          <w:numId w:val="12"/>
        </w:numPr>
        <w:ind w:left="567" w:leftChars="0" w:hanging="567" w:firstLineChars="0"/>
        <w:rPr>
          <w:rFonts w:hint="eastAsia" w:cs="Times New Roman"/>
        </w:rPr>
      </w:pPr>
      <w:bookmarkStart w:id="125" w:name="_Toc5615"/>
      <w:bookmarkStart w:id="126" w:name="_Toc2495"/>
      <w:r>
        <w:rPr>
          <w:rFonts w:hint="eastAsia" w:cs="Times New Roman"/>
        </w:rPr>
        <w:t>施工方法</w:t>
      </w:r>
      <w:bookmarkEnd w:id="125"/>
      <w:bookmarkEnd w:id="126"/>
    </w:p>
    <w:p w14:paraId="624CC5CE">
      <w:pPr>
        <w:pStyle w:val="5"/>
        <w:numPr>
          <w:ilvl w:val="2"/>
          <w:numId w:val="12"/>
        </w:numPr>
        <w:ind w:left="709" w:leftChars="0" w:hanging="709" w:firstLineChars="0"/>
        <w:outlineLvl w:val="2"/>
        <w:rPr>
          <w:rFonts w:hint="eastAsia" w:cs="Times New Roman"/>
        </w:rPr>
      </w:pPr>
      <w:bookmarkStart w:id="127" w:name="_Toc10198"/>
      <w:bookmarkStart w:id="128" w:name="_Toc1201"/>
      <w:r>
        <w:rPr>
          <w:rFonts w:hint="eastAsia" w:cs="Times New Roman"/>
        </w:rPr>
        <w:t>一般规定</w:t>
      </w:r>
      <w:bookmarkEnd w:id="127"/>
      <w:bookmarkEnd w:id="128"/>
    </w:p>
    <w:p w14:paraId="365F2D11">
      <w:pPr>
        <w:ind w:firstLine="480"/>
        <w:rPr>
          <w:rFonts w:hint="eastAsia"/>
        </w:rPr>
      </w:pPr>
      <w:r>
        <w:rPr>
          <w:rFonts w:hint="eastAsia"/>
        </w:rPr>
        <w:t>施工组织设计部分根据实际工程需要对部分条款进行更新：</w:t>
      </w:r>
    </w:p>
    <w:p w14:paraId="1545B4B5">
      <w:pPr>
        <w:ind w:firstLine="480"/>
        <w:rPr>
          <w:rFonts w:hint="eastAsia"/>
        </w:rPr>
      </w:pPr>
      <w:r>
        <w:rPr>
          <w:rFonts w:hint="eastAsia"/>
        </w:rPr>
        <w:t>修改并调整顺序“f) 施工方法和质量要求，其中对重点、难点分部（分项）工程和专项工程应分别编制施工方案”</w:t>
      </w:r>
    </w:p>
    <w:p w14:paraId="0C90025B">
      <w:pPr>
        <w:ind w:firstLine="480"/>
        <w:rPr>
          <w:rFonts w:hint="eastAsia"/>
        </w:rPr>
      </w:pPr>
      <w:r>
        <w:rPr>
          <w:rFonts w:hint="eastAsia"/>
        </w:rPr>
        <w:t>增加“g) 必要的施工安全验算；h) 进度管理措施、质量保证措施、安全保证措施、环境保护措施和成本管理措施等”。</w:t>
      </w:r>
    </w:p>
    <w:p w14:paraId="22024D3A">
      <w:pPr>
        <w:ind w:firstLine="420" w:firstLineChars="0"/>
        <w:rPr>
          <w:rFonts w:hint="eastAsia"/>
        </w:rPr>
      </w:pPr>
      <w:r>
        <w:rPr>
          <w:rFonts w:hint="eastAsia"/>
        </w:rPr>
        <w:t>细化原标准中有关施工方法的条款：“施工设备性能应可靠，计量器具应在有效检定期内”修改为“施工设备应安全可靠，性能满足施工要求，计量器具应在有效检定期内”；“声屏障的施工应遵守施工安全、交通疏导、劳动防护、卫生防疫、环境保护、防火等相关规定”中完善补充了“交通疏导”的情况。</w:t>
      </w:r>
    </w:p>
    <w:p w14:paraId="2BCB06DD">
      <w:pPr>
        <w:pStyle w:val="5"/>
        <w:numPr>
          <w:ilvl w:val="2"/>
          <w:numId w:val="12"/>
        </w:numPr>
        <w:ind w:left="709" w:leftChars="0" w:hanging="709" w:firstLineChars="0"/>
        <w:outlineLvl w:val="2"/>
        <w:rPr>
          <w:rFonts w:hint="eastAsia" w:cs="Times New Roman"/>
        </w:rPr>
      </w:pPr>
      <w:bookmarkStart w:id="129" w:name="_Toc6885"/>
      <w:bookmarkStart w:id="130" w:name="_Toc10900"/>
      <w:r>
        <w:rPr>
          <w:rFonts w:hint="eastAsia" w:cs="Times New Roman"/>
        </w:rPr>
        <w:t>施工质量</w:t>
      </w:r>
      <w:bookmarkEnd w:id="129"/>
      <w:bookmarkEnd w:id="130"/>
    </w:p>
    <w:p w14:paraId="553E735F">
      <w:pPr>
        <w:ind w:firstLine="480"/>
        <w:rPr>
          <w:rFonts w:hint="eastAsia"/>
        </w:rPr>
      </w:pPr>
      <w:r>
        <w:rPr>
          <w:rFonts w:hint="eastAsia"/>
        </w:rPr>
        <w:t>对原标准中施工质量的总体要求进行了细化更新，修改为“声屏障工程施工质量管理应有可测量性的质量目标、明确职责的质量管理组织结构、施工质量过程检查制度和质量事故处理规定。”</w:t>
      </w:r>
    </w:p>
    <w:p w14:paraId="61C2B892">
      <w:pPr>
        <w:pStyle w:val="4"/>
        <w:numPr>
          <w:ilvl w:val="1"/>
          <w:numId w:val="12"/>
        </w:numPr>
        <w:ind w:left="567" w:leftChars="0" w:hanging="567" w:firstLineChars="0"/>
        <w:outlineLvl w:val="1"/>
        <w:rPr>
          <w:rFonts w:hint="eastAsia" w:cs="Times New Roman"/>
        </w:rPr>
      </w:pPr>
      <w:bookmarkStart w:id="131" w:name="_Toc19741"/>
      <w:bookmarkStart w:id="132" w:name="_Toc8490"/>
      <w:bookmarkStart w:id="133" w:name="_Toc29018"/>
      <w:bookmarkStart w:id="134" w:name="_Toc14700"/>
      <w:r>
        <w:rPr>
          <w:rFonts w:hint="eastAsia" w:cs="Times New Roman"/>
        </w:rPr>
        <w:t>工程验收</w:t>
      </w:r>
      <w:bookmarkEnd w:id="131"/>
      <w:bookmarkEnd w:id="132"/>
      <w:bookmarkEnd w:id="133"/>
      <w:bookmarkEnd w:id="134"/>
    </w:p>
    <w:p w14:paraId="567C37F5">
      <w:pPr>
        <w:pStyle w:val="5"/>
        <w:numPr>
          <w:ilvl w:val="2"/>
          <w:numId w:val="12"/>
        </w:numPr>
        <w:ind w:left="709" w:leftChars="0" w:hanging="709" w:firstLineChars="0"/>
        <w:outlineLvl w:val="2"/>
        <w:rPr>
          <w:rFonts w:hint="eastAsia" w:cs="Times New Roman"/>
        </w:rPr>
      </w:pPr>
      <w:r>
        <w:rPr>
          <w:rFonts w:hint="eastAsia" w:cs="Times New Roman"/>
          <w:lang w:eastAsia="zh-CN"/>
        </w:rPr>
        <w:t>屏体隔声、吸声性能测量要求</w:t>
      </w:r>
    </w:p>
    <w:p w14:paraId="42914C6F">
      <w:pPr>
        <w:ind w:firstLine="420" w:firstLineChars="0"/>
        <w:rPr>
          <w:rFonts w:hint="eastAsia" w:cs="Times New Roman"/>
          <w:kern w:val="2"/>
          <w:szCs w:val="22"/>
        </w:rPr>
      </w:pPr>
      <w:r>
        <w:rPr>
          <w:rFonts w:hint="eastAsia" w:cs="Times New Roman"/>
          <w:kern w:val="2"/>
          <w:szCs w:val="22"/>
        </w:rPr>
        <w:t>为确保声屏障工程施工质量应符合要求，给出相关参考标准分别为GB 50205、GB /T 51335以及GB 50300。</w:t>
      </w:r>
    </w:p>
    <w:p w14:paraId="3FB03ED7">
      <w:pPr>
        <w:ind w:firstLine="480"/>
        <w:rPr>
          <w:rFonts w:hint="eastAsia"/>
        </w:rPr>
      </w:pPr>
      <w:r>
        <w:rPr>
          <w:rFonts w:hint="eastAsia"/>
        </w:rPr>
        <w:t>现有声屏障验收通常对声屏障屏体进行实验室隔声、吸声性能检测，但在实际应用中，由于屏体与支撑结构安装方式不同、安装质量差异，可能致使声屏障降噪效果未能达到预期效果。屏体与支撑结构安装方式产生的降噪效果误差应在工程验收时加以考虑。参考国际标准《L</w:t>
      </w:r>
      <w:r>
        <w:rPr>
          <w:rFonts w:ascii="Arial" w:hAnsi="Arial" w:cs="Arial"/>
          <w:color w:val="333333"/>
          <w:sz w:val="21"/>
          <w:szCs w:val="21"/>
          <w:shd w:val="clear" w:color="auto" w:fill="FFFFFF"/>
        </w:rPr>
        <w:t>ä</w:t>
      </w:r>
      <w:r>
        <w:rPr>
          <w:rFonts w:hint="eastAsia"/>
        </w:rPr>
        <w:t>rmschutzvorrichtungen an Straf</w:t>
      </w:r>
      <w:r>
        <w:rPr>
          <w:rFonts w:ascii="Arial" w:hAnsi="Arial" w:cs="Arial"/>
          <w:color w:val="333333"/>
          <w:sz w:val="21"/>
          <w:szCs w:val="21"/>
          <w:shd w:val="clear" w:color="auto" w:fill="FFFFFF"/>
        </w:rPr>
        <w:t>ß</w:t>
      </w:r>
      <w:r>
        <w:rPr>
          <w:rFonts w:hint="eastAsia"/>
        </w:rPr>
        <w:t>en - Prüfverfahren zur Bestimmung der akustischen Eigenschaften - Teil 2: Produktspezifische Merkmale der Luftschalld</w:t>
      </w:r>
      <w:r>
        <w:rPr>
          <w:rFonts w:ascii="Arial" w:hAnsi="Arial" w:cs="Arial"/>
          <w:color w:val="333333"/>
          <w:sz w:val="21"/>
          <w:szCs w:val="21"/>
          <w:shd w:val="clear" w:color="auto" w:fill="FFFFFF"/>
        </w:rPr>
        <w:t>ä</w:t>
      </w:r>
      <w:r>
        <w:rPr>
          <w:rFonts w:hint="eastAsia"/>
        </w:rPr>
        <w:t>mmung in diffusen Schallfeldern; Deutsche Fassung EN 1793-2:2018》，在实验室检测时，提出对测试样件按照实际安装方式进行安装后，对屏体及支撑结构进行整体测量，则测试结果包含屏体与支撑结构安装引起的误差在内，更贴近实际工程中声屏障产生降噪效果的真实情况。</w:t>
      </w:r>
    </w:p>
    <w:p w14:paraId="5DE6ACE7">
      <w:pPr>
        <w:ind w:firstLine="480"/>
        <w:rPr>
          <w:rFonts w:hint="eastAsia"/>
        </w:rPr>
      </w:pPr>
      <w:r>
        <w:rPr>
          <w:rFonts w:hint="eastAsia"/>
        </w:rPr>
        <w:t>经过编制组实验测试，隔声测试方法参考GB/T 19889.3方法进行测量，采用GB/T 50121进行评价，得到声屏障带有支撑结构屏体的隔声量测量结果与仅屏体隔声量测量结果如下：</w:t>
      </w:r>
    </w:p>
    <w:p w14:paraId="08590CF0">
      <w:pPr>
        <w:ind w:firstLine="0" w:firstLineChars="0"/>
        <w:jc w:val="center"/>
        <w:rPr>
          <w:rFonts w:eastAsia="黑体" w:cs="Times New Roman"/>
          <w:color w:val="000000"/>
          <w:sz w:val="21"/>
          <w:szCs w:val="20"/>
        </w:rPr>
      </w:pPr>
      <w:r>
        <w:rPr>
          <w:rFonts w:hint="eastAsia"/>
        </w:rPr>
        <w:br w:type="page"/>
      </w:r>
      <w:r>
        <w:rPr>
          <w:rFonts w:hint="eastAsia" w:eastAsia="黑体" w:cs="Times New Roman"/>
          <w:color w:val="000000"/>
          <w:sz w:val="21"/>
          <w:szCs w:val="20"/>
        </w:rPr>
        <w:t>表</w:t>
      </w:r>
      <w:r>
        <w:rPr>
          <w:rFonts w:hint="eastAsia" w:eastAsia="黑体" w:cs="Times New Roman"/>
          <w:color w:val="000000"/>
          <w:sz w:val="21"/>
          <w:szCs w:val="20"/>
          <w:lang w:val="en-US" w:eastAsia="zh-CN"/>
        </w:rPr>
        <w:t>5.2</w:t>
      </w:r>
      <w:r>
        <w:rPr>
          <w:rFonts w:hint="eastAsia" w:eastAsia="黑体" w:cs="Times New Roman"/>
          <w:color w:val="000000"/>
          <w:sz w:val="21"/>
          <w:szCs w:val="20"/>
        </w:rPr>
        <w:t xml:space="preserve"> 隔声测量结果</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5318"/>
        <w:gridCol w:w="1564"/>
      </w:tblGrid>
      <w:tr w14:paraId="1327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640" w:type="dxa"/>
            <w:vAlign w:val="center"/>
          </w:tcPr>
          <w:p w14:paraId="68FA05E9">
            <w:pPr>
              <w:pStyle w:val="2"/>
              <w:ind w:left="480"/>
              <w:jc w:val="center"/>
            </w:pPr>
            <w:r>
              <w:rPr>
                <w:rFonts w:hint="eastAsia"/>
              </w:rPr>
              <w:br w:type="page"/>
            </w:r>
          </w:p>
        </w:tc>
        <w:tc>
          <w:tcPr>
            <w:tcW w:w="5318" w:type="dxa"/>
            <w:vAlign w:val="center"/>
          </w:tcPr>
          <w:p w14:paraId="74A98CC4">
            <w:pPr>
              <w:spacing w:line="240" w:lineRule="auto"/>
              <w:ind w:firstLine="0" w:firstLineChars="0"/>
              <w:jc w:val="center"/>
              <w:rPr>
                <w:rFonts w:cs="Times New Roman"/>
                <w:sz w:val="21"/>
                <w:szCs w:val="21"/>
              </w:rPr>
            </w:pPr>
            <w:r>
              <w:rPr>
                <w:rFonts w:cs="Times New Roman"/>
                <w:sz w:val="21"/>
                <w:szCs w:val="21"/>
              </w:rPr>
              <w:t>安装示意图（俯视图）</w:t>
            </w:r>
          </w:p>
        </w:tc>
        <w:tc>
          <w:tcPr>
            <w:tcW w:w="1564" w:type="dxa"/>
            <w:vAlign w:val="center"/>
          </w:tcPr>
          <w:p w14:paraId="6463753E">
            <w:pPr>
              <w:spacing w:line="240" w:lineRule="auto"/>
              <w:ind w:firstLine="0" w:firstLineChars="0"/>
              <w:jc w:val="center"/>
              <w:rPr>
                <w:rFonts w:cs="Times New Roman"/>
                <w:sz w:val="21"/>
                <w:szCs w:val="21"/>
              </w:rPr>
            </w:pPr>
            <w:r>
              <w:rPr>
                <w:rFonts w:cs="Times New Roman"/>
                <w:sz w:val="21"/>
                <w:szCs w:val="21"/>
              </w:rPr>
              <w:t>隔声量</w:t>
            </w:r>
          </w:p>
          <w:p w14:paraId="5BB2DB2B">
            <w:pPr>
              <w:pStyle w:val="2"/>
              <w:ind w:left="0" w:leftChars="0"/>
              <w:jc w:val="center"/>
              <w:rPr>
                <w:rFonts w:ascii="Times New Roman" w:hAnsi="Times New Roman" w:cs="Times New Roman"/>
              </w:rPr>
            </w:pPr>
            <w:r>
              <w:rPr>
                <w:rFonts w:ascii="Times New Roman" w:hAnsi="Times New Roman" w:cs="Times New Roman"/>
                <w:i/>
                <w:iCs/>
              </w:rPr>
              <w:t>R</w:t>
            </w:r>
            <w:r>
              <w:rPr>
                <w:rFonts w:ascii="Times New Roman" w:hAnsi="Times New Roman" w:cs="Times New Roman"/>
                <w:vertAlign w:val="subscript"/>
              </w:rPr>
              <w:t>w</w:t>
            </w:r>
            <w:r>
              <w:rPr>
                <w:rFonts w:ascii="Times New Roman" w:hAnsi="Times New Roman" w:cs="Times New Roman"/>
              </w:rPr>
              <w:t>（C；C</w:t>
            </w:r>
            <w:r>
              <w:rPr>
                <w:rFonts w:ascii="Times New Roman" w:hAnsi="Times New Roman" w:cs="Times New Roman"/>
                <w:vertAlign w:val="subscript"/>
              </w:rPr>
              <w:t>tr</w:t>
            </w:r>
            <w:r>
              <w:rPr>
                <w:rFonts w:ascii="Times New Roman" w:hAnsi="Times New Roman" w:cs="Times New Roman"/>
              </w:rPr>
              <w:t>）</w:t>
            </w:r>
          </w:p>
        </w:tc>
      </w:tr>
      <w:tr w14:paraId="17DD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0A8E3C3A">
            <w:pPr>
              <w:ind w:firstLine="0" w:firstLineChars="0"/>
              <w:jc w:val="left"/>
              <w:rPr>
                <w:sz w:val="21"/>
                <w:szCs w:val="21"/>
              </w:rPr>
            </w:pPr>
            <w:r>
              <w:rPr>
                <w:rFonts w:hint="eastAsia"/>
                <w:sz w:val="21"/>
                <w:szCs w:val="21"/>
              </w:rPr>
              <w:t>仅屏体</w:t>
            </w:r>
          </w:p>
        </w:tc>
        <w:tc>
          <w:tcPr>
            <w:tcW w:w="5318" w:type="dxa"/>
            <w:vAlign w:val="center"/>
          </w:tcPr>
          <w:p w14:paraId="06728E88">
            <w:pPr>
              <w:ind w:firstLine="0" w:firstLineChars="0"/>
              <w:jc w:val="center"/>
              <w:rPr>
                <w:rFonts w:hint="eastAsia" w:eastAsia="宋体"/>
                <w:lang w:eastAsia="zh-CN"/>
              </w:rPr>
            </w:pPr>
            <w:r>
              <w:rPr>
                <w:rFonts w:hint="eastAsia" w:eastAsia="宋体"/>
                <w:lang w:eastAsia="zh-CN"/>
              </w:rPr>
              <w:drawing>
                <wp:inline distT="0" distB="0" distL="114300" distR="114300">
                  <wp:extent cx="2552065" cy="1113790"/>
                  <wp:effectExtent l="0" t="0" r="635" b="10160"/>
                  <wp:docPr id="5" name="图片 5" descr="22不带立柱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不带立柱示意图"/>
                          <pic:cNvPicPr>
                            <a:picLocks noChangeAspect="1"/>
                          </pic:cNvPicPr>
                        </pic:nvPicPr>
                        <pic:blipFill>
                          <a:blip r:embed="rId35"/>
                          <a:srcRect l="25688" t="25523" r="32645" b="29509"/>
                          <a:stretch>
                            <a:fillRect/>
                          </a:stretch>
                        </pic:blipFill>
                        <pic:spPr>
                          <a:xfrm>
                            <a:off x="0" y="0"/>
                            <a:ext cx="2552065" cy="1113790"/>
                          </a:xfrm>
                          <a:prstGeom prst="rect">
                            <a:avLst/>
                          </a:prstGeom>
                        </pic:spPr>
                      </pic:pic>
                    </a:graphicData>
                  </a:graphic>
                </wp:inline>
              </w:drawing>
            </w:r>
          </w:p>
        </w:tc>
        <w:tc>
          <w:tcPr>
            <w:tcW w:w="1564" w:type="dxa"/>
            <w:vAlign w:val="center"/>
          </w:tcPr>
          <w:p w14:paraId="0EA8D9DF">
            <w:pPr>
              <w:ind w:firstLine="0" w:firstLineChars="0"/>
              <w:jc w:val="center"/>
            </w:pPr>
            <w:r>
              <w:rPr>
                <w:rFonts w:hint="eastAsia"/>
              </w:rPr>
              <w:t>4</w:t>
            </w:r>
            <w:r>
              <w:rPr>
                <w:rFonts w:hint="eastAsia"/>
                <w:lang w:val="en-US" w:eastAsia="zh-CN"/>
              </w:rPr>
              <w:t>1</w:t>
            </w:r>
            <w:r>
              <w:rPr>
                <w:rFonts w:hint="eastAsia"/>
              </w:rPr>
              <w:t>（-</w:t>
            </w:r>
            <w:r>
              <w:rPr>
                <w:rFonts w:hint="eastAsia"/>
                <w:lang w:val="en-US" w:eastAsia="zh-CN"/>
              </w:rPr>
              <w:t>2</w:t>
            </w:r>
            <w:r>
              <w:rPr>
                <w:rFonts w:hint="eastAsia"/>
              </w:rPr>
              <w:t>；-</w:t>
            </w:r>
            <w:r>
              <w:rPr>
                <w:rFonts w:hint="eastAsia"/>
                <w:lang w:val="en-US" w:eastAsia="zh-CN"/>
              </w:rPr>
              <w:t>7</w:t>
            </w:r>
            <w:r>
              <w:rPr>
                <w:rFonts w:hint="eastAsia"/>
              </w:rPr>
              <w:t>）</w:t>
            </w:r>
          </w:p>
        </w:tc>
      </w:tr>
      <w:tr w14:paraId="49C1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7439D723">
            <w:pPr>
              <w:ind w:firstLine="0" w:firstLineChars="0"/>
              <w:jc w:val="left"/>
              <w:rPr>
                <w:rFonts w:hint="eastAsia" w:ascii="Calibri" w:eastAsia="宋体"/>
                <w:sz w:val="21"/>
                <w:szCs w:val="21"/>
                <w:lang w:eastAsia="zh-CN"/>
              </w:rPr>
            </w:pPr>
            <w:r>
              <w:rPr>
                <w:rFonts w:hint="eastAsia" w:ascii="Calibri"/>
                <w:sz w:val="21"/>
                <w:szCs w:val="21"/>
              </w:rPr>
              <w:t>带有支撑结构屏体</w:t>
            </w:r>
            <w:r>
              <w:rPr>
                <w:rFonts w:hint="eastAsia" w:ascii="Calibri"/>
                <w:sz w:val="21"/>
                <w:szCs w:val="21"/>
                <w:lang w:eastAsia="zh-CN"/>
              </w:rPr>
              <w:t>（屏体与支撑结构间单侧加卡扣件）</w:t>
            </w:r>
          </w:p>
        </w:tc>
        <w:tc>
          <w:tcPr>
            <w:tcW w:w="5318" w:type="dxa"/>
            <w:vAlign w:val="center"/>
          </w:tcPr>
          <w:p w14:paraId="6CD3E0CA">
            <w:pPr>
              <w:ind w:firstLine="0" w:firstLineChars="0"/>
              <w:jc w:val="center"/>
              <w:rPr>
                <w:rFonts w:hint="eastAsia" w:eastAsia="宋体"/>
                <w:lang w:eastAsia="zh-CN"/>
              </w:rPr>
            </w:pPr>
            <w:r>
              <w:rPr>
                <w:rFonts w:hint="eastAsia" w:eastAsia="宋体"/>
                <w:lang w:eastAsia="zh-CN"/>
              </w:rPr>
              <w:drawing>
                <wp:inline distT="0" distB="0" distL="114300" distR="114300">
                  <wp:extent cx="2360930" cy="1701165"/>
                  <wp:effectExtent l="0" t="0" r="1270" b="13335"/>
                  <wp:docPr id="6" name="图片 6" descr="22带立柱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带立柱示意图"/>
                          <pic:cNvPicPr>
                            <a:picLocks noChangeAspect="1"/>
                          </pic:cNvPicPr>
                        </pic:nvPicPr>
                        <pic:blipFill>
                          <a:blip r:embed="rId36"/>
                          <a:srcRect l="36498" t="10841" r="27417" b="24842"/>
                          <a:stretch>
                            <a:fillRect/>
                          </a:stretch>
                        </pic:blipFill>
                        <pic:spPr>
                          <a:xfrm>
                            <a:off x="0" y="0"/>
                            <a:ext cx="2360930" cy="1701165"/>
                          </a:xfrm>
                          <a:prstGeom prst="rect">
                            <a:avLst/>
                          </a:prstGeom>
                        </pic:spPr>
                      </pic:pic>
                    </a:graphicData>
                  </a:graphic>
                </wp:inline>
              </w:drawing>
            </w:r>
          </w:p>
        </w:tc>
        <w:tc>
          <w:tcPr>
            <w:tcW w:w="1564" w:type="dxa"/>
            <w:vAlign w:val="center"/>
          </w:tcPr>
          <w:p w14:paraId="6DF6E0EF">
            <w:pPr>
              <w:spacing w:line="240" w:lineRule="auto"/>
              <w:ind w:firstLine="0" w:firstLineChars="0"/>
              <w:jc w:val="center"/>
              <w:rPr>
                <w:rFonts w:hint="default" w:eastAsia="宋体"/>
                <w:lang w:val="en-US" w:eastAsia="zh-CN"/>
              </w:rPr>
            </w:pPr>
            <w:r>
              <w:rPr>
                <w:rFonts w:hint="eastAsia"/>
                <w:lang w:val="en-US" w:eastAsia="zh-CN"/>
              </w:rPr>
              <w:t>28（-2，-1）</w:t>
            </w:r>
          </w:p>
        </w:tc>
      </w:tr>
      <w:tr w14:paraId="47C3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59B68A02">
            <w:pPr>
              <w:ind w:firstLine="0" w:firstLineChars="0"/>
              <w:jc w:val="left"/>
              <w:rPr>
                <w:rFonts w:hint="eastAsia"/>
                <w:sz w:val="21"/>
                <w:szCs w:val="21"/>
              </w:rPr>
            </w:pPr>
            <w:r>
              <w:rPr>
                <w:rFonts w:hint="eastAsia" w:ascii="Calibri"/>
                <w:sz w:val="21"/>
                <w:szCs w:val="21"/>
              </w:rPr>
              <w:t>带有支撑结构屏体（屏体与支撑结构间一侧加橡胶条另一侧加卡扣件）</w:t>
            </w:r>
          </w:p>
        </w:tc>
        <w:tc>
          <w:tcPr>
            <w:tcW w:w="5318" w:type="dxa"/>
            <w:vAlign w:val="center"/>
          </w:tcPr>
          <w:p w14:paraId="11517E24">
            <w:pPr>
              <w:ind w:firstLine="0" w:firstLineChars="0"/>
              <w:jc w:val="center"/>
              <w:rPr>
                <w:rFonts w:hint="eastAsia"/>
              </w:rPr>
            </w:pPr>
            <w:r>
              <w:drawing>
                <wp:inline distT="0" distB="0" distL="0" distR="0">
                  <wp:extent cx="2428875" cy="1619250"/>
                  <wp:effectExtent l="0" t="0" r="0" b="0"/>
                  <wp:docPr id="14" name="图片 270" descr="单侧加垫带立柱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70" descr="单侧加垫带立柱示意图"/>
                          <pic:cNvPicPr>
                            <a:picLocks noChangeAspect="1" noChangeArrowheads="1"/>
                          </pic:cNvPicPr>
                        </pic:nvPicPr>
                        <pic:blipFill>
                          <a:blip r:embed="rId37">
                            <a:extLst>
                              <a:ext uri="{28A0092B-C50C-407E-A947-70E740481C1C}">
                                <a14:useLocalDpi xmlns:a14="http://schemas.microsoft.com/office/drawing/2010/main" val="0"/>
                              </a:ext>
                            </a:extLst>
                          </a:blip>
                          <a:srcRect l="32822" t="14441" r="32271" b="27156"/>
                          <a:stretch>
                            <a:fillRect/>
                          </a:stretch>
                        </pic:blipFill>
                        <pic:spPr>
                          <a:xfrm>
                            <a:off x="0" y="0"/>
                            <a:ext cx="2428875" cy="1619250"/>
                          </a:xfrm>
                          <a:prstGeom prst="rect">
                            <a:avLst/>
                          </a:prstGeom>
                          <a:noFill/>
                          <a:ln>
                            <a:noFill/>
                          </a:ln>
                        </pic:spPr>
                      </pic:pic>
                    </a:graphicData>
                  </a:graphic>
                </wp:inline>
              </w:drawing>
            </w:r>
          </w:p>
        </w:tc>
        <w:tc>
          <w:tcPr>
            <w:tcW w:w="1564" w:type="dxa"/>
            <w:vAlign w:val="center"/>
          </w:tcPr>
          <w:p w14:paraId="27849DD4">
            <w:pPr>
              <w:spacing w:line="240" w:lineRule="auto"/>
              <w:ind w:firstLine="0" w:firstLineChars="0"/>
              <w:jc w:val="center"/>
              <w:rPr>
                <w:rFonts w:hint="eastAsia"/>
              </w:rPr>
            </w:pPr>
            <w:r>
              <w:rPr>
                <w:rFonts w:hint="eastAsia"/>
              </w:rPr>
              <w:t>3</w:t>
            </w:r>
            <w:r>
              <w:t>8</w:t>
            </w:r>
            <w:r>
              <w:rPr>
                <w:rFonts w:hint="eastAsia"/>
              </w:rPr>
              <w:t>（-2；-5）</w:t>
            </w:r>
          </w:p>
        </w:tc>
      </w:tr>
      <w:tr w14:paraId="3E9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14:paraId="70799E6A">
            <w:pPr>
              <w:ind w:firstLine="0" w:firstLineChars="0"/>
              <w:jc w:val="left"/>
              <w:rPr>
                <w:rFonts w:hint="eastAsia"/>
                <w:sz w:val="21"/>
                <w:szCs w:val="21"/>
              </w:rPr>
            </w:pPr>
            <w:r>
              <w:rPr>
                <w:rFonts w:hint="eastAsia"/>
                <w:sz w:val="21"/>
                <w:szCs w:val="21"/>
              </w:rPr>
              <w:t>带有支撑结构屏体（屏体两侧加橡胶条）</w:t>
            </w:r>
          </w:p>
        </w:tc>
        <w:tc>
          <w:tcPr>
            <w:tcW w:w="5318" w:type="dxa"/>
            <w:vAlign w:val="center"/>
          </w:tcPr>
          <w:p w14:paraId="5E9AC4DA">
            <w:pPr>
              <w:spacing w:line="240" w:lineRule="auto"/>
              <w:ind w:firstLine="0" w:firstLineChars="0"/>
              <w:jc w:val="center"/>
              <w:rPr>
                <w:rFonts w:hint="eastAsia"/>
              </w:rPr>
            </w:pPr>
            <w:r>
              <w:drawing>
                <wp:inline distT="0" distB="0" distL="0" distR="0">
                  <wp:extent cx="2438400" cy="1619250"/>
                  <wp:effectExtent l="0" t="0" r="0" b="0"/>
                  <wp:docPr id="15" name="图片 272" descr="带立柱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72" descr="带立柱示意图"/>
                          <pic:cNvPicPr>
                            <a:picLocks noChangeAspect="1" noChangeArrowheads="1"/>
                          </pic:cNvPicPr>
                        </pic:nvPicPr>
                        <pic:blipFill>
                          <a:blip r:embed="rId38">
                            <a:extLst>
                              <a:ext uri="{28A0092B-C50C-407E-A947-70E740481C1C}">
                                <a14:useLocalDpi xmlns:a14="http://schemas.microsoft.com/office/drawing/2010/main" val="0"/>
                              </a:ext>
                            </a:extLst>
                          </a:blip>
                          <a:srcRect l="32135" t="27501" r="42944" b="30951"/>
                          <a:stretch>
                            <a:fillRect/>
                          </a:stretch>
                        </pic:blipFill>
                        <pic:spPr>
                          <a:xfrm>
                            <a:off x="0" y="0"/>
                            <a:ext cx="2438400" cy="1619250"/>
                          </a:xfrm>
                          <a:prstGeom prst="rect">
                            <a:avLst/>
                          </a:prstGeom>
                          <a:noFill/>
                          <a:ln>
                            <a:noFill/>
                          </a:ln>
                        </pic:spPr>
                      </pic:pic>
                    </a:graphicData>
                  </a:graphic>
                </wp:inline>
              </w:drawing>
            </w:r>
          </w:p>
        </w:tc>
        <w:tc>
          <w:tcPr>
            <w:tcW w:w="1564" w:type="dxa"/>
            <w:vAlign w:val="center"/>
          </w:tcPr>
          <w:p w14:paraId="380A686A">
            <w:pPr>
              <w:spacing w:line="240" w:lineRule="auto"/>
              <w:ind w:firstLine="0" w:firstLineChars="0"/>
              <w:jc w:val="center"/>
              <w:rPr>
                <w:rFonts w:hint="eastAsia"/>
              </w:rPr>
            </w:pPr>
            <w:r>
              <w:t>41</w:t>
            </w:r>
            <w:r>
              <w:rPr>
                <w:rFonts w:hint="eastAsia"/>
              </w:rPr>
              <w:t>（-2；-6）</w:t>
            </w:r>
          </w:p>
        </w:tc>
      </w:tr>
    </w:tbl>
    <w:p w14:paraId="69EDF245">
      <w:pPr>
        <w:ind w:firstLine="420" w:firstLineChars="0"/>
        <w:rPr>
          <w:rFonts w:cs="Times New Roman"/>
          <w:kern w:val="2"/>
          <w:szCs w:val="22"/>
        </w:rPr>
      </w:pPr>
    </w:p>
    <w:p w14:paraId="37FD81F9">
      <w:pPr>
        <w:ind w:firstLine="420" w:firstLineChars="0"/>
        <w:rPr>
          <w:rFonts w:hint="eastAsia" w:cs="Times New Roman"/>
          <w:kern w:val="2"/>
          <w:szCs w:val="22"/>
        </w:rPr>
      </w:pPr>
      <w:r>
        <w:rPr>
          <w:rFonts w:hint="eastAsia" w:cs="Times New Roman"/>
          <w:kern w:val="2"/>
          <w:szCs w:val="22"/>
        </w:rPr>
        <w:t>可见，带有支撑结构屏体因安装方式的不同，隔声量会受到影响</w:t>
      </w:r>
      <w:r>
        <w:rPr>
          <w:rFonts w:hint="eastAsia" w:cs="Times New Roman"/>
          <w:kern w:val="2"/>
          <w:szCs w:val="22"/>
          <w:lang w:eastAsia="zh-CN"/>
        </w:rPr>
        <w:t>，但如果将屏体与支撑结构之间采取有效的密封措施，则可以保证声屏障整体降噪效果不受影响</w:t>
      </w:r>
      <w:r>
        <w:rPr>
          <w:rFonts w:hint="eastAsia" w:cs="Times New Roman"/>
          <w:kern w:val="2"/>
          <w:szCs w:val="22"/>
        </w:rPr>
        <w:t>。即屏体与支撑结构之间的安装及密封方式至关重要，良好的安装及密封方式，是保障声屏障隔声效果的关键。因此，提出带支撑结构屏体隔声性能的测量要求，并指出“支撑构件与屏体之间、屏体之间安装方式应按照实际安装方式安装，测试样品与洞口连接处应做好密封处理”。</w:t>
      </w:r>
    </w:p>
    <w:p w14:paraId="34AD7AC8">
      <w:pPr>
        <w:ind w:firstLine="480"/>
        <w:rPr>
          <w:rFonts w:hint="eastAsia"/>
        </w:rPr>
      </w:pPr>
      <w:r>
        <w:rPr>
          <w:rFonts w:hint="eastAsia"/>
        </w:rPr>
        <w:t>此外，屏体的吸声性能也是验收的关键环节，应根据GB/T 20247中测量方法对屏体的吸声性能进行检测验收</w:t>
      </w:r>
      <w:r>
        <w:rPr>
          <w:rFonts w:cs="Times New Roman"/>
          <w:kern w:val="2"/>
        </w:rPr>
        <w:t>，采用GB/T 16731</w:t>
      </w:r>
      <w:r>
        <w:rPr>
          <w:rFonts w:hint="eastAsia" w:cs="Times New Roman"/>
          <w:kern w:val="2"/>
        </w:rPr>
        <w:t>中方法</w:t>
      </w:r>
      <w:r>
        <w:rPr>
          <w:rFonts w:cs="Times New Roman"/>
          <w:kern w:val="2"/>
        </w:rPr>
        <w:t>进行修正评价</w:t>
      </w:r>
      <w:r>
        <w:rPr>
          <w:rFonts w:hint="eastAsia"/>
        </w:rPr>
        <w:t>。</w:t>
      </w:r>
    </w:p>
    <w:p w14:paraId="521F2123">
      <w:pPr>
        <w:pStyle w:val="5"/>
        <w:numPr>
          <w:ilvl w:val="2"/>
          <w:numId w:val="12"/>
        </w:numPr>
        <w:ind w:left="709" w:leftChars="0" w:hanging="709" w:firstLineChars="0"/>
        <w:outlineLvl w:val="2"/>
        <w:rPr>
          <w:rFonts w:hint="eastAsia" w:cs="Times New Roman"/>
        </w:rPr>
      </w:pPr>
      <w:r>
        <w:rPr>
          <w:rFonts w:hint="eastAsia" w:cs="Times New Roman"/>
          <w:lang w:eastAsia="zh-CN"/>
        </w:rPr>
        <w:t>插入损失的测量要求</w:t>
      </w:r>
    </w:p>
    <w:p w14:paraId="5D58C3FE">
      <w:pPr>
        <w:ind w:firstLine="420" w:firstLineChars="0"/>
        <w:rPr>
          <w:rFonts w:hint="eastAsia" w:eastAsia="宋体" w:cs="Times New Roman"/>
          <w:kern w:val="2"/>
          <w:szCs w:val="22"/>
          <w:lang w:eastAsia="zh-CN"/>
        </w:rPr>
      </w:pPr>
      <w:r>
        <w:rPr>
          <w:rFonts w:hint="eastAsia" w:cs="Times New Roman"/>
          <w:kern w:val="2"/>
          <w:szCs w:val="22"/>
          <w:lang w:eastAsia="zh-CN"/>
        </w:rPr>
        <w:t>验收时，由于前文对受声点确定方法的修订，此处相应修改为“受声点数量应不少于3个，其中代表性受声点应不少于1个，噪声敏感建筑物声屏障设计保护范围内沿交通干线方向的两端应不少于2个。”有针对性地验收声屏障对其设计降噪区域的降噪效果。</w:t>
      </w:r>
    </w:p>
    <w:p w14:paraId="570C9857">
      <w:pPr>
        <w:ind w:firstLine="420" w:firstLineChars="0"/>
        <w:rPr>
          <w:rFonts w:cs="Times New Roman"/>
          <w:kern w:val="2"/>
          <w:szCs w:val="22"/>
        </w:rPr>
      </w:pPr>
      <w:r>
        <w:rPr>
          <w:rFonts w:cs="Times New Roman"/>
          <w:kern w:val="2"/>
          <w:szCs w:val="22"/>
        </w:rPr>
        <w:t>测量封闭型声屏障插入损失时，参考点原则上应在封闭型声屏障安装区域之外且具有相近线路及运行条件的断面选择，参考点位置应能监测声屏障</w:t>
      </w:r>
      <w:r>
        <w:rPr>
          <w:rFonts w:hint="eastAsia" w:cs="Times New Roman"/>
          <w:kern w:val="2"/>
          <w:szCs w:val="22"/>
          <w:lang w:eastAsia="zh-CN"/>
        </w:rPr>
        <w:t>安装</w:t>
      </w:r>
      <w:r>
        <w:rPr>
          <w:rFonts w:cs="Times New Roman"/>
          <w:kern w:val="2"/>
          <w:szCs w:val="22"/>
        </w:rPr>
        <w:t xml:space="preserve">前后的声源等效性。 </w:t>
      </w:r>
    </w:p>
    <w:p w14:paraId="13AC3CB5">
      <w:pPr>
        <w:pStyle w:val="5"/>
        <w:numPr>
          <w:ilvl w:val="2"/>
          <w:numId w:val="12"/>
        </w:numPr>
        <w:ind w:left="709" w:leftChars="0" w:hanging="709" w:firstLineChars="0"/>
        <w:outlineLvl w:val="2"/>
        <w:rPr>
          <w:rFonts w:hint="eastAsia" w:cs="Times New Roman"/>
        </w:rPr>
      </w:pPr>
      <w:r>
        <w:rPr>
          <w:rFonts w:hint="eastAsia" w:cs="Times New Roman"/>
          <w:lang w:eastAsia="zh-CN"/>
        </w:rPr>
        <w:t>验收文件</w:t>
      </w:r>
    </w:p>
    <w:p w14:paraId="79256B29">
      <w:pPr>
        <w:ind w:firstLine="420" w:firstLineChars="0"/>
        <w:rPr>
          <w:rFonts w:hint="eastAsia" w:cs="Times New Roman"/>
        </w:rPr>
      </w:pPr>
      <w:r>
        <w:rPr>
          <w:rFonts w:hint="eastAsia" w:cs="Times New Roman"/>
        </w:rPr>
        <w:t>细化了工程验收文件内容，包括：修改测试报告要求为“a) 带支撑结构的声屏障屏体实验室隔声性能测试报告，吸隔声屏体还应提供混响室吸声性能测试报告”。新增对全封闭声屏障性能要求的相关文件：“b)</w:t>
      </w:r>
      <w:r>
        <w:rPr>
          <w:rFonts w:hint="eastAsia" w:cs="Times New Roman"/>
        </w:rPr>
        <w:tab/>
      </w:r>
      <w:r>
        <w:rPr>
          <w:rFonts w:hint="eastAsia" w:cs="Times New Roman"/>
        </w:rPr>
        <w:t>全封闭声屏障应提供内部平均吸声系数计算文件，有开口的还应提供开口处消声装置的隔声性能测试报告”。</w:t>
      </w:r>
    </w:p>
    <w:p w14:paraId="7E9A7DFA">
      <w:pPr>
        <w:ind w:firstLine="420" w:firstLineChars="0"/>
        <w:rPr>
          <w:rFonts w:hint="eastAsia" w:cs="Times New Roman"/>
        </w:rPr>
      </w:pPr>
      <w:r>
        <w:rPr>
          <w:rFonts w:hint="eastAsia" w:cs="Times New Roman"/>
        </w:rPr>
        <w:t>为保证安装声屏障后能够达到有效的降噪效果，要求测得的全封闭声屏障隔声量各部分不低于设计计算得到的隔声量</w:t>
      </w:r>
      <w:r>
        <w:rPr>
          <w:rFonts w:hint="eastAsia" w:cs="Times New Roman"/>
          <w:i/>
          <w:iCs/>
        </w:rPr>
        <w:t>R</w:t>
      </w:r>
      <w:r>
        <w:rPr>
          <w:rFonts w:hint="eastAsia" w:cs="Times New Roman"/>
        </w:rPr>
        <w:t>；对于其他型声屏障，一方面考虑实际安装条件下要保障声屏障的降噪效果，另一方面基于对屏体隔声量的要求（参考HJ/T 90），忽略透射声能时，隔声能力应比声绕射衰减量大至少10 dB（</w:t>
      </w:r>
      <w:r>
        <w:rPr>
          <w:rFonts w:hint="eastAsia" w:cs="Times New Roman"/>
          <w:position w:val="-12"/>
        </w:rPr>
        <w:object>
          <v:shape id="_x0000_i1035" o:spt="75" type="#_x0000_t75" style="height:18pt;width:81.75pt;" o:ole="t" filled="f" o:preferrelative="t" stroked="f" coordsize="21600,21600">
            <v:path/>
            <v:fill on="f" focussize="0,0"/>
            <v:stroke on="f" joinstyle="miter"/>
            <v:imagedata r:id="rId40" o:title=""/>
            <o:lock v:ext="edit" aspectratio="t"/>
            <w10:wrap type="none"/>
            <w10:anchorlock/>
          </v:shape>
          <o:OLEObject Type="Embed" ProgID="Equation.3" ShapeID="_x0000_i1035" DrawAspect="Content" ObjectID="_1468075735" r:id="rId39">
            <o:LockedField>false</o:LockedField>
          </o:OLEObject>
        </w:object>
      </w:r>
      <w:r>
        <w:rPr>
          <w:rFonts w:hint="eastAsia" w:cs="Times New Roman"/>
        </w:rPr>
        <w:t>），为简化计算方便工程</w:t>
      </w:r>
      <w:r>
        <w:rPr>
          <w:rFonts w:cs="Times New Roman"/>
        </w:rPr>
        <w:t>应用</w:t>
      </w:r>
      <w:r>
        <w:rPr>
          <w:rFonts w:hint="eastAsia" w:cs="Times New Roman"/>
        </w:rPr>
        <w:t>，提出隔声性能评价量与插入损失之差不低于10 dB可以满足隔声性能要求。</w:t>
      </w:r>
    </w:p>
    <w:p w14:paraId="1F14D98F">
      <w:pPr>
        <w:ind w:firstLine="420" w:firstLineChars="0"/>
        <w:rPr>
          <w:rFonts w:cs="Times New Roman"/>
        </w:rPr>
      </w:pPr>
      <w:r>
        <w:rPr>
          <w:rFonts w:hint="eastAsia" w:cs="Times New Roman"/>
        </w:rPr>
        <w:t>除了隔声性能和吸声性能的要求，同时使声屏障插入损失的测量值满足设计降噪目标值时，验收合格。</w:t>
      </w:r>
    </w:p>
    <w:p w14:paraId="2E2108B3">
      <w:pPr>
        <w:rPr>
          <w:rFonts w:hint="eastAsia" w:ascii="Calibri" w:hAnsi="Calibri"/>
          <w:lang w:eastAsia="zh-CN"/>
        </w:rPr>
      </w:pPr>
      <w:bookmarkStart w:id="135" w:name="_Toc167"/>
      <w:r>
        <w:rPr>
          <w:rFonts w:hint="eastAsia" w:ascii="Calibri" w:hAnsi="Calibri"/>
          <w:lang w:eastAsia="zh-CN"/>
        </w:rPr>
        <w:br w:type="page"/>
      </w:r>
    </w:p>
    <w:p w14:paraId="4790FE18">
      <w:pPr>
        <w:pStyle w:val="3"/>
        <w:numPr>
          <w:ilvl w:val="0"/>
          <w:numId w:val="18"/>
        </w:numPr>
        <w:spacing w:before="156" w:after="156"/>
        <w:ind w:leftChars="0"/>
        <w:rPr>
          <w:rFonts w:hint="eastAsia" w:ascii="Calibri" w:hAnsi="Calibri"/>
          <w:lang w:eastAsia="zh-CN"/>
        </w:rPr>
      </w:pPr>
      <w:bookmarkStart w:id="136" w:name="_Toc6062"/>
      <w:bookmarkStart w:id="137" w:name="_Toc31263"/>
      <w:r>
        <w:rPr>
          <w:rFonts w:hint="eastAsia" w:ascii="Calibri" w:hAnsi="Calibri"/>
          <w:lang w:eastAsia="zh-CN"/>
        </w:rPr>
        <w:t>重大意见分歧的处理依据和结果</w:t>
      </w:r>
      <w:bookmarkEnd w:id="136"/>
      <w:bookmarkEnd w:id="137"/>
    </w:p>
    <w:p w14:paraId="527A42C4">
      <w:pPr>
        <w:ind w:firstLine="420" w:firstLineChars="0"/>
        <w:rPr>
          <w:rFonts w:hint="eastAsia" w:cs="Times New Roman"/>
          <w:lang w:eastAsia="zh-CN"/>
        </w:rPr>
      </w:pPr>
      <w:r>
        <w:rPr>
          <w:rFonts w:hint="eastAsia" w:cs="Times New Roman"/>
          <w:lang w:eastAsia="zh-CN"/>
        </w:rPr>
        <w:t>本标准无重大意见分歧。</w:t>
      </w:r>
    </w:p>
    <w:p w14:paraId="01DD8054">
      <w:pPr>
        <w:pStyle w:val="3"/>
        <w:numPr>
          <w:ilvl w:val="0"/>
          <w:numId w:val="18"/>
        </w:numPr>
        <w:spacing w:before="156" w:after="156"/>
        <w:ind w:leftChars="0"/>
        <w:rPr>
          <w:rFonts w:hint="eastAsia" w:ascii="Calibri" w:hAnsi="Calibri"/>
          <w:lang w:eastAsia="zh-CN"/>
        </w:rPr>
      </w:pPr>
      <w:bookmarkStart w:id="138" w:name="_Toc11415"/>
      <w:bookmarkStart w:id="139" w:name="_Toc19329"/>
      <w:r>
        <w:rPr>
          <w:rFonts w:hint="eastAsia" w:ascii="Calibri" w:hAnsi="Calibri"/>
          <w:lang w:eastAsia="zh-CN"/>
        </w:rPr>
        <w:t>与国内外同类标准水平的对比情况</w:t>
      </w:r>
      <w:bookmarkEnd w:id="138"/>
      <w:bookmarkEnd w:id="139"/>
    </w:p>
    <w:p w14:paraId="1E66B217">
      <w:pPr>
        <w:ind w:firstLine="420" w:firstLineChars="0"/>
        <w:rPr>
          <w:rFonts w:hint="eastAsia" w:cs="Times New Roman"/>
          <w:lang w:eastAsia="zh-CN"/>
        </w:rPr>
      </w:pPr>
      <w:r>
        <w:rPr>
          <w:rFonts w:hint="eastAsia" w:cs="Times New Roman"/>
          <w:lang w:eastAsia="zh-CN"/>
        </w:rPr>
        <w:t>本标准规定了适用于缓解高速公路、城市高架和城市轨道交通线路噪声污染使用的声屏障措施，包括适用条件、基本要求，按照直立型和封闭型分类分别给出各类型的声学设计、结构设计要求以及其他与声屏障措施相关的要求、施工方法和工程验收。</w:t>
      </w:r>
    </w:p>
    <w:p w14:paraId="4E2B3B3C">
      <w:pPr>
        <w:rPr>
          <w:rFonts w:hint="eastAsia"/>
          <w:lang w:val="en-US" w:eastAsia="zh-CN"/>
        </w:rPr>
      </w:pPr>
      <w:r>
        <w:rPr>
          <w:rFonts w:hint="eastAsia"/>
          <w:lang w:val="en-US" w:eastAsia="zh-CN"/>
        </w:rPr>
        <w:t>目前，我国对于声屏障建设可参考的标准主要依据HJ/T 90</w:t>
      </w:r>
      <w:bookmarkStart w:id="140" w:name="OLE_LINK8"/>
      <w:r>
        <w:rPr>
          <w:rFonts w:hint="eastAsia"/>
          <w:lang w:val="en-US" w:eastAsia="zh-CN"/>
        </w:rPr>
        <w:t>《声屏障声学设计和测量规范》</w:t>
      </w:r>
      <w:bookmarkEnd w:id="140"/>
      <w:r>
        <w:rPr>
          <w:rFonts w:hint="eastAsia"/>
          <w:lang w:val="en-US" w:eastAsia="zh-CN"/>
        </w:rPr>
        <w:t>，该标准规定了声屏障的声学设计和声学性能测量方法，主要是对直立型声屏障的插入损失计算、设计程序和声学性能测量提出要求，封闭型声屏障的对声源传播的影响与直立型声屏障不同，其声学设计、测量方法也不同。另外，在声学性能指标上，本标准也针对不同声屏障类型给出具体的声学性能要求。因此，在实际直立型声屏障、封闭型声屏障的声学设计、声学性能要求、工程验收方法上具有一定地先进性，填补声屏障建设过程中封闭型声屏障声学设计的空白。</w:t>
      </w:r>
    </w:p>
    <w:p w14:paraId="57E561AB">
      <w:pPr>
        <w:pStyle w:val="7"/>
        <w:bidi w:val="0"/>
        <w:rPr>
          <w:rFonts w:hint="eastAsia" w:ascii="Times New Roman" w:hAnsi="Times New Roman" w:eastAsia="黑体" w:cs="Times New Roman"/>
          <w:b w:val="0"/>
          <w:color w:val="000000"/>
          <w:kern w:val="0"/>
          <w:sz w:val="21"/>
          <w:szCs w:val="20"/>
          <w:lang w:val="en-US" w:eastAsia="zh-CN" w:bidi="ar-SA"/>
        </w:rPr>
      </w:pPr>
      <w:r>
        <w:rPr>
          <w:rFonts w:hint="eastAsia" w:eastAsia="黑体" w:cs="Times New Roman"/>
          <w:b w:val="0"/>
          <w:color w:val="000000"/>
          <w:kern w:val="0"/>
          <w:sz w:val="21"/>
          <w:szCs w:val="20"/>
          <w:lang w:val="en-US" w:eastAsia="zh-CN" w:bidi="ar-SA"/>
        </w:rPr>
        <w:t xml:space="preserve">表7.1 </w:t>
      </w:r>
      <w:r>
        <w:rPr>
          <w:rFonts w:hint="eastAsia" w:ascii="Times New Roman" w:hAnsi="Times New Roman" w:eastAsia="黑体" w:cs="Times New Roman"/>
          <w:b w:val="0"/>
          <w:color w:val="000000"/>
          <w:kern w:val="0"/>
          <w:sz w:val="21"/>
          <w:szCs w:val="20"/>
          <w:lang w:val="en-US" w:eastAsia="zh-CN" w:bidi="ar-SA"/>
        </w:rPr>
        <w:t>与国内同类标准对比</w:t>
      </w:r>
      <w:r>
        <w:rPr>
          <w:rFonts w:hint="eastAsia" w:eastAsia="黑体" w:cs="Times New Roman"/>
          <w:b w:val="0"/>
          <w:color w:val="000000"/>
          <w:kern w:val="0"/>
          <w:sz w:val="21"/>
          <w:szCs w:val="20"/>
          <w:lang w:val="en-US" w:eastAsia="zh-CN" w:bidi="ar-SA"/>
        </w:rPr>
        <w:t>主要差异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4530"/>
        <w:gridCol w:w="2840"/>
      </w:tblGrid>
      <w:tr w14:paraId="331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restart"/>
          </w:tcPr>
          <w:p w14:paraId="62B295A2">
            <w:pPr>
              <w:pStyle w:val="2"/>
              <w:ind w:left="0" w:leftChars="0" w:firstLine="0" w:firstLineChars="0"/>
              <w:jc w:val="center"/>
              <w:rPr>
                <w:rFonts w:hint="default"/>
                <w:vertAlign w:val="baseline"/>
                <w:lang w:val="en-US" w:eastAsia="zh-CN"/>
              </w:rPr>
            </w:pPr>
            <w:r>
              <w:rPr>
                <w:rFonts w:hint="eastAsia"/>
                <w:vertAlign w:val="baseline"/>
                <w:lang w:val="en-US" w:eastAsia="zh-CN"/>
              </w:rPr>
              <w:t>主要章节</w:t>
            </w:r>
          </w:p>
        </w:tc>
        <w:tc>
          <w:tcPr>
            <w:tcW w:w="7370" w:type="dxa"/>
            <w:gridSpan w:val="2"/>
            <w:vAlign w:val="top"/>
          </w:tcPr>
          <w:p w14:paraId="0BAF3D2A">
            <w:pPr>
              <w:ind w:left="0" w:leftChars="0" w:firstLine="0" w:firstLineChars="0"/>
              <w:jc w:val="center"/>
              <w:rPr>
                <w:rFonts w:hint="eastAsia"/>
                <w:lang w:val="en-US" w:eastAsia="zh-CN"/>
              </w:rPr>
            </w:pPr>
            <w:r>
              <w:rPr>
                <w:rFonts w:hint="eastAsia"/>
                <w:lang w:val="en-US" w:eastAsia="zh-CN"/>
              </w:rPr>
              <w:t>差异</w:t>
            </w:r>
          </w:p>
        </w:tc>
      </w:tr>
      <w:tr w14:paraId="5B57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Merge w:val="continue"/>
          </w:tcPr>
          <w:p w14:paraId="575EB5D1">
            <w:pPr>
              <w:pStyle w:val="2"/>
              <w:ind w:left="0" w:leftChars="0" w:firstLine="0" w:firstLineChars="0"/>
              <w:jc w:val="center"/>
              <w:rPr>
                <w:rFonts w:hint="default"/>
                <w:vertAlign w:val="baseline"/>
                <w:lang w:val="en-US" w:eastAsia="zh-CN"/>
              </w:rPr>
            </w:pPr>
          </w:p>
        </w:tc>
        <w:tc>
          <w:tcPr>
            <w:tcW w:w="4530" w:type="dxa"/>
            <w:vAlign w:val="top"/>
          </w:tcPr>
          <w:p w14:paraId="3C7D608A">
            <w:pPr>
              <w:ind w:left="0" w:leftChars="0" w:firstLine="0" w:firstLineChars="0"/>
              <w:rPr>
                <w:rFonts w:hint="default"/>
                <w:lang w:val="en-US" w:eastAsia="zh-CN"/>
              </w:rPr>
            </w:pPr>
            <w:r>
              <w:rPr>
                <w:rFonts w:hint="eastAsia"/>
                <w:lang w:val="en-US" w:eastAsia="zh-CN"/>
              </w:rPr>
              <w:t>HJ/T 90 《声屏障声学设计和测量规范》</w:t>
            </w:r>
          </w:p>
        </w:tc>
        <w:tc>
          <w:tcPr>
            <w:tcW w:w="2840" w:type="dxa"/>
            <w:vAlign w:val="top"/>
          </w:tcPr>
          <w:p w14:paraId="289DE41B">
            <w:pPr>
              <w:ind w:left="0" w:leftChars="0" w:firstLine="0" w:firstLineChars="0"/>
              <w:jc w:val="center"/>
              <w:rPr>
                <w:rFonts w:hint="eastAsia"/>
                <w:lang w:val="en-US" w:eastAsia="zh-CN"/>
              </w:rPr>
            </w:pPr>
            <w:r>
              <w:rPr>
                <w:rFonts w:hint="eastAsia"/>
                <w:lang w:val="en-US" w:eastAsia="zh-CN"/>
              </w:rPr>
              <w:t>本标准</w:t>
            </w:r>
          </w:p>
        </w:tc>
      </w:tr>
      <w:tr w14:paraId="2A9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48DD80F0">
            <w:pPr>
              <w:pStyle w:val="2"/>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textAlignment w:val="auto"/>
              <w:rPr>
                <w:rFonts w:hint="default"/>
                <w:vertAlign w:val="baseline"/>
                <w:lang w:val="en-US" w:eastAsia="zh-CN"/>
              </w:rPr>
            </w:pPr>
            <w:r>
              <w:rPr>
                <w:rFonts w:hint="eastAsia"/>
                <w:lang w:val="en-US" w:eastAsia="zh-CN"/>
              </w:rPr>
              <w:t>声屏障的声学设计</w:t>
            </w:r>
          </w:p>
        </w:tc>
        <w:tc>
          <w:tcPr>
            <w:tcW w:w="4530" w:type="dxa"/>
          </w:tcPr>
          <w:p w14:paraId="0A05BE4D">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针对直立型声屏障，包括绕射、透射、反射、插入损失的计算等。</w:t>
            </w:r>
          </w:p>
        </w:tc>
        <w:tc>
          <w:tcPr>
            <w:tcW w:w="2840" w:type="dxa"/>
          </w:tcPr>
          <w:p w14:paraId="0ABF60A0">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包含封闭型声屏障的声学设计，特别是全封闭声屏障的隔声量、吸声性能要求等。</w:t>
            </w:r>
          </w:p>
        </w:tc>
      </w:tr>
      <w:tr w14:paraId="76E7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361D8BF5">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声屏障的声学性能</w:t>
            </w:r>
          </w:p>
        </w:tc>
        <w:tc>
          <w:tcPr>
            <w:tcW w:w="4530" w:type="dxa"/>
          </w:tcPr>
          <w:p w14:paraId="53EECE10">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包含插入损失的测量方法，吸声性能测量方法推荐参考GBJ 47-1983《混响室法吸声系数测量规范》，隔声性能测量方法要求符合GBJ75-84《建筑隔声测量规范标准》，不包含声学性能要求。</w:t>
            </w:r>
          </w:p>
        </w:tc>
        <w:tc>
          <w:tcPr>
            <w:tcW w:w="2840" w:type="dxa"/>
          </w:tcPr>
          <w:p w14:paraId="2B9C1C80">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除插入损失、吸声性能测量方法、隔声性能测量方法外，包含对声屏障屏体的声学性能（吸声系数、隔声量）的要求。此外，吸声、隔声性能测量方法分别参照最新版</w:t>
            </w:r>
            <w:r>
              <w:rPr>
                <w:rFonts w:hint="eastAsia" w:ascii="Calibri" w:eastAsia="宋体"/>
                <w:vertAlign w:val="baseline"/>
                <w:lang w:val="en-US" w:eastAsia="zh-CN"/>
              </w:rPr>
              <w:t>GB/T 20247《声学 混响室吸声测量》</w:t>
            </w:r>
            <w:r>
              <w:rPr>
                <w:rFonts w:hint="eastAsia"/>
                <w:vertAlign w:val="baseline"/>
                <w:lang w:val="en-US" w:eastAsia="zh-CN"/>
              </w:rPr>
              <w:t>和19889.3《声学 建筑和建筑构件隔声测量 第3部分：建筑构件空气声隔声的实验室测量》，隔声性能测量时，除考虑屏体隔声量外，要求测量时带有支撑结构并按照实际安装方式安装，与实际工程效果更为贴近。</w:t>
            </w:r>
          </w:p>
        </w:tc>
      </w:tr>
      <w:tr w14:paraId="6884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14:paraId="7FE2DCFD">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工程验收</w:t>
            </w:r>
          </w:p>
        </w:tc>
        <w:tc>
          <w:tcPr>
            <w:tcW w:w="4530" w:type="dxa"/>
          </w:tcPr>
          <w:p w14:paraId="7FB47308">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规定声屏障的声学设计和声学性能测量方法，要求符合国家建设项目竣工环境保护验收有关规定和规范，并提供隔声性能和吸声性能测试报告。</w:t>
            </w:r>
          </w:p>
        </w:tc>
        <w:tc>
          <w:tcPr>
            <w:tcW w:w="2840" w:type="dxa"/>
          </w:tcPr>
          <w:p w14:paraId="3EA2769E">
            <w:pPr>
              <w:pStyle w:val="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vertAlign w:val="baseline"/>
                <w:lang w:val="en-US" w:eastAsia="zh-CN"/>
              </w:rPr>
            </w:pPr>
            <w:r>
              <w:rPr>
                <w:rFonts w:hint="eastAsia"/>
                <w:vertAlign w:val="baseline"/>
                <w:lang w:val="en-US" w:eastAsia="zh-CN"/>
              </w:rPr>
              <w:t>提供具体工程施工质量验收要求、带有支撑结构（更符合实际工程）屏体隔声性能、吸声性能测量要求；明确插入损失受声点位置、数量测量要求；验收文件要求更加具体全面；验收标准更为具体细致。</w:t>
            </w:r>
          </w:p>
        </w:tc>
      </w:tr>
    </w:tbl>
    <w:p w14:paraId="6A55A1BB">
      <w:pPr>
        <w:rPr>
          <w:rFonts w:hint="eastAsia"/>
          <w:lang w:eastAsia="zh-CN"/>
        </w:rPr>
      </w:pPr>
    </w:p>
    <w:p w14:paraId="01A5C90D">
      <w:pPr>
        <w:pStyle w:val="3"/>
        <w:numPr>
          <w:ilvl w:val="0"/>
          <w:numId w:val="18"/>
        </w:numPr>
        <w:spacing w:before="156" w:after="156"/>
        <w:ind w:leftChars="0"/>
        <w:rPr>
          <w:rFonts w:hint="eastAsia" w:ascii="Calibri" w:hAnsi="Calibri"/>
          <w:lang w:eastAsia="zh-CN"/>
        </w:rPr>
      </w:pPr>
      <w:bookmarkStart w:id="141" w:name="_Toc7689"/>
      <w:bookmarkStart w:id="142" w:name="_Toc29141"/>
      <w:r>
        <w:rPr>
          <w:rFonts w:hint="eastAsia" w:ascii="Calibri" w:hAnsi="Calibri"/>
          <w:lang w:eastAsia="zh-CN"/>
        </w:rPr>
        <w:t>实施标准的措施</w:t>
      </w:r>
      <w:bookmarkEnd w:id="141"/>
      <w:bookmarkEnd w:id="142"/>
    </w:p>
    <w:p w14:paraId="18E08AC8">
      <w:pPr>
        <w:rPr>
          <w:rFonts w:hint="eastAsia"/>
          <w:lang w:eastAsia="zh-CN"/>
        </w:rPr>
      </w:pPr>
      <w:r>
        <w:rPr>
          <w:rFonts w:hint="eastAsia"/>
          <w:lang w:eastAsia="zh-CN"/>
        </w:rPr>
        <w:t>结合噪声法相关要求实施本标准。本标准结合《噪声法》要求“制定交通基础设施工程技术规范，应当明确噪声污染防治要求。新建、改建、扩建经过噪声敏感建筑物集中区域的高速公路、城市高架、铁路和城市轨道交通线路等的，建设单位应当在可能造成噪声污染的重点路段设置声屏障或者采取其他减少振动、降低噪声的措施，符合有关交通基础设施工程技术规范以及标准要求。”</w:t>
      </w:r>
    </w:p>
    <w:p w14:paraId="3D094A90">
      <w:pPr>
        <w:rPr>
          <w:rFonts w:hint="eastAsia"/>
          <w:lang w:eastAsia="zh-CN"/>
        </w:rPr>
      </w:pPr>
      <w:r>
        <w:rPr>
          <w:rFonts w:hint="eastAsia"/>
          <w:lang w:eastAsia="zh-CN"/>
        </w:rPr>
        <w:t>建议环评单位和声屏障设计单位在进行声屏障设计工程时，参考本标准提出的设计方法并对符合相关声学性能要求。</w:t>
      </w:r>
    </w:p>
    <w:p w14:paraId="12FFB6EC">
      <w:pPr>
        <w:pStyle w:val="3"/>
        <w:numPr>
          <w:ilvl w:val="0"/>
          <w:numId w:val="18"/>
        </w:numPr>
        <w:spacing w:before="156" w:after="156"/>
        <w:ind w:leftChars="0"/>
        <w:rPr>
          <w:rFonts w:hint="eastAsia" w:ascii="Calibri" w:hAnsi="Calibri"/>
          <w:lang w:eastAsia="zh-CN"/>
        </w:rPr>
      </w:pPr>
      <w:bookmarkStart w:id="143" w:name="_Toc11872"/>
      <w:bookmarkStart w:id="144" w:name="_Toc19"/>
      <w:r>
        <w:rPr>
          <w:rFonts w:hint="eastAsia" w:ascii="Calibri" w:hAnsi="Calibri"/>
          <w:lang w:eastAsia="zh-CN"/>
        </w:rPr>
        <w:t>其他应说明的事项</w:t>
      </w:r>
      <w:bookmarkEnd w:id="143"/>
      <w:bookmarkEnd w:id="144"/>
    </w:p>
    <w:p w14:paraId="62EE0058">
      <w:pPr>
        <w:rPr>
          <w:rFonts w:hint="eastAsia"/>
          <w:lang w:eastAsia="zh-CN"/>
        </w:rPr>
      </w:pPr>
      <w:r>
        <w:rPr>
          <w:rFonts w:hint="eastAsia" w:ascii="Calibri" w:hAnsi="Calibri"/>
          <w:lang w:eastAsia="zh-CN"/>
        </w:rPr>
        <w:t>本标准不涉及专利、独家垄断情况。</w:t>
      </w:r>
      <w:bookmarkEnd w:id="135"/>
    </w:p>
    <w:sectPr>
      <w:type w:val="continuous"/>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00C5E">
    <w:pPr>
      <w:pStyle w:val="11"/>
      <w:ind w:firstLine="360"/>
      <w:jc w:val="center"/>
    </w:pPr>
    <w:r>
      <w:fldChar w:fldCharType="begin"/>
    </w:r>
    <w:r>
      <w:instrText xml:space="preserve">PAGE   \* MERGEFORMAT</w:instrText>
    </w:r>
    <w:r>
      <w:fldChar w:fldCharType="separate"/>
    </w:r>
    <w:r>
      <w:rPr>
        <w:lang w:val="zh-CN" w:eastAsia="zh-CN"/>
      </w:rP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5A618">
    <w:pPr>
      <w:pStyle w:val="11"/>
      <w:framePr w:wrap="around" w:vAnchor="text" w:hAnchor="margin" w:xAlign="center" w:y="1"/>
      <w:ind w:firstLine="360"/>
      <w:rPr>
        <w:rStyle w:val="19"/>
      </w:rPr>
    </w:pPr>
    <w:r>
      <w:rPr>
        <w:rStyle w:val="19"/>
      </w:rPr>
      <w:fldChar w:fldCharType="begin"/>
    </w:r>
    <w:r>
      <w:rPr>
        <w:rStyle w:val="19"/>
      </w:rPr>
      <w:instrText xml:space="preserve">PAGE  </w:instrText>
    </w:r>
    <w:r>
      <w:rPr>
        <w:rStyle w:val="19"/>
      </w:rPr>
      <w:fldChar w:fldCharType="end"/>
    </w:r>
  </w:p>
  <w:p w14:paraId="23A8B9A4">
    <w:pPr>
      <w:pStyle w:val="11"/>
      <w:ind w:firstLine="360"/>
      <w:jc w:val="center"/>
    </w:pPr>
  </w:p>
  <w:p w14:paraId="43E5D6FF">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93712">
    <w:pPr>
      <w:pStyle w:val="11"/>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EABC">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7B6A">
    <w:pPr>
      <w:pStyle w:val="1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8E6">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8CF92"/>
    <w:multiLevelType w:val="multilevel"/>
    <w:tmpl w:val="8A68CF92"/>
    <w:lvl w:ilvl="0" w:tentative="0">
      <w:start w:val="4"/>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Times New Roman" w:hAnsi="Times New Roman" w:eastAsia="宋体" w:cs="Times New Roman"/>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40D2383"/>
    <w:multiLevelType w:val="singleLevel"/>
    <w:tmpl w:val="940D2383"/>
    <w:lvl w:ilvl="0" w:tentative="0">
      <w:start w:val="1"/>
      <w:numFmt w:val="decimal"/>
      <w:lvlText w:val="(%1)"/>
      <w:lvlJc w:val="left"/>
      <w:pPr>
        <w:tabs>
          <w:tab w:val="left" w:pos="420"/>
        </w:tabs>
        <w:ind w:left="845" w:hanging="425"/>
      </w:pPr>
      <w:rPr>
        <w:rFonts w:hint="default"/>
      </w:rPr>
    </w:lvl>
  </w:abstractNum>
  <w:abstractNum w:abstractNumId="2">
    <w:nsid w:val="9C945A64"/>
    <w:multiLevelType w:val="multilevel"/>
    <w:tmpl w:val="9C945A64"/>
    <w:lvl w:ilvl="0" w:tentative="0">
      <w:start w:val="5"/>
      <w:numFmt w:val="decimal"/>
      <w:lvlText w:val="%1."/>
      <w:lvlJc w:val="left"/>
      <w:pPr>
        <w:ind w:left="425" w:hanging="425"/>
      </w:pPr>
      <w:rPr>
        <w:rFonts w:hint="default" w:ascii="宋体" w:hAnsi="宋体" w:eastAsia="宋体" w:cs="宋体"/>
      </w:rPr>
    </w:lvl>
    <w:lvl w:ilvl="1" w:tentative="0">
      <w:start w:val="5"/>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Times New Roman" w:hAnsi="Times New Roman" w:eastAsia="宋体"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B07AFD2"/>
    <w:multiLevelType w:val="multilevel"/>
    <w:tmpl w:val="AB07AFD2"/>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42"/>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color w:val="000000"/>
        <w:spacing w:val="0"/>
        <w:kern w:val="0"/>
        <w:position w:val="0"/>
        <w:sz w:val="21"/>
        <w:u w:val="none"/>
      </w:rPr>
    </w:lvl>
    <w:lvl w:ilvl="3" w:tentative="0">
      <w:start w:val="1"/>
      <w:numFmt w:val="decimal"/>
      <w:suff w:val="nothing"/>
      <w:lvlText w:val="%1%2.%3.%4　"/>
      <w:lvlJc w:val="left"/>
      <w:pPr>
        <w:ind w:left="284"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4">
    <w:nsid w:val="C66219B2"/>
    <w:multiLevelType w:val="singleLevel"/>
    <w:tmpl w:val="C66219B2"/>
    <w:lvl w:ilvl="0" w:tentative="0">
      <w:start w:val="34"/>
      <w:numFmt w:val="decimal"/>
      <w:suff w:val="space"/>
      <w:lvlText w:val="%1."/>
      <w:lvlJc w:val="left"/>
    </w:lvl>
  </w:abstractNum>
  <w:abstractNum w:abstractNumId="5">
    <w:nsid w:val="D280A679"/>
    <w:multiLevelType w:val="singleLevel"/>
    <w:tmpl w:val="D280A679"/>
    <w:lvl w:ilvl="0" w:tentative="0">
      <w:start w:val="19"/>
      <w:numFmt w:val="decimal"/>
      <w:suff w:val="space"/>
      <w:lvlText w:val="%1."/>
      <w:lvlJc w:val="left"/>
    </w:lvl>
  </w:abstractNum>
  <w:abstractNum w:abstractNumId="6">
    <w:nsid w:val="F654EC5B"/>
    <w:multiLevelType w:val="multilevel"/>
    <w:tmpl w:val="F654EC5B"/>
    <w:lvl w:ilvl="0" w:tentative="0">
      <w:start w:val="5"/>
      <w:numFmt w:val="decimal"/>
      <w:lvlText w:val="%1."/>
      <w:lvlJc w:val="left"/>
      <w:pPr>
        <w:ind w:left="425" w:hanging="425"/>
      </w:pPr>
      <w:rPr>
        <w:rFonts w:hint="default" w:ascii="宋体" w:hAnsi="宋体" w:eastAsia="宋体" w:cs="宋体"/>
      </w:rPr>
    </w:lvl>
    <w:lvl w:ilvl="1" w:tentative="0">
      <w:start w:val="7"/>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Times New Roman" w:hAnsi="Times New Roman" w:eastAsia="宋体"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8"/>
      <w:suff w:val="nothing"/>
      <w:lvlText w:val="%1.%2　"/>
      <w:lvlJc w:val="left"/>
      <w:pPr>
        <w:ind w:left="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084C629"/>
    <w:multiLevelType w:val="singleLevel"/>
    <w:tmpl w:val="2084C629"/>
    <w:lvl w:ilvl="0" w:tentative="0">
      <w:start w:val="1"/>
      <w:numFmt w:val="decimal"/>
      <w:lvlText w:val="(%1)"/>
      <w:lvlJc w:val="left"/>
      <w:pPr>
        <w:tabs>
          <w:tab w:val="left" w:pos="420"/>
        </w:tabs>
        <w:ind w:left="845" w:hanging="425"/>
      </w:pPr>
      <w:rPr>
        <w:rFonts w:hint="default"/>
      </w:rPr>
    </w:lvl>
  </w:abstractNum>
  <w:abstractNum w:abstractNumId="9">
    <w:nsid w:val="2B513333"/>
    <w:multiLevelType w:val="multilevel"/>
    <w:tmpl w:val="2B513333"/>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color w:val="000000"/>
        <w:spacing w:val="0"/>
        <w:kern w:val="0"/>
        <w:position w:val="0"/>
        <w:sz w:val="21"/>
        <w:u w:val="none"/>
      </w:rPr>
    </w:lvl>
    <w:lvl w:ilvl="3" w:tentative="0">
      <w:start w:val="1"/>
      <w:numFmt w:val="decimal"/>
      <w:pStyle w:val="43"/>
      <w:suff w:val="nothing"/>
      <w:lvlText w:val="%1%2.%3.%4　"/>
      <w:lvlJc w:val="left"/>
      <w:pPr>
        <w:ind w:left="284"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10">
    <w:nsid w:val="3A68CF51"/>
    <w:multiLevelType w:val="singleLevel"/>
    <w:tmpl w:val="3A68CF51"/>
    <w:lvl w:ilvl="0" w:tentative="0">
      <w:start w:val="1"/>
      <w:numFmt w:val="chineseCounting"/>
      <w:suff w:val="nothing"/>
      <w:lvlText w:val="（%1）"/>
      <w:lvlJc w:val="left"/>
      <w:pPr>
        <w:ind w:left="420"/>
      </w:pPr>
      <w:rPr>
        <w:rFonts w:hint="eastAsia"/>
      </w:rPr>
    </w:lvl>
  </w:abstractNum>
  <w:abstractNum w:abstractNumId="11">
    <w:nsid w:val="44C50F90"/>
    <w:multiLevelType w:val="multilevel"/>
    <w:tmpl w:val="44C50F90"/>
    <w:lvl w:ilvl="0" w:tentative="0">
      <w:start w:val="1"/>
      <w:numFmt w:val="lowerLetter"/>
      <w:pStyle w:val="34"/>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3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2">
    <w:nsid w:val="45AE9A77"/>
    <w:multiLevelType w:val="singleLevel"/>
    <w:tmpl w:val="45AE9A77"/>
    <w:lvl w:ilvl="0" w:tentative="0">
      <w:start w:val="6"/>
      <w:numFmt w:val="chineseCounting"/>
      <w:suff w:val="nothing"/>
      <w:lvlText w:val="%1、"/>
      <w:lvlJc w:val="left"/>
      <w:rPr>
        <w:rFonts w:hint="eastAsia"/>
      </w:rPr>
    </w:lvl>
  </w:abstractNum>
  <w:abstractNum w:abstractNumId="13">
    <w:nsid w:val="5985E177"/>
    <w:multiLevelType w:val="multilevel"/>
    <w:tmpl w:val="5985E177"/>
    <w:lvl w:ilvl="0" w:tentative="0">
      <w:start w:val="5"/>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Times New Roman" w:hAnsi="Times New Roman" w:eastAsia="宋体" w:cs="Times New Roman"/>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5B77388F"/>
    <w:multiLevelType w:val="singleLevel"/>
    <w:tmpl w:val="5B77388F"/>
    <w:lvl w:ilvl="0" w:tentative="0">
      <w:start w:val="2"/>
      <w:numFmt w:val="decimal"/>
      <w:lvlText w:val="(%1)"/>
      <w:lvlJc w:val="left"/>
      <w:pPr>
        <w:tabs>
          <w:tab w:val="left" w:pos="312"/>
        </w:tabs>
      </w:pPr>
    </w:lvl>
  </w:abstractNum>
  <w:abstractNum w:abstractNumId="15">
    <w:nsid w:val="5E8F52EC"/>
    <w:multiLevelType w:val="singleLevel"/>
    <w:tmpl w:val="5E8F52EC"/>
    <w:lvl w:ilvl="0" w:tentative="0">
      <w:start w:val="1"/>
      <w:numFmt w:val="decimal"/>
      <w:lvlText w:val="(%1)"/>
      <w:lvlJc w:val="left"/>
      <w:pPr>
        <w:tabs>
          <w:tab w:val="left" w:pos="420"/>
        </w:tabs>
        <w:ind w:left="845" w:hanging="425"/>
      </w:pPr>
      <w:rPr>
        <w:rFonts w:hint="default"/>
      </w:rPr>
    </w:lvl>
  </w:abstractNum>
  <w:abstractNum w:abstractNumId="16">
    <w:nsid w:val="689D5B9B"/>
    <w:multiLevelType w:val="multilevel"/>
    <w:tmpl w:val="689D5B9B"/>
    <w:lvl w:ilvl="0" w:tentative="0">
      <w:start w:val="5"/>
      <w:numFmt w:val="decimal"/>
      <w:lvlText w:val="%1."/>
      <w:lvlJc w:val="left"/>
      <w:pPr>
        <w:ind w:left="425" w:hanging="425"/>
      </w:pPr>
      <w:rPr>
        <w:rFonts w:hint="default" w:ascii="宋体" w:hAnsi="宋体" w:eastAsia="宋体" w:cs="宋体"/>
      </w:rPr>
    </w:lvl>
    <w:lvl w:ilvl="1" w:tentative="0">
      <w:start w:val="6"/>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Times New Roman" w:hAnsi="Times New Roman" w:eastAsia="宋体"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6C5831B4"/>
    <w:multiLevelType w:val="multilevel"/>
    <w:tmpl w:val="6C5831B4"/>
    <w:lvl w:ilvl="0" w:tentative="0">
      <w:start w:val="2"/>
      <w:numFmt w:val="decimal"/>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Times New Roman" w:hAnsi="Times New Roman" w:eastAsia="宋体" w:cs="Times New Roman"/>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1"/>
  </w:num>
  <w:num w:numId="2">
    <w:abstractNumId w:val="7"/>
  </w:num>
  <w:num w:numId="3">
    <w:abstractNumId w:val="3"/>
  </w:num>
  <w:num w:numId="4">
    <w:abstractNumId w:val="9"/>
  </w:num>
  <w:num w:numId="5">
    <w:abstractNumId w:val="17"/>
  </w:num>
  <w:num w:numId="6">
    <w:abstractNumId w:val="15"/>
  </w:num>
  <w:num w:numId="7">
    <w:abstractNumId w:val="0"/>
  </w:num>
  <w:num w:numId="8">
    <w:abstractNumId w:val="14"/>
  </w:num>
  <w:num w:numId="9">
    <w:abstractNumId w:val="5"/>
  </w:num>
  <w:num w:numId="10">
    <w:abstractNumId w:val="4"/>
  </w:num>
  <w:num w:numId="11">
    <w:abstractNumId w:val="10"/>
  </w:num>
  <w:num w:numId="12">
    <w:abstractNumId w:val="13"/>
  </w:num>
  <w:num w:numId="13">
    <w:abstractNumId w:val="2"/>
  </w:num>
  <w:num w:numId="14">
    <w:abstractNumId w:val="1"/>
  </w:num>
  <w:num w:numId="15">
    <w:abstractNumId w:val="16"/>
  </w:num>
  <w:num w:numId="16">
    <w:abstractNumId w:val="6"/>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1MTI0ZmJiOWRkZjg1NjhlZTg1M2ZmNWQwN2FkMzgifQ=="/>
  </w:docVars>
  <w:rsids>
    <w:rsidRoot w:val="00000000"/>
    <w:rsid w:val="01B979F0"/>
    <w:rsid w:val="06431CCA"/>
    <w:rsid w:val="07BC2071"/>
    <w:rsid w:val="08EF6A98"/>
    <w:rsid w:val="09A84B40"/>
    <w:rsid w:val="0D8F0A9E"/>
    <w:rsid w:val="0D9E6986"/>
    <w:rsid w:val="0EB818FA"/>
    <w:rsid w:val="10FE706D"/>
    <w:rsid w:val="128E47CA"/>
    <w:rsid w:val="20207629"/>
    <w:rsid w:val="20A962B4"/>
    <w:rsid w:val="22C00CF5"/>
    <w:rsid w:val="2446522A"/>
    <w:rsid w:val="272C0707"/>
    <w:rsid w:val="2B97510E"/>
    <w:rsid w:val="328876C2"/>
    <w:rsid w:val="33CD24D8"/>
    <w:rsid w:val="383663CB"/>
    <w:rsid w:val="3854119F"/>
    <w:rsid w:val="3B954675"/>
    <w:rsid w:val="4054384F"/>
    <w:rsid w:val="44D02BC2"/>
    <w:rsid w:val="450A1CE2"/>
    <w:rsid w:val="4D497CFC"/>
    <w:rsid w:val="4DCF13D9"/>
    <w:rsid w:val="50277D8E"/>
    <w:rsid w:val="504639A3"/>
    <w:rsid w:val="532E5683"/>
    <w:rsid w:val="53656BCB"/>
    <w:rsid w:val="5B445446"/>
    <w:rsid w:val="5DF014D8"/>
    <w:rsid w:val="5F021772"/>
    <w:rsid w:val="637B629B"/>
    <w:rsid w:val="66A355E9"/>
    <w:rsid w:val="6ECE3667"/>
    <w:rsid w:val="78422D43"/>
    <w:rsid w:val="794F5A55"/>
    <w:rsid w:val="7C3452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Times New Roman" w:hAnsi="Times New Roman" w:eastAsia="宋体" w:cs="Calibri"/>
      <w:sz w:val="24"/>
      <w:szCs w:val="24"/>
      <w:lang w:val="en-US" w:eastAsia="zh-CN" w:bidi="ar-SA"/>
    </w:rPr>
  </w:style>
  <w:style w:type="paragraph" w:styleId="3">
    <w:name w:val="heading 1"/>
    <w:basedOn w:val="1"/>
    <w:next w:val="1"/>
    <w:link w:val="22"/>
    <w:qFormat/>
    <w:uiPriority w:val="0"/>
    <w:pPr>
      <w:keepNext/>
      <w:keepLines/>
      <w:spacing w:before="50" w:beforeLines="50" w:after="50" w:afterLines="50"/>
      <w:ind w:firstLine="0" w:firstLineChars="0"/>
      <w:outlineLvl w:val="0"/>
    </w:pPr>
    <w:rPr>
      <w:b/>
      <w:bCs/>
      <w:kern w:val="44"/>
      <w:sz w:val="28"/>
      <w:szCs w:val="44"/>
    </w:rPr>
  </w:style>
  <w:style w:type="paragraph" w:styleId="4">
    <w:name w:val="heading 2"/>
    <w:basedOn w:val="1"/>
    <w:next w:val="1"/>
    <w:link w:val="23"/>
    <w:qFormat/>
    <w:uiPriority w:val="0"/>
    <w:pPr>
      <w:keepNext/>
      <w:keepLines/>
      <w:ind w:firstLine="0" w:firstLineChars="0"/>
      <w:jc w:val="left"/>
      <w:outlineLvl w:val="1"/>
    </w:pPr>
    <w:rPr>
      <w:b/>
      <w:kern w:val="2"/>
    </w:rPr>
  </w:style>
  <w:style w:type="paragraph" w:styleId="5">
    <w:name w:val="heading 3"/>
    <w:basedOn w:val="1"/>
    <w:next w:val="1"/>
    <w:qFormat/>
    <w:uiPriority w:val="0"/>
    <w:pPr>
      <w:keepNext/>
      <w:keepLines/>
      <w:ind w:firstLine="0" w:firstLineChars="0"/>
      <w:outlineLvl w:val="2"/>
    </w:pPr>
    <w:rPr>
      <w:b/>
      <w:bCs/>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Indent 2"/>
    <w:link w:val="21"/>
    <w:qFormat/>
    <w:uiPriority w:val="0"/>
    <w:pPr>
      <w:widowControl w:val="0"/>
      <w:spacing w:after="120" w:line="480" w:lineRule="auto"/>
      <w:ind w:left="420" w:leftChars="200"/>
      <w:jc w:val="both"/>
    </w:pPr>
    <w:rPr>
      <w:rFonts w:ascii="Calibri" w:hAnsi="Calibri" w:eastAsia="宋体" w:cs="Calibri"/>
      <w:kern w:val="2"/>
      <w:sz w:val="21"/>
      <w:szCs w:val="24"/>
      <w:lang w:val="en-US" w:eastAsia="zh-CN" w:bidi="ar-SA"/>
    </w:rPr>
  </w:style>
  <w:style w:type="paragraph" w:styleId="7">
    <w:name w:val="caption"/>
    <w:basedOn w:val="1"/>
    <w:next w:val="1"/>
    <w:link w:val="24"/>
    <w:qFormat/>
    <w:uiPriority w:val="35"/>
    <w:pPr>
      <w:adjustRightInd/>
      <w:snapToGrid/>
      <w:ind w:firstLine="0" w:firstLineChars="0"/>
      <w:jc w:val="center"/>
    </w:pPr>
    <w:rPr>
      <w:rFonts w:cs="Times New Roman"/>
      <w:b/>
      <w:kern w:val="2"/>
      <w:sz w:val="21"/>
      <w:szCs w:val="20"/>
    </w:rPr>
  </w:style>
  <w:style w:type="paragraph" w:styleId="8">
    <w:name w:val="Document Map"/>
    <w:basedOn w:val="1"/>
    <w:semiHidden/>
    <w:qFormat/>
    <w:uiPriority w:val="0"/>
    <w:pPr>
      <w:shd w:val="clear" w:color="auto" w:fill="000080"/>
    </w:pPr>
  </w:style>
  <w:style w:type="paragraph" w:styleId="9">
    <w:name w:val="annotation text"/>
    <w:basedOn w:val="1"/>
    <w:qFormat/>
    <w:uiPriority w:val="0"/>
    <w:pPr>
      <w:jc w:val="left"/>
    </w:pPr>
  </w:style>
  <w:style w:type="paragraph" w:styleId="10">
    <w:name w:val="toc 3"/>
    <w:basedOn w:val="1"/>
    <w:next w:val="1"/>
    <w:qFormat/>
    <w:uiPriority w:val="39"/>
    <w:pPr>
      <w:ind w:left="840" w:leftChars="400"/>
    </w:pPr>
  </w:style>
  <w:style w:type="paragraph" w:styleId="11">
    <w:name w:val="footer"/>
    <w:basedOn w:val="1"/>
    <w:link w:val="25"/>
    <w:qFormat/>
    <w:uiPriority w:val="99"/>
    <w:pPr>
      <w:tabs>
        <w:tab w:val="center" w:pos="4153"/>
        <w:tab w:val="right" w:pos="8306"/>
      </w:tabs>
      <w:jc w:val="left"/>
    </w:pPr>
    <w:rPr>
      <w:snapToGrid w:val="0"/>
      <w:sz w:val="18"/>
      <w:szCs w:val="18"/>
    </w:rPr>
  </w:style>
  <w:style w:type="paragraph" w:styleId="12">
    <w:name w:val="header"/>
    <w:basedOn w:val="1"/>
    <w:link w:val="26"/>
    <w:qFormat/>
    <w:uiPriority w:val="99"/>
    <w:pPr>
      <w:pBdr>
        <w:bottom w:val="single" w:color="auto" w:sz="6" w:space="1"/>
      </w:pBdr>
      <w:tabs>
        <w:tab w:val="center" w:pos="4153"/>
        <w:tab w:val="right" w:pos="8306"/>
      </w:tabs>
      <w:jc w:val="center"/>
    </w:pPr>
    <w:rPr>
      <w:snapToGrid w:val="0"/>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ind w:left="240"/>
      <w:jc w:val="left"/>
    </w:pPr>
    <w:rPr>
      <w:smallCaps/>
      <w:sz w:val="20"/>
      <w:szCs w:val="20"/>
    </w:rPr>
  </w:style>
  <w:style w:type="paragraph" w:styleId="15">
    <w:name w:val="Normal (Web)"/>
    <w:basedOn w:val="1"/>
    <w:qFormat/>
    <w:uiPriority w:val="0"/>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character" w:styleId="20">
    <w:name w:val="Hyperlink"/>
    <w:qFormat/>
    <w:uiPriority w:val="99"/>
    <w:rPr>
      <w:rFonts w:cs="Times New Roman"/>
      <w:color w:val="0000FF"/>
      <w:u w:val="single"/>
    </w:rPr>
  </w:style>
  <w:style w:type="character" w:customStyle="1" w:styleId="21">
    <w:name w:val="正文文本缩进 2 字符"/>
    <w:basedOn w:val="18"/>
    <w:link w:val="2"/>
    <w:qFormat/>
    <w:uiPriority w:val="0"/>
    <w:rPr>
      <w:kern w:val="2"/>
      <w:sz w:val="21"/>
      <w:szCs w:val="21"/>
    </w:rPr>
  </w:style>
  <w:style w:type="character" w:customStyle="1" w:styleId="22">
    <w:name w:val="标题 1 字符"/>
    <w:link w:val="3"/>
    <w:qFormat/>
    <w:uiPriority w:val="0"/>
    <w:rPr>
      <w:b/>
      <w:bCs/>
      <w:kern w:val="44"/>
      <w:sz w:val="28"/>
      <w:szCs w:val="44"/>
    </w:rPr>
  </w:style>
  <w:style w:type="character" w:customStyle="1" w:styleId="23">
    <w:name w:val="标题 2 字符"/>
    <w:link w:val="4"/>
    <w:qFormat/>
    <w:uiPriority w:val="0"/>
    <w:rPr>
      <w:rFonts w:eastAsia="宋体"/>
      <w:b/>
      <w:kern w:val="2"/>
      <w:sz w:val="24"/>
      <w:szCs w:val="24"/>
    </w:rPr>
  </w:style>
  <w:style w:type="character" w:customStyle="1" w:styleId="24">
    <w:name w:val="题注 字符"/>
    <w:link w:val="7"/>
    <w:qFormat/>
    <w:uiPriority w:val="35"/>
    <w:rPr>
      <w:rFonts w:cs="Times New Roman"/>
      <w:b/>
      <w:kern w:val="2"/>
      <w:sz w:val="21"/>
      <w:szCs w:val="20"/>
    </w:rPr>
  </w:style>
  <w:style w:type="character" w:customStyle="1" w:styleId="25">
    <w:name w:val="页脚 字符"/>
    <w:link w:val="11"/>
    <w:qFormat/>
    <w:locked/>
    <w:uiPriority w:val="99"/>
    <w:rPr>
      <w:snapToGrid w:val="0"/>
      <w:sz w:val="18"/>
      <w:szCs w:val="18"/>
      <w:lang w:bidi="ar-SA"/>
    </w:rPr>
  </w:style>
  <w:style w:type="character" w:customStyle="1" w:styleId="26">
    <w:name w:val="页眉 字符"/>
    <w:link w:val="12"/>
    <w:qFormat/>
    <w:locked/>
    <w:uiPriority w:val="99"/>
    <w:rPr>
      <w:snapToGrid w:val="0"/>
      <w:sz w:val="18"/>
      <w:szCs w:val="18"/>
      <w:lang w:bidi="ar-SA"/>
    </w:rPr>
  </w:style>
  <w:style w:type="paragraph" w:customStyle="1" w:styleId="27">
    <w:name w:val="默认段落字体 Para Char Char Char Char Char Char Char"/>
    <w:basedOn w:val="8"/>
    <w:qFormat/>
    <w:uiPriority w:val="0"/>
    <w:pPr>
      <w:snapToGrid/>
      <w:spacing w:line="436" w:lineRule="exact"/>
      <w:ind w:left="357" w:firstLine="0" w:firstLineChars="0"/>
      <w:jc w:val="left"/>
      <w:outlineLvl w:val="3"/>
    </w:pPr>
    <w:rPr>
      <w:rFonts w:ascii="Tahoma" w:hAnsi="Tahoma"/>
      <w:b/>
      <w:kern w:val="2"/>
    </w:rPr>
  </w:style>
  <w:style w:type="paragraph" w:customStyle="1" w:styleId="28">
    <w:name w:val="Char Char"/>
    <w:basedOn w:val="1"/>
    <w:semiHidden/>
    <w:qFormat/>
    <w:uiPriority w:val="0"/>
    <w:pPr>
      <w:adjustRightInd/>
      <w:snapToGrid/>
      <w:spacing w:line="240" w:lineRule="auto"/>
      <w:ind w:firstLine="0" w:firstLineChars="0"/>
    </w:pPr>
    <w:rPr>
      <w:rFonts w:ascii="Tahoma" w:hAnsi="Tahoma"/>
      <w:kern w:val="2"/>
      <w:szCs w:val="20"/>
    </w:rPr>
  </w:style>
  <w:style w:type="character" w:customStyle="1" w:styleId="29">
    <w:name w:val="headline-content"/>
    <w:qFormat/>
    <w:uiPriority w:val="0"/>
  </w:style>
  <w:style w:type="paragraph" w:customStyle="1" w:styleId="30">
    <w:name w:val="段"/>
    <w:link w:val="31"/>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character" w:customStyle="1" w:styleId="31">
    <w:name w:val="段 Char"/>
    <w:link w:val="30"/>
    <w:qFormat/>
    <w:uiPriority w:val="0"/>
    <w:rPr>
      <w:rFonts w:ascii="宋体"/>
      <w:sz w:val="21"/>
      <w:lang w:val="en-US" w:eastAsia="zh-CN" w:bidi="ar-SA"/>
    </w:rPr>
  </w:style>
  <w:style w:type="paragraph" w:customStyle="1" w:styleId="3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Calibri"/>
      <w:sz w:val="52"/>
      <w:lang w:val="en-US" w:eastAsia="zh-CN" w:bidi="ar-SA"/>
    </w:rPr>
  </w:style>
  <w:style w:type="paragraph" w:customStyle="1" w:styleId="33">
    <w:name w:val="数字编号列项（二级）"/>
    <w:qFormat/>
    <w:uiPriority w:val="0"/>
    <w:pPr>
      <w:numPr>
        <w:ilvl w:val="1"/>
        <w:numId w:val="1"/>
      </w:numPr>
      <w:jc w:val="both"/>
    </w:pPr>
    <w:rPr>
      <w:rFonts w:ascii="宋体" w:hAnsi="Calibri" w:eastAsia="宋体" w:cs="Calibri"/>
      <w:sz w:val="21"/>
      <w:lang w:val="en-US" w:eastAsia="zh-CN" w:bidi="ar-SA"/>
    </w:rPr>
  </w:style>
  <w:style w:type="paragraph" w:customStyle="1" w:styleId="34">
    <w:name w:val="字母编号列项（一级）"/>
    <w:qFormat/>
    <w:uiPriority w:val="0"/>
    <w:pPr>
      <w:numPr>
        <w:ilvl w:val="0"/>
        <w:numId w:val="1"/>
      </w:numPr>
      <w:jc w:val="both"/>
    </w:pPr>
    <w:rPr>
      <w:rFonts w:ascii="宋体" w:hAnsi="Calibri" w:eastAsia="宋体" w:cs="Calibri"/>
      <w:sz w:val="21"/>
      <w:lang w:val="en-US" w:eastAsia="zh-CN" w:bidi="ar-SA"/>
    </w:rPr>
  </w:style>
  <w:style w:type="paragraph" w:customStyle="1" w:styleId="35">
    <w:name w:val="编号列项（三级）"/>
    <w:qFormat/>
    <w:uiPriority w:val="0"/>
    <w:pPr>
      <w:numPr>
        <w:ilvl w:val="2"/>
        <w:numId w:val="1"/>
      </w:numPr>
    </w:pPr>
    <w:rPr>
      <w:rFonts w:ascii="宋体" w:hAnsi="Calibri" w:eastAsia="宋体" w:cs="Calibri"/>
      <w:sz w:val="21"/>
      <w:lang w:val="en-US" w:eastAsia="zh-CN" w:bidi="ar-SA"/>
    </w:rPr>
  </w:style>
  <w:style w:type="paragraph" w:customStyle="1" w:styleId="36">
    <w:name w:val="List Paragraph"/>
    <w:basedOn w:val="1"/>
    <w:qFormat/>
    <w:uiPriority w:val="34"/>
    <w:pPr>
      <w:adjustRightInd/>
      <w:snapToGrid/>
      <w:spacing w:line="240" w:lineRule="auto"/>
      <w:ind w:firstLine="420"/>
    </w:pPr>
    <w:rPr>
      <w:rFonts w:ascii="宋体" w:hAnsi="宋体"/>
      <w:kern w:val="15"/>
      <w:sz w:val="28"/>
    </w:rPr>
  </w:style>
  <w:style w:type="paragraph" w:customStyle="1" w:styleId="37">
    <w:name w:val="二级条标题"/>
    <w:next w:val="30"/>
    <w:qFormat/>
    <w:uiPriority w:val="0"/>
    <w:pPr>
      <w:numPr>
        <w:ilvl w:val="2"/>
        <w:numId w:val="2"/>
      </w:numPr>
      <w:spacing w:before="50" w:beforeLines="50" w:after="50" w:afterLines="50"/>
      <w:outlineLvl w:val="3"/>
    </w:pPr>
    <w:rPr>
      <w:rFonts w:ascii="黑体" w:hAnsi="Calibri" w:eastAsia="黑体" w:cs="Calibri"/>
      <w:sz w:val="21"/>
      <w:szCs w:val="21"/>
      <w:lang w:val="en-US" w:eastAsia="zh-CN" w:bidi="ar-SA"/>
    </w:rPr>
  </w:style>
  <w:style w:type="paragraph" w:customStyle="1" w:styleId="38">
    <w:name w:val="一级条标题"/>
    <w:next w:val="30"/>
    <w:qFormat/>
    <w:uiPriority w:val="0"/>
    <w:pPr>
      <w:numPr>
        <w:ilvl w:val="1"/>
        <w:numId w:val="2"/>
      </w:numPr>
      <w:spacing w:before="156" w:beforeLines="50" w:after="156" w:afterLines="50"/>
      <w:outlineLvl w:val="2"/>
    </w:pPr>
    <w:rPr>
      <w:rFonts w:ascii="黑体" w:hAnsi="Calibri" w:eastAsia="黑体" w:cs="Calibri"/>
      <w:sz w:val="21"/>
      <w:szCs w:val="21"/>
      <w:lang w:val="en-US" w:eastAsia="zh-CN" w:bidi="ar-SA"/>
    </w:rPr>
  </w:style>
  <w:style w:type="paragraph" w:customStyle="1" w:styleId="39">
    <w:name w:val="正文表标题"/>
    <w:next w:val="1"/>
    <w:qFormat/>
    <w:uiPriority w:val="99"/>
    <w:pPr>
      <w:spacing w:beforeLines="50" w:afterLines="50"/>
      <w:jc w:val="center"/>
    </w:pPr>
    <w:rPr>
      <w:rFonts w:ascii="黑体" w:hAnsi="Calibri" w:eastAsia="黑体" w:cs="Calibri"/>
      <w:sz w:val="21"/>
      <w:lang w:val="en-US" w:eastAsia="zh-CN" w:bidi="ar-SA"/>
    </w:rPr>
  </w:style>
  <w:style w:type="paragraph" w:customStyle="1" w:styleId="40">
    <w:name w:val="WPSOffice手动目录 1"/>
    <w:qFormat/>
    <w:uiPriority w:val="0"/>
    <w:rPr>
      <w:rFonts w:ascii="Calibri" w:hAnsi="Calibri" w:eastAsia="宋体" w:cs="Calibri"/>
      <w:lang w:val="en-US" w:eastAsia="zh-CN" w:bidi="ar-SA"/>
    </w:rPr>
  </w:style>
  <w:style w:type="paragraph" w:customStyle="1" w:styleId="41">
    <w:name w:val="WPSOffice手动目录 2"/>
    <w:qFormat/>
    <w:uiPriority w:val="0"/>
    <w:pPr>
      <w:ind w:leftChars="200"/>
    </w:pPr>
    <w:rPr>
      <w:rFonts w:ascii="Calibri" w:hAnsi="Calibri" w:eastAsia="宋体" w:cs="Calibri"/>
      <w:lang w:val="en-US" w:eastAsia="zh-CN" w:bidi="ar-SA"/>
    </w:rPr>
  </w:style>
  <w:style w:type="paragraph" w:customStyle="1" w:styleId="42">
    <w:name w:val="标准文件_一级无标题"/>
    <w:qFormat/>
    <w:uiPriority w:val="0"/>
    <w:pPr>
      <w:numPr>
        <w:ilvl w:val="2"/>
        <w:numId w:val="3"/>
      </w:numPr>
      <w:jc w:val="both"/>
    </w:pPr>
    <w:rPr>
      <w:rFonts w:hint="eastAsia" w:ascii="宋体" w:hAnsi="Times New Roman" w:eastAsia="宋体" w:cs="Times New Roman"/>
      <w:sz w:val="21"/>
      <w:lang w:val="en-US" w:eastAsia="zh-CN" w:bidi="ar-SA"/>
    </w:rPr>
  </w:style>
  <w:style w:type="paragraph" w:customStyle="1" w:styleId="43">
    <w:name w:val="标准文件_二级无标题"/>
    <w:qFormat/>
    <w:uiPriority w:val="0"/>
    <w:pPr>
      <w:widowControl w:val="0"/>
      <w:numPr>
        <w:ilvl w:val="3"/>
        <w:numId w:val="4"/>
      </w:numPr>
      <w:ind w:left="0"/>
      <w:jc w:val="both"/>
    </w:pPr>
    <w:rPr>
      <w:rFonts w:hint="eastAsia"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1.bin"/><Relationship Id="rId38" Type="http://schemas.openxmlformats.org/officeDocument/2006/relationships/image" Target="media/image17.png"/><Relationship Id="rId37" Type="http://schemas.openxmlformats.org/officeDocument/2006/relationships/image" Target="media/image16.png"/><Relationship Id="rId36" Type="http://schemas.openxmlformats.org/officeDocument/2006/relationships/image" Target="media/image15.png"/><Relationship Id="rId35" Type="http://schemas.openxmlformats.org/officeDocument/2006/relationships/image" Target="media/image14.png"/><Relationship Id="rId34" Type="http://schemas.openxmlformats.org/officeDocument/2006/relationships/oleObject" Target="embeddings/oleObject10.bin"/><Relationship Id="rId33" Type="http://schemas.openxmlformats.org/officeDocument/2006/relationships/image" Target="media/image13.wmf"/><Relationship Id="rId32" Type="http://schemas.openxmlformats.org/officeDocument/2006/relationships/oleObject" Target="embeddings/oleObject9.bin"/><Relationship Id="rId31" Type="http://schemas.openxmlformats.org/officeDocument/2006/relationships/image" Target="media/image12.png"/><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8.bin"/><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wmf"/><Relationship Id="rId25" Type="http://schemas.openxmlformats.org/officeDocument/2006/relationships/oleObject" Target="embeddings/oleObject7.bin"/><Relationship Id="rId24" Type="http://schemas.openxmlformats.org/officeDocument/2006/relationships/image" Target="media/image7.wmf"/><Relationship Id="rId23" Type="http://schemas.openxmlformats.org/officeDocument/2006/relationships/oleObject" Target="embeddings/oleObject6.bin"/><Relationship Id="rId22" Type="http://schemas.openxmlformats.org/officeDocument/2006/relationships/image" Target="media/image6.wmf"/><Relationship Id="rId21" Type="http://schemas.openxmlformats.org/officeDocument/2006/relationships/oleObject" Target="embeddings/oleObject5.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4.wmf"/><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zywy</Company>
  <Pages>27</Pages>
  <Words>3653</Words>
  <Characters>3927</Characters>
  <Lines>130</Lines>
  <Paragraphs>36</Paragraphs>
  <TotalTime>0</TotalTime>
  <ScaleCrop>false</ScaleCrop>
  <LinksUpToDate>false</LinksUpToDate>
  <CharactersWithSpaces>4059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2023-06-27T15:04:00Z</dcterms:created>
  <dc:creator>gamay</dc:creator>
  <cp:lastModifiedBy>赵旭</cp:lastModifiedBy>
  <cp:lastPrinted>2023-04-28T02:00:00Z</cp:lastPrinted>
  <dcterms:modified xsi:type="dcterms:W3CDTF">2025-05-19T07:13:13Z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0608D9D77F874F2CB4C5063724879E2D_13</vt:lpwstr>
  </property>
  <property fmtid="{D5CDD505-2E9C-101B-9397-08002B2CF9AE}" pid="4" name="KSOTemplateDocerSaveRecord">
    <vt:lpwstr>eyJoZGlkIjoiYjQ4NmM3ZGU0MzFkYTQzMTExZDdhYTk5MDczNzcxNmUiLCJ1c2VySWQiOiIxMDgyMzM2MzI3In0=</vt:lpwstr>
  </property>
</Properties>
</file>