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5"/>
        <w:rPr>
          <w:rFonts w:ascii="Times New Roman"/>
        </w:rPr>
      </w:pPr>
      <w:bookmarkStart w:id="30" w:name="_GoBack"/>
      <w:bookmarkEnd w:id="30"/>
      <w:r>
        <w:rPr>
          <w:rFonts w:ascii="Times New Roman"/>
        </w:rPr>
        <w:t xml:space="preserve">ICS </w:t>
      </w:r>
      <w:r>
        <w:rPr>
          <w:rFonts w:ascii="Times New Roman"/>
        </w:rPr>
        <w:fldChar w:fldCharType="begin">
          <w:ffData>
            <w:name w:val="ICS"/>
            <w:enabled/>
            <w:calcOnExit w:val="0"/>
            <w:helpText w:type="text" w:val="请输入正确的ICS号："/>
            <w:textInput>
              <w:default w:val="点击此处添加ICS号"/>
            </w:textInput>
          </w:ffData>
        </w:fldChar>
      </w:r>
      <w:bookmarkStart w:id="0" w:name="ICS"/>
      <w:r>
        <w:rPr>
          <w:rFonts w:ascii="Times New Roman"/>
        </w:rPr>
        <w:instrText xml:space="preserve"> FORMTEXT </w:instrText>
      </w:r>
      <w:r>
        <w:rPr>
          <w:rFonts w:ascii="Times New Roman"/>
        </w:rPr>
        <w:fldChar w:fldCharType="separate"/>
      </w:r>
      <w:r>
        <w:rPr>
          <w:rFonts w:ascii="Times New Roman"/>
        </w:rPr>
        <w:t>点击此处添加ICS号</w:t>
      </w:r>
      <w:r>
        <w:rPr>
          <w:rFonts w:ascii="Times New Roman"/>
        </w:rPr>
        <w:fldChar w:fldCharType="end"/>
      </w:r>
      <w:bookmarkEnd w:id="0"/>
    </w:p>
    <w:p>
      <w:pPr>
        <w:pStyle w:val="135"/>
        <w:rPr>
          <w:rFonts w:ascii="Times New Roman"/>
        </w:rPr>
      </w:pPr>
      <w:r>
        <w:rPr>
          <w:rFonts w:ascii="Times New Roman"/>
        </w:rPr>
        <w:t xml:space="preserve">CCS </w:t>
      </w:r>
      <w:r>
        <w:rPr>
          <w:rFonts w:ascii="Times New Roman"/>
        </w:rPr>
        <w:fldChar w:fldCharType="begin">
          <w:ffData>
            <w:name w:val="WXFLH"/>
            <w:enabled/>
            <w:calcOnExit w:val="0"/>
            <w:helpText w:type="text" w:val="请输入中国标准文献分类号："/>
            <w:textInput>
              <w:default w:val="点击此处添加中国标准文献分类号"/>
            </w:textInput>
          </w:ffData>
        </w:fldChar>
      </w:r>
      <w:bookmarkStart w:id="1" w:name="WXFLH"/>
      <w:r>
        <w:rPr>
          <w:rFonts w:ascii="Times New Roman"/>
        </w:rPr>
        <w:instrText xml:space="preserve"> FORMTEXT </w:instrText>
      </w:r>
      <w:r>
        <w:rPr>
          <w:rFonts w:ascii="Times New Roman"/>
        </w:rPr>
        <w:fldChar w:fldCharType="separate"/>
      </w:r>
      <w:r>
        <w:rPr>
          <w:rFonts w:ascii="Times New Roman"/>
        </w:rPr>
        <w:t>点击此处添加中国标准文献分类号</w:t>
      </w:r>
      <w:r>
        <w:rPr>
          <w:rFonts w:ascii="Times New Roman"/>
        </w:rPr>
        <w:fldChar w:fldCharType="end"/>
      </w:r>
      <w:bookmarkEnd w:id="1"/>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8" w:type="dxa"/>
            <w:tcBorders>
              <w:top w:val="nil"/>
              <w:left w:val="nil"/>
              <w:bottom w:val="nil"/>
              <w:right w:val="nil"/>
            </w:tcBorders>
            <w:shd w:val="clear" w:color="auto" w:fill="auto"/>
            <w:noWrap w:val="0"/>
            <w:vAlign w:val="top"/>
          </w:tcPr>
          <w:p>
            <w:pPr>
              <w:pStyle w:val="135"/>
              <w:rPr>
                <w:rFonts w:ascii="Times New Roman"/>
              </w:rPr>
            </w:pPr>
          </w:p>
        </w:tc>
      </w:tr>
    </w:tbl>
    <w:p>
      <w:pPr>
        <w:pStyle w:val="121"/>
      </w:pPr>
      <w:r>
        <w:t>D</w:t>
      </w:r>
      <w:r>
        <w:rPr>
          <w:spacing w:val="100"/>
        </w:rPr>
        <w:t>B</w:t>
      </w:r>
      <w:r>
        <w:rPr>
          <w:rFonts w:hint="eastAsia"/>
        </w:rPr>
        <w:t>11</w:t>
      </w:r>
    </w:p>
    <w:p>
      <w:pPr>
        <w:pStyle w:val="122"/>
        <w:rPr>
          <w:rFonts w:ascii="Times New Roman" w:hAnsi="Times New Roman"/>
        </w:rPr>
      </w:pPr>
      <w:r>
        <w:rPr>
          <w:rFonts w:ascii="Times New Roman" w:hAnsi="Times New Roman"/>
        </w:rPr>
        <w:t>北京市地方标准</w:t>
      </w:r>
    </w:p>
    <w:p>
      <w:pPr>
        <w:pStyle w:val="58"/>
        <w:rPr>
          <w:rFonts w:ascii="Times New Roman"/>
        </w:rPr>
      </w:pPr>
      <w:r>
        <w:rPr>
          <w:rFonts w:ascii="Times New Roman"/>
        </w:rPr>
        <w:t xml:space="preserve">DB11/T </w:t>
      </w:r>
      <w:r>
        <w:rPr>
          <w:rFonts w:ascii="Times New Roman"/>
        </w:rPr>
        <w:fldChar w:fldCharType="begin">
          <w:ffData>
            <w:name w:val="StdNo1"/>
            <w:enabled/>
            <w:calcOnExit w:val="0"/>
            <w:textInput>
              <w:default w:val="××××"/>
            </w:textInput>
          </w:ffData>
        </w:fldChar>
      </w:r>
      <w:bookmarkStart w:id="2" w:name="StdNo1"/>
      <w:r>
        <w:rPr>
          <w:rFonts w:ascii="Times New Roman"/>
        </w:rPr>
        <w:instrText xml:space="preserve"> FORMTEXT </w:instrText>
      </w:r>
      <w:r>
        <w:rPr>
          <w:rFonts w:ascii="Times New Roman"/>
        </w:rPr>
        <w:fldChar w:fldCharType="separate"/>
      </w:r>
      <w:r>
        <w:rPr>
          <w:rFonts w:ascii="Times New Roman"/>
        </w:rPr>
        <w:t>××××</w:t>
      </w:r>
      <w:r>
        <w:rPr>
          <w:rFonts w:ascii="Times New Roman"/>
        </w:rPr>
        <w:fldChar w:fldCharType="end"/>
      </w:r>
      <w:bookmarkEnd w:id="2"/>
      <w:r>
        <w:rPr>
          <w:rFonts w:ascii="Times New Roman"/>
        </w:rPr>
        <w:t>—</w:t>
      </w:r>
      <w:r>
        <w:rPr>
          <w:rFonts w:ascii="Times New Roman"/>
        </w:rPr>
        <w:fldChar w:fldCharType="begin">
          <w:ffData>
            <w:name w:val="StdNo2"/>
            <w:enabled/>
            <w:calcOnExit w:val="0"/>
            <w:textInput>
              <w:default w:val="××××"/>
              <w:maxLength w:val="4"/>
            </w:textInput>
          </w:ffData>
        </w:fldChar>
      </w:r>
      <w:bookmarkStart w:id="3" w:name="StdNo2"/>
      <w:r>
        <w:rPr>
          <w:rFonts w:ascii="Times New Roman"/>
        </w:rPr>
        <w:instrText xml:space="preserve"> FORMTEXT </w:instrText>
      </w:r>
      <w:r>
        <w:rPr>
          <w:rFonts w:ascii="Times New Roman"/>
        </w:rPr>
        <w:fldChar w:fldCharType="separate"/>
      </w:r>
      <w:r>
        <w:rPr>
          <w:rFonts w:ascii="Times New Roman"/>
        </w:rPr>
        <w:t>××××</w:t>
      </w:r>
      <w:r>
        <w:rPr>
          <w:rFonts w:ascii="Times New Roman"/>
        </w:rPr>
        <w:fldChar w:fldCharType="end"/>
      </w:r>
      <w:bookmarkEnd w:id="3"/>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130" w:type="dxa"/>
            <w:tcBorders>
              <w:top w:val="nil"/>
              <w:left w:val="nil"/>
              <w:bottom w:val="nil"/>
              <w:right w:val="nil"/>
            </w:tcBorders>
            <w:shd w:val="clear" w:color="auto" w:fill="auto"/>
            <w:noWrap w:val="0"/>
            <w:vAlign w:val="top"/>
          </w:tcPr>
          <w:p>
            <w:pPr>
              <w:pStyle w:val="88"/>
              <w:rPr>
                <w:rFonts w:ascii="Times New Roman" w:eastAsia="黑体"/>
              </w:rPr>
            </w:pPr>
            <w:r>
              <w:rPr>
                <w:rFonts w:ascii="Times New Roman" w:eastAsia="黑体"/>
              </w:rPr>
              <mc:AlternateContent>
                <mc:Choice Requires="wps">
                  <w:drawing>
                    <wp:anchor distT="0" distB="0" distL="114300" distR="114300" simplePos="0" relativeHeight="251658240" behindDoc="1" locked="0" layoutInCell="1" allowOverlap="1">
                      <wp:simplePos x="0" y="0"/>
                      <wp:positionH relativeFrom="column">
                        <wp:posOffset>4665980</wp:posOffset>
                      </wp:positionH>
                      <wp:positionV relativeFrom="paragraph">
                        <wp:posOffset>34290</wp:posOffset>
                      </wp:positionV>
                      <wp:extent cx="1143000" cy="228600"/>
                      <wp:effectExtent l="0" t="0" r="0" b="0"/>
                      <wp:wrapNone/>
                      <wp:docPr id="8" name="DT"/>
                      <wp:cNvGraphicFramePr/>
                      <a:graphic xmlns:a="http://schemas.openxmlformats.org/drawingml/2006/main">
                        <a:graphicData uri="http://schemas.microsoft.com/office/word/2010/wordprocessingShape">
                          <wps:wsp>
                            <wps:cNvSpPr>
                              <a:spLocks noChangeArrowheads="true"/>
                            </wps:cNvSpPr>
                            <wps:spPr bwMode="auto">
                              <a:xfrm>
                                <a:off x="0" y="0"/>
                                <a:ext cx="1143000" cy="228600"/>
                              </a:xfrm>
                              <a:prstGeom prst="rect">
                                <a:avLst/>
                              </a:prstGeom>
                              <a:solidFill>
                                <a:srgbClr val="FFFFFF"/>
                              </a:solidFill>
                              <a:ln>
                                <a:noFill/>
                              </a:ln>
                              <a:effectLst/>
                            </wps:spPr>
                            <wps:txbx>
                              <w:txbxContent>
                                <w:p/>
                              </w:txbxContent>
                            </wps:txbx>
                            <wps:bodyPr rot="0" vert="horz" wrap="square" lIns="91440" tIns="45720" rIns="91440" bIns="45720" anchor="ctr" anchorCtr="false" upright="true">
                              <a:noAutofit/>
                            </wps:bodyPr>
                          </wps:wsp>
                        </a:graphicData>
                      </a:graphic>
                    </wp:anchor>
                  </w:drawing>
                </mc:Choice>
                <mc:Fallback>
                  <w:pict>
                    <v:rect id="DT" o:spid="_x0000_s1026" o:spt="1" style="position:absolute;left:0pt;margin-left:367.4pt;margin-top:2.7pt;height:18pt;width:90pt;z-index:-251658240;v-text-anchor:middle;mso-width-relative:page;mso-height-relative:page;" fillcolor="#FFFFFF" filled="t" stroked="f" coordsize="21600,21600" o:gfxdata="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6O720tYAAAAIAQAADwAAAAAAAAAB&#10;ACAAAAA4AAAAZHJzL2Rvd25yZXYueG1sUEsBAhQAFAAAAAgAh07iQKllvJv8AQAA9wMAAA4AAAAA&#10;AAAAAQAgAAAAOwEAAGRycy9lMm9Eb2MueG1sUEsFBgAAAAAGAAYAWQEAAKkFAAAAAA==&#10;">
                      <v:fill on="t" focussize="0,0"/>
                      <v:stroke on="f"/>
                      <v:imagedata o:title=""/>
                      <o:lock v:ext="edit" aspectratio="f"/>
                      <v:textbox>
                        <w:txbxContent>
                          <w:p/>
                        </w:txbxContent>
                      </v:textbox>
                    </v:rect>
                  </w:pict>
                </mc:Fallback>
              </mc:AlternateContent>
            </w:r>
            <w:r>
              <w:rPr>
                <w:rFonts w:ascii="Times New Roman" w:eastAsia="黑体"/>
              </w:rPr>
              <w:fldChar w:fldCharType="begin">
                <w:ffData>
                  <w:name w:val="DT"/>
                  <w:enabled/>
                  <w:calcOnExit w:val="0"/>
                  <w:entryMacro w:val="ShowHelp4"/>
                  <w:textInput/>
                </w:ffData>
              </w:fldChar>
            </w:r>
            <w:bookmarkStart w:id="4" w:name="DT"/>
            <w:r>
              <w:rPr>
                <w:rFonts w:ascii="Times New Roman" w:eastAsia="黑体"/>
              </w:rPr>
              <w:instrText xml:space="preserve"> FORMTEXT </w:instrText>
            </w:r>
            <w:r>
              <w:rPr>
                <w:rFonts w:ascii="Times New Roman" w:eastAsia="黑体"/>
              </w:rPr>
              <w:fldChar w:fldCharType="separate"/>
            </w:r>
            <w:r>
              <w:rPr>
                <w:rFonts w:ascii="Times New Roman" w:eastAsia="黑体"/>
              </w:rPr>
              <w:t>     </w:t>
            </w:r>
            <w:r>
              <w:rPr>
                <w:rFonts w:ascii="Times New Roman" w:eastAsia="黑体"/>
              </w:rPr>
              <w:fldChar w:fldCharType="end"/>
            </w:r>
            <w:bookmarkEnd w:id="4"/>
          </w:p>
        </w:tc>
      </w:tr>
    </w:tbl>
    <w:p>
      <w:pPr>
        <w:pStyle w:val="58"/>
        <w:rPr>
          <w:rFonts w:ascii="Times New Roman"/>
        </w:rPr>
      </w:pPr>
    </w:p>
    <w:p>
      <w:pPr>
        <w:pStyle w:val="58"/>
        <w:rPr>
          <w:rFonts w:ascii="Times New Roman"/>
        </w:rPr>
      </w:pP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29" w:type="dxa"/>
            <w:tcBorders>
              <w:top w:val="nil"/>
              <w:left w:val="nil"/>
              <w:bottom w:val="nil"/>
              <w:right w:val="nil"/>
            </w:tcBorders>
            <w:shd w:val="clear" w:color="auto" w:fill="auto"/>
            <w:noWrap w:val="0"/>
            <w:vAlign w:val="top"/>
          </w:tcPr>
          <w:p>
            <w:pPr>
              <w:pStyle w:val="90"/>
              <w:framePr w:x="1228" w:y="6322"/>
              <w:rPr>
                <w:rFonts w:ascii="Times New Roman"/>
                <w:szCs w:val="18"/>
              </w:rPr>
            </w:pPr>
            <w:r>
              <w:rPr>
                <w:rFonts w:hint="eastAsia" w:ascii="Times New Roman"/>
                <w:szCs w:val="18"/>
              </w:rPr>
              <w:t>河湖水生态环境质量监测与评价技术指南</w:t>
            </w:r>
          </w:p>
          <w:p>
            <w:pPr>
              <w:pStyle w:val="91"/>
              <w:framePr w:x="1228" w:y="6322"/>
            </w:pPr>
            <w:r>
              <w:fldChar w:fldCharType="begin">
                <w:ffData>
                  <w:name w:val="StdEnglishName"/>
                  <w:enabled/>
                  <w:calcOnExit w:val="0"/>
                  <w:textInput>
                    <w:default w:val="点击此处添加标准英文译名"/>
                  </w:textInput>
                </w:ffData>
              </w:fldChar>
            </w:r>
            <w:bookmarkStart w:id="5" w:name="StdEnglishName"/>
            <w:r>
              <w:instrText xml:space="preserve">FORMTEXT</w:instrText>
            </w:r>
            <w:r>
              <w:fldChar w:fldCharType="separate"/>
            </w:r>
            <w:r>
              <w:t>Technical guidelines for monitoring and  evaluation of eco- environmental quality of rivers and lakes</w:t>
            </w:r>
            <w:r>
              <w:fldChar w:fldCharType="end"/>
            </w:r>
            <w:bookmarkEnd w:id="5"/>
            <w:r>
              <w:t>(reservoirs)</w:t>
            </w:r>
          </w:p>
          <w:p>
            <w:pPr>
              <w:pStyle w:val="93"/>
              <w:framePr w:x="1228" w:y="6322"/>
              <w:rPr>
                <w:rFonts w:ascii="Times New Roman"/>
              </w:rPr>
            </w:pPr>
            <w:r>
              <w:rPr>
                <w:rFonts w:ascii="Times New Roman"/>
              </w:rPr>
              <mc:AlternateContent>
                <mc:Choice Requires="wps">
                  <w:drawing>
                    <wp:anchor distT="0" distB="0" distL="114300" distR="114300" simplePos="0" relativeHeight="251660288" behindDoc="1" locked="1" layoutInCell="1" allowOverlap="1">
                      <wp:simplePos x="0" y="0"/>
                      <wp:positionH relativeFrom="column">
                        <wp:posOffset>2132330</wp:posOffset>
                      </wp:positionH>
                      <wp:positionV relativeFrom="paragraph">
                        <wp:posOffset>573405</wp:posOffset>
                      </wp:positionV>
                      <wp:extent cx="1905000" cy="254000"/>
                      <wp:effectExtent l="0" t="0" r="0" b="12700"/>
                      <wp:wrapNone/>
                      <wp:docPr id="7" name="RQ"/>
                      <wp:cNvGraphicFramePr/>
                      <a:graphic xmlns:a="http://schemas.openxmlformats.org/drawingml/2006/main">
                        <a:graphicData uri="http://schemas.microsoft.com/office/word/2010/wordprocessingShape">
                          <wps:wsp>
                            <wps:cNvSpPr>
                              <a:spLocks noChangeArrowheads="true"/>
                            </wps:cNvSpPr>
                            <wps:spPr bwMode="auto">
                              <a:xfrm>
                                <a:off x="0" y="0"/>
                                <a:ext cx="1905000" cy="254000"/>
                              </a:xfrm>
                              <a:prstGeom prst="rect">
                                <a:avLst/>
                              </a:prstGeom>
                              <a:solidFill>
                                <a:srgbClr val="FFFFFF"/>
                              </a:solidFill>
                              <a:ln>
                                <a:noFill/>
                              </a:ln>
                              <a:effectLst/>
                            </wps:spPr>
                            <wps:txbx>
                              <w:txbxContent>
                                <w:p/>
                              </w:txbxContent>
                            </wps:txbx>
                            <wps:bodyPr rot="0" vert="horz" wrap="square" lIns="91440" tIns="45720" rIns="91440" bIns="45720" anchor="ctr" anchorCtr="false" upright="true">
                              <a:noAutofit/>
                            </wps:bodyPr>
                          </wps:wsp>
                        </a:graphicData>
                      </a:graphic>
                    </wp:anchor>
                  </w:drawing>
                </mc:Choice>
                <mc:Fallback>
                  <w:pict>
                    <v:rect id="RQ" o:spid="_x0000_s1026" o:spt="1" style="position:absolute;left:0pt;margin-left:167.9pt;margin-top:45.15pt;height:20pt;width:150pt;z-index:-251656192;v-text-anchor:middle;mso-width-relative:page;mso-height-relative:page;" fillcolor="#FFFFFF" filled="t" stroked="f" coordsize="21600,21600" o:gfxdata="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iaQXLdYAAAAKAQAADwAAAAAAAAAB&#10;ACAAAAA4AAAAZHJzL2Rvd25yZXYueG1sUEsBAhQAFAAAAAgAh07iQJDroXP8AQAA9wMAAA4AAAAA&#10;AAAAAQAgAAAAOwEAAGRycy9lMm9Eb2MueG1sUEsFBgAAAAAGAAYAWQEAAKkFAAAAAA==&#10;">
                      <v:fill on="t" focussize="0,0"/>
                      <v:stroke on="f"/>
                      <v:imagedata o:title=""/>
                      <o:lock v:ext="edit" aspectratio="f"/>
                      <v:textbox>
                        <w:txbxContent>
                          <w:p/>
                        </w:txbxContent>
                      </v:textbox>
                      <w10:anchorlock/>
                    </v:rect>
                  </w:pict>
                </mc:Fallback>
              </mc:AlternateContent>
            </w:r>
            <w:r>
              <w:rPr>
                <w:rFonts w:ascii="Times New Roman"/>
              </w:rPr>
              <mc:AlternateContent>
                <mc:Choice Requires="wps">
                  <w:drawing>
                    <wp:anchor distT="0" distB="0" distL="114300" distR="114300" simplePos="0" relativeHeight="251659264" behindDoc="1" locked="0" layoutInCell="1" allowOverlap="1">
                      <wp:simplePos x="0" y="0"/>
                      <wp:positionH relativeFrom="column">
                        <wp:posOffset>2386330</wp:posOffset>
                      </wp:positionH>
                      <wp:positionV relativeFrom="paragraph">
                        <wp:posOffset>255905</wp:posOffset>
                      </wp:positionV>
                      <wp:extent cx="1270000" cy="304800"/>
                      <wp:effectExtent l="0" t="0" r="6350" b="0"/>
                      <wp:wrapNone/>
                      <wp:docPr id="6" name="LB"/>
                      <wp:cNvGraphicFramePr/>
                      <a:graphic xmlns:a="http://schemas.openxmlformats.org/drawingml/2006/main">
                        <a:graphicData uri="http://schemas.microsoft.com/office/word/2010/wordprocessingShape">
                          <wps:wsp>
                            <wps:cNvSpPr>
                              <a:spLocks noChangeArrowheads="true"/>
                            </wps:cNvSpPr>
                            <wps:spPr bwMode="auto">
                              <a:xfrm>
                                <a:off x="0" y="0"/>
                                <a:ext cx="1270000" cy="304800"/>
                              </a:xfrm>
                              <a:prstGeom prst="rect">
                                <a:avLst/>
                              </a:prstGeom>
                              <a:solidFill>
                                <a:srgbClr val="FFFFFF"/>
                              </a:solidFill>
                              <a:ln>
                                <a:noFill/>
                              </a:ln>
                              <a:effectLst/>
                            </wps:spPr>
                            <wps:txbx>
                              <w:txbxContent>
                                <w:p/>
                              </w:txbxContent>
                            </wps:txbx>
                            <wps:bodyPr rot="0" vert="horz" wrap="square" lIns="91440" tIns="45720" rIns="91440" bIns="45720" anchor="ctr" anchorCtr="false" upright="true">
                              <a:noAutofit/>
                            </wps:bodyPr>
                          </wps:wsp>
                        </a:graphicData>
                      </a:graphic>
                    </wp:anchor>
                  </w:drawing>
                </mc:Choice>
                <mc:Fallback>
                  <w:pict>
                    <v:rect id="LB" o:spid="_x0000_s1026" o:spt="1" style="position:absolute;left:0pt;margin-left:187.9pt;margin-top:20.15pt;height:24pt;width:100pt;z-index:-251657216;v-text-anchor:middle;mso-width-relative:page;mso-height-relative:page;" fillcolor="#FFFFFF" filled="t" stroked="f" coordsize="21600,21600" o:gfxdata="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IhutWrXAAAACQEAAA8AAAAAAAAA&#10;AQAgAAAAOAAAAGRycy9kb3ducmV2LnhtbFBLAQIUABQAAAAIAIdO4kDFp8wy/AEAAPcDAAAOAAAA&#10;AAAAAAEAIAAAADwBAABkcnMvZTJvRG9jLnhtbFBLBQYAAAAABgAGAFkBAACqBQAAAAA=&#10;">
                      <v:fill on="t" focussize="0,0"/>
                      <v:stroke on="f"/>
                      <v:imagedata o:title=""/>
                      <o:lock v:ext="edit" aspectratio="f"/>
                      <v:textbox>
                        <w:txbxContent>
                          <w:p/>
                        </w:txbxContent>
                      </v:textbox>
                    </v:rect>
                  </w:pict>
                </mc:Fallback>
              </mc:AlternateContent>
            </w:r>
            <w:r>
              <w:rPr>
                <w:rFonts w:ascii="Times New Roman"/>
              </w:rPr>
              <w:t>（征求意见稿）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29" w:type="dxa"/>
            <w:tcBorders>
              <w:top w:val="nil"/>
              <w:left w:val="nil"/>
              <w:bottom w:val="nil"/>
              <w:right w:val="nil"/>
            </w:tcBorders>
            <w:shd w:val="clear" w:color="auto" w:fill="auto"/>
            <w:noWrap w:val="0"/>
            <w:vAlign w:val="top"/>
          </w:tcPr>
          <w:p>
            <w:pPr>
              <w:pStyle w:val="94"/>
              <w:framePr w:x="1228" w:y="6322"/>
              <w:rPr>
                <w:rFonts w:ascii="Times New Roman"/>
                <w:b/>
              </w:rPr>
            </w:pPr>
          </w:p>
        </w:tc>
      </w:tr>
    </w:tbl>
    <w:p>
      <w:pPr>
        <w:pStyle w:val="142"/>
      </w:pPr>
      <w:r>
        <w:fldChar w:fldCharType="begin">
          <w:ffData>
            <w:name w:val="FY"/>
            <w:enabled/>
            <w:calcOnExit w:val="0"/>
            <w:entryMacro w:val="ShowHelp8"/>
            <w:textInput>
              <w:default w:val="××××"/>
              <w:maxLength w:val="4"/>
            </w:textInput>
          </w:ffData>
        </w:fldChar>
      </w:r>
      <w:bookmarkStart w:id="6" w:name="FY"/>
      <w:r>
        <w:instrText xml:space="preserve"> FORMTEXT </w:instrText>
      </w:r>
      <w:r>
        <w:fldChar w:fldCharType="separate"/>
      </w:r>
      <w:r>
        <w:t>××××</w:t>
      </w:r>
      <w:r>
        <w:fldChar w:fldCharType="end"/>
      </w:r>
      <w:bookmarkEnd w:id="6"/>
      <w:r>
        <w:t xml:space="preserve"> - </w:t>
      </w:r>
      <w:r>
        <w:fldChar w:fldCharType="begin">
          <w:ffData>
            <w:name w:val="FM"/>
            <w:enabled/>
            <w:calcOnExit w:val="0"/>
            <w:entryMacro w:val="ShowHelp8"/>
            <w:textInput>
              <w:default w:val="××"/>
              <w:maxLength w:val="2"/>
            </w:textInput>
          </w:ffData>
        </w:fldChar>
      </w:r>
      <w:r>
        <w:instrText xml:space="preserve"> FORMTEXT </w:instrText>
      </w:r>
      <w:r>
        <w:fldChar w:fldCharType="separate"/>
      </w:r>
      <w:r>
        <w:t>××</w:t>
      </w:r>
      <w:r>
        <w:fldChar w:fldCharType="end"/>
      </w:r>
      <w:r>
        <w:t xml:space="preserve"> - </w:t>
      </w:r>
      <w:r>
        <w:fldChar w:fldCharType="begin">
          <w:ffData>
            <w:name w:val="FD"/>
            <w:enabled/>
            <w:calcOnExit w:val="0"/>
            <w:textInput>
              <w:default w:val="××"/>
              <w:maxLength w:val="2"/>
            </w:textInput>
          </w:ffData>
        </w:fldChar>
      </w:r>
      <w:bookmarkStart w:id="7" w:name="FD"/>
      <w:r>
        <w:instrText xml:space="preserve"> FORMTEXT </w:instrText>
      </w:r>
      <w:r>
        <w:fldChar w:fldCharType="separate"/>
      </w:r>
      <w:r>
        <w:t>××</w:t>
      </w:r>
      <w:r>
        <w:fldChar w:fldCharType="end"/>
      </w:r>
      <w:bookmarkEnd w:id="7"/>
      <w:r>
        <w:t>发布</w:t>
      </w:r>
      <w: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5" name="直接连接符 2"/>
                <wp:cNvGraphicFramePr/>
                <a:graphic xmlns:a="http://schemas.openxmlformats.org/drawingml/2006/main">
                  <a:graphicData uri="http://schemas.microsoft.com/office/word/2010/wordprocessingShape">
                    <wps:wsp>
                      <wps:cNvCnPr/>
                      <wps:spPr>
                        <a:xfrm>
                          <a:off x="0" y="0"/>
                          <a:ext cx="6120130" cy="0"/>
                        </a:xfrm>
                        <a:prstGeom prst="line">
                          <a:avLst/>
                        </a:prstGeom>
                        <a:noFill/>
                        <a:ln w="9525" cap="flat" cmpd="sng" algn="ctr">
                          <a:solidFill>
                            <a:srgbClr val="000000"/>
                          </a:solidFill>
                          <a:prstDash val="solid"/>
                        </a:ln>
                        <a:effectLst/>
                      </wps:spPr>
                      <wps:bodyPr/>
                    </wps:wsp>
                  </a:graphicData>
                </a:graphic>
              </wp:anchor>
            </w:drawing>
          </mc:Choice>
          <mc:Fallback>
            <w:pict>
              <v:line id="直接连接符 2" o:spid="_x0000_s1026" o:spt="20" style="position:absolute;left:0pt;margin-left:-0.05pt;margin-top:184.25pt;height:0pt;width:481.9pt;z-index:251663360;mso-width-relative:page;mso-height-relative:page;" filled="f" stroked="t" coordsize="21600,21600" o:gfxdata="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EJB4l/XAAAACQEAAA8AAAAAAAAAAQAg&#10;AAAAOAAAAGRycy9kb3ducmV2LnhtbFBLAQIUABQAAAAIAIdO4kAHj0MSwAEAAFoDAAAOAAAAAAAA&#10;AAEAIAAAADwBAABkcnMvZTJvRG9jLnhtbFBLBQYAAAAABgAGAFkBAABu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8891905</wp:posOffset>
                </wp:positionV>
                <wp:extent cx="6120130" cy="0"/>
                <wp:effectExtent l="0" t="0" r="0" b="0"/>
                <wp:wrapNone/>
                <wp:docPr id="2" name="直接连接符 1"/>
                <wp:cNvGraphicFramePr/>
                <a:graphic xmlns:a="http://schemas.openxmlformats.org/drawingml/2006/main">
                  <a:graphicData uri="http://schemas.microsoft.com/office/word/2010/wordprocessingShape">
                    <wps:wsp>
                      <wps:cNvCnPr/>
                      <wps:spPr>
                        <a:xfrm>
                          <a:off x="0" y="0"/>
                          <a:ext cx="6120130" cy="0"/>
                        </a:xfrm>
                        <a:prstGeom prst="line">
                          <a:avLst/>
                        </a:prstGeom>
                        <a:noFill/>
                        <a:ln w="9525" cap="flat" cmpd="sng" algn="ctr">
                          <a:solidFill>
                            <a:srgbClr val="000000"/>
                          </a:solidFill>
                          <a:prstDash val="solid"/>
                        </a:ln>
                        <a:effectLst/>
                      </wps:spPr>
                      <wps:bodyPr/>
                    </wps:wsp>
                  </a:graphicData>
                </a:graphic>
              </wp:anchor>
            </w:drawing>
          </mc:Choice>
          <mc:Fallback>
            <w:pict>
              <v:line id="直接连接符 1" o:spid="_x0000_s1026" o:spt="20" style="position:absolute;left:0pt;margin-left:-0.05pt;margin-top:700.15pt;height:0pt;width:481.9pt;z-index:251662336;mso-width-relative:page;mso-height-relative:page;" filled="f" stroked="t" coordsize="21600,21600" o:gfxdata="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28W589YAAAALAQAADwAAAAAAAAABACAA&#10;AAA4AAAAZHJzL2Rvd25yZXYueG1sUEsBAhQAFAAAAAgAh07iQEmphZzAAQAAWgMAAA4AAAAAAAAA&#10;AQAgAAAAOwEAAGRycy9lMm9Eb2MueG1sUEsFBgAAAAAGAAYAWQEAAG0FAAAAAA==&#10;">
                <v:fill on="f" focussize="0,0"/>
                <v:stroke color="#000000" joinstyle="round"/>
                <v:imagedata o:title=""/>
                <o:lock v:ext="edit" aspectratio="f"/>
              </v:line>
            </w:pict>
          </mc:Fallback>
        </mc:AlternateContent>
      </w:r>
    </w:p>
    <w:p>
      <w:pPr>
        <w:pStyle w:val="143"/>
      </w:pPr>
      <w:r>
        <w:fldChar w:fldCharType="begin">
          <w:ffData>
            <w:name w:val="SY"/>
            <w:enabled/>
            <w:calcOnExit w:val="0"/>
            <w:entryMacro w:val="ShowHelp9"/>
            <w:textInput>
              <w:default w:val="××××"/>
              <w:maxLength w:val="4"/>
            </w:textInput>
          </w:ffData>
        </w:fldChar>
      </w:r>
      <w:bookmarkStart w:id="8" w:name="SY"/>
      <w:r>
        <w:instrText xml:space="preserve"> FORMTEXT </w:instrText>
      </w:r>
      <w:r>
        <w:fldChar w:fldCharType="separate"/>
      </w:r>
      <w:r>
        <w:t>××××</w:t>
      </w:r>
      <w:r>
        <w:fldChar w:fldCharType="end"/>
      </w:r>
      <w:bookmarkEnd w:id="8"/>
      <w:r>
        <w:t xml:space="preserve"> - </w:t>
      </w:r>
      <w:r>
        <w:fldChar w:fldCharType="begin">
          <w:ffData>
            <w:name w:val="SM"/>
            <w:enabled/>
            <w:calcOnExit w:val="0"/>
            <w:entryMacro w:val="ShowHelp9"/>
            <w:textInput>
              <w:default w:val="××"/>
              <w:maxLength w:val="2"/>
            </w:textInput>
          </w:ffData>
        </w:fldChar>
      </w:r>
      <w:bookmarkStart w:id="9" w:name="SM"/>
      <w:r>
        <w:instrText xml:space="preserve"> FORMTEXT </w:instrText>
      </w:r>
      <w:r>
        <w:fldChar w:fldCharType="separate"/>
      </w:r>
      <w:r>
        <w:t>××</w:t>
      </w:r>
      <w:r>
        <w:fldChar w:fldCharType="end"/>
      </w:r>
      <w:bookmarkEnd w:id="9"/>
      <w:r>
        <w:t xml:space="preserve"> - </w:t>
      </w:r>
      <w:r>
        <w:fldChar w:fldCharType="begin">
          <w:ffData>
            <w:name w:val="SD"/>
            <w:enabled/>
            <w:calcOnExit w:val="0"/>
            <w:entryMacro w:val="ShowHelp9"/>
            <w:textInput>
              <w:default w:val="××"/>
              <w:maxLength w:val="2"/>
            </w:textInput>
          </w:ffData>
        </w:fldChar>
      </w:r>
      <w:bookmarkStart w:id="10" w:name="SD"/>
      <w:r>
        <w:instrText xml:space="preserve"> FORMTEXT </w:instrText>
      </w:r>
      <w:r>
        <w:fldChar w:fldCharType="separate"/>
      </w:r>
      <w:r>
        <w:t>××</w:t>
      </w:r>
      <w:r>
        <w:fldChar w:fldCharType="end"/>
      </w:r>
      <w:bookmarkEnd w:id="10"/>
      <w:r>
        <w:t>实施</w:t>
      </w:r>
    </w:p>
    <w:p>
      <w:pPr>
        <w:pStyle w:val="123"/>
        <w:rPr>
          <w:rFonts w:ascii="Times New Roman"/>
        </w:rPr>
      </w:pPr>
      <w:r>
        <w:rPr>
          <w:rFonts w:ascii="Times New Roman"/>
        </w:rPr>
        <w:t xml:space="preserve">北京市市场监督管理局 </w:t>
      </w:r>
      <w:r>
        <w:rPr>
          <w:rStyle w:val="85"/>
          <w:rFonts w:ascii="Times New Roman"/>
        </w:rPr>
        <w:t xml:space="preserve"> 发布</w:t>
      </w:r>
    </w:p>
    <w:p>
      <w:pPr>
        <w:pStyle w:val="26"/>
        <w:rPr>
          <w:rFonts w:ascii="Times New Roman"/>
        </w:rPr>
        <w:sectPr>
          <w:headerReference r:id="rId3" w:type="even"/>
          <w:footerReference r:id="rId4" w:type="even"/>
          <w:pgSz w:w="11906" w:h="16838"/>
          <w:pgMar w:top="567" w:right="1134" w:bottom="1134" w:left="1417" w:header="0" w:footer="0" w:gutter="0"/>
          <w:pgNumType w:fmt="upperRoman" w:start="1"/>
          <w:cols w:space="720" w:num="1"/>
          <w:docGrid w:type="lines" w:linePitch="312" w:charSpace="0"/>
        </w:sectPr>
      </w:pPr>
      <w:r>
        <w:rPr>
          <w:rFonts w:ascii="Times New Roman"/>
        </w:rPr>
        <mc:AlternateContent>
          <mc:Choice Requires="wps">
            <w:drawing>
              <wp:anchor distT="0" distB="0" distL="114300" distR="114300" simplePos="0" relativeHeight="251661312" behindDoc="1" locked="0" layoutInCell="1" allowOverlap="1">
                <wp:simplePos x="0" y="0"/>
                <wp:positionH relativeFrom="column">
                  <wp:posOffset>-66675</wp:posOffset>
                </wp:positionH>
                <wp:positionV relativeFrom="paragraph">
                  <wp:posOffset>396240</wp:posOffset>
                </wp:positionV>
                <wp:extent cx="866775" cy="198120"/>
                <wp:effectExtent l="0" t="0" r="9525" b="11430"/>
                <wp:wrapNone/>
                <wp:docPr id="1" name="BAH"/>
                <wp:cNvGraphicFramePr/>
                <a:graphic xmlns:a="http://schemas.openxmlformats.org/drawingml/2006/main">
                  <a:graphicData uri="http://schemas.microsoft.com/office/word/2010/wordprocessingShape">
                    <wps:wsp>
                      <wps:cNvSpPr>
                        <a:spLocks noChangeArrowheads="true"/>
                      </wps:cNvSpPr>
                      <wps:spPr bwMode="auto">
                        <a:xfrm>
                          <a:off x="0" y="0"/>
                          <a:ext cx="866775" cy="198120"/>
                        </a:xfrm>
                        <a:prstGeom prst="rect">
                          <a:avLst/>
                        </a:prstGeom>
                        <a:solidFill>
                          <a:srgbClr val="FFFFFF"/>
                        </a:solidFill>
                        <a:ln>
                          <a:noFill/>
                        </a:ln>
                        <a:effectLst/>
                      </wps:spPr>
                      <wps:txbx>
                        <w:txbxContent>
                          <w:p/>
                        </w:txbxContent>
                      </wps:txbx>
                      <wps:bodyPr rot="0" vert="horz" wrap="square" lIns="91440" tIns="45720" rIns="91440" bIns="45720" anchor="ctr" anchorCtr="false" upright="true">
                        <a:noAutofit/>
                      </wps:bodyPr>
                    </wps:wsp>
                  </a:graphicData>
                </a:graphic>
              </wp:anchor>
            </w:drawing>
          </mc:Choice>
          <mc:Fallback>
            <w:pict>
              <v:rect id="BAH" o:spid="_x0000_s1026" o:spt="1" style="position:absolute;left:0pt;margin-left:-5.25pt;margin-top:31.2pt;height:15.6pt;width:68.25pt;z-index:-251655168;v-text-anchor:middle;mso-width-relative:page;mso-height-relative:page;" fillcolor="#FFFFFF" filled="t" stroked="f" coordsize="21600,21600" o:gfxdata="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LDoKVnYAAAACQEAAA8A&#10;AAAAAAAAAQAgAAAAOAAAAGRycy9kb3ducmV2LnhtbFBLAQIUABQAAAAIAIdO4kCYJCkiAQIAAPcD&#10;AAAOAAAAAAAAAAEAIAAAAD0BAABkcnMvZTJvRG9jLnhtbFBLBQYAAAAABgAGAFkBAACwBQAAAAA=&#10;">
                <v:fill on="t" focussize="0,0"/>
                <v:stroke on="f"/>
                <v:imagedata o:title=""/>
                <o:lock v:ext="edit" aspectratio="f"/>
                <v:textbox>
                  <w:txbxContent>
                    <w:p/>
                  </w:txbxContent>
                </v:textbox>
              </v:rect>
            </w:pict>
          </mc:Fallback>
        </mc:AlternateContent>
      </w:r>
      <w:r>
        <w:rPr>
          <w:rFonts w:ascii="Times New Roman"/>
        </w:rP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120130"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0.05pt;margin-top:184.25pt;height:0pt;width:481.9pt;z-index:251665408;mso-width-relative:page;mso-height-relative:page;" filled="f" stroked="t" coordsize="21600,21600" o:gfxdata="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QkHiX9cAAAAJAQAADwAAAAAAAAAB&#10;ACAAAAA4AAAAZHJzL2Rvd25yZXYueG1sUEsBAhQAFAAAAAgAh07iQM31gw/CAQAAWgMAAA4AAAAA&#10;AAAAAQAgAAAAPAEAAGRycy9lMm9Eb2MueG1sUEsFBgAAAAAGAAYAWQEAAHAFAAAAAA==&#10;">
                <v:fill on="f" focussize="0,0"/>
                <v:stroke color="#000000" joinstyle="round"/>
                <v:imagedata o:title=""/>
                <o:lock v:ext="edit" aspectratio="f"/>
              </v:line>
            </w:pict>
          </mc:Fallback>
        </mc:AlternateContent>
      </w:r>
      <w:r>
        <w:rPr>
          <w:rFonts w:ascii="Times New Roman"/>
        </w:rP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8891905</wp:posOffset>
                </wp:positionV>
                <wp:extent cx="612013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120130"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0.05pt;margin-top:700.15pt;height:0pt;width:481.9pt;z-index:251664384;mso-width-relative:page;mso-height-relative:page;" filled="f" stroked="t" coordsize="21600,21600" o:gfxdata="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NvFufPWAAAACwEAAA8AAAAAAAAAAQAg&#10;AAAAOAAAAGRycy9kb3ducmV2LnhtbFBLAQIUABQAAAAIAIdO4kBjte61wQEAAFoDAAAOAAAAAAAA&#10;AAEAIAAAADsBAABkcnMvZTJvRG9jLnhtbFBLBQYAAAAABgAGAFkBAABuBQAAAAA=&#10;">
                <v:fill on="f" focussize="0,0"/>
                <v:stroke color="#000000" joinstyle="round"/>
                <v:imagedata o:title=""/>
                <o:lock v:ext="edit" aspectratio="f"/>
              </v:line>
            </w:pict>
          </mc:Fallback>
        </mc:AlternateContent>
      </w:r>
    </w:p>
    <w:p>
      <w:pPr>
        <w:pStyle w:val="61"/>
        <w:rPr>
          <w:rFonts w:ascii="Times New Roman"/>
        </w:rPr>
      </w:pPr>
      <w:r>
        <w:rPr>
          <w:rFonts w:ascii="Times New Roman"/>
        </w:rPr>
        <w:t>目</w:t>
      </w:r>
      <w:bookmarkStart w:id="11" w:name="BKML"/>
      <w:r>
        <w:rPr>
          <w:rFonts w:ascii="Times New Roman"/>
        </w:rPr>
        <w:t>  次</w:t>
      </w:r>
      <w:bookmarkEnd w:id="11"/>
    </w:p>
    <w:p>
      <w:pPr>
        <w:pStyle w:val="22"/>
        <w:tabs>
          <w:tab w:val="right" w:leader="dot" w:pos="9354"/>
          <w:tab w:val="clear" w:pos="9241"/>
        </w:tabs>
        <w:spacing w:before="78" w:after="78"/>
        <w:rPr>
          <w:rFonts w:ascii="Times New Roman"/>
        </w:rPr>
      </w:pPr>
      <w:r>
        <w:rPr>
          <w:rFonts w:ascii="Times New Roman"/>
        </w:rPr>
        <w:fldChar w:fldCharType="begin"/>
      </w:r>
      <w:r>
        <w:rPr>
          <w:rFonts w:ascii="Times New Roman"/>
        </w:rPr>
        <w:instrText xml:space="preserve">TOC \o "1-1" \h \u </w:instrText>
      </w:r>
      <w:r>
        <w:rPr>
          <w:rFonts w:ascii="Times New Roman"/>
        </w:rPr>
        <w:fldChar w:fldCharType="separate"/>
      </w:r>
      <w:r>
        <w:rPr>
          <w:rFonts w:ascii="Times New Roman"/>
        </w:rPr>
        <w:fldChar w:fldCharType="begin"/>
      </w:r>
      <w:r>
        <w:rPr>
          <w:rFonts w:ascii="Times New Roman"/>
        </w:rPr>
        <w:instrText xml:space="preserve"> HYPERLINK \l "_Toc1146" </w:instrText>
      </w:r>
      <w:r>
        <w:rPr>
          <w:rFonts w:ascii="Times New Roman"/>
        </w:rPr>
        <w:fldChar w:fldCharType="separate"/>
      </w:r>
      <w:r>
        <w:rPr>
          <w:rStyle w:val="41"/>
          <w:rFonts w:ascii="Times New Roman"/>
          <w:color w:val="auto"/>
          <w:spacing w:val="320"/>
          <w:u w:val="none"/>
        </w:rPr>
        <w:t>前</w:t>
      </w:r>
      <w:r>
        <w:rPr>
          <w:rStyle w:val="41"/>
          <w:rFonts w:ascii="Times New Roman"/>
          <w:color w:val="auto"/>
          <w:u w:val="none"/>
        </w:rPr>
        <w:t>言</w:t>
      </w:r>
      <w:r>
        <w:rPr>
          <w:rStyle w:val="41"/>
          <w:rFonts w:ascii="Times New Roman"/>
          <w:color w:val="auto"/>
          <w:u w:val="none"/>
        </w:rPr>
        <w:tab/>
      </w:r>
      <w:r>
        <w:rPr>
          <w:rStyle w:val="41"/>
          <w:rFonts w:ascii="Times New Roman"/>
          <w:color w:val="auto"/>
          <w:u w:val="none"/>
        </w:rPr>
        <w:fldChar w:fldCharType="end"/>
      </w:r>
      <w:r>
        <w:rPr>
          <w:rFonts w:ascii="Times New Roman"/>
        </w:rPr>
        <w:t>II</w:t>
      </w:r>
    </w:p>
    <w:p>
      <w:pPr>
        <w:pStyle w:val="22"/>
        <w:tabs>
          <w:tab w:val="right" w:leader="dot" w:pos="9354"/>
          <w:tab w:val="clear" w:pos="9241"/>
        </w:tabs>
        <w:spacing w:before="78" w:after="78"/>
        <w:rPr>
          <w:rFonts w:ascii="Times New Roman"/>
        </w:rPr>
      </w:pPr>
      <w:r>
        <w:rPr>
          <w:rFonts w:ascii="Times New Roman"/>
        </w:rPr>
        <w:fldChar w:fldCharType="begin"/>
      </w:r>
      <w:r>
        <w:rPr>
          <w:rFonts w:ascii="Times New Roman"/>
        </w:rPr>
        <w:instrText xml:space="preserve"> HYPERLINK \l "_Toc29898" </w:instrText>
      </w:r>
      <w:r>
        <w:rPr>
          <w:rFonts w:ascii="Times New Roman"/>
        </w:rPr>
        <w:fldChar w:fldCharType="separate"/>
      </w:r>
      <w:r>
        <w:rPr>
          <w:rStyle w:val="41"/>
          <w:rFonts w:ascii="Times New Roman"/>
          <w:color w:val="auto"/>
          <w:u w:val="none"/>
        </w:rPr>
        <w:t>1 范围</w:t>
      </w:r>
      <w:r>
        <w:rPr>
          <w:rStyle w:val="41"/>
          <w:rFonts w:ascii="Times New Roman"/>
          <w:color w:val="auto"/>
          <w:u w:val="none"/>
        </w:rPr>
        <w:tab/>
      </w:r>
      <w:r>
        <w:rPr>
          <w:rStyle w:val="41"/>
          <w:rFonts w:ascii="Times New Roman"/>
          <w:color w:val="auto"/>
          <w:u w:val="none"/>
        </w:rPr>
        <w:t>1</w:t>
      </w:r>
      <w:r>
        <w:rPr>
          <w:rStyle w:val="41"/>
          <w:rFonts w:ascii="Times New Roman"/>
          <w:color w:val="auto"/>
          <w:u w:val="none"/>
        </w:rPr>
        <w:fldChar w:fldCharType="end"/>
      </w:r>
    </w:p>
    <w:p>
      <w:pPr>
        <w:pStyle w:val="22"/>
        <w:tabs>
          <w:tab w:val="right" w:leader="dot" w:pos="9354"/>
          <w:tab w:val="clear" w:pos="9241"/>
        </w:tabs>
        <w:spacing w:before="78" w:after="78"/>
        <w:rPr>
          <w:rFonts w:ascii="Times New Roman"/>
        </w:rPr>
      </w:pPr>
      <w:r>
        <w:rPr>
          <w:rFonts w:ascii="Times New Roman"/>
        </w:rPr>
        <w:fldChar w:fldCharType="begin"/>
      </w:r>
      <w:r>
        <w:rPr>
          <w:rFonts w:ascii="Times New Roman"/>
        </w:rPr>
        <w:instrText xml:space="preserve"> HYPERLINK \l "_Toc11237" </w:instrText>
      </w:r>
      <w:r>
        <w:rPr>
          <w:rFonts w:ascii="Times New Roman"/>
        </w:rPr>
        <w:fldChar w:fldCharType="separate"/>
      </w:r>
      <w:r>
        <w:rPr>
          <w:rStyle w:val="41"/>
          <w:rFonts w:ascii="Times New Roman"/>
          <w:color w:val="auto"/>
          <w:u w:val="none"/>
        </w:rPr>
        <w:t>2 规范性引用文件</w:t>
      </w:r>
      <w:r>
        <w:rPr>
          <w:rStyle w:val="41"/>
          <w:rFonts w:ascii="Times New Roman"/>
          <w:color w:val="auto"/>
          <w:u w:val="none"/>
        </w:rPr>
        <w:tab/>
      </w:r>
      <w:r>
        <w:rPr>
          <w:rStyle w:val="41"/>
          <w:rFonts w:ascii="Times New Roman"/>
          <w:color w:val="auto"/>
          <w:u w:val="none"/>
        </w:rPr>
        <w:t>1</w:t>
      </w:r>
      <w:r>
        <w:rPr>
          <w:rStyle w:val="41"/>
          <w:rFonts w:ascii="Times New Roman"/>
          <w:color w:val="auto"/>
          <w:u w:val="none"/>
        </w:rPr>
        <w:fldChar w:fldCharType="end"/>
      </w:r>
    </w:p>
    <w:p>
      <w:pPr>
        <w:pStyle w:val="22"/>
        <w:tabs>
          <w:tab w:val="right" w:leader="dot" w:pos="9354"/>
          <w:tab w:val="clear" w:pos="9241"/>
        </w:tabs>
        <w:spacing w:before="78" w:after="78"/>
        <w:rPr>
          <w:rFonts w:ascii="Times New Roman"/>
        </w:rPr>
      </w:pPr>
      <w:r>
        <w:rPr>
          <w:rFonts w:ascii="Times New Roman"/>
        </w:rPr>
        <w:fldChar w:fldCharType="begin"/>
      </w:r>
      <w:r>
        <w:rPr>
          <w:rFonts w:ascii="Times New Roman"/>
        </w:rPr>
        <w:instrText xml:space="preserve"> HYPERLINK \l "_Toc9106" </w:instrText>
      </w:r>
      <w:r>
        <w:rPr>
          <w:rFonts w:ascii="Times New Roman"/>
        </w:rPr>
        <w:fldChar w:fldCharType="separate"/>
      </w:r>
      <w:r>
        <w:rPr>
          <w:rStyle w:val="41"/>
          <w:rFonts w:ascii="Times New Roman"/>
          <w:color w:val="auto"/>
          <w:u w:val="none"/>
        </w:rPr>
        <w:t>3 术语和定义</w:t>
      </w:r>
      <w:r>
        <w:rPr>
          <w:rStyle w:val="41"/>
          <w:rFonts w:ascii="Times New Roman"/>
          <w:color w:val="auto"/>
          <w:u w:val="none"/>
        </w:rPr>
        <w:tab/>
      </w:r>
      <w:r>
        <w:rPr>
          <w:rStyle w:val="41"/>
          <w:rFonts w:ascii="Times New Roman"/>
          <w:color w:val="auto"/>
          <w:u w:val="none"/>
        </w:rPr>
        <w:t>1</w:t>
      </w:r>
      <w:r>
        <w:rPr>
          <w:rStyle w:val="41"/>
          <w:rFonts w:ascii="Times New Roman"/>
          <w:color w:val="auto"/>
          <w:u w:val="none"/>
        </w:rPr>
        <w:fldChar w:fldCharType="end"/>
      </w:r>
    </w:p>
    <w:p>
      <w:pPr>
        <w:pStyle w:val="22"/>
        <w:tabs>
          <w:tab w:val="right" w:leader="dot" w:pos="9354"/>
          <w:tab w:val="clear" w:pos="9241"/>
        </w:tabs>
        <w:spacing w:before="78" w:after="78"/>
        <w:rPr>
          <w:rFonts w:ascii="Times New Roman"/>
        </w:rPr>
      </w:pPr>
      <w:r>
        <w:rPr>
          <w:rFonts w:ascii="Times New Roman"/>
        </w:rPr>
        <w:fldChar w:fldCharType="begin"/>
      </w:r>
      <w:r>
        <w:rPr>
          <w:rFonts w:ascii="Times New Roman"/>
        </w:rPr>
        <w:instrText xml:space="preserve"> HYPERLINK \l "_Toc13248" </w:instrText>
      </w:r>
      <w:r>
        <w:rPr>
          <w:rFonts w:ascii="Times New Roman"/>
        </w:rPr>
        <w:fldChar w:fldCharType="separate"/>
      </w:r>
      <w:r>
        <w:rPr>
          <w:rStyle w:val="41"/>
          <w:rFonts w:ascii="Times New Roman"/>
          <w:color w:val="auto"/>
          <w:u w:val="none"/>
        </w:rPr>
        <w:t>4 监测要素</w:t>
      </w:r>
      <w:r>
        <w:rPr>
          <w:rStyle w:val="41"/>
          <w:rFonts w:ascii="Times New Roman"/>
          <w:color w:val="auto"/>
          <w:u w:val="none"/>
        </w:rPr>
        <w:tab/>
      </w:r>
      <w:r>
        <w:rPr>
          <w:rStyle w:val="41"/>
          <w:rFonts w:ascii="Times New Roman"/>
          <w:color w:val="auto"/>
          <w:u w:val="none"/>
        </w:rPr>
        <w:fldChar w:fldCharType="end"/>
      </w:r>
      <w:r>
        <w:rPr>
          <w:rFonts w:ascii="Times New Roman"/>
        </w:rPr>
        <w:t>2</w:t>
      </w:r>
    </w:p>
    <w:p>
      <w:pPr>
        <w:pStyle w:val="22"/>
        <w:tabs>
          <w:tab w:val="right" w:leader="dot" w:pos="9354"/>
          <w:tab w:val="clear" w:pos="9241"/>
        </w:tabs>
        <w:spacing w:before="78" w:after="78"/>
        <w:rPr>
          <w:rFonts w:ascii="Times New Roman"/>
        </w:rPr>
      </w:pPr>
      <w:r>
        <w:rPr>
          <w:rFonts w:ascii="Times New Roman"/>
        </w:rPr>
        <w:fldChar w:fldCharType="begin"/>
      </w:r>
      <w:r>
        <w:rPr>
          <w:rFonts w:ascii="Times New Roman"/>
        </w:rPr>
        <w:instrText xml:space="preserve"> HYPERLINK \l "_Toc29444" </w:instrText>
      </w:r>
      <w:r>
        <w:rPr>
          <w:rFonts w:ascii="Times New Roman"/>
        </w:rPr>
        <w:fldChar w:fldCharType="separate"/>
      </w:r>
      <w:r>
        <w:rPr>
          <w:rStyle w:val="41"/>
          <w:rFonts w:ascii="Times New Roman"/>
          <w:color w:val="auto"/>
          <w:u w:val="none"/>
        </w:rPr>
        <w:t>5 监测方法</w:t>
      </w:r>
      <w:r>
        <w:rPr>
          <w:rStyle w:val="41"/>
          <w:rFonts w:ascii="Times New Roman"/>
          <w:color w:val="auto"/>
          <w:u w:val="none"/>
        </w:rPr>
        <w:tab/>
      </w:r>
      <w:r>
        <w:rPr>
          <w:rStyle w:val="41"/>
          <w:rFonts w:ascii="Times New Roman"/>
          <w:color w:val="auto"/>
          <w:u w:val="none"/>
        </w:rPr>
        <w:t>4</w:t>
      </w:r>
      <w:r>
        <w:rPr>
          <w:rStyle w:val="41"/>
          <w:rFonts w:ascii="Times New Roman"/>
          <w:color w:val="auto"/>
          <w:u w:val="none"/>
        </w:rPr>
        <w:fldChar w:fldCharType="end"/>
      </w:r>
    </w:p>
    <w:p>
      <w:pPr>
        <w:pStyle w:val="22"/>
        <w:tabs>
          <w:tab w:val="right" w:leader="dot" w:pos="9354"/>
          <w:tab w:val="clear" w:pos="9241"/>
        </w:tabs>
        <w:spacing w:before="78" w:after="78"/>
        <w:rPr>
          <w:rFonts w:ascii="Times New Roman"/>
        </w:rPr>
      </w:pPr>
      <w:r>
        <w:rPr>
          <w:rFonts w:ascii="Times New Roman"/>
        </w:rPr>
        <w:fldChar w:fldCharType="begin"/>
      </w:r>
      <w:r>
        <w:rPr>
          <w:rFonts w:ascii="Times New Roman"/>
        </w:rPr>
        <w:instrText xml:space="preserve"> HYPERLINK \l "_Toc29444" </w:instrText>
      </w:r>
      <w:r>
        <w:rPr>
          <w:rFonts w:ascii="Times New Roman"/>
        </w:rPr>
        <w:fldChar w:fldCharType="separate"/>
      </w:r>
      <w:r>
        <w:rPr>
          <w:rStyle w:val="41"/>
          <w:rFonts w:ascii="Times New Roman"/>
          <w:color w:val="auto"/>
          <w:u w:val="none"/>
        </w:rPr>
        <w:t>6 质量保证与质量控制</w:t>
      </w:r>
      <w:r>
        <w:rPr>
          <w:rStyle w:val="41"/>
          <w:rFonts w:ascii="Times New Roman"/>
          <w:color w:val="auto"/>
          <w:u w:val="none"/>
        </w:rPr>
        <w:tab/>
      </w:r>
      <w:r>
        <w:rPr>
          <w:rStyle w:val="41"/>
          <w:rFonts w:ascii="Times New Roman"/>
          <w:color w:val="auto"/>
          <w:u w:val="none"/>
        </w:rPr>
        <w:t>5</w:t>
      </w:r>
      <w:r>
        <w:rPr>
          <w:rStyle w:val="41"/>
          <w:rFonts w:ascii="Times New Roman"/>
          <w:color w:val="auto"/>
          <w:u w:val="none"/>
        </w:rPr>
        <w:fldChar w:fldCharType="end"/>
      </w:r>
    </w:p>
    <w:p>
      <w:pPr>
        <w:pStyle w:val="22"/>
        <w:tabs>
          <w:tab w:val="right" w:leader="dot" w:pos="9354"/>
          <w:tab w:val="clear" w:pos="9241"/>
        </w:tabs>
        <w:spacing w:before="78" w:after="78"/>
        <w:rPr>
          <w:rFonts w:ascii="Times New Roman"/>
        </w:rPr>
      </w:pPr>
      <w:r>
        <w:rPr>
          <w:rFonts w:ascii="Times New Roman"/>
        </w:rPr>
        <w:fldChar w:fldCharType="begin"/>
      </w:r>
      <w:r>
        <w:rPr>
          <w:rFonts w:ascii="Times New Roman"/>
        </w:rPr>
        <w:instrText xml:space="preserve"> HYPERLINK \l "_Toc29444" </w:instrText>
      </w:r>
      <w:r>
        <w:rPr>
          <w:rFonts w:ascii="Times New Roman"/>
        </w:rPr>
        <w:fldChar w:fldCharType="separate"/>
      </w:r>
      <w:r>
        <w:rPr>
          <w:rStyle w:val="41"/>
          <w:rFonts w:ascii="Times New Roman"/>
          <w:color w:val="auto"/>
          <w:u w:val="none"/>
        </w:rPr>
        <w:t>7 河流水生态环境质量评价</w:t>
      </w:r>
      <w:r>
        <w:rPr>
          <w:rStyle w:val="41"/>
          <w:rFonts w:ascii="Times New Roman"/>
          <w:color w:val="auto"/>
          <w:u w:val="none"/>
        </w:rPr>
        <w:tab/>
      </w:r>
      <w:r>
        <w:rPr>
          <w:rStyle w:val="41"/>
          <w:rFonts w:ascii="Times New Roman"/>
          <w:color w:val="auto"/>
          <w:u w:val="none"/>
        </w:rPr>
        <w:t>6</w:t>
      </w:r>
      <w:r>
        <w:rPr>
          <w:rStyle w:val="41"/>
          <w:rFonts w:ascii="Times New Roman"/>
          <w:color w:val="auto"/>
          <w:u w:val="none"/>
        </w:rPr>
        <w:fldChar w:fldCharType="end"/>
      </w:r>
    </w:p>
    <w:p>
      <w:pPr>
        <w:pStyle w:val="22"/>
        <w:tabs>
          <w:tab w:val="right" w:leader="dot" w:pos="9354"/>
          <w:tab w:val="clear" w:pos="9241"/>
        </w:tabs>
        <w:spacing w:before="78" w:after="78"/>
        <w:rPr>
          <w:rFonts w:ascii="Times New Roman"/>
        </w:rPr>
      </w:pPr>
      <w:r>
        <w:rPr>
          <w:rFonts w:ascii="Times New Roman"/>
        </w:rPr>
        <w:fldChar w:fldCharType="begin"/>
      </w:r>
      <w:r>
        <w:rPr>
          <w:rFonts w:ascii="Times New Roman"/>
        </w:rPr>
        <w:instrText xml:space="preserve"> HYPERLINK \l "_Toc29444" </w:instrText>
      </w:r>
      <w:r>
        <w:rPr>
          <w:rFonts w:ascii="Times New Roman"/>
        </w:rPr>
        <w:fldChar w:fldCharType="separate"/>
      </w:r>
      <w:r>
        <w:rPr>
          <w:rStyle w:val="41"/>
          <w:rFonts w:ascii="Times New Roman"/>
          <w:color w:val="auto"/>
          <w:u w:val="none"/>
        </w:rPr>
        <w:t>8 湖</w:t>
      </w:r>
      <w:r>
        <w:rPr>
          <w:rStyle w:val="41"/>
          <w:rFonts w:hint="eastAsia" w:ascii="Times New Roman"/>
          <w:color w:val="auto"/>
          <w:u w:val="none"/>
          <w:lang w:eastAsia="zh-CN"/>
        </w:rPr>
        <w:t>（</w:t>
      </w:r>
      <w:r>
        <w:rPr>
          <w:rStyle w:val="41"/>
          <w:rFonts w:ascii="Times New Roman"/>
          <w:color w:val="auto"/>
          <w:u w:val="none"/>
        </w:rPr>
        <w:t>库</w:t>
      </w:r>
      <w:r>
        <w:rPr>
          <w:rStyle w:val="41"/>
          <w:rFonts w:hint="eastAsia" w:ascii="Times New Roman"/>
          <w:color w:val="auto"/>
          <w:u w:val="none"/>
          <w:lang w:eastAsia="zh-CN"/>
        </w:rPr>
        <w:t>）</w:t>
      </w:r>
      <w:r>
        <w:rPr>
          <w:rStyle w:val="41"/>
          <w:rFonts w:ascii="Times New Roman"/>
          <w:color w:val="auto"/>
          <w:u w:val="none"/>
        </w:rPr>
        <w:t>水生态环境质量评价</w:t>
      </w:r>
      <w:r>
        <w:rPr>
          <w:rStyle w:val="41"/>
          <w:rFonts w:ascii="Times New Roman"/>
          <w:color w:val="auto"/>
          <w:u w:val="none"/>
        </w:rPr>
        <w:tab/>
      </w:r>
      <w:r>
        <w:rPr>
          <w:rStyle w:val="41"/>
          <w:rFonts w:ascii="Times New Roman"/>
          <w:color w:val="auto"/>
          <w:u w:val="none"/>
        </w:rPr>
        <w:fldChar w:fldCharType="end"/>
      </w:r>
      <w:r>
        <w:rPr>
          <w:rFonts w:ascii="Times New Roman"/>
        </w:rPr>
        <w:t>7</w:t>
      </w:r>
    </w:p>
    <w:p>
      <w:pPr>
        <w:pStyle w:val="22"/>
        <w:tabs>
          <w:tab w:val="right" w:leader="dot" w:pos="9354"/>
          <w:tab w:val="clear" w:pos="9241"/>
        </w:tabs>
        <w:spacing w:before="78" w:after="78"/>
        <w:rPr>
          <w:rFonts w:ascii="Times New Roman"/>
        </w:rPr>
      </w:pPr>
      <w:r>
        <w:rPr>
          <w:rFonts w:ascii="Times New Roman"/>
        </w:rPr>
        <w:fldChar w:fldCharType="begin"/>
      </w:r>
      <w:r>
        <w:rPr>
          <w:rFonts w:ascii="Times New Roman"/>
        </w:rPr>
        <w:instrText xml:space="preserve"> HYPERLINK \l "_Toc9603" </w:instrText>
      </w:r>
      <w:r>
        <w:rPr>
          <w:rFonts w:ascii="Times New Roman"/>
        </w:rPr>
        <w:fldChar w:fldCharType="separate"/>
      </w:r>
      <w:r>
        <w:rPr>
          <w:rStyle w:val="41"/>
          <w:rFonts w:hint="eastAsia" w:ascii="Times New Roman"/>
          <w:color w:val="auto"/>
          <w:u w:val="none"/>
        </w:rPr>
        <w:t>附 录A（规范性附录） 二级指标含义及计算方法</w:t>
      </w:r>
      <w:r>
        <w:rPr>
          <w:rStyle w:val="41"/>
          <w:rFonts w:ascii="Times New Roman"/>
          <w:color w:val="auto"/>
          <w:u w:val="none"/>
        </w:rPr>
        <w:tab/>
      </w:r>
      <w:r>
        <w:rPr>
          <w:rStyle w:val="41"/>
          <w:rFonts w:ascii="Times New Roman"/>
          <w:color w:val="auto"/>
          <w:u w:val="none"/>
        </w:rPr>
        <w:t>9</w:t>
      </w:r>
      <w:r>
        <w:rPr>
          <w:rStyle w:val="41"/>
          <w:rFonts w:ascii="Times New Roman"/>
          <w:color w:val="auto"/>
          <w:u w:val="none"/>
        </w:rPr>
        <w:fldChar w:fldCharType="end"/>
      </w:r>
    </w:p>
    <w:p>
      <w:pPr>
        <w:pStyle w:val="22"/>
        <w:tabs>
          <w:tab w:val="right" w:leader="dot" w:pos="9354"/>
          <w:tab w:val="clear" w:pos="9241"/>
        </w:tabs>
        <w:spacing w:before="78" w:after="78"/>
        <w:rPr>
          <w:rFonts w:ascii="Times New Roman"/>
        </w:rPr>
      </w:pPr>
      <w:r>
        <w:rPr>
          <w:rFonts w:ascii="Times New Roman"/>
        </w:rPr>
        <w:fldChar w:fldCharType="end"/>
      </w:r>
      <w:r>
        <w:rPr>
          <w:rFonts w:ascii="Times New Roman"/>
        </w:rPr>
        <w:fldChar w:fldCharType="begin"/>
      </w:r>
      <w:r>
        <w:rPr>
          <w:rFonts w:ascii="Times New Roman"/>
        </w:rPr>
        <w:instrText xml:space="preserve"> HYPERLINK \l "_Toc9603" </w:instrText>
      </w:r>
      <w:r>
        <w:rPr>
          <w:rFonts w:ascii="Times New Roman"/>
        </w:rPr>
        <w:fldChar w:fldCharType="separate"/>
      </w:r>
      <w:r>
        <w:rPr>
          <w:rStyle w:val="41"/>
          <w:rFonts w:hint="eastAsia" w:ascii="Times New Roman"/>
          <w:color w:val="auto"/>
          <w:u w:val="none"/>
        </w:rPr>
        <w:t>附 录B（规范性附录） 生境人工评价数据表</w:t>
      </w:r>
      <w:r>
        <w:rPr>
          <w:rStyle w:val="41"/>
          <w:rFonts w:hint="eastAsia" w:ascii="Times New Roman"/>
          <w:color w:val="auto"/>
          <w:u w:val="none"/>
        </w:rPr>
        <w:tab/>
      </w:r>
      <w:r>
        <w:rPr>
          <w:rStyle w:val="41"/>
          <w:rFonts w:hint="eastAsia" w:ascii="Times New Roman"/>
          <w:color w:val="auto"/>
          <w:u w:val="none"/>
        </w:rPr>
        <w:t>1</w:t>
      </w:r>
      <w:r>
        <w:rPr>
          <w:rStyle w:val="41"/>
          <w:rFonts w:hint="eastAsia" w:ascii="Times New Roman"/>
          <w:color w:val="auto"/>
          <w:u w:val="none"/>
        </w:rPr>
        <w:fldChar w:fldCharType="end"/>
      </w:r>
      <w:r>
        <w:rPr>
          <w:rFonts w:ascii="Times New Roman"/>
        </w:rPr>
        <w:t>5</w:t>
      </w:r>
    </w:p>
    <w:p>
      <w:pPr>
        <w:pStyle w:val="124"/>
        <w:tabs>
          <w:tab w:val="left" w:pos="1105"/>
          <w:tab w:val="center" w:pos="4677"/>
        </w:tabs>
        <w:jc w:val="left"/>
        <w:rPr>
          <w:rFonts w:ascii="Times New Roman"/>
        </w:rPr>
      </w:pPr>
      <w:bookmarkStart w:id="12" w:name="_Toc17878125"/>
      <w:r>
        <w:rPr>
          <w:rFonts w:ascii="Times New Roman"/>
        </w:rPr>
        <w:tab/>
      </w:r>
      <w:r>
        <w:rPr>
          <w:rFonts w:ascii="Times New Roman"/>
        </w:rPr>
        <w:tab/>
      </w:r>
      <w:bookmarkStart w:id="13" w:name="_Toc82446805"/>
      <w:bookmarkStart w:id="14" w:name="_Toc82446710"/>
      <w:bookmarkStart w:id="15" w:name="_Toc83210742"/>
      <w:r>
        <w:rPr>
          <w:rFonts w:ascii="Times New Roman"/>
        </w:rPr>
        <w:t>前</w:t>
      </w:r>
      <w:bookmarkStart w:id="16" w:name="BKQY"/>
      <w:r>
        <w:rPr>
          <w:rFonts w:ascii="Times New Roman"/>
        </w:rPr>
        <w:t>  言</w:t>
      </w:r>
      <w:bookmarkEnd w:id="12"/>
      <w:bookmarkEnd w:id="13"/>
      <w:bookmarkEnd w:id="14"/>
      <w:bookmarkEnd w:id="15"/>
      <w:bookmarkEnd w:id="16"/>
    </w:p>
    <w:p>
      <w:pPr>
        <w:pStyle w:val="26"/>
        <w:rPr>
          <w:rFonts w:ascii="Times New Roman"/>
        </w:rPr>
      </w:pPr>
      <w:r>
        <w:rPr>
          <w:rFonts w:ascii="Times New Roman"/>
        </w:rPr>
        <w:t>本文件按照GB/T 1.1—2020《标准化工作导则 第1部分：标准化文件的结构和起草规则》的规定起草。</w:t>
      </w:r>
    </w:p>
    <w:p>
      <w:pPr>
        <w:pStyle w:val="26"/>
        <w:rPr>
          <w:rFonts w:ascii="Times New Roman"/>
        </w:rPr>
      </w:pPr>
      <w:r>
        <w:rPr>
          <w:rFonts w:ascii="Times New Roman"/>
        </w:rPr>
        <w:t>本文件由北京市生态环境局提出并归口。</w:t>
      </w:r>
    </w:p>
    <w:p>
      <w:pPr>
        <w:pStyle w:val="26"/>
        <w:rPr>
          <w:rFonts w:ascii="Times New Roman"/>
        </w:rPr>
      </w:pPr>
      <w:r>
        <w:rPr>
          <w:rFonts w:ascii="Times New Roman"/>
        </w:rPr>
        <w:t>本文件由北京市生态环境局组织实施。</w:t>
      </w:r>
    </w:p>
    <w:p>
      <w:pPr>
        <w:pStyle w:val="26"/>
        <w:rPr>
          <w:rFonts w:ascii="Times New Roman"/>
        </w:rPr>
      </w:pPr>
      <w:r>
        <w:rPr>
          <w:rFonts w:ascii="Times New Roman"/>
        </w:rPr>
        <w:t>本文件起草单位：</w:t>
      </w:r>
    </w:p>
    <w:p>
      <w:pPr>
        <w:pStyle w:val="26"/>
        <w:rPr>
          <w:rFonts w:ascii="Times New Roman"/>
        </w:rPr>
        <w:sectPr>
          <w:headerReference r:id="rId5" w:type="default"/>
          <w:footerReference r:id="rId6" w:type="default"/>
          <w:pgSz w:w="11906" w:h="16838"/>
          <w:pgMar w:top="567" w:right="1134" w:bottom="1134" w:left="1417" w:header="1418" w:footer="1134" w:gutter="0"/>
          <w:pgNumType w:fmt="upperRoman" w:start="1"/>
          <w:cols w:space="720" w:num="1"/>
          <w:formProt w:val="0"/>
          <w:docGrid w:type="lines" w:linePitch="312" w:charSpace="0"/>
        </w:sectPr>
      </w:pPr>
      <w:r>
        <w:rPr>
          <w:rFonts w:ascii="Times New Roman"/>
        </w:rPr>
        <w:t>本文件主要起草人：</w:t>
      </w:r>
    </w:p>
    <w:p>
      <w:pPr>
        <w:pStyle w:val="61"/>
        <w:rPr>
          <w:rFonts w:hint="eastAsia" w:ascii="Times New Roman"/>
        </w:rPr>
      </w:pPr>
      <w:bookmarkStart w:id="17" w:name="_Toc83210744"/>
      <w:bookmarkStart w:id="18" w:name="_Toc82446849"/>
      <w:bookmarkStart w:id="19" w:name="_Toc82446807"/>
      <w:bookmarkStart w:id="20" w:name="_Toc82446712"/>
      <w:r>
        <w:rPr>
          <w:rFonts w:ascii="Times New Roman"/>
        </w:rPr>
        <w:t>河湖水生态环境质量监测与评价技术</w:t>
      </w:r>
      <w:r>
        <w:rPr>
          <w:rFonts w:hint="eastAsia" w:ascii="Times New Roman"/>
        </w:rPr>
        <w:t>指南</w:t>
      </w:r>
    </w:p>
    <w:p>
      <w:pPr>
        <w:pStyle w:val="56"/>
        <w:spacing w:before="312" w:after="312"/>
        <w:rPr>
          <w:rFonts w:ascii="Times New Roman"/>
        </w:rPr>
      </w:pPr>
      <w:bookmarkStart w:id="21" w:name="_Toc24977"/>
      <w:r>
        <w:rPr>
          <w:rFonts w:ascii="Times New Roman"/>
        </w:rPr>
        <w:t>范围</w:t>
      </w:r>
      <w:bookmarkEnd w:id="21"/>
    </w:p>
    <w:p>
      <w:pPr>
        <w:pStyle w:val="26"/>
        <w:rPr>
          <w:rFonts w:ascii="Times New Roman"/>
        </w:rPr>
      </w:pPr>
      <w:r>
        <w:rPr>
          <w:rFonts w:ascii="Times New Roman"/>
        </w:rPr>
        <w:t>本文件规定了河流、湖泊和水库水生态环境质量监测与评价中的监测要素、监测方法、质量保证与质量控制、河流水生态环境质量评价及湖（库）水生态环境质量评价方法等技术内容。</w:t>
      </w:r>
    </w:p>
    <w:p>
      <w:pPr>
        <w:pStyle w:val="26"/>
        <w:rPr>
          <w:rFonts w:ascii="Times New Roman"/>
        </w:rPr>
      </w:pPr>
      <w:r>
        <w:rPr>
          <w:rFonts w:ascii="Times New Roman"/>
        </w:rPr>
        <w:t>本文件适用于河流、湖泊和水库水生态环境质量监测评价。</w:t>
      </w:r>
    </w:p>
    <w:p>
      <w:pPr>
        <w:pStyle w:val="56"/>
        <w:spacing w:before="312" w:after="312"/>
        <w:rPr>
          <w:rFonts w:ascii="Times New Roman"/>
        </w:rPr>
      </w:pPr>
      <w:bookmarkStart w:id="22" w:name="_Toc28809"/>
      <w:r>
        <w:rPr>
          <w:rFonts w:ascii="Times New Roman"/>
        </w:rPr>
        <w:t>规范性引用文件</w:t>
      </w:r>
      <w:bookmarkEnd w:id="22"/>
    </w:p>
    <w:p>
      <w:pPr>
        <w:pStyle w:val="26"/>
        <w:rPr>
          <w:rFonts w:ascii="Times New Roman"/>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6"/>
        <w:rPr>
          <w:rFonts w:ascii="Times New Roman"/>
        </w:rPr>
      </w:pPr>
      <w:r>
        <w:rPr>
          <w:rFonts w:ascii="Times New Roman"/>
        </w:rPr>
        <w:t>GB 3838  地表水环境质量标准</w:t>
      </w:r>
    </w:p>
    <w:p>
      <w:pPr>
        <w:pStyle w:val="26"/>
        <w:rPr>
          <w:rFonts w:ascii="Times New Roman"/>
        </w:rPr>
      </w:pPr>
      <w:r>
        <w:rPr>
          <w:rFonts w:ascii="Times New Roman"/>
        </w:rPr>
        <w:t>GB/T 17941  数字测绘成果质量要求</w:t>
      </w:r>
    </w:p>
    <w:p>
      <w:pPr>
        <w:pStyle w:val="26"/>
        <w:rPr>
          <w:rFonts w:ascii="Times New Roman"/>
        </w:rPr>
      </w:pPr>
      <w:r>
        <w:rPr>
          <w:rFonts w:ascii="Times New Roman"/>
        </w:rPr>
        <w:t xml:space="preserve">HJ/T 52  水质 河流采样技术指导 </w:t>
      </w:r>
    </w:p>
    <w:p>
      <w:pPr>
        <w:pStyle w:val="26"/>
        <w:rPr>
          <w:rFonts w:ascii="Times New Roman"/>
        </w:rPr>
      </w:pPr>
      <w:r>
        <w:rPr>
          <w:rFonts w:ascii="Times New Roman"/>
        </w:rPr>
        <w:t>HJ 91.2</w:t>
      </w:r>
      <w:r>
        <w:rPr>
          <w:rFonts w:ascii="Times New Roman"/>
          <w:lang w:bidi="ar"/>
        </w:rPr>
        <w:t xml:space="preserve">  </w:t>
      </w:r>
      <w:r>
        <w:rPr>
          <w:rFonts w:ascii="Times New Roman"/>
        </w:rPr>
        <w:t>地表水环境质量监测技术规范</w:t>
      </w:r>
    </w:p>
    <w:p>
      <w:pPr>
        <w:pStyle w:val="26"/>
        <w:rPr>
          <w:rFonts w:ascii="Times New Roman"/>
        </w:rPr>
      </w:pPr>
      <w:r>
        <w:rPr>
          <w:rFonts w:ascii="Times New Roman"/>
        </w:rPr>
        <w:t>HJ 495  水质 采样方案设计技术规定</w:t>
      </w:r>
    </w:p>
    <w:p>
      <w:pPr>
        <w:pStyle w:val="26"/>
        <w:rPr>
          <w:rFonts w:ascii="Times New Roman"/>
        </w:rPr>
      </w:pPr>
      <w:r>
        <w:rPr>
          <w:rFonts w:ascii="Times New Roman"/>
        </w:rPr>
        <w:t>HJ 710.7  生物多样性观测技术导则 内陆水域鱼类</w:t>
      </w:r>
    </w:p>
    <w:p>
      <w:pPr>
        <w:pStyle w:val="26"/>
        <w:rPr>
          <w:rFonts w:ascii="Times New Roman"/>
        </w:rPr>
      </w:pPr>
      <w:r>
        <w:rPr>
          <w:rFonts w:ascii="Times New Roman"/>
        </w:rPr>
        <w:t>HJ 1215  水质 浮游植物的测定 滤膜-显微镜计数法</w:t>
      </w:r>
    </w:p>
    <w:p>
      <w:pPr>
        <w:pStyle w:val="26"/>
        <w:rPr>
          <w:rFonts w:ascii="Times New Roman"/>
        </w:rPr>
      </w:pPr>
      <w:r>
        <w:rPr>
          <w:rFonts w:ascii="Times New Roman"/>
        </w:rPr>
        <w:t>HJ 1216  水质 浮游植物的测定0.1 ml 计数框-显微镜计数法</w:t>
      </w:r>
    </w:p>
    <w:p>
      <w:pPr>
        <w:pStyle w:val="26"/>
        <w:rPr>
          <w:rFonts w:ascii="Times New Roman"/>
          <w:lang w:val="en"/>
        </w:rPr>
      </w:pPr>
      <w:r>
        <w:rPr>
          <w:rFonts w:ascii="Times New Roman"/>
          <w:lang w:val="en"/>
        </w:rPr>
        <w:t>HJ</w:t>
      </w:r>
      <w:r>
        <w:rPr>
          <w:rFonts w:ascii="Times New Roman"/>
        </w:rPr>
        <w:t xml:space="preserve"> </w:t>
      </w:r>
      <w:r>
        <w:rPr>
          <w:rFonts w:ascii="Times New Roman"/>
          <w:lang w:val="en"/>
        </w:rPr>
        <w:t>1295</w:t>
      </w:r>
      <w:r>
        <w:rPr>
          <w:rFonts w:ascii="Times New Roman"/>
        </w:rPr>
        <w:t xml:space="preserve">  水生态监测技术指南 河流水生生物监测与评价（试行）</w:t>
      </w:r>
    </w:p>
    <w:p>
      <w:pPr>
        <w:pStyle w:val="26"/>
        <w:rPr>
          <w:rFonts w:ascii="Times New Roman"/>
        </w:rPr>
      </w:pPr>
      <w:r>
        <w:rPr>
          <w:rFonts w:ascii="Times New Roman"/>
          <w:lang w:val="en"/>
        </w:rPr>
        <w:t>HJ</w:t>
      </w:r>
      <w:r>
        <w:rPr>
          <w:rFonts w:ascii="Times New Roman"/>
        </w:rPr>
        <w:t xml:space="preserve"> </w:t>
      </w:r>
      <w:r>
        <w:rPr>
          <w:rFonts w:ascii="Times New Roman"/>
          <w:lang w:val="en"/>
        </w:rPr>
        <w:t>129</w:t>
      </w:r>
      <w:r>
        <w:rPr>
          <w:rFonts w:ascii="Times New Roman"/>
        </w:rPr>
        <w:t xml:space="preserve">6-2023  水生态监测技术指南 湖泊和水库水生生物监测与评价（试行） </w:t>
      </w:r>
    </w:p>
    <w:p>
      <w:pPr>
        <w:pStyle w:val="26"/>
        <w:rPr>
          <w:rFonts w:ascii="Times New Roman"/>
        </w:rPr>
      </w:pPr>
      <w:r>
        <w:rPr>
          <w:rFonts w:ascii="Times New Roman"/>
        </w:rPr>
        <w:t>SL 190  土壤侵蚀分类分级标准</w:t>
      </w:r>
    </w:p>
    <w:p>
      <w:pPr>
        <w:pStyle w:val="26"/>
        <w:rPr>
          <w:rFonts w:ascii="Times New Roman"/>
        </w:rPr>
      </w:pPr>
      <w:r>
        <w:rPr>
          <w:rFonts w:ascii="Times New Roman"/>
        </w:rPr>
        <w:t>SL 733  内陆水域浮游植物监测技术规程</w:t>
      </w:r>
    </w:p>
    <w:p>
      <w:pPr>
        <w:pStyle w:val="26"/>
        <w:rPr>
          <w:rFonts w:ascii="Times New Roman"/>
        </w:rPr>
      </w:pPr>
      <w:r>
        <w:rPr>
          <w:rFonts w:ascii="Times New Roman"/>
        </w:rPr>
        <w:t>SL/T 9102.3</w:t>
      </w:r>
      <w:r>
        <w:rPr>
          <w:rFonts w:hint="eastAsia" w:ascii="Times New Roman"/>
          <w:lang w:val="en-US" w:eastAsia="zh-CN"/>
        </w:rPr>
        <w:t xml:space="preserve">  </w:t>
      </w:r>
      <w:r>
        <w:rPr>
          <w:rFonts w:hint="eastAsia" w:ascii="Times New Roman"/>
        </w:rPr>
        <w:t>渔业生态环境监测规范 第 3 部分：淡水</w:t>
      </w:r>
    </w:p>
    <w:p>
      <w:pPr>
        <w:pStyle w:val="26"/>
        <w:rPr>
          <w:rFonts w:ascii="Times New Roman"/>
        </w:rPr>
      </w:pPr>
      <w:r>
        <w:rPr>
          <w:rFonts w:ascii="Times New Roman"/>
        </w:rPr>
        <w:t>SC/T 9402  淡水浮游生物调查技术规范</w:t>
      </w:r>
    </w:p>
    <w:p>
      <w:pPr>
        <w:pStyle w:val="56"/>
        <w:spacing w:before="312" w:after="312"/>
        <w:rPr>
          <w:rFonts w:ascii="Times New Roman"/>
        </w:rPr>
      </w:pPr>
      <w:bookmarkStart w:id="23" w:name="_Toc1980"/>
      <w:bookmarkEnd w:id="23"/>
      <w:r>
        <w:rPr>
          <w:rFonts w:ascii="Times New Roman"/>
        </w:rPr>
        <w:t>术语和定义</w:t>
      </w:r>
    </w:p>
    <w:p>
      <w:pPr>
        <w:pStyle w:val="26"/>
        <w:rPr>
          <w:rFonts w:ascii="Times New Roman"/>
        </w:rPr>
      </w:pPr>
      <w:r>
        <w:rPr>
          <w:rFonts w:ascii="Times New Roman"/>
        </w:rPr>
        <w:t>下列术语和定义适用于本文件。</w:t>
      </w:r>
    </w:p>
    <w:p>
      <w:pPr>
        <w:pStyle w:val="53"/>
        <w:spacing w:before="156" w:after="156"/>
        <w:rPr>
          <w:rFonts w:ascii="Times New Roman"/>
        </w:rPr>
      </w:pPr>
    </w:p>
    <w:p>
      <w:pPr>
        <w:pStyle w:val="26"/>
        <w:rPr>
          <w:rFonts w:ascii="Times New Roman" w:eastAsia="黑体"/>
        </w:rPr>
      </w:pPr>
      <w:r>
        <w:rPr>
          <w:rFonts w:ascii="Times New Roman" w:eastAsia="黑体"/>
        </w:rPr>
        <w:t>水生态环境质量 water eco-environmental quality</w:t>
      </w:r>
    </w:p>
    <w:p>
      <w:pPr>
        <w:pStyle w:val="26"/>
        <w:rPr>
          <w:rFonts w:ascii="Times New Roman"/>
        </w:rPr>
      </w:pPr>
      <w:r>
        <w:rPr>
          <w:rFonts w:ascii="Times New Roman"/>
        </w:rPr>
        <w:t>特定的时间和空间范围内，水体不同尺度生态系统的组成要素总的性质状态。</w:t>
      </w:r>
    </w:p>
    <w:p>
      <w:pPr>
        <w:pStyle w:val="53"/>
        <w:numPr>
          <w:ilvl w:val="1"/>
          <w:numId w:val="0"/>
        </w:numPr>
        <w:spacing w:before="156" w:after="156"/>
        <w:rPr>
          <w:rFonts w:ascii="Times New Roman"/>
        </w:rPr>
      </w:pPr>
      <w:r>
        <w:rPr>
          <w:rFonts w:ascii="Times New Roman"/>
        </w:rPr>
        <w:t>3.2</w:t>
      </w:r>
    </w:p>
    <w:p>
      <w:pPr>
        <w:pStyle w:val="26"/>
        <w:rPr>
          <w:rFonts w:ascii="Times New Roman"/>
        </w:rPr>
      </w:pPr>
      <w:r>
        <w:rPr>
          <w:rFonts w:ascii="Times New Roman" w:eastAsia="黑体"/>
        </w:rPr>
        <w:t>生物指数 biotic index（BI）</w:t>
      </w:r>
    </w:p>
    <w:p>
      <w:pPr>
        <w:pStyle w:val="26"/>
        <w:rPr>
          <w:rFonts w:ascii="Times New Roman"/>
        </w:rPr>
      </w:pPr>
      <w:r>
        <w:rPr>
          <w:rFonts w:ascii="Times New Roman"/>
        </w:rPr>
        <w:t>基于水生生物的相对丰度、功能类群和其敏感性或耐受性而成的单一指数。</w:t>
      </w:r>
    </w:p>
    <w:p>
      <w:pPr>
        <w:pStyle w:val="53"/>
        <w:numPr>
          <w:ilvl w:val="1"/>
          <w:numId w:val="0"/>
        </w:numPr>
        <w:spacing w:before="156" w:after="156"/>
        <w:rPr>
          <w:rFonts w:ascii="Times New Roman"/>
        </w:rPr>
      </w:pPr>
      <w:r>
        <w:rPr>
          <w:rFonts w:ascii="Times New Roman"/>
        </w:rPr>
        <w:t>3.3</w:t>
      </w:r>
    </w:p>
    <w:p>
      <w:pPr>
        <w:pStyle w:val="26"/>
        <w:rPr>
          <w:rFonts w:ascii="Times New Roman" w:eastAsia="黑体"/>
        </w:rPr>
      </w:pPr>
      <w:r>
        <w:rPr>
          <w:rFonts w:ascii="Times New Roman" w:eastAsia="黑体"/>
        </w:rPr>
        <w:t>参照状态 reference condition</w:t>
      </w:r>
    </w:p>
    <w:p>
      <w:pPr>
        <w:spacing w:line="360" w:lineRule="exact"/>
        <w:ind w:firstLine="420" w:firstLineChars="200"/>
      </w:pPr>
      <w:r>
        <w:t>区域内某一类型水体中，未受或几乎未受人类活动干扰的状态，或现有最优状态，或历史数据所代</w:t>
      </w:r>
    </w:p>
    <w:p>
      <w:pPr>
        <w:spacing w:line="360" w:lineRule="exact"/>
      </w:pPr>
      <w:r>
        <w:t>表的状态，或修复后期望达到的状态，用于评估区域内同一类型其他水体的生态状态。</w:t>
      </w:r>
    </w:p>
    <w:p>
      <w:pPr>
        <w:spacing w:line="360" w:lineRule="exact"/>
        <w:ind w:firstLine="420" w:firstLineChars="200"/>
      </w:pPr>
      <w:r>
        <w:t>[来源：</w:t>
      </w:r>
      <w:r>
        <w:rPr>
          <w:lang w:val="en"/>
        </w:rPr>
        <w:t>HJ</w:t>
      </w:r>
      <w:r>
        <w:rPr>
          <w:rFonts w:hint="eastAsia"/>
        </w:rPr>
        <w:t xml:space="preserve"> </w:t>
      </w:r>
      <w:r>
        <w:rPr>
          <w:lang w:val="en"/>
        </w:rPr>
        <w:t>1295-2023</w:t>
      </w:r>
      <w:r>
        <w:rPr>
          <w:rFonts w:hint="eastAsia"/>
          <w:lang w:val="en"/>
        </w:rPr>
        <w:t>,</w:t>
      </w:r>
      <w:r>
        <w:rPr>
          <w:rFonts w:hint="eastAsia"/>
        </w:rPr>
        <w:t>3.4</w:t>
      </w:r>
      <w:r>
        <w:t>]</w:t>
      </w:r>
    </w:p>
    <w:p>
      <w:pPr>
        <w:pStyle w:val="53"/>
        <w:numPr>
          <w:ilvl w:val="1"/>
          <w:numId w:val="0"/>
        </w:numPr>
        <w:spacing w:before="156" w:after="156"/>
        <w:rPr>
          <w:rFonts w:ascii="Times New Roman"/>
        </w:rPr>
      </w:pPr>
      <w:r>
        <w:rPr>
          <w:rFonts w:ascii="Times New Roman"/>
        </w:rPr>
        <w:t>3.4</w:t>
      </w:r>
    </w:p>
    <w:p>
      <w:pPr>
        <w:pStyle w:val="26"/>
        <w:rPr>
          <w:rFonts w:ascii="Times New Roman" w:eastAsia="黑体"/>
        </w:rPr>
      </w:pPr>
      <w:r>
        <w:rPr>
          <w:rFonts w:ascii="Times New Roman" w:eastAsia="黑体"/>
        </w:rPr>
        <w:t>生物完整性 biological integrity</w:t>
      </w:r>
    </w:p>
    <w:p>
      <w:pPr>
        <w:spacing w:line="360" w:lineRule="exact"/>
        <w:ind w:firstLine="420" w:firstLineChars="200"/>
      </w:pPr>
      <w:r>
        <w:t>水生生态系统具备支持和维护区域内平衡的、完整的、自适应的生物群落的能力，生物群落具有与自然生境状态相适应的物种组成、多样性和功能组织。</w:t>
      </w:r>
    </w:p>
    <w:p>
      <w:pPr>
        <w:spacing w:line="360" w:lineRule="exact"/>
        <w:ind w:firstLine="420" w:firstLineChars="200"/>
      </w:pPr>
      <w:r>
        <w:t>[来源：</w:t>
      </w:r>
      <w:r>
        <w:rPr>
          <w:lang w:val="en"/>
        </w:rPr>
        <w:t>HJ</w:t>
      </w:r>
      <w:r>
        <w:rPr>
          <w:rFonts w:hint="eastAsia"/>
        </w:rPr>
        <w:t xml:space="preserve"> </w:t>
      </w:r>
      <w:r>
        <w:rPr>
          <w:lang w:val="en"/>
        </w:rPr>
        <w:t>1295-2023</w:t>
      </w:r>
      <w:r>
        <w:rPr>
          <w:rFonts w:hint="eastAsia"/>
        </w:rPr>
        <w:t>,3.6</w:t>
      </w:r>
      <w:r>
        <w:t>]</w:t>
      </w:r>
    </w:p>
    <w:p>
      <w:pPr>
        <w:pStyle w:val="53"/>
        <w:numPr>
          <w:ilvl w:val="1"/>
          <w:numId w:val="0"/>
        </w:numPr>
        <w:spacing w:before="156" w:after="156"/>
        <w:rPr>
          <w:rFonts w:ascii="Times New Roman"/>
        </w:rPr>
      </w:pPr>
      <w:r>
        <w:rPr>
          <w:rFonts w:ascii="Times New Roman"/>
        </w:rPr>
        <w:t>3.5</w:t>
      </w:r>
    </w:p>
    <w:p>
      <w:pPr>
        <w:pStyle w:val="26"/>
        <w:rPr>
          <w:rFonts w:ascii="Times New Roman" w:eastAsia="黑体"/>
        </w:rPr>
      </w:pPr>
      <w:r>
        <w:rPr>
          <w:rFonts w:ascii="Times New Roman" w:eastAsia="黑体"/>
        </w:rPr>
        <w:t>生物完整性指数 index of biological integrity（IBI）</w:t>
      </w:r>
    </w:p>
    <w:p>
      <w:pPr>
        <w:spacing w:line="360" w:lineRule="exact"/>
        <w:ind w:firstLine="420" w:firstLineChars="200"/>
      </w:pPr>
      <w:r>
        <w:t>对人类活动干扰引起的生物完整性变化敏感的多个生物学指标或参数的综合指数，用于描述生态系统的生物群落完整性状况。</w:t>
      </w:r>
    </w:p>
    <w:p>
      <w:pPr>
        <w:spacing w:line="360" w:lineRule="exact"/>
        <w:ind w:firstLine="420" w:firstLineChars="200"/>
      </w:pPr>
      <w:r>
        <w:t>[来源：</w:t>
      </w:r>
      <w:r>
        <w:rPr>
          <w:lang w:val="en"/>
        </w:rPr>
        <w:t>HJ</w:t>
      </w:r>
      <w:r>
        <w:rPr>
          <w:rFonts w:hint="eastAsia"/>
        </w:rPr>
        <w:t xml:space="preserve"> </w:t>
      </w:r>
      <w:r>
        <w:rPr>
          <w:lang w:val="en"/>
        </w:rPr>
        <w:t>1295-2023</w:t>
      </w:r>
      <w:r>
        <w:rPr>
          <w:rFonts w:hint="eastAsia"/>
        </w:rPr>
        <w:t>,3.7</w:t>
      </w:r>
      <w:r>
        <w:t>]</w:t>
      </w:r>
    </w:p>
    <w:p>
      <w:pPr>
        <w:pStyle w:val="53"/>
        <w:numPr>
          <w:ilvl w:val="1"/>
          <w:numId w:val="0"/>
        </w:numPr>
        <w:spacing w:before="156" w:after="156"/>
        <w:rPr>
          <w:rFonts w:ascii="Times New Roman"/>
        </w:rPr>
      </w:pPr>
      <w:r>
        <w:rPr>
          <w:rFonts w:ascii="Times New Roman"/>
        </w:rPr>
        <w:t>3.6</w:t>
      </w:r>
    </w:p>
    <w:p>
      <w:pPr>
        <w:pStyle w:val="26"/>
        <w:rPr>
          <w:rFonts w:ascii="Times New Roman" w:eastAsia="黑体"/>
        </w:rPr>
      </w:pPr>
      <w:r>
        <w:rPr>
          <w:rFonts w:ascii="Times New Roman" w:eastAsia="黑体"/>
        </w:rPr>
        <w:t>生境 habitat</w:t>
      </w:r>
    </w:p>
    <w:p>
      <w:pPr>
        <w:spacing w:line="360" w:lineRule="exact"/>
        <w:ind w:firstLine="420" w:firstLineChars="200"/>
      </w:pPr>
      <w:r>
        <w:rPr>
          <w:rFonts w:hint="eastAsia"/>
        </w:rPr>
        <w:t>生物出现在环境中的空间范围与环境条件总和，又称栖息地。</w:t>
      </w:r>
    </w:p>
    <w:p>
      <w:pPr>
        <w:spacing w:line="360" w:lineRule="exact"/>
        <w:ind w:firstLine="420" w:firstLineChars="200"/>
      </w:pPr>
      <w:r>
        <w:t>[来源：</w:t>
      </w:r>
      <w:r>
        <w:rPr>
          <w:lang w:val="en"/>
        </w:rPr>
        <w:t>HJ</w:t>
      </w:r>
      <w:r>
        <w:rPr>
          <w:rFonts w:hint="eastAsia"/>
        </w:rPr>
        <w:t xml:space="preserve"> </w:t>
      </w:r>
      <w:r>
        <w:rPr>
          <w:lang w:val="en"/>
        </w:rPr>
        <w:t>1295-2023</w:t>
      </w:r>
      <w:r>
        <w:rPr>
          <w:rFonts w:hint="eastAsia"/>
        </w:rPr>
        <w:t>,3.3</w:t>
      </w:r>
      <w:r>
        <w:t>]</w:t>
      </w:r>
    </w:p>
    <w:p>
      <w:pPr>
        <w:pStyle w:val="56"/>
        <w:spacing w:before="312" w:after="312"/>
        <w:rPr>
          <w:rFonts w:ascii="Times New Roman"/>
        </w:rPr>
      </w:pPr>
      <w:r>
        <w:rPr>
          <w:rFonts w:ascii="Times New Roman"/>
        </w:rPr>
        <w:t>监测要素</w:t>
      </w:r>
    </w:p>
    <w:p>
      <w:pPr>
        <w:pStyle w:val="53"/>
        <w:spacing w:before="156" w:after="156"/>
        <w:rPr>
          <w:rFonts w:ascii="Times New Roman"/>
        </w:rPr>
      </w:pPr>
      <w:r>
        <w:rPr>
          <w:rFonts w:ascii="Times New Roman"/>
        </w:rPr>
        <w:t>监测点位布设原则与方法</w:t>
      </w:r>
    </w:p>
    <w:p>
      <w:pPr>
        <w:pStyle w:val="75"/>
        <w:spacing w:before="156" w:after="156"/>
        <w:rPr>
          <w:rFonts w:ascii="Times New Roman"/>
        </w:rPr>
      </w:pPr>
      <w:r>
        <w:rPr>
          <w:rFonts w:ascii="Times New Roman"/>
        </w:rPr>
        <w:t>河流点位布设原则与方法应符合下列要求</w:t>
      </w:r>
      <w:r>
        <w:rPr>
          <w:rStyle w:val="42"/>
          <w:rFonts w:ascii="Times New Roman"/>
          <w:kern w:val="2"/>
        </w:rPr>
        <w:t>：</w:t>
      </w:r>
    </w:p>
    <w:p>
      <w:pPr>
        <w:pStyle w:val="71"/>
        <w:rPr>
          <w:rFonts w:ascii="Times New Roman"/>
        </w:rPr>
      </w:pPr>
      <w:r>
        <w:rPr>
          <w:rFonts w:ascii="Times New Roman"/>
        </w:rPr>
        <w:t>依据监测目的，确定监测范围，每条监测河段，至少设置1个监测点位</w:t>
      </w:r>
      <w:r>
        <w:rPr>
          <w:rFonts w:hint="eastAsia" w:ascii="Times New Roman"/>
        </w:rPr>
        <w:t>；</w:t>
      </w:r>
    </w:p>
    <w:p>
      <w:pPr>
        <w:pStyle w:val="71"/>
        <w:rPr>
          <w:rFonts w:ascii="Times New Roman"/>
        </w:rPr>
      </w:pPr>
      <w:r>
        <w:rPr>
          <w:rFonts w:ascii="Times New Roman"/>
        </w:rPr>
        <w:t>优先选择国控、市控地表水监测点位以及开展水生生物监测的历史点位</w:t>
      </w:r>
      <w:r>
        <w:rPr>
          <w:rFonts w:hint="eastAsia" w:ascii="Times New Roman"/>
        </w:rPr>
        <w:t>；</w:t>
      </w:r>
    </w:p>
    <w:p>
      <w:pPr>
        <w:pStyle w:val="71"/>
        <w:rPr>
          <w:rFonts w:ascii="Times New Roman"/>
        </w:rPr>
      </w:pPr>
      <w:r>
        <w:rPr>
          <w:rFonts w:ascii="Times New Roman"/>
        </w:rPr>
        <w:t>在同等条件下，优先选择有水质自动监测站点位附近</w:t>
      </w:r>
      <w:r>
        <w:rPr>
          <w:rFonts w:hint="eastAsia" w:ascii="Times New Roman"/>
        </w:rPr>
        <w:t>；</w:t>
      </w:r>
    </w:p>
    <w:p>
      <w:pPr>
        <w:pStyle w:val="71"/>
        <w:rPr>
          <w:rFonts w:ascii="Times New Roman"/>
        </w:rPr>
      </w:pPr>
      <w:r>
        <w:rPr>
          <w:rFonts w:ascii="Times New Roman"/>
        </w:rPr>
        <w:t>监测点位设置应避开桥梁、码头、支流汇入、排污口、闸坝等人类活动干扰明显的区域，与水环境监测点位位置一致的水生态监测点位周边有上述情形时，在下游1 km 后采样</w:t>
      </w:r>
      <w:r>
        <w:rPr>
          <w:rFonts w:hint="eastAsia" w:ascii="Times New Roman"/>
        </w:rPr>
        <w:t>；</w:t>
      </w:r>
    </w:p>
    <w:p>
      <w:pPr>
        <w:pStyle w:val="71"/>
        <w:rPr>
          <w:rFonts w:ascii="Times New Roman"/>
        </w:rPr>
      </w:pPr>
      <w:r>
        <w:rPr>
          <w:rFonts w:ascii="Times New Roman"/>
        </w:rPr>
        <w:t>水生态严重受损的河段及水生境变化剧烈的河段，应加密布设点位；源头区或上游区受人类活动影响较小的区域，可适当减少点位</w:t>
      </w:r>
      <w:r>
        <w:rPr>
          <w:rFonts w:hint="eastAsia" w:ascii="Times New Roman"/>
        </w:rPr>
        <w:t>；</w:t>
      </w:r>
    </w:p>
    <w:p>
      <w:pPr>
        <w:pStyle w:val="71"/>
        <w:rPr>
          <w:rFonts w:ascii="Times New Roman"/>
        </w:rPr>
      </w:pPr>
      <w:r>
        <w:rPr>
          <w:rFonts w:ascii="Times New Roman"/>
        </w:rPr>
        <w:t>以监测点位为中心，以上下游各50 m为水生生物采样范围，布设2-5个样点</w:t>
      </w:r>
      <w:r>
        <w:rPr>
          <w:rFonts w:hint="eastAsia" w:ascii="Times New Roman"/>
        </w:rPr>
        <w:t>；</w:t>
      </w:r>
    </w:p>
    <w:p>
      <w:pPr>
        <w:pStyle w:val="71"/>
        <w:rPr>
          <w:rFonts w:ascii="Times New Roman"/>
        </w:rPr>
      </w:pPr>
      <w:r>
        <w:rPr>
          <w:rFonts w:ascii="Times New Roman"/>
        </w:rPr>
        <w:t>人工调查生境范围为监测点位上下游500 m</w:t>
      </w:r>
      <w:r>
        <w:rPr>
          <w:rFonts w:hint="eastAsia" w:ascii="Times New Roman"/>
        </w:rPr>
        <w:t>；</w:t>
      </w:r>
    </w:p>
    <w:p>
      <w:pPr>
        <w:pStyle w:val="71"/>
        <w:rPr>
          <w:rFonts w:ascii="Times New Roman"/>
        </w:rPr>
      </w:pPr>
      <w:r>
        <w:rPr>
          <w:rFonts w:ascii="Times New Roman"/>
        </w:rPr>
        <w:t>遥感调查生境范围以监测点位为中心，以上下游各500 m监测河段（总长1 km），向两岸延伸50 m的范围为调查区域。监测点位位于闸坝、支流汇入口、排污口上游，调查区域应为该点位至上游1 km水域，向两岸延伸50 m以内；监测点位位于闸坝、支流汇入口、排污口下游，调查区域应为该点位至下游1 km水域，向两岸延伸50 m以内。相邻两个监测点位的调查区域发生重叠时，按实际范围分别统计。</w:t>
      </w:r>
    </w:p>
    <w:p>
      <w:pPr>
        <w:pStyle w:val="75"/>
        <w:spacing w:before="156" w:after="156"/>
        <w:rPr>
          <w:rFonts w:ascii="Times New Roman"/>
        </w:rPr>
      </w:pPr>
      <w:r>
        <w:rPr>
          <w:rFonts w:ascii="Times New Roman"/>
        </w:rPr>
        <w:t>湖（库）点位布设原则与方法应符合下列要求：</w:t>
      </w:r>
    </w:p>
    <w:p>
      <w:pPr>
        <w:pStyle w:val="71"/>
        <w:numPr>
          <w:ilvl w:val="0"/>
          <w:numId w:val="19"/>
        </w:numPr>
        <w:rPr>
          <w:rFonts w:ascii="Times New Roman"/>
        </w:rPr>
      </w:pPr>
      <w:r>
        <w:rPr>
          <w:rFonts w:ascii="Times New Roman"/>
        </w:rPr>
        <w:t>湖（库）根据水域面积设置监测点位，每个湖（库）监测点位数量不低于1个，根据监测目的和湖（库）面积适当增加</w:t>
      </w:r>
      <w:r>
        <w:rPr>
          <w:rFonts w:hint="eastAsia" w:ascii="Times New Roman"/>
        </w:rPr>
        <w:t>；</w:t>
      </w:r>
    </w:p>
    <w:p>
      <w:pPr>
        <w:pStyle w:val="71"/>
        <w:numPr>
          <w:ilvl w:val="0"/>
          <w:numId w:val="19"/>
        </w:numPr>
        <w:rPr>
          <w:rFonts w:ascii="Times New Roman"/>
        </w:rPr>
      </w:pPr>
      <w:r>
        <w:rPr>
          <w:rFonts w:ascii="Times New Roman"/>
        </w:rPr>
        <w:t>湖（库）滨带监测点位原则上均匀布设，兼顾主要出入湖（库）河流河口区域</w:t>
      </w:r>
      <w:r>
        <w:rPr>
          <w:rFonts w:hint="eastAsia" w:ascii="Times New Roman"/>
        </w:rPr>
        <w:t>；</w:t>
      </w:r>
    </w:p>
    <w:p>
      <w:pPr>
        <w:pStyle w:val="71"/>
        <w:numPr>
          <w:ilvl w:val="0"/>
          <w:numId w:val="19"/>
        </w:numPr>
        <w:rPr>
          <w:rFonts w:ascii="Times New Roman"/>
        </w:rPr>
      </w:pPr>
      <w:r>
        <w:rPr>
          <w:rFonts w:ascii="Times New Roman"/>
        </w:rPr>
        <w:t>湖（库）心监测点位原则上均匀布设，湖（库）体有明显分区的，应兼顾主要分区区域</w:t>
      </w:r>
      <w:r>
        <w:rPr>
          <w:rFonts w:hint="eastAsia" w:ascii="Times New Roman"/>
        </w:rPr>
        <w:t>；</w:t>
      </w:r>
    </w:p>
    <w:p>
      <w:pPr>
        <w:pStyle w:val="71"/>
        <w:numPr>
          <w:ilvl w:val="0"/>
          <w:numId w:val="19"/>
        </w:numPr>
        <w:rPr>
          <w:rFonts w:ascii="Times New Roman"/>
        </w:rPr>
      </w:pPr>
      <w:r>
        <w:rPr>
          <w:rFonts w:ascii="Times New Roman"/>
        </w:rPr>
        <w:t>湖（库）体范围内大型水生植被分布集中的区域，应设置监测点位</w:t>
      </w:r>
      <w:r>
        <w:rPr>
          <w:rFonts w:hint="eastAsia" w:ascii="Times New Roman"/>
        </w:rPr>
        <w:t>；</w:t>
      </w:r>
    </w:p>
    <w:p>
      <w:pPr>
        <w:pStyle w:val="71"/>
        <w:numPr>
          <w:ilvl w:val="0"/>
          <w:numId w:val="19"/>
        </w:numPr>
        <w:rPr>
          <w:rFonts w:ascii="Times New Roman"/>
        </w:rPr>
      </w:pPr>
      <w:r>
        <w:rPr>
          <w:rFonts w:ascii="Times New Roman"/>
        </w:rPr>
        <w:t>设置监测点位优先选择国控、市控地表水监测点位以及开展水生生物监测的历史点位。在同等条件下，优先选择有水质自动监测站的点位</w:t>
      </w:r>
    </w:p>
    <w:p>
      <w:pPr>
        <w:pStyle w:val="71"/>
        <w:numPr>
          <w:ilvl w:val="0"/>
          <w:numId w:val="19"/>
        </w:numPr>
        <w:rPr>
          <w:rFonts w:ascii="Times New Roman"/>
        </w:rPr>
      </w:pPr>
      <w:r>
        <w:rPr>
          <w:rFonts w:ascii="Times New Roman"/>
        </w:rPr>
        <w:t>监测点位设置应避开桥梁、码头、支流汇入、排污口、闸坝等人类活动干扰明显的区域，与水环境监测点位位置一致的水生态监测点位周边有上述情形时，在 1 km 范围外采样</w:t>
      </w:r>
      <w:r>
        <w:rPr>
          <w:rFonts w:hint="eastAsia" w:ascii="Times New Roman"/>
        </w:rPr>
        <w:t>；</w:t>
      </w:r>
    </w:p>
    <w:p>
      <w:pPr>
        <w:pStyle w:val="71"/>
        <w:numPr>
          <w:ilvl w:val="0"/>
          <w:numId w:val="19"/>
        </w:numPr>
        <w:rPr>
          <w:rFonts w:ascii="Times New Roman"/>
        </w:rPr>
      </w:pPr>
      <w:r>
        <w:rPr>
          <w:rFonts w:ascii="Times New Roman"/>
        </w:rPr>
        <w:t>设置湖（库）监测点位周边100 m的区域内设置为生物监测及人工调查生境范围</w:t>
      </w:r>
      <w:r>
        <w:rPr>
          <w:rFonts w:hint="eastAsia" w:ascii="Times New Roman"/>
        </w:rPr>
        <w:t>；</w:t>
      </w:r>
    </w:p>
    <w:p>
      <w:pPr>
        <w:pStyle w:val="71"/>
        <w:numPr>
          <w:ilvl w:val="0"/>
          <w:numId w:val="19"/>
        </w:numPr>
        <w:rPr>
          <w:rFonts w:ascii="Times New Roman"/>
        </w:rPr>
      </w:pPr>
      <w:r>
        <w:rPr>
          <w:rFonts w:ascii="Times New Roman"/>
        </w:rPr>
        <w:t>遥感调查生境观测陆向延伸50 m的湖（库）岸带区域。</w:t>
      </w:r>
    </w:p>
    <w:p>
      <w:pPr>
        <w:pStyle w:val="53"/>
        <w:spacing w:before="156" w:after="156"/>
        <w:rPr>
          <w:rFonts w:ascii="Times New Roman"/>
        </w:rPr>
      </w:pPr>
      <w:r>
        <w:rPr>
          <w:rFonts w:ascii="Times New Roman"/>
        </w:rPr>
        <w:t>监测频次与时间</w:t>
      </w:r>
    </w:p>
    <w:p>
      <w:pPr>
        <w:pStyle w:val="75"/>
        <w:spacing w:before="156" w:after="156"/>
        <w:rPr>
          <w:rFonts w:ascii="Times New Roman"/>
        </w:rPr>
      </w:pPr>
      <w:r>
        <w:rPr>
          <w:rFonts w:ascii="Times New Roman"/>
        </w:rPr>
        <w:t>监测频次应符合下列要求：</w:t>
      </w:r>
    </w:p>
    <w:p>
      <w:pPr>
        <w:pStyle w:val="71"/>
        <w:numPr>
          <w:ilvl w:val="0"/>
          <w:numId w:val="20"/>
        </w:numPr>
        <w:rPr>
          <w:rFonts w:ascii="Times New Roman"/>
        </w:rPr>
      </w:pPr>
      <w:r>
        <w:rPr>
          <w:rFonts w:ascii="Times New Roman"/>
        </w:rPr>
        <w:t>水质理化指标监测频次宜每月一次</w:t>
      </w:r>
      <w:r>
        <w:rPr>
          <w:rFonts w:hint="eastAsia" w:ascii="Times New Roman"/>
        </w:rPr>
        <w:t>;</w:t>
      </w:r>
    </w:p>
    <w:p>
      <w:pPr>
        <w:pStyle w:val="71"/>
        <w:numPr>
          <w:ilvl w:val="0"/>
          <w:numId w:val="19"/>
        </w:numPr>
        <w:rPr>
          <w:rFonts w:ascii="Times New Roman"/>
        </w:rPr>
      </w:pPr>
      <w:r>
        <w:rPr>
          <w:rFonts w:ascii="Times New Roman"/>
        </w:rPr>
        <w:t>水生生物指标应至少每年监测两次</w:t>
      </w:r>
      <w:r>
        <w:rPr>
          <w:rFonts w:hint="eastAsia" w:ascii="Times New Roman"/>
        </w:rPr>
        <w:t>;</w:t>
      </w:r>
    </w:p>
    <w:p>
      <w:pPr>
        <w:pStyle w:val="71"/>
        <w:numPr>
          <w:ilvl w:val="0"/>
          <w:numId w:val="19"/>
        </w:numPr>
        <w:rPr>
          <w:rFonts w:ascii="Times New Roman"/>
        </w:rPr>
      </w:pPr>
      <w:r>
        <w:rPr>
          <w:rFonts w:ascii="Times New Roman"/>
        </w:rPr>
        <w:t>生境指标应至少每年调查一次；岸带植被随季节变化显著的，建议每次监测生物指标时同步开展生境指标调查；当发现生境受到人为干扰或特殊自然环境变化影响时可及时跟踪调查。</w:t>
      </w:r>
    </w:p>
    <w:p>
      <w:pPr>
        <w:pStyle w:val="75"/>
        <w:spacing w:before="156" w:after="156"/>
        <w:rPr>
          <w:rFonts w:ascii="Times New Roman"/>
        </w:rPr>
      </w:pPr>
      <w:r>
        <w:rPr>
          <w:rFonts w:ascii="Times New Roman"/>
        </w:rPr>
        <w:t>监测时间应符合下列要求：</w:t>
      </w:r>
    </w:p>
    <w:p>
      <w:pPr>
        <w:pStyle w:val="71"/>
        <w:numPr>
          <w:ilvl w:val="0"/>
          <w:numId w:val="21"/>
        </w:numPr>
        <w:rPr>
          <w:rFonts w:ascii="Times New Roman"/>
        </w:rPr>
      </w:pPr>
      <w:r>
        <w:rPr>
          <w:rFonts w:ascii="Times New Roman"/>
        </w:rPr>
        <w:t>水生生物可在春季（4月～5月）、秋季（9月～10月）进行监测； 若监测时间无法满足实际采样需求，如丰水期水量过大或枯水期断流难以采样，可根据河流水文气候条件进行调整</w:t>
      </w:r>
      <w:r>
        <w:rPr>
          <w:rFonts w:hint="eastAsia" w:ascii="Times New Roman"/>
        </w:rPr>
        <w:t>;</w:t>
      </w:r>
    </w:p>
    <w:p>
      <w:pPr>
        <w:pStyle w:val="71"/>
        <w:numPr>
          <w:ilvl w:val="0"/>
          <w:numId w:val="21"/>
        </w:numPr>
        <w:rPr>
          <w:rFonts w:ascii="Times New Roman"/>
        </w:rPr>
      </w:pPr>
      <w:r>
        <w:rPr>
          <w:rFonts w:ascii="Times New Roman"/>
        </w:rPr>
        <w:t>生境可在秋季（5月～10月）进行监测。</w:t>
      </w:r>
    </w:p>
    <w:p>
      <w:pPr>
        <w:pStyle w:val="53"/>
        <w:spacing w:before="156" w:after="156"/>
        <w:rPr>
          <w:rFonts w:ascii="Times New Roman"/>
        </w:rPr>
      </w:pPr>
      <w:r>
        <w:rPr>
          <w:rFonts w:ascii="Times New Roman"/>
        </w:rPr>
        <w:t>监测项目</w:t>
      </w:r>
    </w:p>
    <w:p>
      <w:pPr>
        <w:pStyle w:val="26"/>
        <w:spacing w:before="156" w:after="156"/>
        <w:rPr>
          <w:rFonts w:ascii="Times New Roman"/>
        </w:rPr>
      </w:pPr>
      <w:r>
        <w:rPr>
          <w:rFonts w:ascii="Times New Roman"/>
        </w:rPr>
        <w:t>水生态环境质量监测项目应符合表1的规定。</w:t>
      </w:r>
    </w:p>
    <w:p>
      <w:pPr>
        <w:pStyle w:val="138"/>
        <w:spacing w:before="156" w:after="156"/>
        <w:rPr>
          <w:rFonts w:ascii="Times New Roman"/>
        </w:rPr>
      </w:pPr>
      <w:r>
        <w:rPr>
          <w:rFonts w:ascii="Times New Roman"/>
        </w:rPr>
        <w:t>水生态环境质量</w:t>
      </w:r>
      <w:r>
        <w:rPr>
          <w:rFonts w:hint="eastAsia" w:ascii="Times New Roman"/>
        </w:rPr>
        <w:t>调查</w:t>
      </w:r>
      <w:r>
        <w:rPr>
          <w:rFonts w:ascii="Times New Roman"/>
        </w:rPr>
        <w:t>监测项目</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0"/>
        <w:gridCol w:w="3190"/>
        <w:gridCol w:w="3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shd w:val="clear" w:color="auto" w:fill="auto"/>
            <w:noWrap w:val="0"/>
            <w:vAlign w:val="center"/>
          </w:tcPr>
          <w:p>
            <w:pPr>
              <w:jc w:val="center"/>
              <w:rPr>
                <w:rFonts w:hint="eastAsia"/>
                <w:sz w:val="18"/>
                <w:szCs w:val="18"/>
              </w:rPr>
            </w:pPr>
            <w:r>
              <w:rPr>
                <w:sz w:val="18"/>
                <w:szCs w:val="18"/>
              </w:rPr>
              <w:t>项目</w:t>
            </w:r>
          </w:p>
        </w:tc>
        <w:tc>
          <w:tcPr>
            <w:tcW w:w="3190" w:type="dxa"/>
            <w:shd w:val="clear" w:color="auto" w:fill="auto"/>
            <w:noWrap w:val="0"/>
            <w:vAlign w:val="top"/>
          </w:tcPr>
          <w:p>
            <w:pPr>
              <w:jc w:val="center"/>
              <w:rPr>
                <w:rFonts w:hint="eastAsia"/>
                <w:sz w:val="18"/>
                <w:szCs w:val="18"/>
              </w:rPr>
            </w:pPr>
            <w:r>
              <w:rPr>
                <w:sz w:val="18"/>
                <w:szCs w:val="18"/>
              </w:rPr>
              <w:t>河流</w:t>
            </w:r>
          </w:p>
        </w:tc>
        <w:tc>
          <w:tcPr>
            <w:tcW w:w="3190" w:type="dxa"/>
            <w:shd w:val="clear" w:color="auto" w:fill="auto"/>
            <w:noWrap w:val="0"/>
            <w:vAlign w:val="top"/>
          </w:tcPr>
          <w:p>
            <w:pPr>
              <w:jc w:val="center"/>
              <w:rPr>
                <w:rFonts w:hint="eastAsia"/>
                <w:sz w:val="18"/>
                <w:szCs w:val="18"/>
              </w:rPr>
            </w:pPr>
            <w:r>
              <w:rPr>
                <w:sz w:val="18"/>
                <w:szCs w:val="18"/>
              </w:rPr>
              <w:t>湖（库）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90" w:type="dxa"/>
            <w:shd w:val="clear" w:color="auto" w:fill="auto"/>
            <w:noWrap w:val="0"/>
            <w:vAlign w:val="center"/>
          </w:tcPr>
          <w:p>
            <w:pPr>
              <w:jc w:val="center"/>
              <w:rPr>
                <w:rFonts w:hint="eastAsia"/>
                <w:sz w:val="18"/>
                <w:szCs w:val="18"/>
              </w:rPr>
            </w:pPr>
            <w:r>
              <w:rPr>
                <w:sz w:val="18"/>
                <w:szCs w:val="18"/>
              </w:rPr>
              <w:t>水质理化</w:t>
            </w:r>
          </w:p>
        </w:tc>
        <w:tc>
          <w:tcPr>
            <w:tcW w:w="3190" w:type="dxa"/>
            <w:shd w:val="clear" w:color="auto" w:fill="auto"/>
            <w:noWrap w:val="0"/>
            <w:vAlign w:val="top"/>
          </w:tcPr>
          <w:p>
            <w:pPr>
              <w:jc w:val="center"/>
              <w:rPr>
                <w:rFonts w:hint="eastAsia"/>
                <w:sz w:val="18"/>
                <w:szCs w:val="18"/>
              </w:rPr>
            </w:pPr>
            <w:r>
              <w:rPr>
                <w:sz w:val="18"/>
                <w:szCs w:val="18"/>
              </w:rPr>
              <w:t>pH值、溶解氧、化学需氧量、高锰酸盐指数、五日生化需氧量、氨氮、总磷、总氮、铜、锌、氟化物、硒、砷、汞、镉、六价铬、铅、氰化物、挥发酚、石油类、阴离子表面活性剂、硫化物</w:t>
            </w:r>
          </w:p>
        </w:tc>
        <w:tc>
          <w:tcPr>
            <w:tcW w:w="3190" w:type="dxa"/>
            <w:shd w:val="clear" w:color="auto" w:fill="auto"/>
            <w:noWrap w:val="0"/>
            <w:vAlign w:val="top"/>
          </w:tcPr>
          <w:p>
            <w:pPr>
              <w:jc w:val="center"/>
              <w:rPr>
                <w:rFonts w:hint="eastAsia"/>
                <w:sz w:val="18"/>
                <w:szCs w:val="18"/>
              </w:rPr>
            </w:pPr>
            <w:r>
              <w:rPr>
                <w:sz w:val="18"/>
                <w:szCs w:val="18"/>
              </w:rPr>
              <w:t>pH值、溶解氧、化学需氧量、高锰酸盐指数、五日生化需氧量、氨氮、总磷、总氮、铜、锌、氟化物、硒、砷、汞、镉、六价铬、铅、氰化物、挥发酚、石油类、阴离子表面活性剂、硫化物、叶绿素a、透明度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90" w:type="dxa"/>
            <w:shd w:val="clear" w:color="auto" w:fill="auto"/>
            <w:noWrap w:val="0"/>
            <w:vAlign w:val="center"/>
          </w:tcPr>
          <w:p>
            <w:pPr>
              <w:jc w:val="center"/>
              <w:rPr>
                <w:rFonts w:hint="eastAsia"/>
                <w:sz w:val="18"/>
                <w:szCs w:val="18"/>
              </w:rPr>
            </w:pPr>
            <w:r>
              <w:rPr>
                <w:sz w:val="18"/>
                <w:szCs w:val="18"/>
              </w:rPr>
              <w:t>水生生物</w:t>
            </w:r>
          </w:p>
        </w:tc>
        <w:tc>
          <w:tcPr>
            <w:tcW w:w="3190" w:type="dxa"/>
            <w:shd w:val="clear" w:color="auto" w:fill="auto"/>
            <w:noWrap w:val="0"/>
            <w:vAlign w:val="top"/>
          </w:tcPr>
          <w:p>
            <w:pPr>
              <w:jc w:val="center"/>
              <w:rPr>
                <w:rFonts w:hint="eastAsia"/>
                <w:sz w:val="18"/>
                <w:szCs w:val="18"/>
              </w:rPr>
            </w:pPr>
            <w:r>
              <w:rPr>
                <w:sz w:val="18"/>
                <w:szCs w:val="18"/>
              </w:rPr>
              <w:t>大型底栖无脊椎动物（</w:t>
            </w:r>
            <w:r>
              <w:rPr>
                <w:rFonts w:hint="eastAsia" w:ascii="宋体"/>
                <w:sz w:val="18"/>
                <w:szCs w:val="18"/>
              </w:rPr>
              <w:t>物种数</w:t>
            </w:r>
            <w:r>
              <w:rPr>
                <w:sz w:val="18"/>
                <w:szCs w:val="18"/>
              </w:rPr>
              <w:t>、密度）、鱼类（</w:t>
            </w:r>
            <w:r>
              <w:rPr>
                <w:rFonts w:hint="eastAsia" w:ascii="宋体"/>
                <w:sz w:val="18"/>
                <w:szCs w:val="18"/>
              </w:rPr>
              <w:t>物种数</w:t>
            </w:r>
            <w:r>
              <w:rPr>
                <w:sz w:val="18"/>
                <w:szCs w:val="18"/>
              </w:rPr>
              <w:t>）、着生藻类（</w:t>
            </w:r>
            <w:r>
              <w:rPr>
                <w:rFonts w:hint="eastAsia" w:ascii="宋体"/>
                <w:sz w:val="18"/>
                <w:szCs w:val="18"/>
              </w:rPr>
              <w:t>物种数</w:t>
            </w:r>
            <w:r>
              <w:rPr>
                <w:sz w:val="18"/>
                <w:szCs w:val="18"/>
              </w:rPr>
              <w:t>、密度）</w:t>
            </w:r>
          </w:p>
        </w:tc>
        <w:tc>
          <w:tcPr>
            <w:tcW w:w="3190" w:type="dxa"/>
            <w:shd w:val="clear" w:color="auto" w:fill="auto"/>
            <w:noWrap w:val="0"/>
            <w:vAlign w:val="top"/>
          </w:tcPr>
          <w:p>
            <w:pPr>
              <w:jc w:val="center"/>
              <w:rPr>
                <w:rFonts w:hint="eastAsia"/>
                <w:sz w:val="18"/>
                <w:szCs w:val="18"/>
              </w:rPr>
            </w:pPr>
            <w:r>
              <w:rPr>
                <w:sz w:val="18"/>
                <w:szCs w:val="18"/>
              </w:rPr>
              <w:t>浮游植物（</w:t>
            </w:r>
            <w:r>
              <w:rPr>
                <w:rFonts w:hint="eastAsia" w:ascii="宋体"/>
                <w:sz w:val="18"/>
                <w:szCs w:val="18"/>
              </w:rPr>
              <w:t>物种数</w:t>
            </w:r>
            <w:r>
              <w:rPr>
                <w:sz w:val="18"/>
                <w:szCs w:val="18"/>
              </w:rPr>
              <w:t>、密度）、浮游动物（</w:t>
            </w:r>
            <w:r>
              <w:rPr>
                <w:rFonts w:hint="eastAsia" w:ascii="宋体"/>
                <w:sz w:val="18"/>
                <w:szCs w:val="18"/>
              </w:rPr>
              <w:t>物种数</w:t>
            </w:r>
            <w:r>
              <w:rPr>
                <w:sz w:val="18"/>
                <w:szCs w:val="18"/>
              </w:rPr>
              <w:t>种类、密度）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90" w:type="dxa"/>
            <w:shd w:val="clear" w:color="auto" w:fill="auto"/>
            <w:noWrap w:val="0"/>
            <w:vAlign w:val="center"/>
          </w:tcPr>
          <w:p>
            <w:pPr>
              <w:jc w:val="center"/>
              <w:rPr>
                <w:rFonts w:hint="eastAsia"/>
                <w:sz w:val="18"/>
                <w:szCs w:val="18"/>
              </w:rPr>
            </w:pPr>
            <w:r>
              <w:rPr>
                <w:sz w:val="18"/>
                <w:szCs w:val="18"/>
              </w:rPr>
              <w:t>生境</w:t>
            </w:r>
          </w:p>
        </w:tc>
        <w:tc>
          <w:tcPr>
            <w:tcW w:w="3190" w:type="dxa"/>
            <w:shd w:val="clear" w:color="auto" w:fill="auto"/>
            <w:noWrap w:val="0"/>
            <w:vAlign w:val="top"/>
          </w:tcPr>
          <w:p>
            <w:pPr>
              <w:jc w:val="center"/>
              <w:rPr>
                <w:rFonts w:hint="eastAsia"/>
                <w:sz w:val="18"/>
                <w:szCs w:val="18"/>
              </w:rPr>
            </w:pPr>
            <w:r>
              <w:rPr>
                <w:sz w:val="18"/>
                <w:szCs w:val="18"/>
              </w:rPr>
              <w:t>底质、栖境复杂性、水深-流速结合特性、自然岸线长度、河岸带植被覆盖面积、</w:t>
            </w:r>
            <w:r>
              <w:rPr>
                <w:rFonts w:hint="eastAsia" w:ascii="宋体"/>
                <w:sz w:val="18"/>
                <w:szCs w:val="18"/>
              </w:rPr>
              <w:t>人类活动影响状况</w:t>
            </w:r>
          </w:p>
        </w:tc>
        <w:tc>
          <w:tcPr>
            <w:tcW w:w="3190" w:type="dxa"/>
            <w:shd w:val="clear" w:color="auto" w:fill="auto"/>
            <w:noWrap w:val="0"/>
            <w:vAlign w:val="top"/>
          </w:tcPr>
          <w:p>
            <w:pPr>
              <w:jc w:val="center"/>
              <w:rPr>
                <w:rFonts w:hint="eastAsia"/>
                <w:sz w:val="18"/>
                <w:szCs w:val="18"/>
              </w:rPr>
            </w:pPr>
            <w:r>
              <w:rPr>
                <w:sz w:val="18"/>
                <w:szCs w:val="18"/>
              </w:rPr>
              <w:t>底质、大型水生植物覆盖度、湖</w:t>
            </w:r>
            <w:r>
              <w:rPr>
                <w:rFonts w:hint="eastAsia"/>
                <w:sz w:val="18"/>
                <w:szCs w:val="18"/>
                <w:lang w:eastAsia="zh-CN"/>
              </w:rPr>
              <w:t>（</w:t>
            </w:r>
            <w:r>
              <w:rPr>
                <w:sz w:val="18"/>
                <w:szCs w:val="18"/>
              </w:rPr>
              <w:t>库</w:t>
            </w:r>
            <w:r>
              <w:rPr>
                <w:rFonts w:hint="eastAsia"/>
                <w:sz w:val="18"/>
                <w:szCs w:val="18"/>
                <w:lang w:eastAsia="zh-CN"/>
              </w:rPr>
              <w:t>）</w:t>
            </w:r>
            <w:r>
              <w:rPr>
                <w:sz w:val="18"/>
                <w:szCs w:val="18"/>
              </w:rPr>
              <w:t>岸坡度、自然岸线长度、湖</w:t>
            </w:r>
            <w:r>
              <w:rPr>
                <w:rFonts w:hint="eastAsia"/>
                <w:sz w:val="18"/>
                <w:szCs w:val="18"/>
                <w:lang w:eastAsia="zh-CN"/>
              </w:rPr>
              <w:t>（</w:t>
            </w:r>
            <w:r>
              <w:rPr>
                <w:sz w:val="18"/>
                <w:szCs w:val="18"/>
              </w:rPr>
              <w:t>库</w:t>
            </w:r>
            <w:r>
              <w:rPr>
                <w:rFonts w:hint="eastAsia"/>
                <w:sz w:val="18"/>
                <w:szCs w:val="18"/>
                <w:lang w:eastAsia="zh-CN"/>
              </w:rPr>
              <w:t>）</w:t>
            </w:r>
            <w:r>
              <w:rPr>
                <w:sz w:val="18"/>
                <w:szCs w:val="18"/>
              </w:rPr>
              <w:t>岸带植被覆盖面积、</w:t>
            </w:r>
            <w:r>
              <w:rPr>
                <w:rFonts w:hint="eastAsia" w:ascii="宋体"/>
                <w:sz w:val="18"/>
                <w:szCs w:val="18"/>
              </w:rPr>
              <w:t>人类活动影响状况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90" w:type="dxa"/>
            <w:shd w:val="clear" w:color="auto" w:fill="auto"/>
            <w:noWrap w:val="0"/>
            <w:vAlign w:val="center"/>
          </w:tcPr>
          <w:p>
            <w:pPr>
              <w:jc w:val="center"/>
              <w:rPr>
                <w:rFonts w:hint="eastAsia"/>
                <w:sz w:val="18"/>
                <w:szCs w:val="18"/>
              </w:rPr>
            </w:pPr>
            <w:r>
              <w:rPr>
                <w:sz w:val="18"/>
                <w:szCs w:val="18"/>
              </w:rPr>
              <w:t>水资源</w:t>
            </w:r>
          </w:p>
        </w:tc>
        <w:tc>
          <w:tcPr>
            <w:tcW w:w="3190" w:type="dxa"/>
            <w:shd w:val="clear" w:color="auto" w:fill="auto"/>
            <w:noWrap w:val="0"/>
            <w:vAlign w:val="top"/>
          </w:tcPr>
          <w:p>
            <w:pPr>
              <w:jc w:val="center"/>
              <w:rPr>
                <w:rFonts w:hint="eastAsia"/>
                <w:sz w:val="18"/>
                <w:szCs w:val="18"/>
              </w:rPr>
            </w:pPr>
            <w:r>
              <w:rPr>
                <w:sz w:val="18"/>
                <w:szCs w:val="18"/>
              </w:rPr>
              <w:t>有水河长、流量</w:t>
            </w:r>
          </w:p>
        </w:tc>
        <w:tc>
          <w:tcPr>
            <w:tcW w:w="3190" w:type="dxa"/>
            <w:shd w:val="clear" w:color="auto" w:fill="auto"/>
            <w:noWrap w:val="0"/>
            <w:vAlign w:val="top"/>
          </w:tcPr>
          <w:p>
            <w:pPr>
              <w:jc w:val="center"/>
              <w:rPr>
                <w:rFonts w:hint="eastAsia"/>
                <w:sz w:val="18"/>
                <w:szCs w:val="18"/>
              </w:rPr>
            </w:pPr>
            <w:r>
              <w:rPr>
                <w:sz w:val="18"/>
                <w:szCs w:val="18"/>
              </w:rPr>
              <w:t>蓄水量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70" w:type="dxa"/>
            <w:gridSpan w:val="3"/>
            <w:shd w:val="clear" w:color="auto" w:fill="auto"/>
            <w:noWrap w:val="0"/>
            <w:vAlign w:val="center"/>
          </w:tcPr>
          <w:p>
            <w:pPr>
              <w:pStyle w:val="76"/>
              <w:jc w:val="left"/>
              <w:rPr>
                <w:rFonts w:hint="eastAsia" w:ascii="Times New Roman"/>
              </w:rPr>
            </w:pPr>
            <w:r>
              <w:rPr>
                <w:rFonts w:ascii="Times New Roman"/>
              </w:rPr>
              <w:t>湖泊不监测水资源指标。</w:t>
            </w:r>
          </w:p>
        </w:tc>
      </w:tr>
    </w:tbl>
    <w:p>
      <w:pPr>
        <w:pStyle w:val="56"/>
        <w:spacing w:before="312" w:after="312"/>
        <w:rPr>
          <w:rFonts w:ascii="Times New Roman"/>
        </w:rPr>
      </w:pPr>
      <w:r>
        <w:rPr>
          <w:rFonts w:ascii="Times New Roman"/>
        </w:rPr>
        <w:t>监测方法</w:t>
      </w:r>
    </w:p>
    <w:p>
      <w:pPr>
        <w:pStyle w:val="53"/>
        <w:spacing w:before="156" w:after="156"/>
        <w:rPr>
          <w:rFonts w:ascii="Times New Roman"/>
        </w:rPr>
      </w:pPr>
      <w:r>
        <w:rPr>
          <w:rFonts w:ascii="Times New Roman"/>
        </w:rPr>
        <w:t>水质理化</w:t>
      </w:r>
    </w:p>
    <w:p>
      <w:pPr>
        <w:pStyle w:val="26"/>
        <w:rPr>
          <w:rFonts w:ascii="Times New Roman"/>
        </w:rPr>
      </w:pPr>
      <w:r>
        <w:rPr>
          <w:rFonts w:ascii="Times New Roman"/>
        </w:rPr>
        <w:t>按照GB 3838中基本项目及对河流、湖泊和水库水环境质量有指示意义的其他特征指标。河流、湖泊和水库水质样品采集、保存和运输等按照HJ/T 52、HJ/T 91.2、HJ 495标准进行，实验室分析方法均采用国家或行业标准方法。</w:t>
      </w:r>
    </w:p>
    <w:p>
      <w:pPr>
        <w:pStyle w:val="53"/>
        <w:spacing w:before="156" w:after="156"/>
        <w:rPr>
          <w:rFonts w:ascii="Times New Roman"/>
        </w:rPr>
      </w:pPr>
      <w:r>
        <w:rPr>
          <w:rFonts w:ascii="Times New Roman"/>
        </w:rPr>
        <w:t>水生生物</w:t>
      </w:r>
    </w:p>
    <w:p>
      <w:pPr>
        <w:pStyle w:val="57"/>
        <w:spacing w:before="156" w:after="156"/>
        <w:rPr>
          <w:rFonts w:ascii="Times New Roman"/>
        </w:rPr>
      </w:pPr>
      <w:r>
        <w:rPr>
          <w:rFonts w:ascii="Times New Roman"/>
        </w:rPr>
        <w:t>大型底栖无脊椎动物</w:t>
      </w:r>
    </w:p>
    <w:p>
      <w:pPr>
        <w:pStyle w:val="26"/>
        <w:rPr>
          <w:rFonts w:ascii="Times New Roman"/>
        </w:rPr>
      </w:pPr>
      <w:r>
        <w:rPr>
          <w:rFonts w:ascii="Times New Roman"/>
        </w:rPr>
        <w:t>大型底栖无脊椎动物（以下简称底栖动物）的样品采集、保存、运输、分析等监测方法可按照HJ 710.8、HJ 1295执行。</w:t>
      </w:r>
    </w:p>
    <w:p>
      <w:pPr>
        <w:pStyle w:val="57"/>
        <w:spacing w:before="156" w:after="156"/>
        <w:rPr>
          <w:rFonts w:ascii="Times New Roman"/>
        </w:rPr>
      </w:pPr>
      <w:r>
        <w:rPr>
          <w:rFonts w:ascii="Times New Roman"/>
        </w:rPr>
        <w:t>浮游植物</w:t>
      </w:r>
    </w:p>
    <w:p>
      <w:pPr>
        <w:pStyle w:val="26"/>
        <w:rPr>
          <w:rFonts w:ascii="Times New Roman"/>
        </w:rPr>
      </w:pPr>
      <w:r>
        <w:rPr>
          <w:rFonts w:ascii="Times New Roman"/>
        </w:rPr>
        <w:t>浮游植物的样品采集、保存、运输、分析等监测方法可按照HJ 1215、HJ 1216、SL 733和HJ 1296执行。</w:t>
      </w:r>
    </w:p>
    <w:p>
      <w:pPr>
        <w:pStyle w:val="57"/>
        <w:spacing w:before="156" w:after="156"/>
        <w:rPr>
          <w:rFonts w:ascii="Times New Roman"/>
        </w:rPr>
      </w:pPr>
      <w:r>
        <w:rPr>
          <w:rFonts w:ascii="Times New Roman"/>
        </w:rPr>
        <w:t>浮游动物</w:t>
      </w:r>
    </w:p>
    <w:p>
      <w:pPr>
        <w:pStyle w:val="26"/>
        <w:rPr>
          <w:rFonts w:ascii="Times New Roman"/>
        </w:rPr>
      </w:pPr>
      <w:r>
        <w:rPr>
          <w:rFonts w:ascii="Times New Roman"/>
        </w:rPr>
        <w:t>浮游动物的样品采集、保存、运输、分析等监测方法可按照SC/T 9402和HJ 1296-2023执行。</w:t>
      </w:r>
    </w:p>
    <w:p>
      <w:pPr>
        <w:pStyle w:val="57"/>
        <w:spacing w:before="156" w:after="156"/>
        <w:rPr>
          <w:rFonts w:ascii="Times New Roman"/>
        </w:rPr>
      </w:pPr>
      <w:r>
        <w:rPr>
          <w:rFonts w:ascii="Times New Roman"/>
        </w:rPr>
        <w:t>鱼类</w:t>
      </w:r>
    </w:p>
    <w:p>
      <w:pPr>
        <w:pStyle w:val="26"/>
        <w:rPr>
          <w:rFonts w:ascii="Times New Roman"/>
        </w:rPr>
      </w:pPr>
      <w:r>
        <w:rPr>
          <w:rFonts w:ascii="Times New Roman"/>
        </w:rPr>
        <w:t>鱼类的样品采集、保存、运输、分析等监测方法可按照HJ 710.7和SL/T 9102.3执行。如果使用环境DNA方法开展监测，可参照DB11/T 2023-2002执行。</w:t>
      </w:r>
    </w:p>
    <w:p>
      <w:pPr>
        <w:pStyle w:val="57"/>
        <w:spacing w:before="156" w:after="156"/>
        <w:rPr>
          <w:rFonts w:ascii="Times New Roman"/>
        </w:rPr>
      </w:pPr>
      <w:r>
        <w:rPr>
          <w:rFonts w:ascii="Times New Roman"/>
        </w:rPr>
        <w:t>着生藻类</w:t>
      </w:r>
    </w:p>
    <w:p>
      <w:pPr>
        <w:pStyle w:val="26"/>
        <w:rPr>
          <w:rFonts w:ascii="Times New Roman"/>
        </w:rPr>
      </w:pPr>
      <w:r>
        <w:rPr>
          <w:rFonts w:ascii="Times New Roman"/>
        </w:rPr>
        <w:t>着生藻类的样品采集、保存、运输、分析等监测方法可按照HJ 1216、HJ 1295执行。</w:t>
      </w:r>
    </w:p>
    <w:p>
      <w:pPr>
        <w:pStyle w:val="53"/>
        <w:spacing w:before="156" w:after="156"/>
        <w:rPr>
          <w:rFonts w:ascii="Times New Roman"/>
        </w:rPr>
      </w:pPr>
      <w:r>
        <w:rPr>
          <w:rFonts w:ascii="Times New Roman"/>
        </w:rPr>
        <w:t>生境</w:t>
      </w:r>
    </w:p>
    <w:p>
      <w:pPr>
        <w:pStyle w:val="57"/>
        <w:spacing w:before="156" w:after="156"/>
        <w:rPr>
          <w:rFonts w:ascii="Times New Roman"/>
        </w:rPr>
      </w:pPr>
      <w:r>
        <w:rPr>
          <w:rFonts w:ascii="Times New Roman"/>
        </w:rPr>
        <w:t>生境要素</w:t>
      </w:r>
    </w:p>
    <w:p>
      <w:pPr>
        <w:pStyle w:val="125"/>
        <w:spacing w:before="156" w:after="156"/>
        <w:rPr>
          <w:rFonts w:ascii="Times New Roman"/>
        </w:rPr>
      </w:pPr>
      <w:r>
        <w:rPr>
          <w:rFonts w:ascii="Times New Roman"/>
        </w:rPr>
        <w:t>河流生境调查要素应符合下列要求：</w:t>
      </w:r>
    </w:p>
    <w:p>
      <w:pPr>
        <w:pStyle w:val="71"/>
        <w:numPr>
          <w:ilvl w:val="0"/>
          <w:numId w:val="22"/>
        </w:numPr>
        <w:rPr>
          <w:rFonts w:ascii="Times New Roman"/>
        </w:rPr>
      </w:pPr>
      <w:r>
        <w:rPr>
          <w:rFonts w:ascii="Times New Roman"/>
        </w:rPr>
        <w:t>底质</w:t>
      </w:r>
      <w:r>
        <w:rPr>
          <w:rFonts w:hint="eastAsia" w:ascii="Times New Roman"/>
        </w:rPr>
        <w:t>：</w:t>
      </w:r>
      <w:r>
        <w:rPr>
          <w:rFonts w:ascii="Times New Roman"/>
        </w:rPr>
        <w:t>描述记录底质类别（淤泥、泥沙、黏土、粗砂、砾石、卵石、岩石或其他）及其出现比例</w:t>
      </w:r>
      <w:r>
        <w:rPr>
          <w:rFonts w:hint="eastAsia" w:ascii="Times New Roman"/>
        </w:rPr>
        <w:t>；</w:t>
      </w:r>
    </w:p>
    <w:p>
      <w:pPr>
        <w:pStyle w:val="71"/>
        <w:numPr>
          <w:ilvl w:val="0"/>
          <w:numId w:val="22"/>
        </w:numPr>
        <w:rPr>
          <w:rFonts w:ascii="Times New Roman"/>
        </w:rPr>
      </w:pPr>
      <w:r>
        <w:rPr>
          <w:rFonts w:ascii="Times New Roman"/>
        </w:rPr>
        <w:t>栖境</w:t>
      </w:r>
      <w:r>
        <w:rPr>
          <w:rFonts w:hint="eastAsia" w:ascii="Times New Roman"/>
          <w:lang w:eastAsia="zh-CN"/>
        </w:rPr>
        <w:t>复杂性</w:t>
      </w:r>
      <w:r>
        <w:rPr>
          <w:rFonts w:hint="eastAsia" w:ascii="Times New Roman"/>
        </w:rPr>
        <w:t>：</w:t>
      </w:r>
      <w:r>
        <w:rPr>
          <w:rFonts w:ascii="Times New Roman"/>
        </w:rPr>
        <w:t>描述记录水生植被、枯枝落叶、倒木、倒凹河岸和巨石等各种小栖境情况。</w:t>
      </w:r>
    </w:p>
    <w:p>
      <w:pPr>
        <w:pStyle w:val="71"/>
        <w:numPr>
          <w:ilvl w:val="0"/>
          <w:numId w:val="23"/>
        </w:numPr>
        <w:rPr>
          <w:rFonts w:ascii="Times New Roman"/>
        </w:rPr>
      </w:pPr>
      <w:r>
        <w:rPr>
          <w:rFonts w:hint="eastAsia" w:ascii="Times New Roman"/>
          <w:lang w:eastAsia="zh-CN"/>
        </w:rPr>
        <w:t>水深</w:t>
      </w:r>
      <w:r>
        <w:rPr>
          <w:rFonts w:hint="eastAsia" w:ascii="Times New Roman"/>
          <w:lang w:val="en-US" w:eastAsia="zh-CN"/>
        </w:rPr>
        <w:t>-流速</w:t>
      </w:r>
      <w:r>
        <w:rPr>
          <w:rFonts w:ascii="Times New Roman"/>
        </w:rPr>
        <w:t>结合特性</w:t>
      </w:r>
      <w:r>
        <w:rPr>
          <w:rFonts w:hint="eastAsia" w:ascii="Times New Roman"/>
        </w:rPr>
        <w:t>：</w:t>
      </w:r>
      <w:r>
        <w:rPr>
          <w:rFonts w:ascii="Times New Roman"/>
        </w:rPr>
        <w:t>描述记录水深/流速结合类型</w:t>
      </w:r>
      <w:r>
        <w:rPr>
          <w:rFonts w:hint="eastAsia" w:ascii="Times New Roman"/>
        </w:rPr>
        <w:t>；</w:t>
      </w:r>
    </w:p>
    <w:p>
      <w:pPr>
        <w:pStyle w:val="71"/>
        <w:numPr>
          <w:ilvl w:val="0"/>
          <w:numId w:val="23"/>
        </w:numPr>
        <w:rPr>
          <w:rFonts w:ascii="Times New Roman"/>
        </w:rPr>
      </w:pPr>
      <w:r>
        <w:rPr>
          <w:rFonts w:ascii="Times New Roman"/>
        </w:rPr>
        <w:t>沿岸生境</w:t>
      </w:r>
      <w:r>
        <w:rPr>
          <w:rFonts w:hint="eastAsia" w:ascii="Times New Roman"/>
        </w:rPr>
        <w:t>：</w:t>
      </w:r>
      <w:r>
        <w:rPr>
          <w:rFonts w:ascii="Times New Roman"/>
        </w:rPr>
        <w:t>观测并记录调查区域内植被特征、覆盖度、多样性、优势植被类型及物种，观测范围可根据实际情况进行调整</w:t>
      </w:r>
      <w:r>
        <w:rPr>
          <w:rFonts w:hint="eastAsia" w:ascii="Times New Roman"/>
        </w:rPr>
        <w:t>；</w:t>
      </w:r>
    </w:p>
    <w:p>
      <w:pPr>
        <w:pStyle w:val="71"/>
        <w:numPr>
          <w:ilvl w:val="0"/>
          <w:numId w:val="23"/>
        </w:numPr>
        <w:rPr>
          <w:rFonts w:ascii="Times New Roman"/>
        </w:rPr>
      </w:pPr>
      <w:r>
        <w:rPr>
          <w:rFonts w:ascii="Times New Roman"/>
        </w:rPr>
        <w:t>水域内特征</w:t>
      </w:r>
      <w:r>
        <w:rPr>
          <w:rFonts w:hint="eastAsia" w:ascii="Times New Roman"/>
        </w:rPr>
        <w:t>：</w:t>
      </w:r>
      <w:r>
        <w:rPr>
          <w:rFonts w:ascii="Times New Roman"/>
        </w:rPr>
        <w:t>观察记录调查区域内疏浚、建设闸坝和桥梁等情况</w:t>
      </w:r>
      <w:r>
        <w:rPr>
          <w:rFonts w:hint="eastAsia" w:ascii="Times New Roman"/>
        </w:rPr>
        <w:t>；</w:t>
      </w:r>
    </w:p>
    <w:p>
      <w:pPr>
        <w:pStyle w:val="71"/>
        <w:numPr>
          <w:ilvl w:val="0"/>
          <w:numId w:val="23"/>
        </w:numPr>
        <w:rPr>
          <w:rFonts w:ascii="Times New Roman"/>
        </w:rPr>
      </w:pPr>
      <w:r>
        <w:rPr>
          <w:rFonts w:ascii="Times New Roman"/>
        </w:rPr>
        <w:t>水体特征</w:t>
      </w:r>
      <w:r>
        <w:rPr>
          <w:rFonts w:hint="eastAsia" w:ascii="Times New Roman"/>
        </w:rPr>
        <w:t>：</w:t>
      </w:r>
    </w:p>
    <w:p>
      <w:pPr>
        <w:pStyle w:val="66"/>
        <w:numPr>
          <w:ilvl w:val="1"/>
          <w:numId w:val="19"/>
        </w:numPr>
        <w:rPr>
          <w:rFonts w:ascii="Times New Roman"/>
        </w:rPr>
      </w:pPr>
      <w:r>
        <w:rPr>
          <w:rFonts w:ascii="Times New Roman"/>
        </w:rPr>
        <w:t>河宽：推荐使用激光测距仪测量河段典型横断面的两岸距离，若宽度不同，则采用平均值。</w:t>
      </w:r>
    </w:p>
    <w:p>
      <w:pPr>
        <w:pStyle w:val="66"/>
        <w:numPr>
          <w:ilvl w:val="1"/>
          <w:numId w:val="19"/>
        </w:numPr>
        <w:rPr>
          <w:rFonts w:ascii="Times New Roman"/>
        </w:rPr>
      </w:pPr>
      <w:r>
        <w:rPr>
          <w:rFonts w:ascii="Times New Roman"/>
        </w:rPr>
        <w:t>水深：推荐用测深仪、探棒或声波定位仪进行深度测量，计算平均深度。</w:t>
      </w:r>
    </w:p>
    <w:p>
      <w:pPr>
        <w:pStyle w:val="125"/>
        <w:spacing w:before="156" w:after="156"/>
        <w:rPr>
          <w:rFonts w:ascii="Times New Roman"/>
        </w:rPr>
      </w:pPr>
      <w:r>
        <w:rPr>
          <w:rFonts w:ascii="Times New Roman"/>
        </w:rPr>
        <w:t>湖（库）生境调查要素：</w:t>
      </w:r>
    </w:p>
    <w:p>
      <w:pPr>
        <w:pStyle w:val="71"/>
        <w:numPr>
          <w:ilvl w:val="0"/>
          <w:numId w:val="24"/>
        </w:numPr>
        <w:rPr>
          <w:rFonts w:ascii="Times New Roman"/>
        </w:rPr>
      </w:pPr>
      <w:r>
        <w:rPr>
          <w:rFonts w:ascii="Times New Roman"/>
        </w:rPr>
        <w:t>底质</w:t>
      </w:r>
      <w:r>
        <w:rPr>
          <w:rFonts w:hint="eastAsia" w:ascii="Times New Roman"/>
        </w:rPr>
        <w:t>：</w:t>
      </w:r>
      <w:r>
        <w:rPr>
          <w:rFonts w:ascii="Times New Roman"/>
        </w:rPr>
        <w:t>描述记录底质类别（淤泥、泥沙、黏土、粗砂、砾石、卵石、岩石或其他）及其出现比例。</w:t>
      </w:r>
    </w:p>
    <w:p>
      <w:pPr>
        <w:pStyle w:val="71"/>
        <w:numPr>
          <w:ilvl w:val="0"/>
          <w:numId w:val="24"/>
        </w:numPr>
        <w:rPr>
          <w:rFonts w:ascii="Times New Roman"/>
        </w:rPr>
      </w:pPr>
      <w:r>
        <w:rPr>
          <w:rFonts w:ascii="Times New Roman"/>
        </w:rPr>
        <w:t>水生植物生长情况</w:t>
      </w:r>
      <w:r>
        <w:rPr>
          <w:rFonts w:hint="eastAsia" w:ascii="Times New Roman"/>
          <w:lang w:eastAsia="zh-CN"/>
        </w:rPr>
        <w:t>：</w:t>
      </w:r>
      <w:r>
        <w:rPr>
          <w:rFonts w:ascii="Times New Roman"/>
        </w:rPr>
        <w:t>描述记录大型水生植物生长情况、类型、分布面积、优势物种等。</w:t>
      </w:r>
    </w:p>
    <w:p>
      <w:pPr>
        <w:pStyle w:val="71"/>
        <w:numPr>
          <w:ilvl w:val="0"/>
          <w:numId w:val="24"/>
        </w:numPr>
        <w:rPr>
          <w:rFonts w:ascii="Times New Roman"/>
        </w:rPr>
      </w:pPr>
      <w:r>
        <w:rPr>
          <w:rFonts w:ascii="Times New Roman"/>
        </w:rPr>
        <w:t>湖（库）岸坡度</w:t>
      </w:r>
      <w:r>
        <w:rPr>
          <w:rFonts w:hint="eastAsia" w:ascii="Times New Roman"/>
          <w:lang w:eastAsia="zh-CN"/>
        </w:rPr>
        <w:t>：</w:t>
      </w:r>
      <w:r>
        <w:rPr>
          <w:rFonts w:ascii="Times New Roman"/>
        </w:rPr>
        <w:t>描述记录湖</w:t>
      </w:r>
      <w:r>
        <w:rPr>
          <w:rFonts w:hint="eastAsia" w:ascii="Times New Roman"/>
          <w:lang w:eastAsia="zh-CN"/>
        </w:rPr>
        <w:t>（</w:t>
      </w:r>
      <w:r>
        <w:rPr>
          <w:rFonts w:ascii="Times New Roman"/>
        </w:rPr>
        <w:t>库</w:t>
      </w:r>
      <w:r>
        <w:rPr>
          <w:rFonts w:hint="eastAsia" w:ascii="Times New Roman"/>
          <w:lang w:eastAsia="zh-CN"/>
        </w:rPr>
        <w:t>）</w:t>
      </w:r>
      <w:r>
        <w:rPr>
          <w:rFonts w:ascii="Times New Roman"/>
        </w:rPr>
        <w:t>岸坡度。</w:t>
      </w:r>
    </w:p>
    <w:p>
      <w:pPr>
        <w:pStyle w:val="57"/>
        <w:spacing w:before="156" w:after="156"/>
        <w:rPr>
          <w:rFonts w:ascii="Times New Roman"/>
        </w:rPr>
      </w:pPr>
      <w:r>
        <w:rPr>
          <w:rFonts w:ascii="Times New Roman"/>
        </w:rPr>
        <w:t>生境人工评价数据表</w:t>
      </w:r>
    </w:p>
    <w:p>
      <w:pPr>
        <w:pStyle w:val="71"/>
        <w:numPr>
          <w:ilvl w:val="0"/>
          <w:numId w:val="0"/>
        </w:numPr>
        <w:ind w:firstLine="420" w:firstLineChars="200"/>
        <w:rPr>
          <w:rFonts w:ascii="Times New Roman"/>
        </w:rPr>
      </w:pPr>
      <w:r>
        <w:rPr>
          <w:rFonts w:ascii="Times New Roman"/>
        </w:rPr>
        <w:t>通过目测，在调查区域内开展生境调查，并填写河流、湖（库）生境人工评价数据，见附录B。</w:t>
      </w:r>
    </w:p>
    <w:p>
      <w:pPr>
        <w:pStyle w:val="57"/>
        <w:spacing w:before="156" w:after="156"/>
        <w:rPr>
          <w:rFonts w:ascii="Times New Roman"/>
        </w:rPr>
      </w:pPr>
      <w:r>
        <w:rPr>
          <w:rFonts w:ascii="Times New Roman"/>
        </w:rPr>
        <w:t>生境遥感解译</w:t>
      </w:r>
    </w:p>
    <w:p>
      <w:pPr>
        <w:pStyle w:val="71"/>
        <w:numPr>
          <w:ilvl w:val="0"/>
          <w:numId w:val="0"/>
        </w:numPr>
        <w:ind w:firstLine="420" w:firstLineChars="200"/>
        <w:rPr>
          <w:rFonts w:ascii="Times New Roman"/>
        </w:rPr>
      </w:pPr>
      <w:r>
        <w:rPr>
          <w:rFonts w:ascii="Times New Roman"/>
        </w:rPr>
        <w:t>使用数字正射影像，利用人机交互或其他方法对生境调查范围内的生境类型进行遥感解译，包括：自然岸线、河岸、林地、草地、耕地、道路、建设用地、桥梁、闸坝，河长（河道中心线）、有水河段。</w:t>
      </w:r>
    </w:p>
    <w:p>
      <w:pPr>
        <w:pStyle w:val="53"/>
        <w:spacing w:before="156" w:after="156"/>
        <w:rPr>
          <w:rFonts w:ascii="Times New Roman"/>
        </w:rPr>
      </w:pPr>
      <w:r>
        <w:rPr>
          <w:rFonts w:ascii="Times New Roman"/>
        </w:rPr>
        <w:t>水资源调查</w:t>
      </w:r>
    </w:p>
    <w:p>
      <w:pPr>
        <w:pStyle w:val="57"/>
        <w:spacing w:before="156" w:after="156"/>
        <w:rPr>
          <w:rFonts w:ascii="Times New Roman"/>
        </w:rPr>
      </w:pPr>
      <w:r>
        <w:rPr>
          <w:rFonts w:ascii="Times New Roman"/>
        </w:rPr>
        <w:t>有水河长</w:t>
      </w:r>
    </w:p>
    <w:p>
      <w:pPr>
        <w:pStyle w:val="26"/>
        <w:rPr>
          <w:rFonts w:ascii="Times New Roman"/>
        </w:rPr>
      </w:pPr>
      <w:r>
        <w:rPr>
          <w:rFonts w:ascii="Times New Roman"/>
        </w:rPr>
        <w:t>使用数字正射影像，利用人机交互或其他方法对调查监测点位所在河流河长（河道中心线长度）、有水河段长度进行遥感解译；可分枯水期、丰水期开展一年两期遥感解译。</w:t>
      </w:r>
    </w:p>
    <w:p>
      <w:pPr>
        <w:pStyle w:val="57"/>
        <w:spacing w:before="156" w:after="156"/>
        <w:rPr>
          <w:rFonts w:ascii="Times New Roman"/>
        </w:rPr>
      </w:pPr>
      <w:r>
        <w:rPr>
          <w:rFonts w:ascii="Times New Roman"/>
        </w:rPr>
        <w:t>流量</w:t>
      </w:r>
    </w:p>
    <w:p>
      <w:pPr>
        <w:pStyle w:val="26"/>
        <w:rPr>
          <w:rFonts w:ascii="Times New Roman"/>
        </w:rPr>
      </w:pPr>
      <w:r>
        <w:rPr>
          <w:rFonts w:ascii="Times New Roman"/>
        </w:rPr>
        <w:t>测量或估算河流流速、流量、水量。</w:t>
      </w:r>
    </w:p>
    <w:p>
      <w:pPr>
        <w:pStyle w:val="57"/>
        <w:spacing w:before="156" w:after="156"/>
        <w:rPr>
          <w:rFonts w:ascii="Times New Roman"/>
        </w:rPr>
      </w:pPr>
      <w:r>
        <w:rPr>
          <w:rFonts w:ascii="Times New Roman"/>
        </w:rPr>
        <w:t>蓄水量</w:t>
      </w:r>
    </w:p>
    <w:p>
      <w:pPr>
        <w:pStyle w:val="26"/>
        <w:rPr>
          <w:rFonts w:ascii="Times New Roman"/>
        </w:rPr>
      </w:pPr>
      <w:r>
        <w:rPr>
          <w:rFonts w:ascii="Times New Roman"/>
        </w:rPr>
        <w:t>调查水库每月蓄水量。</w:t>
      </w:r>
    </w:p>
    <w:p>
      <w:pPr>
        <w:pStyle w:val="56"/>
        <w:spacing w:before="312" w:after="312"/>
        <w:rPr>
          <w:rFonts w:ascii="Times New Roman"/>
        </w:rPr>
      </w:pPr>
      <w:r>
        <w:rPr>
          <w:rFonts w:ascii="Times New Roman"/>
        </w:rPr>
        <w:t>质量保证与质量控制</w:t>
      </w:r>
    </w:p>
    <w:p>
      <w:pPr>
        <w:pStyle w:val="137"/>
        <w:spacing w:before="156" w:after="156"/>
        <w:rPr>
          <w:rFonts w:ascii="Times New Roman"/>
        </w:rPr>
      </w:pPr>
      <w:r>
        <w:rPr>
          <w:rFonts w:ascii="Times New Roman"/>
        </w:rPr>
        <w:t>水质理化采样与分析质量保证与控制按照HJ 91.2执行。</w:t>
      </w:r>
    </w:p>
    <w:p>
      <w:pPr>
        <w:pStyle w:val="137"/>
        <w:spacing w:before="156" w:after="156"/>
        <w:rPr>
          <w:rFonts w:ascii="Times New Roman"/>
        </w:rPr>
      </w:pPr>
      <w:r>
        <w:rPr>
          <w:rFonts w:ascii="Times New Roman"/>
        </w:rPr>
        <w:t>水生生物质量保证与控制按照</w:t>
      </w:r>
      <w:r>
        <w:rPr>
          <w:rFonts w:ascii="Times New Roman"/>
          <w:lang w:val="en"/>
        </w:rPr>
        <w:t>HJ</w:t>
      </w:r>
      <w:r>
        <w:rPr>
          <w:rFonts w:ascii="Times New Roman"/>
        </w:rPr>
        <w:t xml:space="preserve"> </w:t>
      </w:r>
      <w:r>
        <w:rPr>
          <w:rFonts w:ascii="Times New Roman"/>
          <w:lang w:val="en"/>
        </w:rPr>
        <w:t>1295与HJ</w:t>
      </w:r>
      <w:r>
        <w:rPr>
          <w:rFonts w:ascii="Times New Roman"/>
        </w:rPr>
        <w:t xml:space="preserve"> </w:t>
      </w:r>
      <w:r>
        <w:rPr>
          <w:rFonts w:ascii="Times New Roman"/>
          <w:lang w:val="en"/>
        </w:rPr>
        <w:t>129</w:t>
      </w:r>
      <w:r>
        <w:rPr>
          <w:rFonts w:ascii="Times New Roman"/>
        </w:rPr>
        <w:t>6执行。</w:t>
      </w:r>
    </w:p>
    <w:p>
      <w:pPr>
        <w:pStyle w:val="137"/>
        <w:spacing w:before="156" w:after="156"/>
        <w:rPr>
          <w:rFonts w:ascii="Times New Roman"/>
        </w:rPr>
      </w:pPr>
      <w:r>
        <w:rPr>
          <w:rFonts w:ascii="Times New Roman"/>
        </w:rPr>
        <w:t>生境调查至少应有2人同时完成记录和评价；不同调查周期下同一调查范围内的生境调查建议由同批人员完成。</w:t>
      </w:r>
    </w:p>
    <w:p>
      <w:pPr>
        <w:pStyle w:val="137"/>
        <w:rPr>
          <w:rFonts w:ascii="Times New Roman"/>
        </w:rPr>
      </w:pPr>
      <w:r>
        <w:rPr>
          <w:rFonts w:ascii="Times New Roman"/>
        </w:rPr>
        <w:t>遥感解译成果质量，应符合GB/T 17941中数字线划图的要求。</w:t>
      </w:r>
    </w:p>
    <w:p>
      <w:pPr>
        <w:pStyle w:val="56"/>
        <w:spacing w:before="312" w:after="312"/>
        <w:rPr>
          <w:rFonts w:ascii="Times New Roman"/>
        </w:rPr>
      </w:pPr>
      <w:r>
        <w:rPr>
          <w:rFonts w:ascii="Times New Roman"/>
        </w:rPr>
        <w:t>河流水生态环境质量评价</w:t>
      </w:r>
    </w:p>
    <w:p>
      <w:pPr>
        <w:pStyle w:val="53"/>
        <w:spacing w:before="156" w:after="156"/>
        <w:rPr>
          <w:rFonts w:ascii="Times New Roman"/>
        </w:rPr>
      </w:pPr>
      <w:r>
        <w:rPr>
          <w:rFonts w:ascii="Times New Roman"/>
        </w:rPr>
        <w:t>河流水生态环境质量评价指标体系</w:t>
      </w:r>
    </w:p>
    <w:p>
      <w:pPr>
        <w:pStyle w:val="26"/>
        <w:rPr>
          <w:rFonts w:ascii="Times New Roman"/>
        </w:rPr>
      </w:pPr>
      <w:r>
        <w:rPr>
          <w:rFonts w:ascii="Times New Roman"/>
        </w:rPr>
        <w:t>河流水生态环境质量评价体系中指标及权重应符合表2的规定。</w:t>
      </w:r>
    </w:p>
    <w:p>
      <w:pPr>
        <w:pStyle w:val="138"/>
        <w:spacing w:before="156" w:after="156"/>
        <w:rPr>
          <w:rFonts w:ascii="Times New Roman"/>
        </w:rPr>
      </w:pPr>
      <w:r>
        <w:rPr>
          <w:rFonts w:ascii="Times New Roman"/>
        </w:rPr>
        <w:t>河流水生态环境质量评价指标体系</w:t>
      </w:r>
    </w:p>
    <w:tbl>
      <w:tblPr>
        <w:tblStyle w:val="35"/>
        <w:tblW w:w="87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3"/>
        <w:gridCol w:w="2177"/>
        <w:gridCol w:w="1183"/>
        <w:gridCol w:w="2797"/>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443" w:type="dxa"/>
            <w:tcBorders>
              <w:top w:val="single" w:color="auto" w:sz="4" w:space="0"/>
              <w:left w:val="single" w:color="auto" w:sz="4" w:space="0"/>
              <w:right w:val="single" w:color="auto" w:sz="4" w:space="0"/>
            </w:tcBorders>
            <w:shd w:val="clear" w:color="auto" w:fill="auto"/>
            <w:noWrap w:val="0"/>
            <w:vAlign w:val="center"/>
          </w:tcPr>
          <w:p>
            <w:pPr>
              <w:autoSpaceDE w:val="0"/>
              <w:autoSpaceDN w:val="0"/>
              <w:jc w:val="center"/>
              <w:rPr>
                <w:sz w:val="20"/>
                <w:szCs w:val="20"/>
              </w:rPr>
            </w:pPr>
            <w:r>
              <w:rPr>
                <w:bCs/>
                <w:color w:val="000000"/>
                <w:kern w:val="0"/>
                <w:sz w:val="18"/>
                <w:szCs w:val="18"/>
              </w:rPr>
              <w:t>目标层（A）</w:t>
            </w:r>
          </w:p>
        </w:tc>
        <w:tc>
          <w:tcPr>
            <w:tcW w:w="21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rPr>
            </w:pPr>
            <w:r>
              <w:rPr>
                <w:bCs/>
                <w:color w:val="000000"/>
                <w:kern w:val="0"/>
                <w:sz w:val="18"/>
                <w:szCs w:val="18"/>
              </w:rPr>
              <w:t>一级指标（B）</w:t>
            </w:r>
          </w:p>
        </w:tc>
        <w:tc>
          <w:tcPr>
            <w:tcW w:w="11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rPr>
            </w:pPr>
            <w:r>
              <w:rPr>
                <w:bCs/>
                <w:color w:val="000000"/>
                <w:kern w:val="0"/>
                <w:sz w:val="18"/>
                <w:szCs w:val="18"/>
              </w:rPr>
              <w:t>权重</w:t>
            </w:r>
          </w:p>
        </w:tc>
        <w:tc>
          <w:tcPr>
            <w:tcW w:w="279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rPr>
            </w:pPr>
            <w:r>
              <w:rPr>
                <w:bCs/>
                <w:color w:val="000000"/>
                <w:kern w:val="0"/>
                <w:sz w:val="18"/>
                <w:szCs w:val="18"/>
              </w:rPr>
              <w:t>二级指标（C）</w:t>
            </w:r>
          </w:p>
        </w:tc>
        <w:tc>
          <w:tcPr>
            <w:tcW w:w="11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rPr>
            </w:pPr>
            <w:r>
              <w:rPr>
                <w:bCs/>
                <w:color w:val="000000"/>
                <w:kern w:val="0"/>
                <w:sz w:val="18"/>
                <w:szCs w:val="1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443" w:type="dxa"/>
            <w:vMerge w:val="restart"/>
            <w:tcBorders>
              <w:left w:val="single" w:color="auto" w:sz="4" w:space="0"/>
              <w:right w:val="single" w:color="auto" w:sz="4" w:space="0"/>
            </w:tcBorders>
            <w:shd w:val="clear" w:color="auto" w:fill="auto"/>
            <w:noWrap w:val="0"/>
            <w:vAlign w:val="center"/>
          </w:tcPr>
          <w:p>
            <w:pPr>
              <w:rPr>
                <w:sz w:val="20"/>
                <w:szCs w:val="20"/>
              </w:rPr>
            </w:pPr>
            <w:r>
              <w:rPr>
                <w:bCs/>
                <w:color w:val="000000"/>
                <w:kern w:val="0"/>
                <w:sz w:val="18"/>
                <w:szCs w:val="18"/>
              </w:rPr>
              <w:t>河流水生态环境质量综合评价指数</w:t>
            </w:r>
          </w:p>
        </w:tc>
        <w:tc>
          <w:tcPr>
            <w:tcW w:w="2177"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rPr>
            </w:pPr>
            <w:r>
              <w:rPr>
                <w:bCs/>
                <w:color w:val="000000"/>
                <w:kern w:val="0"/>
                <w:sz w:val="18"/>
                <w:szCs w:val="18"/>
              </w:rPr>
              <w:t>水生生物指数</w:t>
            </w:r>
          </w:p>
        </w:tc>
        <w:tc>
          <w:tcPr>
            <w:tcW w:w="118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rPr>
            </w:pPr>
            <w:r>
              <w:rPr>
                <w:bCs/>
                <w:color w:val="000000"/>
                <w:kern w:val="0"/>
                <w:sz w:val="18"/>
                <w:szCs w:val="18"/>
              </w:rPr>
              <w:t>0.4</w:t>
            </w:r>
          </w:p>
        </w:tc>
        <w:tc>
          <w:tcPr>
            <w:tcW w:w="279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rPr>
            </w:pPr>
            <w:r>
              <w:rPr>
                <w:bCs/>
                <w:color w:val="000000"/>
                <w:kern w:val="0"/>
                <w:sz w:val="18"/>
                <w:szCs w:val="18"/>
              </w:rPr>
              <w:t>底栖动物生物完整性指数</w:t>
            </w:r>
            <w:r>
              <w:rPr>
                <w:bCs/>
                <w:color w:val="000000"/>
                <w:kern w:val="0"/>
                <w:sz w:val="18"/>
                <w:szCs w:val="18"/>
                <w:vertAlign w:val="subscript"/>
              </w:rPr>
              <w:t>a</w:t>
            </w:r>
          </w:p>
          <w:p>
            <w:pPr>
              <w:autoSpaceDE w:val="0"/>
              <w:autoSpaceDN w:val="0"/>
              <w:jc w:val="center"/>
              <w:rPr>
                <w:bCs/>
                <w:color w:val="000000"/>
                <w:kern w:val="0"/>
                <w:sz w:val="18"/>
                <w:szCs w:val="18"/>
              </w:rPr>
            </w:pPr>
            <w:r>
              <w:rPr>
                <w:rFonts w:hint="eastAsia"/>
                <w:bCs/>
                <w:color w:val="000000"/>
                <w:kern w:val="0"/>
                <w:sz w:val="18"/>
                <w:szCs w:val="18"/>
                <w:lang w:val="en-US" w:eastAsia="zh-CN"/>
              </w:rPr>
              <w:t>/</w:t>
            </w:r>
            <w:r>
              <w:rPr>
                <w:bCs/>
                <w:color w:val="000000"/>
                <w:kern w:val="0"/>
                <w:sz w:val="18"/>
                <w:szCs w:val="18"/>
              </w:rPr>
              <w:t>底栖动物生物指数</w:t>
            </w:r>
            <w:r>
              <w:rPr>
                <w:bCs/>
                <w:color w:val="000000"/>
                <w:kern w:val="0"/>
                <w:sz w:val="18"/>
                <w:szCs w:val="18"/>
                <w:vertAlign w:val="subscript"/>
              </w:rPr>
              <w:t>b</w:t>
            </w:r>
          </w:p>
        </w:tc>
        <w:tc>
          <w:tcPr>
            <w:tcW w:w="11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Cs/>
                <w:color w:val="000000"/>
                <w:kern w:val="0"/>
                <w:sz w:val="18"/>
                <w:szCs w:val="18"/>
              </w:rPr>
            </w:pPr>
            <w:r>
              <w:rPr>
                <w:bCs/>
                <w:color w:val="000000"/>
                <w:kern w:val="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443" w:type="dxa"/>
            <w:vMerge w:val="continue"/>
            <w:tcBorders>
              <w:left w:val="single" w:color="auto" w:sz="4" w:space="0"/>
              <w:right w:val="single" w:color="auto" w:sz="4" w:space="0"/>
            </w:tcBorders>
            <w:shd w:val="clear" w:color="auto" w:fill="auto"/>
            <w:noWrap w:val="0"/>
            <w:vAlign w:val="center"/>
          </w:tcPr>
          <w:p>
            <w:pPr>
              <w:rPr>
                <w:sz w:val="20"/>
                <w:szCs w:val="20"/>
              </w:rPr>
            </w:pPr>
          </w:p>
        </w:tc>
        <w:tc>
          <w:tcPr>
            <w:tcW w:w="2177"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p>
        </w:tc>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p>
        </w:tc>
        <w:tc>
          <w:tcPr>
            <w:tcW w:w="279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rPr>
            </w:pPr>
            <w:r>
              <w:rPr>
                <w:bCs/>
                <w:color w:val="000000"/>
                <w:kern w:val="0"/>
                <w:sz w:val="18"/>
                <w:szCs w:val="18"/>
              </w:rPr>
              <w:t>土著鱼类指数</w:t>
            </w:r>
          </w:p>
        </w:tc>
        <w:tc>
          <w:tcPr>
            <w:tcW w:w="11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Cs/>
                <w:color w:val="000000"/>
                <w:kern w:val="0"/>
                <w:sz w:val="18"/>
                <w:szCs w:val="18"/>
              </w:rPr>
            </w:pPr>
            <w:r>
              <w:rPr>
                <w:bCs/>
                <w:color w:val="000000"/>
                <w:kern w:val="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3" w:type="dxa"/>
            <w:vMerge w:val="continue"/>
            <w:tcBorders>
              <w:left w:val="single" w:color="auto" w:sz="4" w:space="0"/>
              <w:right w:val="single" w:color="auto" w:sz="4" w:space="0"/>
            </w:tcBorders>
            <w:shd w:val="clear" w:color="auto" w:fill="auto"/>
            <w:noWrap w:val="0"/>
            <w:vAlign w:val="center"/>
          </w:tcPr>
          <w:p>
            <w:pPr>
              <w:rPr>
                <w:sz w:val="20"/>
                <w:szCs w:val="20"/>
              </w:rPr>
            </w:pPr>
          </w:p>
        </w:tc>
        <w:tc>
          <w:tcPr>
            <w:tcW w:w="2177"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rPr>
            </w:pPr>
            <w:r>
              <w:rPr>
                <w:bCs/>
                <w:color w:val="000000"/>
                <w:kern w:val="0"/>
                <w:sz w:val="18"/>
                <w:szCs w:val="18"/>
              </w:rPr>
              <w:t>水质</w:t>
            </w:r>
            <w:r>
              <w:rPr>
                <w:rFonts w:hint="eastAsia"/>
                <w:bCs/>
                <w:color w:val="000000"/>
                <w:kern w:val="0"/>
                <w:sz w:val="18"/>
                <w:szCs w:val="18"/>
                <w:lang w:eastAsia="zh-CN"/>
              </w:rPr>
              <w:t>理化</w:t>
            </w:r>
            <w:r>
              <w:rPr>
                <w:bCs/>
                <w:color w:val="000000"/>
                <w:kern w:val="0"/>
                <w:sz w:val="18"/>
                <w:szCs w:val="18"/>
              </w:rPr>
              <w:t>指数</w:t>
            </w:r>
          </w:p>
        </w:tc>
        <w:tc>
          <w:tcPr>
            <w:tcW w:w="118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rPr>
            </w:pPr>
            <w:r>
              <w:rPr>
                <w:bCs/>
                <w:color w:val="000000"/>
                <w:kern w:val="0"/>
                <w:sz w:val="18"/>
                <w:szCs w:val="18"/>
              </w:rPr>
              <w:t>0.3</w:t>
            </w:r>
          </w:p>
        </w:tc>
        <w:tc>
          <w:tcPr>
            <w:tcW w:w="279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rPr>
            </w:pPr>
            <w:r>
              <w:rPr>
                <w:bCs/>
                <w:color w:val="000000"/>
                <w:kern w:val="0"/>
                <w:sz w:val="18"/>
                <w:szCs w:val="18"/>
              </w:rPr>
              <w:t>水质类别指数</w:t>
            </w:r>
          </w:p>
        </w:tc>
        <w:tc>
          <w:tcPr>
            <w:tcW w:w="11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Cs/>
                <w:color w:val="000000"/>
                <w:kern w:val="0"/>
                <w:sz w:val="18"/>
                <w:szCs w:val="18"/>
              </w:rPr>
            </w:pPr>
            <w:r>
              <w:rPr>
                <w:bCs/>
                <w:color w:val="000000"/>
                <w:kern w:val="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443" w:type="dxa"/>
            <w:vMerge w:val="continue"/>
            <w:tcBorders>
              <w:left w:val="single" w:color="auto" w:sz="4" w:space="0"/>
              <w:right w:val="single" w:color="auto" w:sz="4" w:space="0"/>
            </w:tcBorders>
            <w:shd w:val="clear" w:color="auto" w:fill="auto"/>
            <w:noWrap w:val="0"/>
            <w:vAlign w:val="center"/>
          </w:tcPr>
          <w:p>
            <w:pPr>
              <w:rPr>
                <w:sz w:val="20"/>
                <w:szCs w:val="20"/>
              </w:rPr>
            </w:pPr>
          </w:p>
        </w:tc>
        <w:tc>
          <w:tcPr>
            <w:tcW w:w="2177"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p>
        </w:tc>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p>
        </w:tc>
        <w:tc>
          <w:tcPr>
            <w:tcW w:w="279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rPr>
            </w:pPr>
            <w:r>
              <w:rPr>
                <w:bCs/>
                <w:color w:val="000000"/>
                <w:kern w:val="0"/>
                <w:sz w:val="18"/>
                <w:szCs w:val="18"/>
              </w:rPr>
              <w:t>水质稳定性指数</w:t>
            </w:r>
          </w:p>
        </w:tc>
        <w:tc>
          <w:tcPr>
            <w:tcW w:w="11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Cs/>
                <w:color w:val="000000"/>
                <w:kern w:val="0"/>
                <w:sz w:val="18"/>
                <w:szCs w:val="18"/>
              </w:rPr>
            </w:pPr>
            <w:r>
              <w:rPr>
                <w:bCs/>
                <w:color w:val="000000"/>
                <w:kern w:val="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43" w:type="dxa"/>
            <w:vMerge w:val="continue"/>
            <w:tcBorders>
              <w:left w:val="single" w:color="auto" w:sz="4" w:space="0"/>
              <w:right w:val="single" w:color="auto" w:sz="4" w:space="0"/>
            </w:tcBorders>
            <w:shd w:val="clear" w:color="auto" w:fill="auto"/>
            <w:noWrap w:val="0"/>
            <w:vAlign w:val="center"/>
          </w:tcPr>
          <w:p>
            <w:pPr>
              <w:rPr>
                <w:sz w:val="20"/>
                <w:szCs w:val="20"/>
              </w:rPr>
            </w:pPr>
          </w:p>
        </w:tc>
        <w:tc>
          <w:tcPr>
            <w:tcW w:w="21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rPr>
            </w:pPr>
            <w:r>
              <w:rPr>
                <w:bCs/>
                <w:color w:val="000000"/>
                <w:kern w:val="0"/>
                <w:sz w:val="18"/>
                <w:szCs w:val="18"/>
              </w:rPr>
              <w:t>生境指数</w:t>
            </w:r>
          </w:p>
        </w:tc>
        <w:tc>
          <w:tcPr>
            <w:tcW w:w="11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rPr>
            </w:pPr>
            <w:r>
              <w:rPr>
                <w:bCs/>
                <w:color w:val="000000"/>
                <w:kern w:val="0"/>
                <w:sz w:val="18"/>
                <w:szCs w:val="18"/>
              </w:rPr>
              <w:t>0.2</w:t>
            </w:r>
          </w:p>
        </w:tc>
        <w:tc>
          <w:tcPr>
            <w:tcW w:w="279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rPr>
            </w:pPr>
            <w:r>
              <w:rPr>
                <w:rFonts w:hint="eastAsia"/>
                <w:bCs/>
                <w:color w:val="000000"/>
                <w:kern w:val="0"/>
                <w:sz w:val="18"/>
                <w:szCs w:val="18"/>
                <w:lang w:eastAsia="zh-CN"/>
              </w:rPr>
              <w:t>河流</w:t>
            </w:r>
            <w:r>
              <w:rPr>
                <w:bCs/>
                <w:color w:val="000000"/>
                <w:kern w:val="0"/>
                <w:sz w:val="18"/>
                <w:szCs w:val="18"/>
              </w:rPr>
              <w:t>生境指数</w:t>
            </w:r>
          </w:p>
        </w:tc>
        <w:tc>
          <w:tcPr>
            <w:tcW w:w="11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Cs/>
                <w:color w:val="000000"/>
                <w:kern w:val="0"/>
                <w:sz w:val="18"/>
                <w:szCs w:val="18"/>
              </w:rPr>
            </w:pPr>
            <w:r>
              <w:rPr>
                <w:bCs/>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3" w:type="dxa"/>
            <w:vMerge w:val="continue"/>
            <w:tcBorders>
              <w:left w:val="single" w:color="auto" w:sz="4" w:space="0"/>
              <w:right w:val="single" w:color="auto" w:sz="4" w:space="0"/>
            </w:tcBorders>
            <w:shd w:val="clear" w:color="auto" w:fill="auto"/>
            <w:noWrap w:val="0"/>
            <w:vAlign w:val="center"/>
          </w:tcPr>
          <w:p>
            <w:pPr>
              <w:rPr>
                <w:sz w:val="20"/>
                <w:szCs w:val="20"/>
              </w:rPr>
            </w:pPr>
          </w:p>
        </w:tc>
        <w:tc>
          <w:tcPr>
            <w:tcW w:w="2177"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rPr>
            </w:pPr>
            <w:r>
              <w:rPr>
                <w:bCs/>
                <w:color w:val="000000"/>
                <w:kern w:val="0"/>
                <w:sz w:val="18"/>
                <w:szCs w:val="18"/>
              </w:rPr>
              <w:t>水资源指数</w:t>
            </w:r>
          </w:p>
        </w:tc>
        <w:tc>
          <w:tcPr>
            <w:tcW w:w="118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rPr>
            </w:pPr>
            <w:r>
              <w:rPr>
                <w:bCs/>
                <w:color w:val="000000"/>
                <w:kern w:val="0"/>
                <w:sz w:val="18"/>
                <w:szCs w:val="18"/>
              </w:rPr>
              <w:t>0.1</w:t>
            </w:r>
          </w:p>
        </w:tc>
        <w:tc>
          <w:tcPr>
            <w:tcW w:w="279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rPr>
            </w:pPr>
            <w:r>
              <w:rPr>
                <w:bCs/>
                <w:color w:val="000000"/>
                <w:kern w:val="0"/>
                <w:sz w:val="18"/>
                <w:szCs w:val="18"/>
              </w:rPr>
              <w:t>有水河长比例</w:t>
            </w:r>
          </w:p>
        </w:tc>
        <w:tc>
          <w:tcPr>
            <w:tcW w:w="11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rPr>
            </w:pPr>
            <w:r>
              <w:rPr>
                <w:bCs/>
                <w:color w:val="000000"/>
                <w:kern w:val="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3" w:type="dxa"/>
            <w:vMerge w:val="continue"/>
            <w:tcBorders>
              <w:left w:val="single" w:color="auto" w:sz="4" w:space="0"/>
              <w:bottom w:val="single" w:color="auto" w:sz="4" w:space="0"/>
              <w:right w:val="single" w:color="auto" w:sz="4" w:space="0"/>
            </w:tcBorders>
            <w:shd w:val="clear" w:color="auto" w:fill="auto"/>
            <w:noWrap w:val="0"/>
            <w:vAlign w:val="center"/>
          </w:tcPr>
          <w:p>
            <w:pPr>
              <w:rPr>
                <w:sz w:val="20"/>
                <w:szCs w:val="20"/>
              </w:rPr>
            </w:pPr>
          </w:p>
        </w:tc>
        <w:tc>
          <w:tcPr>
            <w:tcW w:w="2177"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p>
        </w:tc>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p>
        </w:tc>
        <w:tc>
          <w:tcPr>
            <w:tcW w:w="279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rPr>
            </w:pPr>
            <w:r>
              <w:rPr>
                <w:bCs/>
                <w:color w:val="000000"/>
                <w:kern w:val="0"/>
                <w:sz w:val="18"/>
                <w:szCs w:val="18"/>
              </w:rPr>
              <w:t>流量过程维持时间</w:t>
            </w:r>
          </w:p>
        </w:tc>
        <w:tc>
          <w:tcPr>
            <w:tcW w:w="1129" w:type="dxa"/>
            <w:tcBorders>
              <w:top w:val="single" w:color="auto" w:sz="4" w:space="0"/>
              <w:left w:val="single" w:color="auto" w:sz="4" w:space="0"/>
              <w:bottom w:val="single" w:color="auto" w:sz="4" w:space="0"/>
              <w:right w:val="single" w:color="auto" w:sz="4" w:space="0"/>
            </w:tcBorders>
            <w:shd w:val="clear" w:color="auto" w:fill="auto"/>
            <w:noWrap w:val="0"/>
            <w:vAlign w:val="top"/>
          </w:tcPr>
          <w:p>
            <w:pPr>
              <w:autoSpaceDE w:val="0"/>
              <w:autoSpaceDN w:val="0"/>
              <w:jc w:val="center"/>
              <w:rPr>
                <w:bCs/>
                <w:color w:val="000000"/>
                <w:kern w:val="0"/>
                <w:sz w:val="18"/>
                <w:szCs w:val="18"/>
              </w:rPr>
            </w:pPr>
            <w:r>
              <w:rPr>
                <w:bCs/>
                <w:color w:val="000000"/>
                <w:kern w:val="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729"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69"/>
              <w:rPr>
                <w:rFonts w:ascii="Times New Roman"/>
              </w:rPr>
            </w:pPr>
            <w:r>
              <w:rPr>
                <w:rFonts w:ascii="Times New Roman"/>
              </w:rPr>
              <w:t>二级指标a与二级指标b二选一。</w:t>
            </w:r>
          </w:p>
        </w:tc>
      </w:tr>
    </w:tbl>
    <w:p>
      <w:pPr>
        <w:pStyle w:val="53"/>
        <w:spacing w:before="156" w:after="156"/>
        <w:rPr>
          <w:rFonts w:ascii="Times New Roman"/>
        </w:rPr>
      </w:pPr>
      <w:r>
        <w:rPr>
          <w:rFonts w:ascii="Times New Roman"/>
        </w:rPr>
        <w:t>河流水生态环境质量评价方法</w:t>
      </w:r>
    </w:p>
    <w:p>
      <w:pPr>
        <w:pStyle w:val="57"/>
        <w:spacing w:before="156" w:after="156"/>
        <w:rPr>
          <w:rFonts w:ascii="Times New Roman"/>
        </w:rPr>
      </w:pPr>
      <w:r>
        <w:rPr>
          <w:rFonts w:ascii="Times New Roman"/>
        </w:rPr>
        <w:t>河流水生态环境质量综合评价指数计算方法</w:t>
      </w:r>
    </w:p>
    <w:p>
      <w:pPr>
        <w:ind w:firstLine="437"/>
        <w:rPr>
          <w:iCs/>
          <w:sz w:val="30"/>
          <w:szCs w:val="30"/>
        </w:rPr>
      </w:pPr>
      <w:r>
        <w:t>河流水生态环境质量综合评价指数按照公式（1）计算：</w:t>
      </w:r>
    </w:p>
    <w:p>
      <w:pPr>
        <w:ind w:firstLine="437"/>
        <w:jc w:val="right"/>
        <w:rPr>
          <w:rFonts w:eastAsia="Cambria Math"/>
          <w:szCs w:val="21"/>
        </w:rPr>
      </w:pPr>
      <m:oMath>
        <m:sSub>
          <m:sSubPr>
            <m:ctrlPr>
              <w:rPr>
                <w:rFonts w:ascii="DejaVu Math TeX Gyre" w:hAnsi="DejaVu Math TeX Gyre"/>
                <w:i/>
                <w:iCs/>
                <w:szCs w:val="21"/>
                <w:highlight w:val="none"/>
              </w:rPr>
            </m:ctrlPr>
          </m:sSubPr>
          <m:e>
            <m:r>
              <m:rPr/>
              <w:rPr>
                <w:rFonts w:ascii="DejaVu Math TeX Gyre" w:hAnsi="DejaVu Math TeX Gyre"/>
                <w:szCs w:val="21"/>
                <w:highlight w:val="none"/>
              </w:rPr>
              <m:t>WEQI</m:t>
            </m:r>
            <m:ctrlPr>
              <w:rPr>
                <w:rFonts w:ascii="DejaVu Math TeX Gyre" w:hAnsi="DejaVu Math TeX Gyre"/>
                <w:i/>
                <w:iCs/>
                <w:szCs w:val="21"/>
                <w:highlight w:val="none"/>
              </w:rPr>
            </m:ctrlPr>
          </m:e>
          <m:sub>
            <m:r>
              <m:rPr/>
              <w:rPr>
                <w:rFonts w:ascii="DejaVu Math TeX Gyre" w:hAnsi="DejaVu Math TeX Gyre"/>
                <w:szCs w:val="21"/>
                <w:highlight w:val="none"/>
              </w:rPr>
              <m:t>river</m:t>
            </m:r>
            <m:ctrlPr>
              <w:rPr>
                <w:rFonts w:ascii="DejaVu Math TeX Gyre" w:hAnsi="DejaVu Math TeX Gyre"/>
                <w:i/>
                <w:iCs/>
                <w:szCs w:val="21"/>
                <w:highlight w:val="none"/>
              </w:rPr>
            </m:ctrlPr>
          </m:sub>
        </m:sSub>
        <m:r>
          <m:rPr/>
          <w:rPr>
            <w:rFonts w:hint="default" w:ascii="DejaVu Math TeX Gyre" w:hAnsi="DejaVu Math TeX Gyre"/>
            <w:szCs w:val="21"/>
            <w:highlight w:val="none"/>
          </w:rPr>
          <m:t>=</m:t>
        </m:r>
        <m:nary>
          <m:naryPr>
            <m:chr m:val="∑"/>
            <m:limLoc m:val="subSup"/>
            <m:ctrlPr>
              <w:rPr>
                <w:rFonts w:hint="default" w:ascii="DejaVu Math TeX Gyre" w:hAnsi="DejaVu Math TeX Gyre"/>
                <w:i/>
                <w:iCs/>
                <w:szCs w:val="21"/>
                <w:highlight w:val="none"/>
              </w:rPr>
            </m:ctrlPr>
          </m:naryPr>
          <m:sub>
            <m:r>
              <m:rPr/>
              <w:rPr>
                <w:rFonts w:hint="default" w:ascii="DejaVu Math TeX Gyre" w:hAnsi="DejaVu Math TeX Gyre"/>
                <w:szCs w:val="21"/>
                <w:highlight w:val="none"/>
              </w:rPr>
              <m:t>i=1</m:t>
            </m:r>
            <m:ctrlPr>
              <w:rPr>
                <w:rFonts w:hint="default" w:ascii="DejaVu Math TeX Gyre" w:hAnsi="DejaVu Math TeX Gyre"/>
                <w:i/>
                <w:iCs/>
                <w:szCs w:val="21"/>
                <w:highlight w:val="none"/>
              </w:rPr>
            </m:ctrlPr>
          </m:sub>
          <m:sup>
            <m:r>
              <m:rPr/>
              <w:rPr>
                <w:rFonts w:hint="default" w:ascii="DejaVu Math TeX Gyre" w:hAnsi="DejaVu Math TeX Gyre"/>
                <w:szCs w:val="21"/>
                <w:highlight w:val="none"/>
              </w:rPr>
              <m:t>n</m:t>
            </m:r>
            <m:ctrlPr>
              <w:rPr>
                <w:rFonts w:hint="default" w:ascii="DejaVu Math TeX Gyre" w:hAnsi="DejaVu Math TeX Gyre"/>
                <w:i/>
                <w:iCs/>
                <w:szCs w:val="21"/>
                <w:highlight w:val="none"/>
              </w:rPr>
            </m:ctrlPr>
          </m:sup>
          <m:e>
            <m:sSub>
              <m:sSubPr>
                <m:ctrlPr>
                  <w:rPr>
                    <w:rFonts w:hint="default" w:ascii="DejaVu Math TeX Gyre" w:hAnsi="DejaVu Math TeX Gyre"/>
                    <w:i/>
                    <w:iCs/>
                    <w:szCs w:val="21"/>
                    <w:highlight w:val="none"/>
                  </w:rPr>
                </m:ctrlPr>
              </m:sSubPr>
              <m:e>
                <m:r>
                  <m:rPr/>
                  <w:rPr>
                    <w:rFonts w:hint="default" w:ascii="DejaVu Math TeX Gyre" w:hAnsi="DejaVu Math TeX Gyre"/>
                    <w:szCs w:val="21"/>
                    <w:highlight w:val="none"/>
                  </w:rPr>
                  <m:t>w</m:t>
                </m:r>
                <m:ctrlPr>
                  <w:rPr>
                    <w:rFonts w:hint="default" w:ascii="DejaVu Math TeX Gyre" w:hAnsi="DejaVu Math TeX Gyre"/>
                    <w:i/>
                    <w:iCs/>
                    <w:szCs w:val="21"/>
                    <w:highlight w:val="none"/>
                  </w:rPr>
                </m:ctrlPr>
              </m:e>
              <m:sub>
                <m:r>
                  <m:rPr/>
                  <w:rPr>
                    <w:rFonts w:hint="default" w:ascii="DejaVu Math TeX Gyre" w:hAnsi="DejaVu Math TeX Gyre"/>
                    <w:szCs w:val="21"/>
                    <w:highlight w:val="none"/>
                  </w:rPr>
                  <m:t>i</m:t>
                </m:r>
                <m:ctrlPr>
                  <w:rPr>
                    <w:rFonts w:hint="default" w:ascii="DejaVu Math TeX Gyre" w:hAnsi="DejaVu Math TeX Gyre"/>
                    <w:i/>
                    <w:iCs/>
                    <w:szCs w:val="21"/>
                    <w:highlight w:val="none"/>
                  </w:rPr>
                </m:ctrlPr>
              </m:sub>
            </m:sSub>
            <m:r>
              <m:rPr/>
              <w:rPr>
                <w:rFonts w:hint="default" w:ascii="DejaVu Math TeX Gyre" w:hAnsi="DejaVu Math TeX Gyre"/>
                <w:szCs w:val="21"/>
                <w:highlight w:val="none"/>
              </w:rPr>
              <m:t>(</m:t>
            </m:r>
            <m:nary>
              <m:naryPr>
                <m:chr m:val="∑"/>
                <m:limLoc m:val="undOvr"/>
                <m:ctrlPr>
                  <w:rPr>
                    <w:rFonts w:hint="default" w:ascii="DejaVu Math TeX Gyre" w:hAnsi="DejaVu Math TeX Gyre"/>
                    <w:i/>
                    <w:iCs/>
                    <w:szCs w:val="21"/>
                    <w:highlight w:val="none"/>
                  </w:rPr>
                </m:ctrlPr>
              </m:naryPr>
              <m:sub>
                <m:r>
                  <m:rPr/>
                  <w:rPr>
                    <w:rFonts w:hint="default" w:ascii="DejaVu Math TeX Gyre" w:hAnsi="DejaVu Math TeX Gyre"/>
                    <w:szCs w:val="21"/>
                    <w:highlight w:val="none"/>
                  </w:rPr>
                  <m:t>j=1</m:t>
                </m:r>
                <m:ctrlPr>
                  <w:rPr>
                    <w:rFonts w:hint="default" w:ascii="DejaVu Math TeX Gyre" w:hAnsi="DejaVu Math TeX Gyre"/>
                    <w:i/>
                    <w:iCs/>
                    <w:szCs w:val="21"/>
                    <w:highlight w:val="none"/>
                  </w:rPr>
                </m:ctrlPr>
              </m:sub>
              <m:sup>
                <m:r>
                  <m:rPr/>
                  <w:rPr>
                    <w:rFonts w:hint="default" w:ascii="DejaVu Math TeX Gyre" w:hAnsi="DejaVu Math TeX Gyre"/>
                    <w:szCs w:val="21"/>
                    <w:highlight w:val="none"/>
                  </w:rPr>
                  <m:t>m</m:t>
                </m:r>
                <m:ctrlPr>
                  <w:rPr>
                    <w:rFonts w:hint="default" w:ascii="DejaVu Math TeX Gyre" w:hAnsi="DejaVu Math TeX Gyre"/>
                    <w:i/>
                    <w:iCs/>
                    <w:szCs w:val="21"/>
                    <w:highlight w:val="none"/>
                  </w:rPr>
                </m:ctrlPr>
              </m:sup>
              <m:e>
                <m:sSub>
                  <m:sSubPr>
                    <m:ctrlPr>
                      <w:rPr>
                        <w:rFonts w:hint="default" w:ascii="DejaVu Math TeX Gyre" w:hAnsi="DejaVu Math TeX Gyre"/>
                        <w:i/>
                        <w:iCs/>
                        <w:szCs w:val="21"/>
                        <w:highlight w:val="none"/>
                      </w:rPr>
                    </m:ctrlPr>
                  </m:sSubPr>
                  <m:e>
                    <m:r>
                      <m:rPr/>
                      <w:rPr>
                        <w:rFonts w:hint="default" w:ascii="DejaVu Math TeX Gyre" w:hAnsi="DejaVu Math TeX Gyre"/>
                        <w:szCs w:val="21"/>
                        <w:highlight w:val="none"/>
                      </w:rPr>
                      <m:t>C</m:t>
                    </m:r>
                    <m:ctrlPr>
                      <w:rPr>
                        <w:rFonts w:hint="default" w:ascii="DejaVu Math TeX Gyre" w:hAnsi="DejaVu Math TeX Gyre"/>
                        <w:i/>
                        <w:iCs/>
                        <w:szCs w:val="21"/>
                        <w:highlight w:val="none"/>
                      </w:rPr>
                    </m:ctrlPr>
                  </m:e>
                  <m:sub>
                    <m:r>
                      <m:rPr/>
                      <w:rPr>
                        <w:rFonts w:hint="default" w:ascii="DejaVu Math TeX Gyre" w:hAnsi="DejaVu Math TeX Gyre"/>
                        <w:szCs w:val="21"/>
                        <w:highlight w:val="none"/>
                      </w:rPr>
                      <m:t>ij</m:t>
                    </m:r>
                    <m:ctrlPr>
                      <w:rPr>
                        <w:rFonts w:hint="default" w:ascii="DejaVu Math TeX Gyre" w:hAnsi="DejaVu Math TeX Gyre"/>
                        <w:i/>
                        <w:iCs/>
                        <w:szCs w:val="21"/>
                        <w:highlight w:val="none"/>
                      </w:rPr>
                    </m:ctrlPr>
                  </m:sub>
                </m:sSub>
                <m:sSub>
                  <m:sSubPr>
                    <m:ctrlPr>
                      <w:rPr>
                        <w:rFonts w:hint="default" w:ascii="DejaVu Math TeX Gyre" w:hAnsi="DejaVu Math TeX Gyre"/>
                        <w:i/>
                        <w:iCs/>
                        <w:szCs w:val="21"/>
                        <w:highlight w:val="none"/>
                      </w:rPr>
                    </m:ctrlPr>
                  </m:sSubPr>
                  <m:e>
                    <m:r>
                      <m:rPr/>
                      <w:rPr>
                        <w:rFonts w:hint="default" w:ascii="DejaVu Math TeX Gyre" w:hAnsi="DejaVu Math TeX Gyre"/>
                        <w:szCs w:val="21"/>
                        <w:highlight w:val="none"/>
                      </w:rPr>
                      <m:t>w</m:t>
                    </m:r>
                    <m:ctrlPr>
                      <w:rPr>
                        <w:rFonts w:hint="default" w:ascii="DejaVu Math TeX Gyre" w:hAnsi="DejaVu Math TeX Gyre"/>
                        <w:i/>
                        <w:iCs/>
                        <w:szCs w:val="21"/>
                        <w:highlight w:val="none"/>
                      </w:rPr>
                    </m:ctrlPr>
                  </m:e>
                  <m:sub>
                    <m:r>
                      <m:rPr/>
                      <w:rPr>
                        <w:rFonts w:hint="default" w:ascii="DejaVu Math TeX Gyre" w:hAnsi="DejaVu Math TeX Gyre"/>
                        <w:szCs w:val="21"/>
                        <w:highlight w:val="none"/>
                      </w:rPr>
                      <m:t>ij</m:t>
                    </m:r>
                    <m:ctrlPr>
                      <w:rPr>
                        <w:rFonts w:hint="default" w:ascii="DejaVu Math TeX Gyre" w:hAnsi="DejaVu Math TeX Gyre"/>
                        <w:i/>
                        <w:iCs/>
                        <w:szCs w:val="21"/>
                        <w:highlight w:val="none"/>
                      </w:rPr>
                    </m:ctrlPr>
                  </m:sub>
                </m:sSub>
                <m:r>
                  <m:rPr/>
                  <w:rPr>
                    <w:rFonts w:hint="eastAsia" w:ascii="DejaVu Math TeX Gyre" w:hAnsi="DejaVu Math TeX Gyre"/>
                    <w:szCs w:val="21"/>
                    <w:highlight w:val="none"/>
                    <w:lang w:val="en-US" w:eastAsia="zh-CN"/>
                  </w:rPr>
                  <m:t>)</m:t>
                </m:r>
                <m:ctrlPr>
                  <w:rPr>
                    <w:rFonts w:hint="default" w:ascii="DejaVu Math TeX Gyre" w:hAnsi="DejaVu Math TeX Gyre"/>
                    <w:i/>
                    <w:iCs/>
                    <w:szCs w:val="21"/>
                    <w:highlight w:val="none"/>
                  </w:rPr>
                </m:ctrlPr>
              </m:e>
            </m:nary>
            <m:ctrlPr>
              <w:rPr>
                <w:rFonts w:hint="default" w:ascii="DejaVu Math TeX Gyre" w:hAnsi="DejaVu Math TeX Gyre"/>
                <w:i/>
                <w:iCs/>
                <w:szCs w:val="21"/>
                <w:highlight w:val="none"/>
              </w:rPr>
            </m:ctrlPr>
          </m:e>
        </m:nary>
      </m:oMath>
      <w:r>
        <w:rPr>
          <w:rFonts w:hint="eastAsia" w:hAnsi="DejaVu Math TeX Gyre"/>
          <w:i w:val="0"/>
          <w:iCs/>
          <w:szCs w:val="21"/>
          <w:highlight w:val="none"/>
          <w:lang w:val="en-US" w:eastAsia="zh-CN"/>
        </w:rPr>
        <w:t xml:space="preserve"> </w:t>
      </w:r>
      <w:r>
        <w:rPr>
          <w:rFonts w:hint="default" w:hAnsi="Times New Roman"/>
          <w:iCs/>
          <w:szCs w:val="21"/>
          <w:highlight w:val="none"/>
        </w:rPr>
        <w:t xml:space="preserve">     </w:t>
      </w:r>
      <w:r>
        <w:rPr>
          <w:iCs/>
          <w:szCs w:val="21"/>
        </w:rPr>
        <w:t xml:space="preserve">              </w:t>
      </w:r>
      <w:r>
        <w:rPr>
          <w:szCs w:val="21"/>
        </w:rPr>
        <w:t>（1）</w:t>
      </w:r>
    </w:p>
    <w:p>
      <w:pPr>
        <w:pStyle w:val="26"/>
        <w:spacing w:before="122"/>
        <w:ind w:left="720"/>
        <w:rPr>
          <w:rFonts w:ascii="Times New Roman"/>
        </w:rPr>
      </w:pPr>
      <w:r>
        <w:rPr>
          <w:rFonts w:ascii="Times New Roman"/>
        </w:rPr>
        <w:t>式中：</w:t>
      </w:r>
    </w:p>
    <w:p>
      <w:pPr>
        <w:pStyle w:val="26"/>
        <w:spacing w:before="122"/>
        <w:ind w:left="720"/>
        <w:rPr>
          <w:rFonts w:ascii="Times New Roman"/>
        </w:rPr>
      </w:pPr>
      <w:r>
        <w:rPr>
          <w:rFonts w:ascii="Times New Roman" w:eastAsia="Times New Roman"/>
          <w:i/>
        </w:rPr>
        <w:t>WEQI</w:t>
      </w:r>
      <w:r>
        <w:rPr>
          <w:rFonts w:ascii="Times New Roman" w:eastAsia="Times New Roman"/>
          <w:i/>
          <w:vertAlign w:val="subscript"/>
        </w:rPr>
        <w:t>river</w:t>
      </w:r>
      <w:r>
        <w:rPr>
          <w:rFonts w:ascii="Times New Roman"/>
        </w:rPr>
        <w:t>——河流水生态环境质量综合评价指数；</w:t>
      </w:r>
    </w:p>
    <w:p>
      <w:pPr>
        <w:pStyle w:val="26"/>
        <w:spacing w:before="122"/>
        <w:ind w:left="720" w:firstLine="630" w:firstLineChars="300"/>
        <w:rPr>
          <w:rFonts w:ascii="Times New Roman"/>
        </w:rPr>
      </w:pPr>
      <w:r>
        <w:rPr>
          <w:rFonts w:ascii="Times New Roman"/>
          <w:i/>
        </w:rPr>
        <w:t>w</w:t>
      </w:r>
      <w:r>
        <w:rPr>
          <w:rFonts w:ascii="Times New Roman"/>
          <w:i/>
          <w:vertAlign w:val="subscript"/>
        </w:rPr>
        <w:t>i</w:t>
      </w:r>
      <w:r>
        <w:rPr>
          <w:rFonts w:ascii="Times New Roman"/>
        </w:rPr>
        <w:t>——第</w:t>
      </w:r>
      <w:r>
        <w:rPr>
          <w:rFonts w:ascii="Times New Roman"/>
          <w:i/>
        </w:rPr>
        <w:t>i</w:t>
      </w:r>
      <w:r>
        <w:rPr>
          <w:rFonts w:ascii="Times New Roman"/>
        </w:rPr>
        <w:t>个一级指标的权重；</w:t>
      </w:r>
    </w:p>
    <w:p>
      <w:pPr>
        <w:pStyle w:val="26"/>
        <w:spacing w:before="122"/>
        <w:ind w:left="720" w:firstLine="630" w:firstLineChars="300"/>
        <w:rPr>
          <w:rFonts w:ascii="Times New Roman"/>
        </w:rPr>
      </w:pPr>
      <w:r>
        <w:rPr>
          <w:rFonts w:ascii="Times New Roman"/>
        </w:rPr>
        <w:t>n——一级指标的个数；</w:t>
      </w:r>
    </w:p>
    <w:p>
      <w:pPr>
        <w:pStyle w:val="26"/>
        <w:spacing w:before="122"/>
        <w:ind w:left="720" w:firstLine="630" w:firstLineChars="300"/>
        <w:rPr>
          <w:rFonts w:ascii="Times New Roman"/>
        </w:rPr>
      </w:pPr>
      <w:r>
        <w:rPr>
          <w:rFonts w:ascii="Times New Roman"/>
        </w:rPr>
        <w:t>m——二级指标的个数；</w:t>
      </w:r>
    </w:p>
    <w:p>
      <w:pPr>
        <w:pStyle w:val="26"/>
        <w:spacing w:before="122"/>
        <w:ind w:left="720" w:firstLine="630" w:firstLineChars="300"/>
        <w:rPr>
          <w:rFonts w:ascii="Times New Roman"/>
        </w:rPr>
      </w:pPr>
      <w:r>
        <w:rPr>
          <w:rFonts w:ascii="Times New Roman"/>
          <w:i/>
        </w:rPr>
        <w:t>C</w:t>
      </w:r>
      <w:r>
        <w:rPr>
          <w:rFonts w:ascii="Times New Roman"/>
          <w:i/>
          <w:vertAlign w:val="subscript"/>
        </w:rPr>
        <w:t>ij</w:t>
      </w:r>
      <w:r>
        <w:rPr>
          <w:rFonts w:ascii="Times New Roman"/>
        </w:rPr>
        <w:t>——第</w:t>
      </w:r>
      <w:r>
        <w:rPr>
          <w:rFonts w:ascii="Times New Roman"/>
          <w:i/>
          <w:iCs/>
        </w:rPr>
        <w:t>i</w:t>
      </w:r>
      <w:r>
        <w:rPr>
          <w:rFonts w:ascii="Times New Roman"/>
        </w:rPr>
        <w:t>个一级指标下第j个二级指标的赋分分值；</w:t>
      </w:r>
    </w:p>
    <w:p>
      <w:pPr>
        <w:pStyle w:val="26"/>
        <w:spacing w:before="122"/>
        <w:ind w:left="720" w:firstLine="630" w:firstLineChars="300"/>
        <w:rPr>
          <w:rFonts w:ascii="Times New Roman"/>
        </w:rPr>
      </w:pPr>
      <w:r>
        <w:rPr>
          <w:rFonts w:ascii="Times New Roman"/>
          <w:i/>
        </w:rPr>
        <w:t>w</w:t>
      </w:r>
      <w:r>
        <w:rPr>
          <w:rFonts w:ascii="Times New Roman"/>
          <w:i/>
          <w:iCs/>
          <w:vertAlign w:val="subscript"/>
        </w:rPr>
        <w:t>ij</w:t>
      </w:r>
      <w:r>
        <w:rPr>
          <w:rFonts w:ascii="Times New Roman"/>
        </w:rPr>
        <w:t>——第</w:t>
      </w:r>
      <w:r>
        <w:rPr>
          <w:rFonts w:ascii="Times New Roman"/>
          <w:i/>
          <w:iCs/>
        </w:rPr>
        <w:t>i</w:t>
      </w:r>
      <w:r>
        <w:rPr>
          <w:rFonts w:ascii="Times New Roman"/>
        </w:rPr>
        <w:t>个一级指标下第</w:t>
      </w:r>
      <w:r>
        <w:rPr>
          <w:rFonts w:ascii="Times New Roman"/>
          <w:i/>
          <w:iCs/>
        </w:rPr>
        <w:t>j</w:t>
      </w:r>
      <w:r>
        <w:rPr>
          <w:rFonts w:ascii="Times New Roman"/>
        </w:rPr>
        <w:t>个二级指标下的权重。</w:t>
      </w:r>
    </w:p>
    <w:p>
      <w:pPr>
        <w:pStyle w:val="57"/>
        <w:spacing w:before="156" w:after="156"/>
        <w:rPr>
          <w:rFonts w:ascii="Times New Roman"/>
        </w:rPr>
      </w:pPr>
      <w:r>
        <w:rPr>
          <w:rFonts w:ascii="Times New Roman"/>
        </w:rPr>
        <w:t>二级指标评价方法</w:t>
      </w:r>
    </w:p>
    <w:p>
      <w:pPr>
        <w:ind w:firstLine="420" w:firstLineChars="200"/>
      </w:pPr>
      <w:r>
        <w:t>河流水生态环境质量二级指标计算方法应按照附录A执行，评价方法应符合表3的规定。</w:t>
      </w:r>
    </w:p>
    <w:p>
      <w:pPr>
        <w:pStyle w:val="138"/>
        <w:spacing w:before="156" w:after="156"/>
        <w:rPr>
          <w:rFonts w:ascii="Times New Roman"/>
        </w:rPr>
      </w:pPr>
      <w:r>
        <w:rPr>
          <w:rFonts w:ascii="Times New Roman"/>
        </w:rPr>
        <w:t>河流水生态环境质量二级指标评价方法</w:t>
      </w:r>
    </w:p>
    <w:tbl>
      <w:tblPr>
        <w:tblStyle w:val="35"/>
        <w:tblW w:w="471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970"/>
        <w:gridCol w:w="934"/>
        <w:gridCol w:w="961"/>
        <w:gridCol w:w="1399"/>
        <w:gridCol w:w="963"/>
        <w:gridCol w:w="1198"/>
        <w:gridCol w:w="1045"/>
        <w:gridCol w:w="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4785" w:type="pct"/>
            <w:gridSpan w:val="8"/>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color w:val="000000"/>
                <w:kern w:val="0"/>
                <w:sz w:val="18"/>
                <w:szCs w:val="18"/>
              </w:rPr>
              <w:t>河流水生态环境质量二级指标</w:t>
            </w:r>
          </w:p>
        </w:tc>
        <w:tc>
          <w:tcPr>
            <w:tcW w:w="214" w:type="pct"/>
            <w:vMerge w:val="restart"/>
            <w:tcBorders>
              <w:top w:val="single" w:color="auto" w:sz="4" w:space="0"/>
              <w:left w:val="single" w:color="auto" w:sz="4" w:space="0"/>
              <w:right w:val="single" w:color="auto" w:sz="4" w:space="0"/>
            </w:tcBorders>
            <w:shd w:val="clear" w:color="auto" w:fill="auto"/>
            <w:noWrap w:val="0"/>
            <w:vAlign w:val="center"/>
          </w:tcPr>
          <w:p>
            <w:pPr>
              <w:jc w:val="center"/>
              <w:rPr>
                <w:rFonts w:hint="eastAsia"/>
                <w:bCs/>
                <w:color w:val="000000"/>
                <w:kern w:val="0"/>
                <w:sz w:val="18"/>
                <w:szCs w:val="18"/>
                <w:u w:val="single"/>
              </w:rPr>
            </w:pPr>
            <w:r>
              <w:rPr>
                <w:bCs/>
                <w:color w:val="000000"/>
                <w:kern w:val="0"/>
                <w:sz w:val="18"/>
                <w:szCs w:val="18"/>
              </w:rPr>
              <w:t>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4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color w:val="000000"/>
                <w:kern w:val="0"/>
                <w:sz w:val="18"/>
                <w:szCs w:val="18"/>
              </w:rPr>
              <w:t>底栖动物生物完整性指数</w:t>
            </w:r>
          </w:p>
        </w:tc>
        <w:tc>
          <w:tcPr>
            <w:tcW w:w="53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color w:val="000000"/>
                <w:kern w:val="0"/>
                <w:sz w:val="18"/>
                <w:szCs w:val="18"/>
              </w:rPr>
              <w:t>底栖动物生物指数</w:t>
            </w:r>
          </w:p>
        </w:tc>
        <w:tc>
          <w:tcPr>
            <w:tcW w:w="5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color w:val="000000"/>
                <w:kern w:val="0"/>
                <w:sz w:val="18"/>
                <w:szCs w:val="18"/>
              </w:rPr>
              <w:t>土著鱼类指数</w:t>
            </w:r>
          </w:p>
        </w:tc>
        <w:tc>
          <w:tcPr>
            <w:tcW w:w="53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color w:val="000000"/>
                <w:kern w:val="0"/>
                <w:sz w:val="18"/>
                <w:szCs w:val="18"/>
              </w:rPr>
              <w:t>水质类别指数</w:t>
            </w:r>
          </w:p>
        </w:tc>
        <w:tc>
          <w:tcPr>
            <w:tcW w:w="77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color w:val="000000"/>
                <w:kern w:val="0"/>
                <w:sz w:val="18"/>
                <w:szCs w:val="18"/>
              </w:rPr>
              <w:t>水质稳定性指数</w:t>
            </w:r>
          </w:p>
        </w:tc>
        <w:tc>
          <w:tcPr>
            <w:tcW w:w="53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rFonts w:hint="eastAsia"/>
                <w:bCs/>
                <w:color w:val="000000"/>
                <w:kern w:val="0"/>
                <w:sz w:val="18"/>
                <w:szCs w:val="18"/>
                <w:lang w:eastAsia="zh-CN"/>
              </w:rPr>
              <w:t>河流</w:t>
            </w:r>
            <w:r>
              <w:rPr>
                <w:bCs/>
                <w:color w:val="000000"/>
                <w:kern w:val="0"/>
                <w:sz w:val="18"/>
                <w:szCs w:val="18"/>
              </w:rPr>
              <w:t>生境指数</w:t>
            </w:r>
          </w:p>
        </w:tc>
        <w:tc>
          <w:tcPr>
            <w:tcW w:w="66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color w:val="000000"/>
                <w:kern w:val="0"/>
                <w:sz w:val="18"/>
                <w:szCs w:val="18"/>
              </w:rPr>
              <w:t>有水河长比例</w:t>
            </w:r>
          </w:p>
        </w:tc>
        <w:tc>
          <w:tcPr>
            <w:tcW w:w="57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color w:val="000000"/>
                <w:kern w:val="0"/>
                <w:sz w:val="18"/>
                <w:szCs w:val="18"/>
              </w:rPr>
              <w:t>流量过程维持时间</w:t>
            </w:r>
          </w:p>
        </w:tc>
        <w:tc>
          <w:tcPr>
            <w:tcW w:w="214" w:type="pct"/>
            <w:vMerge w:val="continue"/>
            <w:tcBorders>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color w:val="000000"/>
                <w:kern w:val="0"/>
                <w:sz w:val="18"/>
                <w:szCs w:val="18"/>
              </w:rPr>
              <w:t>(2.32,5]</w:t>
            </w:r>
          </w:p>
        </w:tc>
        <w:tc>
          <w:tcPr>
            <w:tcW w:w="53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color w:val="000000"/>
                <w:kern w:val="0"/>
                <w:sz w:val="18"/>
                <w:szCs w:val="18"/>
              </w:rPr>
              <w:t>(0,</w:t>
            </w:r>
            <w:r>
              <w:rPr>
                <w:bCs/>
                <w:color w:val="000000"/>
                <w:kern w:val="0"/>
                <w:sz w:val="18"/>
                <w:szCs w:val="18"/>
                <w:lang w:eastAsia="en-US"/>
              </w:rPr>
              <w:t>3.9</w:t>
            </w:r>
            <w:r>
              <w:rPr>
                <w:bCs/>
                <w:color w:val="000000"/>
                <w:kern w:val="0"/>
                <w:sz w:val="18"/>
                <w:szCs w:val="18"/>
              </w:rPr>
              <w:t>)</w:t>
            </w:r>
          </w:p>
        </w:tc>
        <w:tc>
          <w:tcPr>
            <w:tcW w:w="5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bCs/>
                <w:color w:val="000000"/>
                <w:kern w:val="0"/>
                <w:sz w:val="18"/>
                <w:szCs w:val="18"/>
              </w:rPr>
            </w:pPr>
            <w:r>
              <w:rPr>
                <w:bCs/>
                <w:color w:val="000000"/>
                <w:kern w:val="0"/>
                <w:sz w:val="18"/>
                <w:szCs w:val="18"/>
              </w:rPr>
              <w:t>[10,+</w:t>
            </w:r>
            <w:r>
              <w:rPr>
                <w:rFonts w:eastAsia="文泉驿微米黑"/>
                <w:bCs/>
                <w:color w:val="000000"/>
                <w:kern w:val="0"/>
                <w:sz w:val="18"/>
                <w:szCs w:val="18"/>
              </w:rPr>
              <w:t>∞</w:t>
            </w:r>
            <w:r>
              <w:rPr>
                <w:bCs/>
                <w:color w:val="000000"/>
                <w:kern w:val="0"/>
                <w:sz w:val="18"/>
                <w:szCs w:val="18"/>
              </w:rPr>
              <w:t>）</w:t>
            </w:r>
          </w:p>
        </w:tc>
        <w:tc>
          <w:tcPr>
            <w:tcW w:w="53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color w:val="000000"/>
                <w:kern w:val="0"/>
                <w:sz w:val="18"/>
                <w:szCs w:val="18"/>
                <w:lang w:eastAsia="en-US"/>
              </w:rPr>
              <w:t>I~II类</w:t>
            </w:r>
          </w:p>
        </w:tc>
        <w:tc>
          <w:tcPr>
            <w:tcW w:w="77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color w:val="000000"/>
                <w:kern w:val="0"/>
                <w:sz w:val="18"/>
                <w:szCs w:val="18"/>
              </w:rPr>
              <w:t>[90%,100%]</w:t>
            </w:r>
          </w:p>
        </w:tc>
        <w:tc>
          <w:tcPr>
            <w:tcW w:w="53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kern w:val="0"/>
                <w:sz w:val="18"/>
                <w:szCs w:val="18"/>
              </w:rPr>
            </w:pPr>
            <w:r>
              <w:rPr>
                <w:bCs/>
                <w:kern w:val="0"/>
                <w:sz w:val="18"/>
                <w:szCs w:val="18"/>
              </w:rPr>
              <w:t>(105,140]</w:t>
            </w:r>
          </w:p>
        </w:tc>
        <w:tc>
          <w:tcPr>
            <w:tcW w:w="66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kern w:val="0"/>
                <w:sz w:val="18"/>
                <w:szCs w:val="18"/>
              </w:rPr>
            </w:pPr>
            <w:r>
              <w:rPr>
                <w:bCs/>
                <w:kern w:val="0"/>
                <w:sz w:val="18"/>
                <w:szCs w:val="18"/>
              </w:rPr>
              <w:t>[90%,100%)</w:t>
            </w:r>
          </w:p>
        </w:tc>
        <w:tc>
          <w:tcPr>
            <w:tcW w:w="57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kern w:val="0"/>
                <w:sz w:val="18"/>
                <w:szCs w:val="18"/>
              </w:rPr>
            </w:pPr>
            <w:r>
              <w:rPr>
                <w:bCs/>
                <w:kern w:val="0"/>
                <w:sz w:val="18"/>
                <w:szCs w:val="18"/>
              </w:rPr>
              <w:t>365</w:t>
            </w:r>
          </w:p>
        </w:tc>
        <w:tc>
          <w:tcPr>
            <w:tcW w:w="2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kern w:val="0"/>
                <w:sz w:val="18"/>
                <w:szCs w:val="18"/>
              </w:rPr>
            </w:pPr>
            <w:r>
              <w:rPr>
                <w:bCs/>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color w:val="000000"/>
                <w:kern w:val="0"/>
                <w:sz w:val="18"/>
                <w:szCs w:val="18"/>
              </w:rPr>
              <w:t>(1.74,2.32]</w:t>
            </w:r>
          </w:p>
        </w:tc>
        <w:tc>
          <w:tcPr>
            <w:tcW w:w="53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color w:val="000000"/>
                <w:kern w:val="0"/>
                <w:sz w:val="18"/>
                <w:szCs w:val="18"/>
              </w:rPr>
              <w:t>[</w:t>
            </w:r>
            <w:r>
              <w:rPr>
                <w:bCs/>
                <w:color w:val="000000"/>
                <w:kern w:val="0"/>
                <w:sz w:val="18"/>
                <w:szCs w:val="18"/>
                <w:lang w:eastAsia="en-US"/>
              </w:rPr>
              <w:t>3.9</w:t>
            </w:r>
            <w:r>
              <w:rPr>
                <w:bCs/>
                <w:color w:val="000000"/>
                <w:kern w:val="0"/>
                <w:sz w:val="18"/>
                <w:szCs w:val="18"/>
              </w:rPr>
              <w:t>,</w:t>
            </w:r>
            <w:r>
              <w:rPr>
                <w:bCs/>
                <w:color w:val="000000"/>
                <w:kern w:val="0"/>
                <w:sz w:val="18"/>
                <w:szCs w:val="18"/>
                <w:lang w:eastAsia="en-US"/>
              </w:rPr>
              <w:t>5.4</w:t>
            </w:r>
            <w:r>
              <w:rPr>
                <w:bCs/>
                <w:color w:val="000000"/>
                <w:kern w:val="0"/>
                <w:sz w:val="18"/>
                <w:szCs w:val="18"/>
              </w:rPr>
              <w:t>)</w:t>
            </w:r>
          </w:p>
        </w:tc>
        <w:tc>
          <w:tcPr>
            <w:tcW w:w="5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color w:val="000000"/>
                <w:kern w:val="0"/>
                <w:sz w:val="18"/>
                <w:szCs w:val="18"/>
              </w:rPr>
              <w:t>[8,10）</w:t>
            </w:r>
          </w:p>
        </w:tc>
        <w:tc>
          <w:tcPr>
            <w:tcW w:w="53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color w:val="000000"/>
                <w:kern w:val="0"/>
                <w:sz w:val="18"/>
                <w:szCs w:val="18"/>
                <w:lang w:eastAsia="en-US"/>
              </w:rPr>
              <w:t>III类</w:t>
            </w:r>
          </w:p>
        </w:tc>
        <w:tc>
          <w:tcPr>
            <w:tcW w:w="77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color w:val="000000"/>
                <w:kern w:val="0"/>
                <w:sz w:val="18"/>
                <w:szCs w:val="18"/>
              </w:rPr>
              <w:t>[80%,90%)</w:t>
            </w:r>
          </w:p>
        </w:tc>
        <w:tc>
          <w:tcPr>
            <w:tcW w:w="53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kern w:val="0"/>
                <w:sz w:val="18"/>
                <w:szCs w:val="18"/>
              </w:rPr>
            </w:pPr>
            <w:r>
              <w:rPr>
                <w:bCs/>
                <w:kern w:val="0"/>
                <w:sz w:val="18"/>
                <w:szCs w:val="18"/>
              </w:rPr>
              <w:t>(84,105]</w:t>
            </w:r>
          </w:p>
        </w:tc>
        <w:tc>
          <w:tcPr>
            <w:tcW w:w="66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kern w:val="0"/>
                <w:sz w:val="18"/>
                <w:szCs w:val="18"/>
              </w:rPr>
            </w:pPr>
            <w:r>
              <w:rPr>
                <w:bCs/>
                <w:kern w:val="0"/>
                <w:sz w:val="18"/>
                <w:szCs w:val="18"/>
              </w:rPr>
              <w:t>[80%,90%)</w:t>
            </w:r>
          </w:p>
        </w:tc>
        <w:tc>
          <w:tcPr>
            <w:tcW w:w="57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kern w:val="0"/>
                <w:sz w:val="18"/>
                <w:szCs w:val="18"/>
              </w:rPr>
            </w:pPr>
            <w:r>
              <w:rPr>
                <w:bCs/>
                <w:kern w:val="0"/>
                <w:sz w:val="18"/>
                <w:szCs w:val="18"/>
              </w:rPr>
              <w:t>[300,365)</w:t>
            </w:r>
          </w:p>
        </w:tc>
        <w:tc>
          <w:tcPr>
            <w:tcW w:w="2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kern w:val="0"/>
                <w:sz w:val="18"/>
                <w:szCs w:val="18"/>
              </w:rPr>
            </w:pPr>
            <w:r>
              <w:rPr>
                <w:bCs/>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color w:val="000000"/>
                <w:kern w:val="0"/>
                <w:sz w:val="18"/>
                <w:szCs w:val="18"/>
              </w:rPr>
              <w:t>(1.16,1.74]</w:t>
            </w:r>
          </w:p>
        </w:tc>
        <w:tc>
          <w:tcPr>
            <w:tcW w:w="53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color w:val="000000"/>
                <w:kern w:val="0"/>
                <w:sz w:val="18"/>
                <w:szCs w:val="18"/>
              </w:rPr>
              <w:t>[5.4,</w:t>
            </w:r>
            <w:r>
              <w:rPr>
                <w:bCs/>
                <w:color w:val="000000"/>
                <w:kern w:val="0"/>
                <w:sz w:val="18"/>
                <w:szCs w:val="18"/>
                <w:lang w:eastAsia="en-US"/>
              </w:rPr>
              <w:t>7.0</w:t>
            </w:r>
            <w:r>
              <w:rPr>
                <w:bCs/>
                <w:color w:val="000000"/>
                <w:kern w:val="0"/>
                <w:sz w:val="18"/>
                <w:szCs w:val="18"/>
              </w:rPr>
              <w:t>)</w:t>
            </w:r>
          </w:p>
        </w:tc>
        <w:tc>
          <w:tcPr>
            <w:tcW w:w="5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color w:val="000000"/>
                <w:kern w:val="0"/>
                <w:sz w:val="18"/>
                <w:szCs w:val="18"/>
              </w:rPr>
              <w:t>[6,8）</w:t>
            </w:r>
          </w:p>
        </w:tc>
        <w:tc>
          <w:tcPr>
            <w:tcW w:w="53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color w:val="000000"/>
                <w:kern w:val="0"/>
                <w:sz w:val="18"/>
                <w:szCs w:val="18"/>
                <w:lang w:eastAsia="en-US"/>
              </w:rPr>
              <w:t>IV类</w:t>
            </w:r>
          </w:p>
        </w:tc>
        <w:tc>
          <w:tcPr>
            <w:tcW w:w="77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color w:val="000000"/>
                <w:kern w:val="0"/>
                <w:sz w:val="18"/>
                <w:szCs w:val="18"/>
              </w:rPr>
              <w:t>[70%,80%)</w:t>
            </w:r>
          </w:p>
        </w:tc>
        <w:tc>
          <w:tcPr>
            <w:tcW w:w="53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kern w:val="0"/>
                <w:sz w:val="18"/>
                <w:szCs w:val="18"/>
              </w:rPr>
            </w:pPr>
            <w:r>
              <w:rPr>
                <w:bCs/>
                <w:kern w:val="0"/>
                <w:sz w:val="18"/>
                <w:szCs w:val="18"/>
              </w:rPr>
              <w:t>(63,84]</w:t>
            </w:r>
          </w:p>
        </w:tc>
        <w:tc>
          <w:tcPr>
            <w:tcW w:w="66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kern w:val="0"/>
                <w:sz w:val="18"/>
                <w:szCs w:val="18"/>
              </w:rPr>
            </w:pPr>
            <w:r>
              <w:rPr>
                <w:bCs/>
                <w:kern w:val="0"/>
                <w:sz w:val="18"/>
                <w:szCs w:val="18"/>
              </w:rPr>
              <w:t>[70%,80%)</w:t>
            </w:r>
          </w:p>
        </w:tc>
        <w:tc>
          <w:tcPr>
            <w:tcW w:w="57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kern w:val="0"/>
                <w:sz w:val="18"/>
                <w:szCs w:val="18"/>
              </w:rPr>
            </w:pPr>
            <w:r>
              <w:rPr>
                <w:bCs/>
                <w:kern w:val="0"/>
                <w:sz w:val="18"/>
                <w:szCs w:val="18"/>
              </w:rPr>
              <w:t>[270,300)</w:t>
            </w:r>
          </w:p>
        </w:tc>
        <w:tc>
          <w:tcPr>
            <w:tcW w:w="2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kern w:val="0"/>
                <w:sz w:val="18"/>
                <w:szCs w:val="18"/>
              </w:rPr>
            </w:pPr>
            <w:r>
              <w:rPr>
                <w:bCs/>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color w:val="000000"/>
                <w:kern w:val="0"/>
                <w:sz w:val="18"/>
                <w:szCs w:val="18"/>
              </w:rPr>
              <w:t>(0.58,1.16]</w:t>
            </w:r>
          </w:p>
        </w:tc>
        <w:tc>
          <w:tcPr>
            <w:tcW w:w="53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color w:val="000000"/>
                <w:kern w:val="0"/>
                <w:sz w:val="18"/>
                <w:szCs w:val="18"/>
              </w:rPr>
              <w:t>[7.0,</w:t>
            </w:r>
            <w:r>
              <w:rPr>
                <w:bCs/>
                <w:color w:val="000000"/>
                <w:kern w:val="0"/>
                <w:sz w:val="18"/>
                <w:szCs w:val="18"/>
                <w:lang w:eastAsia="en-US"/>
              </w:rPr>
              <w:t>8.5</w:t>
            </w:r>
            <w:r>
              <w:rPr>
                <w:bCs/>
                <w:color w:val="000000"/>
                <w:kern w:val="0"/>
                <w:sz w:val="18"/>
                <w:szCs w:val="18"/>
              </w:rPr>
              <w:t>)</w:t>
            </w:r>
          </w:p>
        </w:tc>
        <w:tc>
          <w:tcPr>
            <w:tcW w:w="5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color w:val="000000"/>
                <w:kern w:val="0"/>
                <w:sz w:val="18"/>
                <w:szCs w:val="18"/>
              </w:rPr>
              <w:t>[4,6）</w:t>
            </w:r>
          </w:p>
        </w:tc>
        <w:tc>
          <w:tcPr>
            <w:tcW w:w="53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color w:val="000000"/>
                <w:kern w:val="0"/>
                <w:sz w:val="18"/>
                <w:szCs w:val="18"/>
                <w:lang w:eastAsia="en-US"/>
              </w:rPr>
              <w:t>V类</w:t>
            </w:r>
          </w:p>
        </w:tc>
        <w:tc>
          <w:tcPr>
            <w:tcW w:w="77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color w:val="000000"/>
                <w:kern w:val="0"/>
                <w:sz w:val="18"/>
                <w:szCs w:val="18"/>
              </w:rPr>
              <w:t>[60%,70%)</w:t>
            </w:r>
          </w:p>
        </w:tc>
        <w:tc>
          <w:tcPr>
            <w:tcW w:w="53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kern w:val="0"/>
                <w:sz w:val="18"/>
                <w:szCs w:val="18"/>
              </w:rPr>
            </w:pPr>
            <w:r>
              <w:rPr>
                <w:bCs/>
                <w:kern w:val="0"/>
                <w:sz w:val="18"/>
                <w:szCs w:val="18"/>
              </w:rPr>
              <w:t>(42,63]</w:t>
            </w:r>
          </w:p>
        </w:tc>
        <w:tc>
          <w:tcPr>
            <w:tcW w:w="66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kern w:val="0"/>
                <w:sz w:val="18"/>
                <w:szCs w:val="18"/>
              </w:rPr>
            </w:pPr>
            <w:r>
              <w:rPr>
                <w:bCs/>
                <w:kern w:val="0"/>
                <w:sz w:val="18"/>
                <w:szCs w:val="18"/>
              </w:rPr>
              <w:t>[60%,70%)</w:t>
            </w:r>
          </w:p>
        </w:tc>
        <w:tc>
          <w:tcPr>
            <w:tcW w:w="57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kern w:val="0"/>
                <w:sz w:val="18"/>
                <w:szCs w:val="18"/>
              </w:rPr>
            </w:pPr>
            <w:r>
              <w:rPr>
                <w:bCs/>
                <w:kern w:val="0"/>
                <w:sz w:val="18"/>
                <w:szCs w:val="18"/>
              </w:rPr>
              <w:t>[240,270)</w:t>
            </w:r>
          </w:p>
        </w:tc>
        <w:tc>
          <w:tcPr>
            <w:tcW w:w="2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kern w:val="0"/>
                <w:sz w:val="18"/>
                <w:szCs w:val="18"/>
              </w:rPr>
            </w:pPr>
            <w:r>
              <w:rPr>
                <w:bCs/>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color w:val="000000"/>
                <w:kern w:val="0"/>
                <w:sz w:val="18"/>
                <w:szCs w:val="18"/>
              </w:rPr>
              <w:t>(0,0.58]</w:t>
            </w:r>
          </w:p>
        </w:tc>
        <w:tc>
          <w:tcPr>
            <w:tcW w:w="53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color w:val="000000"/>
                <w:kern w:val="0"/>
                <w:sz w:val="18"/>
                <w:szCs w:val="18"/>
              </w:rPr>
              <w:t>[8.5,+</w:t>
            </w:r>
            <w:r>
              <w:rPr>
                <w:rFonts w:eastAsia="文泉驿微米黑"/>
                <w:bCs/>
                <w:color w:val="000000"/>
                <w:kern w:val="0"/>
                <w:sz w:val="18"/>
                <w:szCs w:val="18"/>
              </w:rPr>
              <w:t>∞</w:t>
            </w:r>
            <w:r>
              <w:rPr>
                <w:bCs/>
                <w:color w:val="000000"/>
                <w:kern w:val="0"/>
                <w:sz w:val="18"/>
                <w:szCs w:val="18"/>
              </w:rPr>
              <w:t>)</w:t>
            </w:r>
          </w:p>
        </w:tc>
        <w:tc>
          <w:tcPr>
            <w:tcW w:w="51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color w:val="000000"/>
                <w:kern w:val="0"/>
                <w:sz w:val="18"/>
                <w:szCs w:val="18"/>
              </w:rPr>
              <w:t>[0,4）</w:t>
            </w:r>
          </w:p>
        </w:tc>
        <w:tc>
          <w:tcPr>
            <w:tcW w:w="53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color w:val="000000"/>
                <w:kern w:val="0"/>
                <w:sz w:val="18"/>
                <w:szCs w:val="18"/>
                <w:lang w:eastAsia="en-US"/>
              </w:rPr>
              <w:t>劣V类</w:t>
            </w:r>
          </w:p>
        </w:tc>
        <w:tc>
          <w:tcPr>
            <w:tcW w:w="77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color w:val="000000"/>
                <w:kern w:val="0"/>
                <w:sz w:val="18"/>
                <w:szCs w:val="18"/>
              </w:rPr>
              <w:t>[0%,60%)</w:t>
            </w:r>
          </w:p>
        </w:tc>
        <w:tc>
          <w:tcPr>
            <w:tcW w:w="53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kern w:val="0"/>
                <w:sz w:val="18"/>
                <w:szCs w:val="18"/>
              </w:rPr>
            </w:pPr>
            <w:r>
              <w:rPr>
                <w:bCs/>
                <w:kern w:val="0"/>
                <w:sz w:val="18"/>
                <w:szCs w:val="18"/>
              </w:rPr>
              <w:t>[0,42]</w:t>
            </w:r>
          </w:p>
        </w:tc>
        <w:tc>
          <w:tcPr>
            <w:tcW w:w="66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kern w:val="0"/>
                <w:sz w:val="18"/>
                <w:szCs w:val="18"/>
              </w:rPr>
            </w:pPr>
            <w:r>
              <w:rPr>
                <w:bCs/>
                <w:kern w:val="0"/>
                <w:sz w:val="18"/>
                <w:szCs w:val="18"/>
              </w:rPr>
              <w:t>[0,60%)</w:t>
            </w:r>
          </w:p>
        </w:tc>
        <w:tc>
          <w:tcPr>
            <w:tcW w:w="57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kern w:val="0"/>
                <w:sz w:val="18"/>
                <w:szCs w:val="18"/>
              </w:rPr>
            </w:pPr>
            <w:r>
              <w:rPr>
                <w:bCs/>
                <w:kern w:val="0"/>
                <w:sz w:val="18"/>
                <w:szCs w:val="18"/>
              </w:rPr>
              <w:t>[0,240)</w:t>
            </w:r>
          </w:p>
        </w:tc>
        <w:tc>
          <w:tcPr>
            <w:tcW w:w="2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kern w:val="0"/>
                <w:sz w:val="18"/>
                <w:szCs w:val="18"/>
              </w:rPr>
            </w:pPr>
            <w:r>
              <w:rPr>
                <w:bCs/>
                <w:color w:val="000000"/>
                <w:kern w:val="0"/>
                <w:sz w:val="18"/>
                <w:szCs w:val="18"/>
              </w:rPr>
              <w:t>1</w:t>
            </w:r>
          </w:p>
        </w:tc>
      </w:tr>
    </w:tbl>
    <w:p>
      <w:pPr>
        <w:pStyle w:val="57"/>
        <w:spacing w:before="156" w:after="156"/>
        <w:rPr>
          <w:rFonts w:ascii="Times New Roman"/>
        </w:rPr>
      </w:pPr>
      <w:r>
        <w:rPr>
          <w:rFonts w:ascii="Times New Roman"/>
        </w:rPr>
        <w:t>河流水生态环境质量分级</w:t>
      </w:r>
    </w:p>
    <w:p>
      <w:pPr>
        <w:ind w:firstLine="437"/>
      </w:pPr>
      <w:r>
        <w:t>根据河流水生态环境质量综合评价指数（</w:t>
      </w:r>
      <w:r>
        <w:rPr>
          <w:i/>
          <w:iCs/>
        </w:rPr>
        <w:t>WEQI</w:t>
      </w:r>
      <w:r>
        <w:rPr>
          <w:i/>
          <w:iCs/>
          <w:vertAlign w:val="subscript"/>
        </w:rPr>
        <w:t>river</w:t>
      </w:r>
      <w:r>
        <w:t>）分值大小，将河流水生态环境质量状况等级分为五级，分别为优秀、良好、中等、较差和很差，应符合表4的规定。</w:t>
      </w:r>
    </w:p>
    <w:p>
      <w:pPr>
        <w:pStyle w:val="138"/>
        <w:spacing w:before="156" w:afterLines="0"/>
        <w:rPr>
          <w:rFonts w:ascii="Times New Roman"/>
        </w:rPr>
      </w:pPr>
      <w:r>
        <w:rPr>
          <w:rFonts w:ascii="Times New Roman"/>
        </w:rPr>
        <w:t>水生态环境质量状况分级标准</w:t>
      </w:r>
    </w:p>
    <w:tbl>
      <w:tblPr>
        <w:tblStyle w:val="35"/>
        <w:tblW w:w="503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83"/>
        <w:gridCol w:w="1537"/>
        <w:gridCol w:w="1539"/>
        <w:gridCol w:w="1560"/>
        <w:gridCol w:w="1633"/>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3" w:hRule="atLeast"/>
        </w:trPr>
        <w:tc>
          <w:tcPr>
            <w:tcW w:w="94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lang w:eastAsia="en-US"/>
              </w:rPr>
            </w:pPr>
            <w:r>
              <w:rPr>
                <w:bCs/>
                <w:color w:val="000000"/>
                <w:kern w:val="0"/>
                <w:sz w:val="18"/>
                <w:szCs w:val="18"/>
                <w:lang w:eastAsia="en-US"/>
              </w:rPr>
              <w:t>级别</w:t>
            </w:r>
          </w:p>
        </w:tc>
        <w:tc>
          <w:tcPr>
            <w:tcW w:w="8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lang w:eastAsia="en-US"/>
              </w:rPr>
            </w:pPr>
            <w:r>
              <w:rPr>
                <w:bCs/>
                <w:color w:val="000000"/>
                <w:kern w:val="0"/>
                <w:sz w:val="18"/>
                <w:szCs w:val="18"/>
                <w:lang w:eastAsia="en-US"/>
              </w:rPr>
              <w:t>优秀</w:t>
            </w:r>
          </w:p>
        </w:tc>
        <w:tc>
          <w:tcPr>
            <w:tcW w:w="81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lang w:eastAsia="en-US"/>
              </w:rPr>
            </w:pPr>
            <w:r>
              <w:rPr>
                <w:bCs/>
                <w:color w:val="000000"/>
                <w:kern w:val="0"/>
                <w:sz w:val="18"/>
                <w:szCs w:val="18"/>
                <w:lang w:eastAsia="en-US"/>
              </w:rPr>
              <w:t>良好</w:t>
            </w:r>
          </w:p>
        </w:tc>
        <w:tc>
          <w:tcPr>
            <w:tcW w:w="82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lang w:eastAsia="en-US"/>
              </w:rPr>
            </w:pPr>
            <w:r>
              <w:rPr>
                <w:bCs/>
                <w:color w:val="000000"/>
                <w:kern w:val="0"/>
                <w:sz w:val="18"/>
                <w:szCs w:val="18"/>
                <w:lang w:eastAsia="en-US"/>
              </w:rPr>
              <w:t>中等</w:t>
            </w:r>
          </w:p>
        </w:tc>
        <w:tc>
          <w:tcPr>
            <w:tcW w:w="86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lang w:eastAsia="en-US"/>
              </w:rPr>
            </w:pPr>
            <w:r>
              <w:rPr>
                <w:bCs/>
                <w:color w:val="000000"/>
                <w:kern w:val="0"/>
                <w:sz w:val="18"/>
                <w:szCs w:val="18"/>
                <w:lang w:eastAsia="en-US"/>
              </w:rPr>
              <w:t>较差</w:t>
            </w:r>
          </w:p>
        </w:tc>
        <w:tc>
          <w:tcPr>
            <w:tcW w:w="73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lang w:eastAsia="en-US"/>
              </w:rPr>
            </w:pPr>
            <w:r>
              <w:rPr>
                <w:bCs/>
                <w:color w:val="000000"/>
                <w:kern w:val="0"/>
                <w:sz w:val="18"/>
                <w:szCs w:val="18"/>
                <w:lang w:eastAsia="en-US"/>
              </w:rPr>
              <w:t>很差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94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lang w:eastAsia="en-US"/>
              </w:rPr>
            </w:pPr>
            <w:r>
              <w:rPr>
                <w:bCs/>
                <w:color w:val="000000"/>
                <w:kern w:val="0"/>
                <w:sz w:val="18"/>
                <w:szCs w:val="18"/>
                <w:lang w:eastAsia="en-US"/>
              </w:rPr>
              <w:t>综合指数（</w:t>
            </w:r>
            <w:r>
              <w:rPr>
                <w:bCs/>
                <w:i/>
                <w:iCs/>
                <w:color w:val="000000"/>
                <w:kern w:val="0"/>
                <w:sz w:val="18"/>
                <w:szCs w:val="18"/>
                <w:lang w:eastAsia="en-US"/>
              </w:rPr>
              <w:t>WEQIr</w:t>
            </w:r>
            <w:r>
              <w:rPr>
                <w:bCs/>
                <w:i/>
                <w:iCs/>
                <w:color w:val="000000"/>
                <w:kern w:val="0"/>
                <w:sz w:val="18"/>
                <w:szCs w:val="18"/>
                <w:vertAlign w:val="subscript"/>
                <w:lang w:eastAsia="en-US"/>
              </w:rPr>
              <w:t>iver</w:t>
            </w:r>
            <w:r>
              <w:rPr>
                <w:bCs/>
                <w:color w:val="000000"/>
                <w:kern w:val="0"/>
                <w:sz w:val="18"/>
                <w:szCs w:val="18"/>
                <w:lang w:eastAsia="en-US"/>
              </w:rPr>
              <w:t>）</w:t>
            </w:r>
          </w:p>
        </w:tc>
        <w:tc>
          <w:tcPr>
            <w:tcW w:w="8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lang w:eastAsia="en-US"/>
              </w:rPr>
            </w:pPr>
            <w:r>
              <w:rPr>
                <w:bCs/>
                <w:i/>
                <w:iCs/>
                <w:color w:val="000000"/>
                <w:kern w:val="0"/>
                <w:sz w:val="18"/>
                <w:szCs w:val="18"/>
                <w:lang w:eastAsia="en-US"/>
              </w:rPr>
              <w:t>WEQIr</w:t>
            </w:r>
            <w:r>
              <w:rPr>
                <w:bCs/>
                <w:i/>
                <w:iCs/>
                <w:color w:val="000000"/>
                <w:kern w:val="0"/>
                <w:sz w:val="18"/>
                <w:szCs w:val="18"/>
                <w:vertAlign w:val="subscript"/>
                <w:lang w:eastAsia="en-US"/>
              </w:rPr>
              <w:t>iver</w:t>
            </w:r>
            <w:r>
              <w:rPr>
                <w:bCs/>
                <w:color w:val="000000"/>
                <w:kern w:val="0"/>
                <w:sz w:val="18"/>
                <w:szCs w:val="18"/>
                <w:lang w:eastAsia="en-US"/>
              </w:rPr>
              <w:t>≥4.5</w:t>
            </w:r>
          </w:p>
        </w:tc>
        <w:tc>
          <w:tcPr>
            <w:tcW w:w="81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lang w:eastAsia="en-US"/>
              </w:rPr>
            </w:pPr>
            <w:r>
              <w:rPr>
                <w:bCs/>
                <w:color w:val="000000"/>
                <w:kern w:val="0"/>
                <w:sz w:val="18"/>
                <w:szCs w:val="18"/>
                <w:lang w:eastAsia="en-US"/>
              </w:rPr>
              <w:t>4.5&gt;</w:t>
            </w:r>
            <w:r>
              <w:rPr>
                <w:bCs/>
                <w:i/>
                <w:iCs/>
                <w:color w:val="000000"/>
                <w:kern w:val="0"/>
                <w:sz w:val="18"/>
                <w:szCs w:val="18"/>
                <w:lang w:eastAsia="en-US"/>
              </w:rPr>
              <w:t>WEQIr</w:t>
            </w:r>
            <w:r>
              <w:rPr>
                <w:bCs/>
                <w:i/>
                <w:iCs/>
                <w:color w:val="000000"/>
                <w:kern w:val="0"/>
                <w:sz w:val="18"/>
                <w:szCs w:val="18"/>
                <w:vertAlign w:val="subscript"/>
                <w:lang w:eastAsia="en-US"/>
              </w:rPr>
              <w:t>iver</w:t>
            </w:r>
            <w:r>
              <w:rPr>
                <w:bCs/>
                <w:color w:val="000000"/>
                <w:kern w:val="0"/>
                <w:sz w:val="18"/>
                <w:szCs w:val="18"/>
                <w:lang w:eastAsia="en-US"/>
              </w:rPr>
              <w:t>≥3.5</w:t>
            </w:r>
          </w:p>
        </w:tc>
        <w:tc>
          <w:tcPr>
            <w:tcW w:w="82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lang w:eastAsia="en-US"/>
              </w:rPr>
            </w:pPr>
            <w:r>
              <w:rPr>
                <w:bCs/>
                <w:color w:val="000000"/>
                <w:kern w:val="0"/>
                <w:sz w:val="18"/>
                <w:szCs w:val="18"/>
                <w:lang w:eastAsia="en-US"/>
              </w:rPr>
              <w:t>3.5&gt;</w:t>
            </w:r>
            <w:r>
              <w:rPr>
                <w:bCs/>
                <w:i/>
                <w:iCs/>
                <w:color w:val="000000"/>
                <w:kern w:val="0"/>
                <w:sz w:val="18"/>
                <w:szCs w:val="18"/>
                <w:lang w:eastAsia="en-US"/>
              </w:rPr>
              <w:t>WEQIr</w:t>
            </w:r>
            <w:r>
              <w:rPr>
                <w:bCs/>
                <w:i/>
                <w:iCs/>
                <w:color w:val="000000"/>
                <w:kern w:val="0"/>
                <w:sz w:val="18"/>
                <w:szCs w:val="18"/>
                <w:vertAlign w:val="subscript"/>
                <w:lang w:eastAsia="en-US"/>
              </w:rPr>
              <w:t>iver</w:t>
            </w:r>
            <w:r>
              <w:rPr>
                <w:bCs/>
                <w:color w:val="000000"/>
                <w:kern w:val="0"/>
                <w:sz w:val="18"/>
                <w:szCs w:val="18"/>
                <w:lang w:eastAsia="en-US"/>
              </w:rPr>
              <w:t>≥2.5</w:t>
            </w:r>
          </w:p>
        </w:tc>
        <w:tc>
          <w:tcPr>
            <w:tcW w:w="86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lang w:eastAsia="en-US"/>
              </w:rPr>
            </w:pPr>
            <w:r>
              <w:rPr>
                <w:bCs/>
                <w:color w:val="000000"/>
                <w:kern w:val="0"/>
                <w:sz w:val="18"/>
                <w:szCs w:val="18"/>
                <w:lang w:eastAsia="en-US"/>
              </w:rPr>
              <w:t>2.5&gt;</w:t>
            </w:r>
            <w:r>
              <w:rPr>
                <w:bCs/>
                <w:i/>
                <w:iCs/>
                <w:color w:val="000000"/>
                <w:kern w:val="0"/>
                <w:sz w:val="18"/>
                <w:szCs w:val="18"/>
                <w:lang w:eastAsia="en-US"/>
              </w:rPr>
              <w:t>WEQIr</w:t>
            </w:r>
            <w:r>
              <w:rPr>
                <w:bCs/>
                <w:i/>
                <w:iCs/>
                <w:color w:val="000000"/>
                <w:kern w:val="0"/>
                <w:sz w:val="18"/>
                <w:szCs w:val="18"/>
                <w:vertAlign w:val="subscript"/>
                <w:lang w:eastAsia="en-US"/>
              </w:rPr>
              <w:t>iver</w:t>
            </w:r>
            <w:r>
              <w:rPr>
                <w:bCs/>
                <w:color w:val="000000"/>
                <w:kern w:val="0"/>
                <w:sz w:val="18"/>
                <w:szCs w:val="18"/>
                <w:lang w:eastAsia="en-US"/>
              </w:rPr>
              <w:t>≥1.5</w:t>
            </w:r>
          </w:p>
        </w:tc>
        <w:tc>
          <w:tcPr>
            <w:tcW w:w="73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lang w:eastAsia="en-US"/>
              </w:rPr>
            </w:pPr>
            <w:r>
              <w:rPr>
                <w:bCs/>
                <w:i/>
                <w:iCs/>
                <w:color w:val="000000"/>
                <w:kern w:val="0"/>
                <w:sz w:val="18"/>
                <w:szCs w:val="18"/>
                <w:lang w:eastAsia="en-US"/>
              </w:rPr>
              <w:t>WEQIr</w:t>
            </w:r>
            <w:r>
              <w:rPr>
                <w:bCs/>
                <w:i/>
                <w:iCs/>
                <w:color w:val="000000"/>
                <w:kern w:val="0"/>
                <w:sz w:val="18"/>
                <w:szCs w:val="18"/>
                <w:vertAlign w:val="subscript"/>
                <w:lang w:eastAsia="en-US"/>
              </w:rPr>
              <w:t>iver</w:t>
            </w:r>
            <w:r>
              <w:rPr>
                <w:bCs/>
                <w:color w:val="000000"/>
                <w:kern w:val="0"/>
                <w:sz w:val="18"/>
                <w:szCs w:val="18"/>
                <w:lang w:eastAsia="en-US"/>
              </w:rPr>
              <w:t>&lt;1.5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94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rFonts w:hint="eastAsia" w:ascii="Calibri" w:hAnsi="Calibri"/>
                <w:bCs/>
                <w:color w:val="000000"/>
                <w:kern w:val="0"/>
                <w:sz w:val="18"/>
                <w:szCs w:val="18"/>
                <w:lang w:val="en"/>
              </w:rPr>
            </w:pPr>
            <w:r>
              <w:rPr>
                <w:bCs/>
                <w:color w:val="000000"/>
                <w:kern w:val="0"/>
                <w:sz w:val="18"/>
                <w:szCs w:val="18"/>
                <w:highlight w:val="none"/>
                <w:lang w:eastAsia="en-US"/>
              </w:rPr>
              <w:t>表征颜色（RGB）</w:t>
            </w:r>
          </w:p>
        </w:tc>
        <w:tc>
          <w:tcPr>
            <w:tcW w:w="8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rFonts w:hint="eastAsia" w:ascii="Calibri" w:hAnsi="Calibri"/>
                <w:bCs/>
                <w:color w:val="000000"/>
                <w:kern w:val="0"/>
                <w:sz w:val="18"/>
                <w:szCs w:val="18"/>
              </w:rPr>
            </w:pPr>
            <w:r>
              <w:rPr>
                <w:bCs/>
                <w:color w:val="000000"/>
                <w:kern w:val="0"/>
                <w:sz w:val="18"/>
                <w:szCs w:val="18"/>
                <w:highlight w:val="none"/>
                <w:lang w:eastAsia="en-US"/>
              </w:rPr>
              <w:t>（0,204,255）</w:t>
            </w:r>
          </w:p>
        </w:tc>
        <w:tc>
          <w:tcPr>
            <w:tcW w:w="81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rFonts w:hint="eastAsia" w:ascii="Calibri" w:hAnsi="Calibri"/>
                <w:bCs/>
                <w:color w:val="000000"/>
                <w:kern w:val="0"/>
                <w:sz w:val="18"/>
                <w:szCs w:val="18"/>
              </w:rPr>
            </w:pPr>
            <w:r>
              <w:rPr>
                <w:bCs/>
                <w:color w:val="000000"/>
                <w:kern w:val="0"/>
                <w:sz w:val="18"/>
                <w:szCs w:val="18"/>
                <w:highlight w:val="none"/>
                <w:lang w:eastAsia="en-US"/>
              </w:rPr>
              <w:t>（0,255,0）</w:t>
            </w:r>
          </w:p>
        </w:tc>
        <w:tc>
          <w:tcPr>
            <w:tcW w:w="82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rFonts w:hint="eastAsia" w:ascii="Calibri" w:hAnsi="Calibri"/>
                <w:bCs/>
                <w:color w:val="000000"/>
                <w:kern w:val="0"/>
                <w:sz w:val="18"/>
                <w:szCs w:val="18"/>
              </w:rPr>
            </w:pPr>
            <w:r>
              <w:rPr>
                <w:bCs/>
                <w:color w:val="000000"/>
                <w:kern w:val="0"/>
                <w:sz w:val="18"/>
                <w:szCs w:val="18"/>
                <w:highlight w:val="none"/>
                <w:lang w:eastAsia="en-US"/>
              </w:rPr>
              <w:t>（255,255,0）</w:t>
            </w:r>
          </w:p>
        </w:tc>
        <w:tc>
          <w:tcPr>
            <w:tcW w:w="86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rFonts w:hint="eastAsia" w:ascii="Calibri" w:hAnsi="Calibri"/>
                <w:bCs/>
                <w:color w:val="000000"/>
                <w:kern w:val="0"/>
                <w:sz w:val="18"/>
                <w:szCs w:val="18"/>
              </w:rPr>
            </w:pPr>
            <w:r>
              <w:rPr>
                <w:bCs/>
                <w:color w:val="000000"/>
                <w:kern w:val="0"/>
                <w:sz w:val="18"/>
                <w:szCs w:val="18"/>
                <w:highlight w:val="none"/>
                <w:lang w:eastAsia="en-US"/>
              </w:rPr>
              <w:t>（255,155,0）</w:t>
            </w:r>
          </w:p>
        </w:tc>
        <w:tc>
          <w:tcPr>
            <w:tcW w:w="73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rFonts w:hint="eastAsia" w:ascii="Calibri" w:hAnsi="Calibri"/>
                <w:bCs/>
                <w:color w:val="000000"/>
                <w:kern w:val="0"/>
                <w:sz w:val="18"/>
                <w:szCs w:val="18"/>
              </w:rPr>
            </w:pPr>
            <w:r>
              <w:rPr>
                <w:bCs/>
                <w:color w:val="000000"/>
                <w:kern w:val="0"/>
                <w:sz w:val="18"/>
                <w:szCs w:val="18"/>
                <w:highlight w:val="none"/>
                <w:lang w:eastAsia="en-US"/>
              </w:rPr>
              <w:t>（255,0,0）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trPr>
        <w:tc>
          <w:tcPr>
            <w:tcW w:w="94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rFonts w:hint="eastAsia"/>
                <w:bCs/>
                <w:color w:val="000000"/>
                <w:kern w:val="0"/>
                <w:sz w:val="18"/>
                <w:szCs w:val="18"/>
                <w:lang w:val="en"/>
              </w:rPr>
            </w:pPr>
            <w:r>
              <w:rPr>
                <w:rFonts w:hint="eastAsia" w:ascii="Calibri" w:hAnsi="Calibri"/>
                <w:bCs/>
                <w:color w:val="000000"/>
                <w:kern w:val="0"/>
                <w:sz w:val="18"/>
                <w:szCs w:val="18"/>
                <w:lang w:val="en"/>
              </w:rPr>
              <w:t>描述</w:t>
            </w:r>
          </w:p>
        </w:tc>
        <w:tc>
          <w:tcPr>
            <w:tcW w:w="8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rPr>
            </w:pPr>
            <w:r>
              <w:rPr>
                <w:rFonts w:hint="eastAsia" w:ascii="Calibri" w:hAnsi="Calibri"/>
                <w:bCs/>
                <w:color w:val="000000"/>
                <w:kern w:val="0"/>
                <w:sz w:val="18"/>
                <w:szCs w:val="18"/>
              </w:rPr>
              <w:t>水生态环境质量好，水生生物丰富，水质清洁，栖息地条件完全满足水生态系统的稳定运行。</w:t>
            </w:r>
          </w:p>
        </w:tc>
        <w:tc>
          <w:tcPr>
            <w:tcW w:w="81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rPr>
            </w:pPr>
            <w:r>
              <w:rPr>
                <w:rFonts w:hint="eastAsia" w:ascii="Calibri" w:hAnsi="Calibri"/>
                <w:bCs/>
                <w:color w:val="000000"/>
                <w:kern w:val="0"/>
                <w:sz w:val="18"/>
                <w:szCs w:val="18"/>
              </w:rPr>
              <w:t>水生态环境质量较好，水生生物较丰富，水质较清洁，栖息地条件可以满足水生态系统的稳定运行。</w:t>
            </w:r>
          </w:p>
        </w:tc>
        <w:tc>
          <w:tcPr>
            <w:tcW w:w="82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rPr>
            </w:pPr>
            <w:r>
              <w:rPr>
                <w:rFonts w:hint="eastAsia" w:ascii="Calibri" w:hAnsi="Calibri"/>
                <w:bCs/>
                <w:color w:val="000000"/>
                <w:kern w:val="0"/>
                <w:sz w:val="18"/>
                <w:szCs w:val="18"/>
              </w:rPr>
              <w:t>水生态环境质量一般，水生生物一般，水质中等，栖息地条件基本满足水生态系统的稳定运行。</w:t>
            </w:r>
          </w:p>
        </w:tc>
        <w:tc>
          <w:tcPr>
            <w:tcW w:w="86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rPr>
            </w:pPr>
            <w:r>
              <w:rPr>
                <w:rFonts w:hint="eastAsia" w:ascii="Calibri" w:hAnsi="Calibri"/>
                <w:bCs/>
                <w:color w:val="000000"/>
                <w:kern w:val="0"/>
                <w:sz w:val="18"/>
                <w:szCs w:val="18"/>
              </w:rPr>
              <w:t>水生态环境质量较差，水生生物较差，水质较差，栖息地条件难以满足水生态系统的稳定运行。</w:t>
            </w:r>
          </w:p>
        </w:tc>
        <w:tc>
          <w:tcPr>
            <w:tcW w:w="73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rPr>
            </w:pPr>
            <w:r>
              <w:rPr>
                <w:rFonts w:hint="eastAsia" w:ascii="Calibri" w:hAnsi="Calibri"/>
                <w:bCs/>
                <w:color w:val="000000"/>
                <w:kern w:val="0"/>
                <w:sz w:val="18"/>
                <w:szCs w:val="18"/>
              </w:rPr>
              <w:t>水生态环境质量很差，水生生物很差，水质很差，栖息地条件不能满足水生态系统的稳定运行。</w:t>
            </w:r>
          </w:p>
        </w:tc>
      </w:tr>
    </w:tbl>
    <w:p>
      <w:pPr>
        <w:pStyle w:val="56"/>
        <w:spacing w:before="312" w:after="312"/>
        <w:rPr>
          <w:rFonts w:ascii="Times New Roman"/>
        </w:rPr>
      </w:pPr>
      <w:r>
        <w:rPr>
          <w:rFonts w:ascii="Times New Roman"/>
        </w:rPr>
        <w:t>湖</w:t>
      </w:r>
      <w:r>
        <w:rPr>
          <w:rFonts w:hint="eastAsia" w:ascii="Times New Roman"/>
        </w:rPr>
        <w:t>（</w:t>
      </w:r>
      <w:r>
        <w:rPr>
          <w:rFonts w:ascii="Times New Roman"/>
        </w:rPr>
        <w:t>库</w:t>
      </w:r>
      <w:r>
        <w:rPr>
          <w:rFonts w:hint="eastAsia" w:ascii="Times New Roman"/>
        </w:rPr>
        <w:t>）</w:t>
      </w:r>
      <w:r>
        <w:rPr>
          <w:rFonts w:ascii="Times New Roman"/>
        </w:rPr>
        <w:t>水生态环境质量评价</w:t>
      </w:r>
    </w:p>
    <w:p>
      <w:pPr>
        <w:pStyle w:val="53"/>
        <w:spacing w:before="156" w:after="156"/>
        <w:rPr>
          <w:rFonts w:ascii="Times New Roman"/>
        </w:rPr>
      </w:pPr>
      <w:r>
        <w:rPr>
          <w:rFonts w:ascii="Times New Roman"/>
        </w:rPr>
        <w:t>湖</w:t>
      </w:r>
      <w:r>
        <w:rPr>
          <w:rFonts w:hint="eastAsia" w:ascii="Times New Roman"/>
        </w:rPr>
        <w:t>（</w:t>
      </w:r>
      <w:r>
        <w:rPr>
          <w:rFonts w:ascii="Times New Roman"/>
        </w:rPr>
        <w:t>库</w:t>
      </w:r>
      <w:r>
        <w:rPr>
          <w:rFonts w:hint="eastAsia" w:ascii="Times New Roman"/>
        </w:rPr>
        <w:t>）</w:t>
      </w:r>
      <w:r>
        <w:rPr>
          <w:rFonts w:ascii="Times New Roman"/>
        </w:rPr>
        <w:t>水生态环境质量评价指标体系</w:t>
      </w:r>
    </w:p>
    <w:p>
      <w:pPr>
        <w:pStyle w:val="57"/>
        <w:numPr>
          <w:ilvl w:val="2"/>
          <w:numId w:val="0"/>
        </w:numPr>
        <w:spacing w:before="156" w:after="156"/>
        <w:ind w:firstLine="420" w:firstLineChars="200"/>
        <w:rPr>
          <w:rFonts w:ascii="Times New Roman" w:eastAsia="宋体"/>
        </w:rPr>
      </w:pPr>
      <w:r>
        <w:rPr>
          <w:rFonts w:ascii="Times New Roman" w:eastAsia="宋体"/>
        </w:rPr>
        <w:t>湖</w:t>
      </w:r>
      <w:r>
        <w:rPr>
          <w:rFonts w:hint="eastAsia" w:ascii="Times New Roman" w:eastAsia="宋体"/>
        </w:rPr>
        <w:t>（</w:t>
      </w:r>
      <w:r>
        <w:rPr>
          <w:rFonts w:ascii="Times New Roman" w:eastAsia="宋体"/>
        </w:rPr>
        <w:t>库</w:t>
      </w:r>
      <w:r>
        <w:rPr>
          <w:rFonts w:hint="eastAsia" w:ascii="Times New Roman" w:eastAsia="宋体"/>
        </w:rPr>
        <w:t>）</w:t>
      </w:r>
      <w:r>
        <w:rPr>
          <w:rFonts w:ascii="Times New Roman" w:eastAsia="宋体"/>
        </w:rPr>
        <w:t>水生态环境质量评价体系中指标及权重应符合表5的规定。</w:t>
      </w:r>
    </w:p>
    <w:p>
      <w:pPr>
        <w:pStyle w:val="138"/>
        <w:spacing w:before="156" w:afterLines="0"/>
        <w:rPr>
          <w:rFonts w:ascii="Times New Roman"/>
        </w:rPr>
      </w:pPr>
      <w:r>
        <w:rPr>
          <w:rFonts w:ascii="Times New Roman"/>
        </w:rPr>
        <w:t>湖</w:t>
      </w:r>
      <w:r>
        <w:rPr>
          <w:rFonts w:hint="eastAsia" w:ascii="Times New Roman"/>
          <w:lang w:eastAsia="zh-CN"/>
        </w:rPr>
        <w:t>（</w:t>
      </w:r>
      <w:r>
        <w:rPr>
          <w:rFonts w:ascii="Times New Roman"/>
        </w:rPr>
        <w:t>库</w:t>
      </w:r>
      <w:r>
        <w:rPr>
          <w:rFonts w:hint="eastAsia" w:ascii="Times New Roman"/>
          <w:lang w:eastAsia="zh-CN"/>
        </w:rPr>
        <w:t>）</w:t>
      </w:r>
      <w:r>
        <w:rPr>
          <w:rFonts w:ascii="Times New Roman"/>
        </w:rPr>
        <w:t>水生态环境质量评价指标体系</w:t>
      </w:r>
    </w:p>
    <w:tbl>
      <w:tblPr>
        <w:tblStyle w:val="35"/>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6"/>
        <w:gridCol w:w="1273"/>
        <w:gridCol w:w="1149"/>
        <w:gridCol w:w="2579"/>
        <w:gridCol w:w="2331"/>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547" w:type="pct"/>
            <w:vMerge w:val="restart"/>
            <w:tcBorders>
              <w:top w:val="single" w:color="auto" w:sz="4" w:space="0"/>
              <w:left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目标层（A）</w:t>
            </w:r>
          </w:p>
        </w:tc>
        <w:tc>
          <w:tcPr>
            <w:tcW w:w="666" w:type="pct"/>
            <w:vMerge w:val="restart"/>
            <w:tcBorders>
              <w:top w:val="single" w:color="auto" w:sz="4" w:space="0"/>
              <w:left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一级指标（B）</w:t>
            </w:r>
          </w:p>
        </w:tc>
        <w:tc>
          <w:tcPr>
            <w:tcW w:w="601" w:type="pct"/>
            <w:vMerge w:val="restart"/>
            <w:tcBorders>
              <w:top w:val="single" w:color="auto" w:sz="4" w:space="0"/>
              <w:left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权重</w:t>
            </w:r>
          </w:p>
        </w:tc>
        <w:tc>
          <w:tcPr>
            <w:tcW w:w="2568"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二级指标（C）</w:t>
            </w:r>
          </w:p>
        </w:tc>
        <w:tc>
          <w:tcPr>
            <w:tcW w:w="616" w:type="pct"/>
            <w:vMerge w:val="restart"/>
            <w:tcBorders>
              <w:top w:val="single" w:color="auto" w:sz="4" w:space="0"/>
              <w:left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47" w:type="pct"/>
            <w:vMerge w:val="continue"/>
            <w:tcBorders>
              <w:left w:val="single" w:color="auto" w:sz="4" w:space="0"/>
              <w:bottom w:val="single" w:color="auto" w:sz="4" w:space="0"/>
              <w:right w:val="single" w:color="auto" w:sz="4" w:space="0"/>
            </w:tcBorders>
            <w:shd w:val="clear" w:color="auto" w:fill="auto"/>
            <w:noWrap w:val="0"/>
            <w:vAlign w:val="center"/>
          </w:tcPr>
          <w:p>
            <w:pPr>
              <w:rPr>
                <w:sz w:val="20"/>
                <w:szCs w:val="20"/>
              </w:rPr>
            </w:pPr>
          </w:p>
        </w:tc>
        <w:tc>
          <w:tcPr>
            <w:tcW w:w="666" w:type="pct"/>
            <w:vMerge w:val="continue"/>
            <w:tcBorders>
              <w:left w:val="single" w:color="auto" w:sz="4" w:space="0"/>
              <w:bottom w:val="single" w:color="auto" w:sz="4" w:space="0"/>
              <w:right w:val="single" w:color="auto" w:sz="4" w:space="0"/>
            </w:tcBorders>
            <w:shd w:val="clear" w:color="auto" w:fill="auto"/>
            <w:noWrap w:val="0"/>
            <w:vAlign w:val="center"/>
          </w:tcPr>
          <w:p>
            <w:pPr>
              <w:rPr>
                <w:sz w:val="20"/>
                <w:szCs w:val="20"/>
              </w:rPr>
            </w:pPr>
          </w:p>
        </w:tc>
        <w:tc>
          <w:tcPr>
            <w:tcW w:w="601" w:type="pct"/>
            <w:vMerge w:val="continue"/>
            <w:tcBorders>
              <w:left w:val="single" w:color="auto" w:sz="4" w:space="0"/>
              <w:bottom w:val="single" w:color="auto" w:sz="4" w:space="0"/>
              <w:right w:val="single" w:color="auto" w:sz="4" w:space="0"/>
            </w:tcBorders>
            <w:shd w:val="clear" w:color="auto" w:fill="auto"/>
            <w:noWrap w:val="0"/>
            <w:vAlign w:val="center"/>
          </w:tcPr>
          <w:p>
            <w:pPr>
              <w:rPr>
                <w:sz w:val="20"/>
                <w:szCs w:val="20"/>
              </w:rPr>
            </w:pPr>
          </w:p>
        </w:tc>
        <w:tc>
          <w:tcPr>
            <w:tcW w:w="13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湖泊</w:t>
            </w:r>
          </w:p>
        </w:tc>
        <w:tc>
          <w:tcPr>
            <w:tcW w:w="121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水库</w:t>
            </w:r>
          </w:p>
        </w:tc>
        <w:tc>
          <w:tcPr>
            <w:tcW w:w="616" w:type="pct"/>
            <w:vMerge w:val="continue"/>
            <w:tcBorders>
              <w:left w:val="single" w:color="auto" w:sz="4" w:space="0"/>
              <w:bottom w:val="single" w:color="auto" w:sz="4" w:space="0"/>
              <w:right w:val="single" w:color="auto" w:sz="4" w:space="0"/>
            </w:tcBorders>
            <w:shd w:val="clear" w:color="auto" w:fill="auto"/>
            <w:noWrap w:val="0"/>
            <w:vAlign w:val="center"/>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47" w:type="pct"/>
            <w:vMerge w:val="restart"/>
            <w:tcBorders>
              <w:top w:val="single" w:color="auto" w:sz="4" w:space="0"/>
              <w:left w:val="single" w:color="auto" w:sz="4" w:space="0"/>
              <w:right w:val="single" w:color="auto" w:sz="4" w:space="0"/>
            </w:tcBorders>
            <w:shd w:val="clear" w:color="auto" w:fill="auto"/>
            <w:noWrap w:val="0"/>
            <w:vAlign w:val="center"/>
          </w:tcPr>
          <w:p>
            <w:pPr>
              <w:rPr>
                <w:sz w:val="20"/>
                <w:szCs w:val="20"/>
              </w:rPr>
            </w:pPr>
            <w:r>
              <w:rPr>
                <w:color w:val="000000"/>
                <w:kern w:val="0"/>
                <w:sz w:val="18"/>
                <w:szCs w:val="18"/>
              </w:rPr>
              <w:t>湖</w:t>
            </w:r>
            <w:r>
              <w:rPr>
                <w:rFonts w:hint="eastAsia"/>
                <w:color w:val="000000"/>
                <w:kern w:val="0"/>
                <w:sz w:val="18"/>
                <w:szCs w:val="18"/>
                <w:lang w:eastAsia="zh-CN"/>
              </w:rPr>
              <w:t>（</w:t>
            </w:r>
            <w:r>
              <w:rPr>
                <w:color w:val="000000"/>
                <w:kern w:val="0"/>
                <w:sz w:val="18"/>
                <w:szCs w:val="18"/>
              </w:rPr>
              <w:t>库</w:t>
            </w:r>
            <w:r>
              <w:rPr>
                <w:rFonts w:hint="eastAsia"/>
                <w:color w:val="000000"/>
                <w:kern w:val="0"/>
                <w:sz w:val="18"/>
                <w:szCs w:val="18"/>
                <w:lang w:eastAsia="zh-CN"/>
              </w:rPr>
              <w:t>）</w:t>
            </w:r>
            <w:r>
              <w:rPr>
                <w:color w:val="000000"/>
                <w:kern w:val="0"/>
                <w:sz w:val="18"/>
                <w:szCs w:val="18"/>
              </w:rPr>
              <w:t>水生态环境质量综合评价指数</w:t>
            </w:r>
          </w:p>
        </w:tc>
        <w:tc>
          <w:tcPr>
            <w:tcW w:w="666"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水生生物</w:t>
            </w:r>
          </w:p>
          <w:p>
            <w:pPr>
              <w:widowControl/>
              <w:jc w:val="center"/>
              <w:rPr>
                <w:color w:val="000000"/>
                <w:kern w:val="0"/>
                <w:sz w:val="18"/>
                <w:szCs w:val="18"/>
              </w:rPr>
            </w:pPr>
            <w:r>
              <w:rPr>
                <w:color w:val="000000"/>
                <w:kern w:val="0"/>
                <w:sz w:val="18"/>
                <w:szCs w:val="18"/>
              </w:rPr>
              <w:t>指数</w:t>
            </w:r>
          </w:p>
        </w:tc>
        <w:tc>
          <w:tcPr>
            <w:tcW w:w="601"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0.4</w:t>
            </w:r>
          </w:p>
        </w:tc>
        <w:tc>
          <w:tcPr>
            <w:tcW w:w="13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浮游动物香农-维纳指数</w:t>
            </w:r>
          </w:p>
        </w:tc>
        <w:tc>
          <w:tcPr>
            <w:tcW w:w="121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浮游动物香农-维纳指数</w:t>
            </w:r>
          </w:p>
        </w:tc>
        <w:tc>
          <w:tcPr>
            <w:tcW w:w="6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47" w:type="pct"/>
            <w:vMerge w:val="continue"/>
            <w:tcBorders>
              <w:left w:val="single" w:color="auto" w:sz="4" w:space="0"/>
              <w:right w:val="single" w:color="auto" w:sz="4" w:space="0"/>
            </w:tcBorders>
            <w:shd w:val="clear" w:color="auto" w:fill="auto"/>
            <w:noWrap w:val="0"/>
            <w:vAlign w:val="center"/>
          </w:tcPr>
          <w:p>
            <w:pPr>
              <w:rPr>
                <w:sz w:val="20"/>
                <w:szCs w:val="20"/>
              </w:rPr>
            </w:pPr>
          </w:p>
        </w:tc>
        <w:tc>
          <w:tcPr>
            <w:tcW w:w="66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p>
        </w:tc>
        <w:tc>
          <w:tcPr>
            <w:tcW w:w="601"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p>
        </w:tc>
        <w:tc>
          <w:tcPr>
            <w:tcW w:w="13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浮游植物香农-维纳指数</w:t>
            </w:r>
          </w:p>
        </w:tc>
        <w:tc>
          <w:tcPr>
            <w:tcW w:w="121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浮游植物香农-维纳指数</w:t>
            </w:r>
          </w:p>
        </w:tc>
        <w:tc>
          <w:tcPr>
            <w:tcW w:w="6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547" w:type="pct"/>
            <w:vMerge w:val="continue"/>
            <w:tcBorders>
              <w:left w:val="single" w:color="auto" w:sz="4" w:space="0"/>
              <w:right w:val="single" w:color="auto" w:sz="4" w:space="0"/>
            </w:tcBorders>
            <w:shd w:val="clear" w:color="auto" w:fill="auto"/>
            <w:noWrap w:val="0"/>
            <w:vAlign w:val="center"/>
          </w:tcPr>
          <w:p>
            <w:pPr>
              <w:rPr>
                <w:sz w:val="20"/>
                <w:szCs w:val="20"/>
              </w:rPr>
            </w:pPr>
          </w:p>
        </w:tc>
        <w:tc>
          <w:tcPr>
            <w:tcW w:w="666"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highlight w:val="none"/>
              </w:rPr>
              <w:t>水质</w:t>
            </w:r>
            <w:r>
              <w:rPr>
                <w:rFonts w:hint="eastAsia"/>
                <w:color w:val="000000"/>
                <w:kern w:val="0"/>
                <w:sz w:val="18"/>
                <w:szCs w:val="18"/>
                <w:highlight w:val="none"/>
                <w:lang w:eastAsia="zh-CN"/>
              </w:rPr>
              <w:t>理化</w:t>
            </w:r>
            <w:r>
              <w:rPr>
                <w:color w:val="000000"/>
                <w:kern w:val="0"/>
                <w:sz w:val="18"/>
                <w:szCs w:val="18"/>
                <w:highlight w:val="none"/>
              </w:rPr>
              <w:t>指</w:t>
            </w:r>
            <w:r>
              <w:rPr>
                <w:color w:val="000000"/>
                <w:kern w:val="0"/>
                <w:sz w:val="18"/>
                <w:szCs w:val="18"/>
              </w:rPr>
              <w:t>数</w:t>
            </w:r>
          </w:p>
        </w:tc>
        <w:tc>
          <w:tcPr>
            <w:tcW w:w="601"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0.3</w:t>
            </w:r>
          </w:p>
        </w:tc>
        <w:tc>
          <w:tcPr>
            <w:tcW w:w="1349" w:type="pct"/>
            <w:tcBorders>
              <w:top w:val="single" w:color="auto" w:sz="4" w:space="0"/>
              <w:left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水质类别指数</w:t>
            </w:r>
            <w:r>
              <w:rPr>
                <w:color w:val="000000"/>
                <w:kern w:val="0"/>
                <w:sz w:val="18"/>
                <w:szCs w:val="18"/>
                <w:vertAlign w:val="subscript"/>
              </w:rPr>
              <w:t>a</w:t>
            </w:r>
            <w:r>
              <w:rPr>
                <w:rFonts w:hint="eastAsia"/>
                <w:color w:val="000000"/>
                <w:kern w:val="0"/>
                <w:sz w:val="18"/>
                <w:szCs w:val="18"/>
                <w:vertAlign w:val="baseline"/>
                <w:lang w:val="en-US" w:eastAsia="zh-CN"/>
              </w:rPr>
              <w:t>/</w:t>
            </w:r>
            <w:r>
              <w:rPr>
                <w:color w:val="000000"/>
                <w:kern w:val="0"/>
                <w:sz w:val="18"/>
                <w:szCs w:val="18"/>
              </w:rPr>
              <w:t>综合营养状态指数</w:t>
            </w:r>
            <w:r>
              <w:rPr>
                <w:color w:val="000000"/>
                <w:kern w:val="0"/>
                <w:sz w:val="18"/>
                <w:szCs w:val="18"/>
                <w:vertAlign w:val="subscript"/>
              </w:rPr>
              <w:t>b</w:t>
            </w:r>
          </w:p>
        </w:tc>
        <w:tc>
          <w:tcPr>
            <w:tcW w:w="121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水质类别指数</w:t>
            </w:r>
            <w:r>
              <w:rPr>
                <w:color w:val="000000"/>
                <w:kern w:val="0"/>
                <w:sz w:val="18"/>
                <w:szCs w:val="18"/>
                <w:vertAlign w:val="subscript"/>
              </w:rPr>
              <w:t>a</w:t>
            </w:r>
            <w:r>
              <w:rPr>
                <w:rFonts w:hint="eastAsia"/>
                <w:color w:val="000000"/>
                <w:kern w:val="0"/>
                <w:sz w:val="18"/>
                <w:szCs w:val="18"/>
                <w:vertAlign w:val="baseline"/>
                <w:lang w:val="en-US" w:eastAsia="zh-CN"/>
              </w:rPr>
              <w:t>/</w:t>
            </w:r>
            <w:r>
              <w:rPr>
                <w:color w:val="000000"/>
                <w:kern w:val="0"/>
                <w:sz w:val="18"/>
                <w:szCs w:val="18"/>
              </w:rPr>
              <w:t>综合营养状态指数</w:t>
            </w:r>
            <w:r>
              <w:rPr>
                <w:color w:val="000000"/>
                <w:kern w:val="0"/>
                <w:sz w:val="18"/>
                <w:szCs w:val="18"/>
                <w:vertAlign w:val="subscript"/>
              </w:rPr>
              <w:t>b</w:t>
            </w:r>
          </w:p>
        </w:tc>
        <w:tc>
          <w:tcPr>
            <w:tcW w:w="616" w:type="pct"/>
            <w:tcBorders>
              <w:top w:val="single" w:color="auto" w:sz="4" w:space="0"/>
              <w:left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47" w:type="pct"/>
            <w:vMerge w:val="continue"/>
            <w:tcBorders>
              <w:left w:val="single" w:color="auto" w:sz="4" w:space="0"/>
              <w:right w:val="single" w:color="auto" w:sz="4" w:space="0"/>
            </w:tcBorders>
            <w:shd w:val="clear" w:color="auto" w:fill="auto"/>
            <w:noWrap w:val="0"/>
            <w:vAlign w:val="center"/>
          </w:tcPr>
          <w:p>
            <w:pPr>
              <w:rPr>
                <w:sz w:val="20"/>
                <w:szCs w:val="20"/>
              </w:rPr>
            </w:pPr>
          </w:p>
        </w:tc>
        <w:tc>
          <w:tcPr>
            <w:tcW w:w="66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p>
        </w:tc>
        <w:tc>
          <w:tcPr>
            <w:tcW w:w="601"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p>
        </w:tc>
        <w:tc>
          <w:tcPr>
            <w:tcW w:w="13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水质稳定性指数</w:t>
            </w:r>
          </w:p>
        </w:tc>
        <w:tc>
          <w:tcPr>
            <w:tcW w:w="121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水质稳定性指数</w:t>
            </w:r>
          </w:p>
        </w:tc>
        <w:tc>
          <w:tcPr>
            <w:tcW w:w="6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547" w:type="pct"/>
            <w:vMerge w:val="continue"/>
            <w:tcBorders>
              <w:left w:val="single" w:color="auto" w:sz="4" w:space="0"/>
              <w:right w:val="single" w:color="auto" w:sz="4" w:space="0"/>
            </w:tcBorders>
            <w:shd w:val="clear" w:color="auto" w:fill="auto"/>
            <w:noWrap w:val="0"/>
            <w:vAlign w:val="center"/>
          </w:tcPr>
          <w:p>
            <w:pPr>
              <w:rPr>
                <w:sz w:val="20"/>
                <w:szCs w:val="20"/>
              </w:rPr>
            </w:pPr>
          </w:p>
        </w:tc>
        <w:tc>
          <w:tcPr>
            <w:tcW w:w="66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生境指数</w:t>
            </w:r>
          </w:p>
        </w:tc>
        <w:tc>
          <w:tcPr>
            <w:tcW w:w="60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0.2(湖泊为0.3）</w:t>
            </w:r>
          </w:p>
        </w:tc>
        <w:tc>
          <w:tcPr>
            <w:tcW w:w="13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color w:val="000000"/>
                <w:kern w:val="0"/>
                <w:sz w:val="18"/>
                <w:szCs w:val="18"/>
                <w:lang w:eastAsia="zh-CN"/>
              </w:rPr>
              <w:t>湖（库）</w:t>
            </w:r>
            <w:r>
              <w:rPr>
                <w:color w:val="000000"/>
                <w:kern w:val="0"/>
                <w:sz w:val="18"/>
                <w:szCs w:val="18"/>
              </w:rPr>
              <w:t>生境指数</w:t>
            </w:r>
          </w:p>
        </w:tc>
        <w:tc>
          <w:tcPr>
            <w:tcW w:w="121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color w:val="000000"/>
                <w:kern w:val="0"/>
                <w:sz w:val="18"/>
                <w:szCs w:val="18"/>
                <w:lang w:eastAsia="zh-CN"/>
              </w:rPr>
              <w:t>湖（库）</w:t>
            </w:r>
            <w:r>
              <w:rPr>
                <w:color w:val="000000"/>
                <w:kern w:val="0"/>
                <w:sz w:val="18"/>
                <w:szCs w:val="18"/>
              </w:rPr>
              <w:t>生境指数</w:t>
            </w:r>
          </w:p>
        </w:tc>
        <w:tc>
          <w:tcPr>
            <w:tcW w:w="6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547" w:type="pct"/>
            <w:vMerge w:val="continue"/>
            <w:tcBorders>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p>
        </w:tc>
        <w:tc>
          <w:tcPr>
            <w:tcW w:w="66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eastAsia="宋体"/>
                <w:color w:val="000000"/>
                <w:kern w:val="0"/>
                <w:sz w:val="18"/>
                <w:szCs w:val="18"/>
                <w:lang w:val="en-US" w:eastAsia="zh-CN"/>
              </w:rPr>
            </w:pPr>
            <w:r>
              <w:rPr>
                <w:color w:val="000000"/>
                <w:kern w:val="0"/>
                <w:sz w:val="18"/>
                <w:szCs w:val="18"/>
              </w:rPr>
              <w:t>水资源指数</w:t>
            </w:r>
            <w:r>
              <w:rPr>
                <w:rFonts w:hint="eastAsia"/>
                <w:color w:val="000000"/>
                <w:kern w:val="0"/>
                <w:sz w:val="18"/>
                <w:szCs w:val="18"/>
                <w:vertAlign w:val="subscript"/>
                <w:lang w:val="en-US" w:eastAsia="zh-CN"/>
              </w:rPr>
              <w:t>c</w:t>
            </w:r>
          </w:p>
        </w:tc>
        <w:tc>
          <w:tcPr>
            <w:tcW w:w="60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0.1</w:t>
            </w:r>
          </w:p>
        </w:tc>
        <w:tc>
          <w:tcPr>
            <w:tcW w:w="13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w:t>
            </w:r>
          </w:p>
        </w:tc>
        <w:tc>
          <w:tcPr>
            <w:tcW w:w="121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蓄水比</w:t>
            </w:r>
          </w:p>
        </w:tc>
        <w:tc>
          <w:tcPr>
            <w:tcW w:w="6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70"/>
              <w:numPr>
                <w:ilvl w:val="0"/>
                <w:numId w:val="25"/>
              </w:numPr>
              <w:jc w:val="left"/>
              <w:rPr>
                <w:rFonts w:ascii="Times New Roman"/>
              </w:rPr>
            </w:pPr>
            <w:r>
              <w:rPr>
                <w:rFonts w:ascii="Times New Roman"/>
              </w:rPr>
              <w:t>二级指标a、b指标在评价时取赋分结果最差的一项。</w:t>
            </w:r>
          </w:p>
          <w:p>
            <w:pPr>
              <w:pStyle w:val="70"/>
              <w:numPr>
                <w:ilvl w:val="0"/>
                <w:numId w:val="25"/>
              </w:numPr>
              <w:jc w:val="left"/>
              <w:rPr>
                <w:rFonts w:ascii="Times New Roman"/>
              </w:rPr>
            </w:pPr>
            <w:r>
              <w:rPr>
                <w:rFonts w:hint="eastAsia" w:ascii="Times New Roman"/>
                <w:lang w:val="en-US" w:eastAsia="zh-CN"/>
              </w:rPr>
              <w:t>一级指标c</w:t>
            </w:r>
            <w:r>
              <w:rPr>
                <w:rFonts w:ascii="Times New Roman"/>
              </w:rPr>
              <w:t>不参与湖泊评价。</w:t>
            </w:r>
          </w:p>
        </w:tc>
      </w:tr>
    </w:tbl>
    <w:p>
      <w:pPr>
        <w:pStyle w:val="53"/>
        <w:spacing w:before="156" w:after="156"/>
        <w:rPr>
          <w:rFonts w:ascii="Times New Roman"/>
        </w:rPr>
      </w:pPr>
      <w:r>
        <w:rPr>
          <w:rFonts w:ascii="Times New Roman"/>
        </w:rPr>
        <w:t>湖</w:t>
      </w:r>
      <w:r>
        <w:rPr>
          <w:rFonts w:hint="eastAsia" w:ascii="Times New Roman"/>
        </w:rPr>
        <w:t>（</w:t>
      </w:r>
      <w:r>
        <w:rPr>
          <w:rFonts w:ascii="Times New Roman"/>
        </w:rPr>
        <w:t>库</w:t>
      </w:r>
      <w:r>
        <w:rPr>
          <w:rFonts w:hint="eastAsia" w:ascii="Times New Roman"/>
        </w:rPr>
        <w:t>）</w:t>
      </w:r>
      <w:r>
        <w:rPr>
          <w:rFonts w:ascii="Times New Roman"/>
        </w:rPr>
        <w:t>水生态环境质量评价方法</w:t>
      </w:r>
    </w:p>
    <w:p>
      <w:pPr>
        <w:pStyle w:val="57"/>
        <w:spacing w:before="156" w:after="156"/>
        <w:rPr>
          <w:rFonts w:ascii="Times New Roman"/>
        </w:rPr>
      </w:pPr>
      <w:r>
        <w:rPr>
          <w:rFonts w:ascii="Times New Roman"/>
        </w:rPr>
        <w:t>湖</w:t>
      </w:r>
      <w:r>
        <w:rPr>
          <w:rFonts w:hint="eastAsia" w:ascii="Times New Roman"/>
        </w:rPr>
        <w:t>（</w:t>
      </w:r>
      <w:r>
        <w:rPr>
          <w:rFonts w:ascii="Times New Roman"/>
        </w:rPr>
        <w:t>库</w:t>
      </w:r>
      <w:r>
        <w:rPr>
          <w:rFonts w:hint="eastAsia" w:ascii="Times New Roman"/>
        </w:rPr>
        <w:t>）</w:t>
      </w:r>
      <w:r>
        <w:rPr>
          <w:rFonts w:ascii="Times New Roman"/>
        </w:rPr>
        <w:t>水生态环境质量综合评价指数计算方法</w:t>
      </w:r>
    </w:p>
    <w:p>
      <w:pPr>
        <w:ind w:firstLine="437"/>
        <w:rPr>
          <w:iCs/>
          <w:sz w:val="30"/>
          <w:szCs w:val="30"/>
        </w:rPr>
      </w:pPr>
      <w:r>
        <w:t>湖</w:t>
      </w:r>
      <w:r>
        <w:rPr>
          <w:rFonts w:hint="eastAsia"/>
          <w:lang w:eastAsia="zh-CN"/>
        </w:rPr>
        <w:t>（</w:t>
      </w:r>
      <w:r>
        <w:t>库</w:t>
      </w:r>
      <w:r>
        <w:rPr>
          <w:rFonts w:hint="eastAsia"/>
          <w:lang w:eastAsia="zh-CN"/>
        </w:rPr>
        <w:t>）</w:t>
      </w:r>
      <w:r>
        <w:t>水生态环境质量综合评价指数按照公式（</w:t>
      </w:r>
      <w:r>
        <w:rPr>
          <w:rFonts w:hint="eastAsia"/>
        </w:rPr>
        <w:t>2</w:t>
      </w:r>
      <w:r>
        <w:t>）计算。</w:t>
      </w:r>
    </w:p>
    <w:p>
      <w:pPr>
        <w:ind w:firstLine="437"/>
        <w:jc w:val="right"/>
        <w:rPr>
          <w:rFonts w:eastAsia="Cambria Math"/>
          <w:szCs w:val="21"/>
        </w:rPr>
      </w:pPr>
      <m:oMath>
        <m:sSub>
          <m:sSubPr>
            <m:ctrlPr>
              <w:rPr>
                <w:rFonts w:ascii="DejaVu Math TeX Gyre" w:hAnsi="DejaVu Math TeX Gyre"/>
                <w:i/>
                <w:iCs/>
                <w:szCs w:val="21"/>
                <w:highlight w:val="none"/>
              </w:rPr>
            </m:ctrlPr>
          </m:sSubPr>
          <m:e>
            <m:r>
              <m:rPr/>
              <w:rPr>
                <w:rFonts w:ascii="DejaVu Math TeX Gyre" w:hAnsi="DejaVu Math TeX Gyre"/>
                <w:szCs w:val="21"/>
                <w:highlight w:val="none"/>
              </w:rPr>
              <m:t>WEQI</m:t>
            </m:r>
            <m:ctrlPr>
              <w:rPr>
                <w:rFonts w:ascii="DejaVu Math TeX Gyre" w:hAnsi="DejaVu Math TeX Gyre"/>
                <w:i/>
                <w:iCs/>
                <w:szCs w:val="21"/>
                <w:highlight w:val="none"/>
              </w:rPr>
            </m:ctrlPr>
          </m:e>
          <m:sub>
            <m:r>
              <m:rPr/>
              <w:rPr>
                <w:rFonts w:hint="default" w:ascii="DejaVu Math TeX Gyre" w:hAnsi="DejaVu Math TeX Gyre"/>
                <w:szCs w:val="21"/>
                <w:highlight w:val="none"/>
              </w:rPr>
              <m:t>lake</m:t>
            </m:r>
            <m:ctrlPr>
              <w:rPr>
                <w:rFonts w:ascii="DejaVu Math TeX Gyre" w:hAnsi="DejaVu Math TeX Gyre"/>
                <w:i/>
                <w:iCs/>
                <w:szCs w:val="21"/>
                <w:highlight w:val="none"/>
              </w:rPr>
            </m:ctrlPr>
          </m:sub>
        </m:sSub>
        <m:r>
          <m:rPr/>
          <w:rPr>
            <w:rFonts w:hint="default" w:ascii="DejaVu Math TeX Gyre" w:hAnsi="DejaVu Math TeX Gyre"/>
            <w:szCs w:val="21"/>
            <w:highlight w:val="none"/>
          </w:rPr>
          <m:t>=</m:t>
        </m:r>
        <m:nary>
          <m:naryPr>
            <m:chr m:val="∑"/>
            <m:limLoc m:val="subSup"/>
            <m:ctrlPr>
              <w:rPr>
                <w:rFonts w:hint="default" w:ascii="DejaVu Math TeX Gyre" w:hAnsi="DejaVu Math TeX Gyre"/>
                <w:i/>
                <w:iCs/>
                <w:szCs w:val="21"/>
                <w:highlight w:val="none"/>
              </w:rPr>
            </m:ctrlPr>
          </m:naryPr>
          <m:sub>
            <m:r>
              <m:rPr/>
              <w:rPr>
                <w:rFonts w:hint="default" w:ascii="DejaVu Math TeX Gyre" w:hAnsi="DejaVu Math TeX Gyre"/>
                <w:szCs w:val="21"/>
                <w:highlight w:val="none"/>
              </w:rPr>
              <m:t>i=1</m:t>
            </m:r>
            <m:ctrlPr>
              <w:rPr>
                <w:rFonts w:hint="default" w:ascii="DejaVu Math TeX Gyre" w:hAnsi="DejaVu Math TeX Gyre"/>
                <w:i/>
                <w:iCs/>
                <w:szCs w:val="21"/>
                <w:highlight w:val="none"/>
              </w:rPr>
            </m:ctrlPr>
          </m:sub>
          <m:sup>
            <m:r>
              <m:rPr/>
              <w:rPr>
                <w:rFonts w:hint="default" w:ascii="DejaVu Math TeX Gyre" w:hAnsi="DejaVu Math TeX Gyre"/>
                <w:szCs w:val="21"/>
                <w:highlight w:val="none"/>
              </w:rPr>
              <m:t>n</m:t>
            </m:r>
            <m:ctrlPr>
              <w:rPr>
                <w:rFonts w:hint="default" w:ascii="DejaVu Math TeX Gyre" w:hAnsi="DejaVu Math TeX Gyre"/>
                <w:i/>
                <w:iCs/>
                <w:szCs w:val="21"/>
                <w:highlight w:val="none"/>
              </w:rPr>
            </m:ctrlPr>
          </m:sup>
          <m:e>
            <m:sSub>
              <m:sSubPr>
                <m:ctrlPr>
                  <w:rPr>
                    <w:rFonts w:hint="default" w:ascii="DejaVu Math TeX Gyre" w:hAnsi="DejaVu Math TeX Gyre"/>
                    <w:i/>
                    <w:iCs/>
                    <w:szCs w:val="21"/>
                    <w:highlight w:val="none"/>
                  </w:rPr>
                </m:ctrlPr>
              </m:sSubPr>
              <m:e>
                <m:r>
                  <m:rPr/>
                  <w:rPr>
                    <w:rFonts w:hint="default" w:ascii="DejaVu Math TeX Gyre" w:hAnsi="DejaVu Math TeX Gyre"/>
                    <w:szCs w:val="21"/>
                    <w:highlight w:val="none"/>
                  </w:rPr>
                  <m:t>w</m:t>
                </m:r>
                <m:ctrlPr>
                  <w:rPr>
                    <w:rFonts w:hint="default" w:ascii="DejaVu Math TeX Gyre" w:hAnsi="DejaVu Math TeX Gyre"/>
                    <w:i/>
                    <w:iCs/>
                    <w:szCs w:val="21"/>
                    <w:highlight w:val="none"/>
                  </w:rPr>
                </m:ctrlPr>
              </m:e>
              <m:sub>
                <m:r>
                  <m:rPr/>
                  <w:rPr>
                    <w:rFonts w:hint="default" w:ascii="DejaVu Math TeX Gyre" w:hAnsi="DejaVu Math TeX Gyre"/>
                    <w:szCs w:val="21"/>
                    <w:highlight w:val="none"/>
                  </w:rPr>
                  <m:t>i</m:t>
                </m:r>
                <m:ctrlPr>
                  <w:rPr>
                    <w:rFonts w:hint="default" w:ascii="DejaVu Math TeX Gyre" w:hAnsi="DejaVu Math TeX Gyre"/>
                    <w:i/>
                    <w:iCs/>
                    <w:szCs w:val="21"/>
                    <w:highlight w:val="none"/>
                  </w:rPr>
                </m:ctrlPr>
              </m:sub>
            </m:sSub>
            <m:r>
              <m:rPr/>
              <w:rPr>
                <w:rFonts w:hint="default" w:ascii="DejaVu Math TeX Gyre" w:hAnsi="DejaVu Math TeX Gyre"/>
                <w:szCs w:val="21"/>
                <w:highlight w:val="none"/>
              </w:rPr>
              <m:t>(</m:t>
            </m:r>
            <m:nary>
              <m:naryPr>
                <m:chr m:val="∑"/>
                <m:limLoc m:val="undOvr"/>
                <m:ctrlPr>
                  <w:rPr>
                    <w:rFonts w:hint="default" w:ascii="DejaVu Math TeX Gyre" w:hAnsi="DejaVu Math TeX Gyre"/>
                    <w:i/>
                    <w:iCs/>
                    <w:szCs w:val="21"/>
                    <w:highlight w:val="none"/>
                  </w:rPr>
                </m:ctrlPr>
              </m:naryPr>
              <m:sub>
                <m:r>
                  <m:rPr/>
                  <w:rPr>
                    <w:rFonts w:hint="default" w:ascii="DejaVu Math TeX Gyre" w:hAnsi="DejaVu Math TeX Gyre"/>
                    <w:szCs w:val="21"/>
                    <w:highlight w:val="none"/>
                  </w:rPr>
                  <m:t>j=1</m:t>
                </m:r>
                <m:ctrlPr>
                  <w:rPr>
                    <w:rFonts w:hint="default" w:ascii="DejaVu Math TeX Gyre" w:hAnsi="DejaVu Math TeX Gyre"/>
                    <w:i/>
                    <w:iCs/>
                    <w:szCs w:val="21"/>
                    <w:highlight w:val="none"/>
                  </w:rPr>
                </m:ctrlPr>
              </m:sub>
              <m:sup>
                <m:r>
                  <m:rPr/>
                  <w:rPr>
                    <w:rFonts w:hint="default" w:ascii="DejaVu Math TeX Gyre" w:hAnsi="DejaVu Math TeX Gyre"/>
                    <w:szCs w:val="21"/>
                    <w:highlight w:val="none"/>
                  </w:rPr>
                  <m:t>m</m:t>
                </m:r>
                <m:ctrlPr>
                  <w:rPr>
                    <w:rFonts w:hint="default" w:ascii="DejaVu Math TeX Gyre" w:hAnsi="DejaVu Math TeX Gyre"/>
                    <w:i/>
                    <w:iCs/>
                    <w:szCs w:val="21"/>
                    <w:highlight w:val="none"/>
                  </w:rPr>
                </m:ctrlPr>
              </m:sup>
              <m:e>
                <m:sSub>
                  <m:sSubPr>
                    <m:ctrlPr>
                      <w:rPr>
                        <w:rFonts w:hint="default" w:ascii="DejaVu Math TeX Gyre" w:hAnsi="DejaVu Math TeX Gyre"/>
                        <w:i/>
                        <w:iCs/>
                        <w:szCs w:val="21"/>
                        <w:highlight w:val="none"/>
                      </w:rPr>
                    </m:ctrlPr>
                  </m:sSubPr>
                  <m:e>
                    <m:r>
                      <m:rPr/>
                      <w:rPr>
                        <w:rFonts w:hint="default" w:ascii="DejaVu Math TeX Gyre" w:hAnsi="DejaVu Math TeX Gyre"/>
                        <w:szCs w:val="21"/>
                        <w:highlight w:val="none"/>
                      </w:rPr>
                      <m:t>C</m:t>
                    </m:r>
                    <m:ctrlPr>
                      <w:rPr>
                        <w:rFonts w:hint="default" w:ascii="DejaVu Math TeX Gyre" w:hAnsi="DejaVu Math TeX Gyre"/>
                        <w:i/>
                        <w:iCs/>
                        <w:szCs w:val="21"/>
                        <w:highlight w:val="none"/>
                      </w:rPr>
                    </m:ctrlPr>
                  </m:e>
                  <m:sub>
                    <m:r>
                      <m:rPr/>
                      <w:rPr>
                        <w:rFonts w:hint="default" w:ascii="DejaVu Math TeX Gyre" w:hAnsi="DejaVu Math TeX Gyre"/>
                        <w:szCs w:val="21"/>
                        <w:highlight w:val="none"/>
                      </w:rPr>
                      <m:t>ij</m:t>
                    </m:r>
                    <m:ctrlPr>
                      <w:rPr>
                        <w:rFonts w:hint="default" w:ascii="DejaVu Math TeX Gyre" w:hAnsi="DejaVu Math TeX Gyre"/>
                        <w:i/>
                        <w:iCs/>
                        <w:szCs w:val="21"/>
                        <w:highlight w:val="none"/>
                      </w:rPr>
                    </m:ctrlPr>
                  </m:sub>
                </m:sSub>
                <m:sSub>
                  <m:sSubPr>
                    <m:ctrlPr>
                      <w:rPr>
                        <w:rFonts w:hint="default" w:ascii="DejaVu Math TeX Gyre" w:hAnsi="DejaVu Math TeX Gyre"/>
                        <w:i/>
                        <w:iCs/>
                        <w:szCs w:val="21"/>
                        <w:highlight w:val="none"/>
                      </w:rPr>
                    </m:ctrlPr>
                  </m:sSubPr>
                  <m:e>
                    <m:r>
                      <m:rPr/>
                      <w:rPr>
                        <w:rFonts w:hint="default" w:ascii="DejaVu Math TeX Gyre" w:hAnsi="DejaVu Math TeX Gyre"/>
                        <w:szCs w:val="21"/>
                        <w:highlight w:val="none"/>
                      </w:rPr>
                      <m:t>w</m:t>
                    </m:r>
                    <m:ctrlPr>
                      <w:rPr>
                        <w:rFonts w:hint="default" w:ascii="DejaVu Math TeX Gyre" w:hAnsi="DejaVu Math TeX Gyre"/>
                        <w:i/>
                        <w:iCs/>
                        <w:szCs w:val="21"/>
                        <w:highlight w:val="none"/>
                      </w:rPr>
                    </m:ctrlPr>
                  </m:e>
                  <m:sub>
                    <m:r>
                      <m:rPr/>
                      <w:rPr>
                        <w:rFonts w:hint="default" w:ascii="DejaVu Math TeX Gyre" w:hAnsi="DejaVu Math TeX Gyre"/>
                        <w:szCs w:val="21"/>
                        <w:highlight w:val="none"/>
                      </w:rPr>
                      <m:t>ij</m:t>
                    </m:r>
                    <m:ctrlPr>
                      <w:rPr>
                        <w:rFonts w:hint="default" w:ascii="DejaVu Math TeX Gyre" w:hAnsi="DejaVu Math TeX Gyre"/>
                        <w:i/>
                        <w:iCs/>
                        <w:szCs w:val="21"/>
                        <w:highlight w:val="none"/>
                      </w:rPr>
                    </m:ctrlPr>
                  </m:sub>
                </m:sSub>
                <m:r>
                  <m:rPr/>
                  <w:rPr>
                    <w:rFonts w:hint="eastAsia" w:ascii="DejaVu Math TeX Gyre" w:hAnsi="DejaVu Math TeX Gyre"/>
                    <w:szCs w:val="21"/>
                    <w:highlight w:val="none"/>
                    <w:lang w:val="en-US" w:eastAsia="zh-CN"/>
                  </w:rPr>
                  <m:t>)</m:t>
                </m:r>
                <m:ctrlPr>
                  <w:rPr>
                    <w:rFonts w:hint="default" w:ascii="DejaVu Math TeX Gyre" w:hAnsi="DejaVu Math TeX Gyre"/>
                    <w:i/>
                    <w:iCs/>
                    <w:szCs w:val="21"/>
                    <w:highlight w:val="none"/>
                  </w:rPr>
                </m:ctrlPr>
              </m:e>
            </m:nary>
            <m:ctrlPr>
              <w:rPr>
                <w:rFonts w:hint="default" w:ascii="DejaVu Math TeX Gyre" w:hAnsi="DejaVu Math TeX Gyre"/>
                <w:i/>
                <w:iCs/>
                <w:szCs w:val="21"/>
                <w:highlight w:val="none"/>
              </w:rPr>
            </m:ctrlPr>
          </m:e>
        </m:nary>
      </m:oMath>
      <w:r>
        <w:rPr>
          <w:rFonts w:hint="eastAsia" w:hAnsi="DejaVu Math TeX Gyre"/>
          <w:i w:val="0"/>
          <w:iCs/>
          <w:szCs w:val="21"/>
          <w:highlight w:val="none"/>
          <w:lang w:val="en-US" w:eastAsia="zh-CN"/>
        </w:rPr>
        <w:t xml:space="preserve"> </w:t>
      </w:r>
      <w:r>
        <w:rPr>
          <w:rFonts w:hAnsi="Times New Roman"/>
          <w:szCs w:val="21"/>
          <w:highlight w:val="none"/>
        </w:rPr>
        <w:t xml:space="preserve">  </w:t>
      </w:r>
      <w:r>
        <w:rPr>
          <w:szCs w:val="21"/>
        </w:rPr>
        <w:t xml:space="preserve">                    （2）</w:t>
      </w:r>
    </w:p>
    <w:p>
      <w:pPr>
        <w:pStyle w:val="26"/>
        <w:rPr>
          <w:rFonts w:ascii="Times New Roman"/>
        </w:rPr>
      </w:pPr>
      <w:r>
        <w:rPr>
          <w:rFonts w:ascii="Times New Roman"/>
        </w:rPr>
        <w:t>式中：</w:t>
      </w:r>
    </w:p>
    <w:p>
      <w:pPr>
        <w:pStyle w:val="26"/>
        <w:rPr>
          <w:rFonts w:ascii="Times New Roman"/>
        </w:rPr>
      </w:pPr>
      <w:r>
        <w:rPr>
          <w:rFonts w:ascii="Times New Roman" w:eastAsia="Times New Roman"/>
          <w:i/>
        </w:rPr>
        <w:t>WEQI</w:t>
      </w:r>
      <w:r>
        <w:rPr>
          <w:rStyle w:val="42"/>
          <w:rFonts w:ascii="Times New Roman"/>
          <w:i/>
          <w:vertAlign w:val="subscript"/>
        </w:rPr>
        <w:t>lake</w:t>
      </w:r>
      <w:r>
        <w:rPr>
          <w:rFonts w:ascii="Times New Roman"/>
        </w:rPr>
        <w:t>——湖</w:t>
      </w:r>
      <w:r>
        <w:rPr>
          <w:rFonts w:hint="default" w:ascii="Times New Roman"/>
          <w:lang w:val="en"/>
        </w:rPr>
        <w:t>(</w:t>
      </w:r>
      <w:r>
        <w:rPr>
          <w:rFonts w:ascii="Times New Roman"/>
        </w:rPr>
        <w:t>库</w:t>
      </w:r>
      <w:r>
        <w:rPr>
          <w:rFonts w:hint="default" w:ascii="Times New Roman"/>
          <w:lang w:val="en"/>
        </w:rPr>
        <w:t>)</w:t>
      </w:r>
      <w:r>
        <w:rPr>
          <w:rFonts w:ascii="Times New Roman"/>
        </w:rPr>
        <w:t>水生态环境质量综合评价指数；</w:t>
      </w:r>
    </w:p>
    <w:p>
      <w:pPr>
        <w:pStyle w:val="26"/>
        <w:rPr>
          <w:rFonts w:ascii="Times New Roman"/>
        </w:rPr>
      </w:pPr>
      <w:r>
        <w:rPr>
          <w:rFonts w:ascii="Times New Roman"/>
          <w:i/>
        </w:rPr>
        <w:t>C</w:t>
      </w:r>
      <w:r>
        <w:rPr>
          <w:rFonts w:ascii="Times New Roman"/>
          <w:i/>
          <w:vertAlign w:val="subscript"/>
        </w:rPr>
        <w:t>i</w:t>
      </w:r>
      <w:r>
        <w:rPr>
          <w:rFonts w:ascii="Times New Roman"/>
        </w:rPr>
        <w:t>——第</w:t>
      </w:r>
      <w:r>
        <w:rPr>
          <w:rFonts w:ascii="Times New Roman"/>
          <w:i/>
          <w:iCs/>
        </w:rPr>
        <w:t>i</w:t>
      </w:r>
      <w:r>
        <w:rPr>
          <w:rFonts w:ascii="Times New Roman"/>
        </w:rPr>
        <w:t>个一级指标下第j个二级指标的分值；</w:t>
      </w:r>
    </w:p>
    <w:p>
      <w:pPr>
        <w:pStyle w:val="26"/>
        <w:rPr>
          <w:rFonts w:ascii="Times New Roman"/>
        </w:rPr>
      </w:pPr>
      <w:r>
        <w:rPr>
          <w:rFonts w:ascii="Times New Roman"/>
          <w:i/>
        </w:rPr>
        <w:t>w</w:t>
      </w:r>
      <w:r>
        <w:rPr>
          <w:rFonts w:ascii="Times New Roman"/>
          <w:i/>
          <w:vertAlign w:val="subscript"/>
        </w:rPr>
        <w:t>i</w:t>
      </w:r>
      <w:r>
        <w:rPr>
          <w:rFonts w:ascii="Times New Roman"/>
        </w:rPr>
        <w:t>——第</w:t>
      </w:r>
      <w:r>
        <w:rPr>
          <w:rFonts w:ascii="Times New Roman"/>
          <w:i/>
        </w:rPr>
        <w:t>i</w:t>
      </w:r>
      <w:r>
        <w:rPr>
          <w:rFonts w:ascii="Times New Roman"/>
        </w:rPr>
        <w:t>个一级指标的权重；</w:t>
      </w:r>
    </w:p>
    <w:p>
      <w:pPr>
        <w:pStyle w:val="26"/>
        <w:rPr>
          <w:rFonts w:ascii="Times New Roman"/>
        </w:rPr>
      </w:pPr>
      <w:r>
        <w:rPr>
          <w:rFonts w:ascii="Times New Roman"/>
        </w:rPr>
        <w:t>n——一级指标的个数；</w:t>
      </w:r>
    </w:p>
    <w:p>
      <w:pPr>
        <w:pStyle w:val="26"/>
        <w:rPr>
          <w:rFonts w:ascii="Times New Roman"/>
        </w:rPr>
      </w:pPr>
      <w:r>
        <w:rPr>
          <w:rFonts w:ascii="Times New Roman"/>
        </w:rPr>
        <w:t>m——二级指标的个数；</w:t>
      </w:r>
    </w:p>
    <w:p>
      <w:pPr>
        <w:pStyle w:val="26"/>
        <w:rPr>
          <w:rFonts w:ascii="Times New Roman"/>
        </w:rPr>
      </w:pPr>
      <w:r>
        <w:rPr>
          <w:rFonts w:ascii="Times New Roman"/>
          <w:i/>
        </w:rPr>
        <w:t>C</w:t>
      </w:r>
      <w:r>
        <w:rPr>
          <w:rFonts w:ascii="Times New Roman"/>
          <w:i/>
          <w:vertAlign w:val="subscript"/>
        </w:rPr>
        <w:t>ij</w:t>
      </w:r>
      <w:r>
        <w:rPr>
          <w:rFonts w:ascii="Times New Roman"/>
        </w:rPr>
        <w:t>——第</w:t>
      </w:r>
      <w:r>
        <w:rPr>
          <w:rFonts w:ascii="Times New Roman"/>
          <w:i/>
          <w:iCs/>
        </w:rPr>
        <w:t>i</w:t>
      </w:r>
      <w:r>
        <w:rPr>
          <w:rFonts w:ascii="Times New Roman"/>
        </w:rPr>
        <w:t>个一级指标下第j个二级指标的赋分分值；</w:t>
      </w:r>
    </w:p>
    <w:p>
      <w:pPr>
        <w:pStyle w:val="26"/>
        <w:rPr>
          <w:rFonts w:ascii="Times New Roman"/>
          <w:i/>
        </w:rPr>
      </w:pPr>
      <w:r>
        <w:rPr>
          <w:rFonts w:ascii="Times New Roman"/>
          <w:i/>
        </w:rPr>
        <w:t>w</w:t>
      </w:r>
      <w:r>
        <w:rPr>
          <w:rFonts w:ascii="Times New Roman"/>
          <w:i/>
          <w:vertAlign w:val="subscript"/>
        </w:rPr>
        <w:t>ij</w:t>
      </w:r>
      <w:r>
        <w:rPr>
          <w:rFonts w:ascii="Times New Roman"/>
        </w:rPr>
        <w:t>——第</w:t>
      </w:r>
      <w:r>
        <w:rPr>
          <w:rFonts w:ascii="Times New Roman"/>
          <w:i/>
        </w:rPr>
        <w:t>i</w:t>
      </w:r>
      <w:r>
        <w:rPr>
          <w:rFonts w:ascii="Times New Roman"/>
        </w:rPr>
        <w:t>个一级指标下第</w:t>
      </w:r>
      <w:r>
        <w:rPr>
          <w:rFonts w:ascii="Times New Roman"/>
          <w:i/>
        </w:rPr>
        <w:t>j</w:t>
      </w:r>
      <w:r>
        <w:rPr>
          <w:rFonts w:ascii="Times New Roman"/>
        </w:rPr>
        <w:t>个二级指标下的权重。</w:t>
      </w:r>
    </w:p>
    <w:p>
      <w:pPr>
        <w:pStyle w:val="57"/>
        <w:spacing w:before="156" w:after="156"/>
        <w:rPr>
          <w:rFonts w:ascii="Times New Roman"/>
        </w:rPr>
      </w:pPr>
      <w:r>
        <w:rPr>
          <w:rFonts w:ascii="Times New Roman"/>
        </w:rPr>
        <w:t>二级指标评价方法</w:t>
      </w:r>
    </w:p>
    <w:p>
      <w:pPr>
        <w:pStyle w:val="26"/>
        <w:rPr>
          <w:rFonts w:ascii="Times New Roman"/>
        </w:rPr>
      </w:pPr>
      <w:r>
        <w:rPr>
          <w:rFonts w:ascii="Times New Roman"/>
        </w:rPr>
        <w:t>湖</w:t>
      </w:r>
      <w:r>
        <w:rPr>
          <w:rFonts w:hint="eastAsia" w:ascii="Times New Roman"/>
        </w:rPr>
        <w:t>（</w:t>
      </w:r>
      <w:r>
        <w:rPr>
          <w:rFonts w:ascii="Times New Roman"/>
        </w:rPr>
        <w:t>库</w:t>
      </w:r>
      <w:r>
        <w:rPr>
          <w:rFonts w:hint="eastAsia" w:ascii="Times New Roman"/>
        </w:rPr>
        <w:t>）</w:t>
      </w:r>
      <w:r>
        <w:rPr>
          <w:rFonts w:ascii="Times New Roman"/>
        </w:rPr>
        <w:t>水生态环境质量二级指标计算方法应按照附录A执行，评价方法应符合表6的规定。</w:t>
      </w:r>
    </w:p>
    <w:p>
      <w:pPr>
        <w:pStyle w:val="138"/>
        <w:spacing w:before="156" w:after="156"/>
        <w:rPr>
          <w:rFonts w:ascii="Times New Roman"/>
        </w:rPr>
      </w:pPr>
      <w:r>
        <w:rPr>
          <w:rFonts w:ascii="Times New Roman"/>
        </w:rPr>
        <w:t>湖</w:t>
      </w:r>
      <w:r>
        <w:rPr>
          <w:rFonts w:hint="eastAsia" w:ascii="Times New Roman"/>
        </w:rPr>
        <w:t>（</w:t>
      </w:r>
      <w:r>
        <w:rPr>
          <w:rFonts w:ascii="Times New Roman"/>
        </w:rPr>
        <w:t>库</w:t>
      </w:r>
      <w:r>
        <w:rPr>
          <w:rFonts w:hint="eastAsia" w:ascii="Times New Roman"/>
        </w:rPr>
        <w:t>）</w:t>
      </w:r>
      <w:r>
        <w:rPr>
          <w:rFonts w:ascii="Times New Roman"/>
        </w:rPr>
        <w:t>水生态环境质量二级指标评价方法</w:t>
      </w:r>
    </w:p>
    <w:tbl>
      <w:tblPr>
        <w:tblStyle w:val="35"/>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8"/>
        <w:gridCol w:w="1160"/>
        <w:gridCol w:w="1353"/>
        <w:gridCol w:w="1466"/>
        <w:gridCol w:w="1418"/>
        <w:gridCol w:w="1390"/>
        <w:gridCol w:w="1212"/>
        <w:gridCol w:w="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4784" w:type="pct"/>
            <w:gridSpan w:val="7"/>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color w:val="000000"/>
                <w:kern w:val="0"/>
                <w:sz w:val="18"/>
                <w:szCs w:val="18"/>
              </w:rPr>
            </w:pPr>
            <w:r>
              <w:rPr>
                <w:sz w:val="18"/>
                <w:szCs w:val="18"/>
              </w:rPr>
              <w:t>湖</w:t>
            </w:r>
            <w:r>
              <w:rPr>
                <w:rFonts w:hint="eastAsia" w:ascii="宋体" w:cs="宋体"/>
                <w:sz w:val="18"/>
                <w:szCs w:val="18"/>
              </w:rPr>
              <w:t>（</w:t>
            </w:r>
            <w:r>
              <w:rPr>
                <w:sz w:val="18"/>
                <w:szCs w:val="18"/>
              </w:rPr>
              <w:t>库</w:t>
            </w:r>
            <w:r>
              <w:rPr>
                <w:rFonts w:hint="eastAsia" w:ascii="宋体" w:cs="宋体"/>
                <w:sz w:val="18"/>
                <w:szCs w:val="18"/>
              </w:rPr>
              <w:t>）</w:t>
            </w:r>
            <w:r>
              <w:rPr>
                <w:sz w:val="18"/>
                <w:szCs w:val="18"/>
              </w:rPr>
              <w:t>水生态环境质量二级指标</w:t>
            </w:r>
          </w:p>
        </w:tc>
        <w:tc>
          <w:tcPr>
            <w:tcW w:w="215" w:type="pct"/>
            <w:vMerge w:val="restart"/>
            <w:tcBorders>
              <w:top w:val="single" w:color="auto" w:sz="4" w:space="0"/>
              <w:left w:val="single" w:color="auto" w:sz="4" w:space="0"/>
              <w:right w:val="single" w:color="auto" w:sz="4" w:space="0"/>
            </w:tcBorders>
            <w:shd w:val="clear" w:color="auto" w:fill="auto"/>
            <w:noWrap w:val="0"/>
            <w:vAlign w:val="center"/>
          </w:tcPr>
          <w:p>
            <w:pPr>
              <w:jc w:val="center"/>
              <w:rPr>
                <w:rFonts w:hint="eastAsia"/>
                <w:color w:val="000000"/>
                <w:kern w:val="0"/>
                <w:sz w:val="18"/>
                <w:szCs w:val="18"/>
              </w:rPr>
            </w:pPr>
            <w:r>
              <w:rPr>
                <w:bCs/>
                <w:color w:val="000000"/>
                <w:kern w:val="0"/>
                <w:sz w:val="18"/>
                <w:szCs w:val="18"/>
              </w:rPr>
              <w:t>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0" w:hRule="atLeast"/>
        </w:trPr>
        <w:tc>
          <w:tcPr>
            <w:tcW w:w="60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sz w:val="18"/>
                <w:szCs w:val="18"/>
              </w:rPr>
            </w:pPr>
            <w:r>
              <w:rPr>
                <w:color w:val="000000"/>
                <w:kern w:val="0"/>
                <w:sz w:val="18"/>
                <w:szCs w:val="18"/>
              </w:rPr>
              <w:t>浮游动物香农-维纳指数</w:t>
            </w:r>
          </w:p>
        </w:tc>
        <w:tc>
          <w:tcPr>
            <w:tcW w:w="60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sz w:val="18"/>
                <w:szCs w:val="18"/>
                <w:highlight w:val="none"/>
              </w:rPr>
            </w:pPr>
            <w:r>
              <w:rPr>
                <w:color w:val="000000"/>
                <w:kern w:val="0"/>
                <w:sz w:val="18"/>
                <w:szCs w:val="18"/>
                <w:highlight w:val="none"/>
              </w:rPr>
              <w:t>浮游植物香农-维纳指数</w:t>
            </w:r>
          </w:p>
        </w:tc>
        <w:tc>
          <w:tcPr>
            <w:tcW w:w="70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sz w:val="18"/>
                <w:szCs w:val="18"/>
                <w:highlight w:val="none"/>
              </w:rPr>
            </w:pPr>
            <w:r>
              <w:rPr>
                <w:color w:val="000000"/>
                <w:kern w:val="0"/>
                <w:sz w:val="18"/>
                <w:szCs w:val="18"/>
                <w:highlight w:val="none"/>
              </w:rPr>
              <w:t>水质</w:t>
            </w:r>
            <w:r>
              <w:rPr>
                <w:rFonts w:hint="eastAsia"/>
                <w:color w:val="000000"/>
                <w:kern w:val="0"/>
                <w:sz w:val="18"/>
                <w:szCs w:val="18"/>
                <w:highlight w:val="none"/>
                <w:lang w:eastAsia="zh-CN"/>
              </w:rPr>
              <w:t>类别</w:t>
            </w:r>
            <w:r>
              <w:rPr>
                <w:color w:val="000000"/>
                <w:kern w:val="0"/>
                <w:sz w:val="18"/>
                <w:szCs w:val="18"/>
                <w:highlight w:val="none"/>
              </w:rPr>
              <w:t>指数</w:t>
            </w:r>
          </w:p>
        </w:tc>
        <w:tc>
          <w:tcPr>
            <w:tcW w:w="76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color w:val="000000"/>
                <w:kern w:val="0"/>
                <w:sz w:val="18"/>
                <w:szCs w:val="18"/>
              </w:rPr>
            </w:pPr>
            <w:r>
              <w:rPr>
                <w:color w:val="000000"/>
                <w:kern w:val="0"/>
                <w:sz w:val="18"/>
                <w:szCs w:val="18"/>
              </w:rPr>
              <w:t>综合营养状态指数</w:t>
            </w:r>
          </w:p>
        </w:tc>
        <w:tc>
          <w:tcPr>
            <w:tcW w:w="74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sz w:val="18"/>
                <w:szCs w:val="18"/>
              </w:rPr>
            </w:pPr>
            <w:r>
              <w:rPr>
                <w:bCs/>
                <w:color w:val="000000"/>
                <w:kern w:val="0"/>
                <w:sz w:val="18"/>
                <w:szCs w:val="18"/>
              </w:rPr>
              <w:t>水质稳定性指数</w:t>
            </w:r>
          </w:p>
        </w:tc>
        <w:tc>
          <w:tcPr>
            <w:tcW w:w="72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sz w:val="18"/>
                <w:szCs w:val="18"/>
              </w:rPr>
            </w:pPr>
            <w:r>
              <w:rPr>
                <w:rFonts w:hint="eastAsia"/>
                <w:color w:val="000000"/>
                <w:kern w:val="0"/>
                <w:sz w:val="18"/>
                <w:szCs w:val="18"/>
                <w:lang w:eastAsia="zh-CN"/>
              </w:rPr>
              <w:t>湖（库）</w:t>
            </w:r>
            <w:r>
              <w:rPr>
                <w:color w:val="000000"/>
                <w:kern w:val="0"/>
                <w:sz w:val="18"/>
                <w:szCs w:val="18"/>
              </w:rPr>
              <w:t>生境指数</w:t>
            </w:r>
          </w:p>
        </w:tc>
        <w:tc>
          <w:tcPr>
            <w:tcW w:w="62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color w:val="000000"/>
                <w:kern w:val="0"/>
                <w:sz w:val="18"/>
                <w:szCs w:val="18"/>
              </w:rPr>
            </w:pPr>
            <w:r>
              <w:rPr>
                <w:color w:val="000000"/>
                <w:kern w:val="0"/>
                <w:sz w:val="18"/>
                <w:szCs w:val="18"/>
              </w:rPr>
              <w:t>蓄水比</w:t>
            </w:r>
          </w:p>
        </w:tc>
        <w:tc>
          <w:tcPr>
            <w:tcW w:w="215" w:type="pct"/>
            <w:vMerge w:val="continue"/>
            <w:tcBorders>
              <w:left w:val="single" w:color="auto" w:sz="4" w:space="0"/>
              <w:bottom w:val="single" w:color="auto" w:sz="4" w:space="0"/>
              <w:right w:val="single" w:color="auto" w:sz="4" w:space="0"/>
            </w:tcBorders>
            <w:shd w:val="clear" w:color="auto" w:fill="auto"/>
            <w:noWrap w:val="0"/>
            <w:vAlign w:val="center"/>
          </w:tcPr>
          <w:p>
            <w:pPr>
              <w:jc w:val="center"/>
              <w:rPr>
                <w:rFonts w:hint="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5"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bCs/>
                <w:color w:val="000000"/>
                <w:kern w:val="0"/>
                <w:sz w:val="18"/>
                <w:szCs w:val="18"/>
              </w:rPr>
            </w:pPr>
            <w:r>
              <w:rPr>
                <w:bCs/>
                <w:color w:val="000000"/>
                <w:kern w:val="0"/>
                <w:sz w:val="18"/>
                <w:szCs w:val="18"/>
              </w:rPr>
              <w:t>(3.0,+</w:t>
            </w:r>
            <w:r>
              <w:rPr>
                <w:rFonts w:eastAsia="文泉驿微米黑"/>
                <w:bCs/>
                <w:color w:val="000000"/>
                <w:kern w:val="0"/>
                <w:sz w:val="18"/>
                <w:szCs w:val="18"/>
              </w:rPr>
              <w:t>∞</w:t>
            </w:r>
            <w:r>
              <w:rPr>
                <w:bCs/>
                <w:color w:val="000000"/>
                <w:kern w:val="0"/>
                <w:sz w:val="18"/>
                <w:szCs w:val="18"/>
              </w:rPr>
              <w:t>)</w:t>
            </w:r>
          </w:p>
        </w:tc>
        <w:tc>
          <w:tcPr>
            <w:tcW w:w="606"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bCs/>
                <w:color w:val="000000"/>
                <w:kern w:val="0"/>
                <w:sz w:val="18"/>
                <w:szCs w:val="18"/>
              </w:rPr>
            </w:pPr>
            <w:r>
              <w:rPr>
                <w:bCs/>
                <w:color w:val="000000"/>
                <w:kern w:val="0"/>
                <w:sz w:val="18"/>
                <w:szCs w:val="18"/>
              </w:rPr>
              <w:t>(3.0,+</w:t>
            </w:r>
            <w:r>
              <w:rPr>
                <w:rFonts w:eastAsia="文泉驿微米黑"/>
                <w:bCs/>
                <w:color w:val="000000"/>
                <w:kern w:val="0"/>
                <w:sz w:val="18"/>
                <w:szCs w:val="18"/>
              </w:rPr>
              <w:t>∞</w:t>
            </w:r>
            <w:r>
              <w:rPr>
                <w:bCs/>
                <w:color w:val="000000"/>
                <w:kern w:val="0"/>
                <w:sz w:val="18"/>
                <w:szCs w:val="18"/>
              </w:rPr>
              <w:t>)</w:t>
            </w:r>
          </w:p>
        </w:tc>
        <w:tc>
          <w:tcPr>
            <w:tcW w:w="707"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bCs/>
                <w:color w:val="000000"/>
                <w:kern w:val="0"/>
                <w:sz w:val="18"/>
                <w:szCs w:val="18"/>
              </w:rPr>
            </w:pPr>
            <w:r>
              <w:rPr>
                <w:bCs/>
                <w:color w:val="000000"/>
                <w:kern w:val="0"/>
                <w:sz w:val="18"/>
                <w:szCs w:val="18"/>
                <w:lang w:eastAsia="en-US"/>
              </w:rPr>
              <w:t>I~II类</w:t>
            </w:r>
          </w:p>
        </w:tc>
        <w:tc>
          <w:tcPr>
            <w:tcW w:w="766"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bCs/>
                <w:color w:val="000000"/>
                <w:kern w:val="0"/>
                <w:sz w:val="18"/>
                <w:szCs w:val="18"/>
              </w:rPr>
            </w:pPr>
            <w:r>
              <w:rPr>
                <w:bCs/>
                <w:color w:val="000000"/>
                <w:kern w:val="0"/>
                <w:sz w:val="18"/>
                <w:szCs w:val="18"/>
              </w:rPr>
              <w:t>(0,30)</w:t>
            </w:r>
          </w:p>
        </w:tc>
        <w:tc>
          <w:tcPr>
            <w:tcW w:w="74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color w:val="000000"/>
                <w:kern w:val="0"/>
                <w:sz w:val="18"/>
                <w:szCs w:val="18"/>
              </w:rPr>
              <w:t>[90%,100%]</w:t>
            </w:r>
          </w:p>
        </w:tc>
        <w:tc>
          <w:tcPr>
            <w:tcW w:w="72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kern w:val="0"/>
                <w:sz w:val="18"/>
                <w:szCs w:val="18"/>
              </w:rPr>
              <w:t>(105,140]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bCs/>
                <w:color w:val="000000"/>
                <w:kern w:val="0"/>
                <w:sz w:val="18"/>
                <w:szCs w:val="18"/>
              </w:rPr>
            </w:pPr>
            <w:r>
              <w:rPr>
                <w:bCs/>
                <w:color w:val="000000"/>
                <w:kern w:val="0"/>
                <w:sz w:val="18"/>
                <w:szCs w:val="18"/>
              </w:rPr>
              <w:t>[90%,100%]</w:t>
            </w:r>
          </w:p>
        </w:tc>
        <w:tc>
          <w:tcPr>
            <w:tcW w:w="215"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bCs/>
                <w:color w:val="000000"/>
                <w:kern w:val="0"/>
                <w:sz w:val="18"/>
                <w:szCs w:val="18"/>
              </w:rPr>
            </w:pPr>
            <w:r>
              <w:rPr>
                <w:bCs/>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5"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bCs/>
                <w:color w:val="000000"/>
                <w:kern w:val="0"/>
                <w:sz w:val="18"/>
                <w:szCs w:val="18"/>
              </w:rPr>
            </w:pPr>
            <w:r>
              <w:rPr>
                <w:bCs/>
                <w:color w:val="000000"/>
                <w:kern w:val="0"/>
                <w:sz w:val="18"/>
                <w:szCs w:val="18"/>
              </w:rPr>
              <w:t>(2.0,3.0]</w:t>
            </w:r>
          </w:p>
        </w:tc>
        <w:tc>
          <w:tcPr>
            <w:tcW w:w="606"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bCs/>
                <w:color w:val="000000"/>
                <w:kern w:val="0"/>
                <w:sz w:val="18"/>
                <w:szCs w:val="18"/>
              </w:rPr>
            </w:pPr>
            <w:r>
              <w:rPr>
                <w:bCs/>
                <w:color w:val="000000"/>
                <w:kern w:val="0"/>
                <w:sz w:val="18"/>
                <w:szCs w:val="18"/>
              </w:rPr>
              <w:t>(2.0,3.0]</w:t>
            </w:r>
          </w:p>
        </w:tc>
        <w:tc>
          <w:tcPr>
            <w:tcW w:w="707"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bCs/>
                <w:color w:val="000000"/>
                <w:kern w:val="0"/>
                <w:sz w:val="18"/>
                <w:szCs w:val="18"/>
              </w:rPr>
            </w:pPr>
            <w:r>
              <w:rPr>
                <w:bCs/>
                <w:color w:val="000000"/>
                <w:kern w:val="0"/>
                <w:sz w:val="18"/>
                <w:szCs w:val="18"/>
                <w:lang w:eastAsia="en-US"/>
              </w:rPr>
              <w:t>III类</w:t>
            </w:r>
          </w:p>
        </w:tc>
        <w:tc>
          <w:tcPr>
            <w:tcW w:w="766"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bCs/>
                <w:color w:val="000000"/>
                <w:kern w:val="0"/>
                <w:sz w:val="18"/>
                <w:szCs w:val="18"/>
              </w:rPr>
            </w:pPr>
            <w:r>
              <w:rPr>
                <w:bCs/>
                <w:color w:val="000000"/>
                <w:kern w:val="0"/>
                <w:sz w:val="18"/>
                <w:szCs w:val="18"/>
              </w:rPr>
              <w:t>[30,50</w:t>
            </w:r>
            <w:r>
              <w:rPr>
                <w:bCs/>
                <w:kern w:val="0"/>
                <w:sz w:val="18"/>
                <w:szCs w:val="18"/>
              </w:rPr>
              <w:t>]</w:t>
            </w:r>
          </w:p>
        </w:tc>
        <w:tc>
          <w:tcPr>
            <w:tcW w:w="74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color w:val="000000"/>
                <w:kern w:val="0"/>
                <w:sz w:val="18"/>
                <w:szCs w:val="18"/>
              </w:rPr>
              <w:t>[80%,90%)</w:t>
            </w:r>
          </w:p>
        </w:tc>
        <w:tc>
          <w:tcPr>
            <w:tcW w:w="72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kern w:val="0"/>
                <w:sz w:val="18"/>
                <w:szCs w:val="18"/>
              </w:rPr>
              <w:t>(84,105]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bCs/>
                <w:color w:val="000000"/>
                <w:kern w:val="0"/>
                <w:sz w:val="18"/>
                <w:szCs w:val="18"/>
              </w:rPr>
            </w:pPr>
            <w:r>
              <w:rPr>
                <w:bCs/>
                <w:color w:val="000000"/>
                <w:kern w:val="0"/>
                <w:sz w:val="18"/>
                <w:szCs w:val="18"/>
              </w:rPr>
              <w:t>[80%,90%)</w:t>
            </w:r>
          </w:p>
        </w:tc>
        <w:tc>
          <w:tcPr>
            <w:tcW w:w="215"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bCs/>
                <w:color w:val="000000"/>
                <w:kern w:val="0"/>
                <w:sz w:val="18"/>
                <w:szCs w:val="18"/>
              </w:rPr>
            </w:pPr>
            <w:r>
              <w:rPr>
                <w:bCs/>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5"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bCs/>
                <w:color w:val="000000"/>
                <w:kern w:val="0"/>
                <w:sz w:val="18"/>
                <w:szCs w:val="18"/>
              </w:rPr>
            </w:pPr>
            <w:r>
              <w:rPr>
                <w:bCs/>
                <w:color w:val="000000"/>
                <w:kern w:val="0"/>
                <w:sz w:val="18"/>
                <w:szCs w:val="18"/>
              </w:rPr>
              <w:t>(1.0,2.0]</w:t>
            </w:r>
          </w:p>
        </w:tc>
        <w:tc>
          <w:tcPr>
            <w:tcW w:w="606"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bCs/>
                <w:color w:val="000000"/>
                <w:kern w:val="0"/>
                <w:sz w:val="18"/>
                <w:szCs w:val="18"/>
              </w:rPr>
            </w:pPr>
            <w:r>
              <w:rPr>
                <w:bCs/>
                <w:color w:val="000000"/>
                <w:kern w:val="0"/>
                <w:sz w:val="18"/>
                <w:szCs w:val="18"/>
              </w:rPr>
              <w:t>(1.0,2.0]</w:t>
            </w:r>
          </w:p>
        </w:tc>
        <w:tc>
          <w:tcPr>
            <w:tcW w:w="707"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bCs/>
                <w:color w:val="000000"/>
                <w:kern w:val="0"/>
                <w:sz w:val="18"/>
                <w:szCs w:val="18"/>
              </w:rPr>
            </w:pPr>
            <w:r>
              <w:rPr>
                <w:bCs/>
                <w:color w:val="000000"/>
                <w:kern w:val="0"/>
                <w:sz w:val="18"/>
                <w:szCs w:val="18"/>
                <w:lang w:eastAsia="en-US"/>
              </w:rPr>
              <w:t>IV类</w:t>
            </w:r>
          </w:p>
        </w:tc>
        <w:tc>
          <w:tcPr>
            <w:tcW w:w="766"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bCs/>
                <w:color w:val="000000"/>
                <w:kern w:val="0"/>
                <w:sz w:val="18"/>
                <w:szCs w:val="18"/>
              </w:rPr>
            </w:pPr>
            <w:r>
              <w:rPr>
                <w:bCs/>
                <w:color w:val="000000"/>
                <w:kern w:val="0"/>
                <w:sz w:val="18"/>
                <w:szCs w:val="18"/>
              </w:rPr>
              <w:t>(50,60</w:t>
            </w:r>
            <w:r>
              <w:rPr>
                <w:bCs/>
                <w:kern w:val="0"/>
                <w:sz w:val="18"/>
                <w:szCs w:val="18"/>
              </w:rPr>
              <w:t>]</w:t>
            </w:r>
          </w:p>
        </w:tc>
        <w:tc>
          <w:tcPr>
            <w:tcW w:w="74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color w:val="000000"/>
                <w:kern w:val="0"/>
                <w:sz w:val="18"/>
                <w:szCs w:val="18"/>
              </w:rPr>
              <w:t>[70%,80%)</w:t>
            </w:r>
          </w:p>
        </w:tc>
        <w:tc>
          <w:tcPr>
            <w:tcW w:w="72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kern w:val="0"/>
                <w:sz w:val="18"/>
                <w:szCs w:val="18"/>
              </w:rPr>
              <w:t>(63,84]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bCs/>
                <w:color w:val="000000"/>
                <w:kern w:val="0"/>
                <w:sz w:val="18"/>
                <w:szCs w:val="18"/>
              </w:rPr>
            </w:pPr>
            <w:r>
              <w:rPr>
                <w:bCs/>
                <w:color w:val="000000"/>
                <w:kern w:val="0"/>
                <w:sz w:val="18"/>
                <w:szCs w:val="18"/>
              </w:rPr>
              <w:t>[70%.80%)</w:t>
            </w:r>
          </w:p>
        </w:tc>
        <w:tc>
          <w:tcPr>
            <w:tcW w:w="215"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bCs/>
                <w:color w:val="000000"/>
                <w:kern w:val="0"/>
                <w:sz w:val="18"/>
                <w:szCs w:val="18"/>
              </w:rPr>
            </w:pPr>
            <w:r>
              <w:rPr>
                <w:bCs/>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5"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bCs/>
                <w:color w:val="000000"/>
                <w:kern w:val="0"/>
                <w:sz w:val="18"/>
                <w:szCs w:val="18"/>
              </w:rPr>
            </w:pPr>
            <w:r>
              <w:rPr>
                <w:bCs/>
                <w:color w:val="000000"/>
                <w:kern w:val="0"/>
                <w:sz w:val="18"/>
                <w:szCs w:val="18"/>
              </w:rPr>
              <w:t>(0,1.0]</w:t>
            </w:r>
          </w:p>
        </w:tc>
        <w:tc>
          <w:tcPr>
            <w:tcW w:w="606"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bCs/>
                <w:color w:val="000000"/>
                <w:kern w:val="0"/>
                <w:sz w:val="18"/>
                <w:szCs w:val="18"/>
              </w:rPr>
            </w:pPr>
            <w:r>
              <w:rPr>
                <w:bCs/>
                <w:color w:val="000000"/>
                <w:kern w:val="0"/>
                <w:sz w:val="18"/>
                <w:szCs w:val="18"/>
              </w:rPr>
              <w:t>(0,1.0]</w:t>
            </w:r>
          </w:p>
        </w:tc>
        <w:tc>
          <w:tcPr>
            <w:tcW w:w="707"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bCs/>
                <w:color w:val="000000"/>
                <w:kern w:val="0"/>
                <w:sz w:val="18"/>
                <w:szCs w:val="18"/>
                <w:lang w:eastAsia="en-US"/>
              </w:rPr>
            </w:pPr>
            <w:r>
              <w:rPr>
                <w:bCs/>
                <w:color w:val="000000"/>
                <w:kern w:val="0"/>
                <w:sz w:val="18"/>
                <w:szCs w:val="18"/>
                <w:lang w:eastAsia="en-US"/>
              </w:rPr>
              <w:t>V类</w:t>
            </w:r>
          </w:p>
        </w:tc>
        <w:tc>
          <w:tcPr>
            <w:tcW w:w="766"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bCs/>
                <w:color w:val="000000"/>
                <w:kern w:val="0"/>
                <w:sz w:val="18"/>
                <w:szCs w:val="18"/>
              </w:rPr>
            </w:pPr>
            <w:r>
              <w:rPr>
                <w:bCs/>
                <w:color w:val="000000"/>
                <w:kern w:val="0"/>
                <w:sz w:val="18"/>
                <w:szCs w:val="18"/>
              </w:rPr>
              <w:t>(60,70</w:t>
            </w:r>
            <w:r>
              <w:rPr>
                <w:bCs/>
                <w:kern w:val="0"/>
                <w:sz w:val="18"/>
                <w:szCs w:val="18"/>
              </w:rPr>
              <w:t>]</w:t>
            </w:r>
          </w:p>
        </w:tc>
        <w:tc>
          <w:tcPr>
            <w:tcW w:w="74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color w:val="000000"/>
                <w:kern w:val="0"/>
                <w:sz w:val="18"/>
                <w:szCs w:val="18"/>
              </w:rPr>
              <w:t>[60%,70%)</w:t>
            </w:r>
          </w:p>
        </w:tc>
        <w:tc>
          <w:tcPr>
            <w:tcW w:w="72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kern w:val="0"/>
                <w:sz w:val="18"/>
                <w:szCs w:val="18"/>
              </w:rPr>
            </w:pPr>
            <w:r>
              <w:rPr>
                <w:bCs/>
                <w:kern w:val="0"/>
                <w:sz w:val="18"/>
                <w:szCs w:val="18"/>
              </w:rPr>
              <w:t>(42,63]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bCs/>
                <w:color w:val="000000"/>
                <w:kern w:val="0"/>
                <w:sz w:val="18"/>
                <w:szCs w:val="18"/>
              </w:rPr>
            </w:pPr>
            <w:r>
              <w:rPr>
                <w:bCs/>
                <w:color w:val="000000"/>
                <w:kern w:val="0"/>
                <w:sz w:val="18"/>
                <w:szCs w:val="18"/>
              </w:rPr>
              <w:t>[60%,70%)</w:t>
            </w:r>
          </w:p>
        </w:tc>
        <w:tc>
          <w:tcPr>
            <w:tcW w:w="215"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bCs/>
                <w:color w:val="000000"/>
                <w:kern w:val="0"/>
                <w:sz w:val="18"/>
                <w:szCs w:val="18"/>
              </w:rPr>
            </w:pPr>
            <w:r>
              <w:rPr>
                <w:bCs/>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5"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bCs/>
                <w:color w:val="000000"/>
                <w:kern w:val="0"/>
                <w:sz w:val="18"/>
                <w:szCs w:val="18"/>
              </w:rPr>
            </w:pPr>
            <w:r>
              <w:rPr>
                <w:bCs/>
                <w:color w:val="000000"/>
                <w:kern w:val="0"/>
                <w:sz w:val="18"/>
                <w:szCs w:val="18"/>
              </w:rPr>
              <w:t>0</w:t>
            </w:r>
          </w:p>
        </w:tc>
        <w:tc>
          <w:tcPr>
            <w:tcW w:w="606"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bCs/>
                <w:color w:val="000000"/>
                <w:kern w:val="0"/>
                <w:sz w:val="18"/>
                <w:szCs w:val="18"/>
              </w:rPr>
            </w:pPr>
            <w:r>
              <w:rPr>
                <w:bCs/>
                <w:color w:val="000000"/>
                <w:kern w:val="0"/>
                <w:sz w:val="18"/>
                <w:szCs w:val="18"/>
              </w:rPr>
              <w:t>0</w:t>
            </w:r>
          </w:p>
        </w:tc>
        <w:tc>
          <w:tcPr>
            <w:tcW w:w="707"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bCs/>
                <w:color w:val="000000"/>
                <w:kern w:val="0"/>
                <w:sz w:val="18"/>
                <w:szCs w:val="18"/>
                <w:lang w:eastAsia="en-US"/>
              </w:rPr>
            </w:pPr>
            <w:r>
              <w:rPr>
                <w:bCs/>
                <w:color w:val="000000"/>
                <w:kern w:val="0"/>
                <w:sz w:val="18"/>
                <w:szCs w:val="18"/>
                <w:lang w:eastAsia="en-US"/>
              </w:rPr>
              <w:t>劣V类</w:t>
            </w:r>
          </w:p>
        </w:tc>
        <w:tc>
          <w:tcPr>
            <w:tcW w:w="766"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bCs/>
                <w:color w:val="000000"/>
                <w:kern w:val="0"/>
                <w:sz w:val="18"/>
                <w:szCs w:val="18"/>
              </w:rPr>
            </w:pPr>
            <w:r>
              <w:rPr>
                <w:bCs/>
                <w:color w:val="000000"/>
                <w:kern w:val="0"/>
                <w:sz w:val="18"/>
                <w:szCs w:val="18"/>
              </w:rPr>
              <w:t>(70,+</w:t>
            </w:r>
            <w:r>
              <w:rPr>
                <w:rFonts w:eastAsia="文泉驿微米黑"/>
                <w:bCs/>
                <w:color w:val="000000"/>
                <w:kern w:val="0"/>
                <w:sz w:val="18"/>
                <w:szCs w:val="18"/>
              </w:rPr>
              <w:t>∞)</w:t>
            </w:r>
          </w:p>
        </w:tc>
        <w:tc>
          <w:tcPr>
            <w:tcW w:w="74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color w:val="000000"/>
                <w:kern w:val="0"/>
                <w:sz w:val="18"/>
                <w:szCs w:val="18"/>
              </w:rPr>
            </w:pPr>
            <w:r>
              <w:rPr>
                <w:bCs/>
                <w:color w:val="000000"/>
                <w:kern w:val="0"/>
                <w:sz w:val="18"/>
                <w:szCs w:val="18"/>
              </w:rPr>
              <w:t>[0%,60%)</w:t>
            </w:r>
          </w:p>
        </w:tc>
        <w:tc>
          <w:tcPr>
            <w:tcW w:w="72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Cs/>
                <w:kern w:val="0"/>
                <w:sz w:val="18"/>
                <w:szCs w:val="18"/>
              </w:rPr>
            </w:pPr>
            <w:r>
              <w:rPr>
                <w:bCs/>
                <w:kern w:val="0"/>
                <w:sz w:val="18"/>
                <w:szCs w:val="18"/>
              </w:rPr>
              <w:t>[0,42]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bCs/>
                <w:color w:val="000000"/>
                <w:kern w:val="0"/>
                <w:sz w:val="18"/>
                <w:szCs w:val="18"/>
              </w:rPr>
            </w:pPr>
            <w:r>
              <w:rPr>
                <w:bCs/>
                <w:color w:val="000000"/>
                <w:kern w:val="0"/>
                <w:sz w:val="18"/>
                <w:szCs w:val="18"/>
              </w:rPr>
              <w:t>[0.60%)</w:t>
            </w:r>
          </w:p>
        </w:tc>
        <w:tc>
          <w:tcPr>
            <w:tcW w:w="215"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bCs/>
                <w:color w:val="000000"/>
                <w:kern w:val="0"/>
                <w:sz w:val="18"/>
                <w:szCs w:val="18"/>
              </w:rPr>
            </w:pPr>
            <w:r>
              <w:rPr>
                <w:bCs/>
                <w:color w:val="000000"/>
                <w:kern w:val="0"/>
                <w:sz w:val="18"/>
                <w:szCs w:val="18"/>
              </w:rPr>
              <w:t>1</w:t>
            </w:r>
          </w:p>
        </w:tc>
      </w:tr>
    </w:tbl>
    <w:p>
      <w:pPr>
        <w:pStyle w:val="57"/>
        <w:spacing w:before="156" w:after="156"/>
        <w:rPr>
          <w:rFonts w:ascii="Times New Roman"/>
        </w:rPr>
      </w:pPr>
      <w:r>
        <w:rPr>
          <w:rFonts w:ascii="Times New Roman"/>
        </w:rPr>
        <w:t>湖</w:t>
      </w:r>
      <w:r>
        <w:rPr>
          <w:rFonts w:hint="eastAsia" w:ascii="Times New Roman"/>
        </w:rPr>
        <w:t>（</w:t>
      </w:r>
      <w:r>
        <w:rPr>
          <w:rFonts w:ascii="Times New Roman"/>
        </w:rPr>
        <w:t>库</w:t>
      </w:r>
      <w:r>
        <w:rPr>
          <w:rFonts w:hint="eastAsia" w:ascii="Times New Roman"/>
        </w:rPr>
        <w:t>）</w:t>
      </w:r>
      <w:r>
        <w:rPr>
          <w:rFonts w:ascii="Times New Roman"/>
        </w:rPr>
        <w:t>水生态环境质量分级</w:t>
      </w:r>
    </w:p>
    <w:p>
      <w:pPr>
        <w:ind w:firstLine="437"/>
      </w:pPr>
      <w:r>
        <w:t>根据湖</w:t>
      </w:r>
      <w:r>
        <w:rPr>
          <w:rFonts w:hint="eastAsia"/>
        </w:rPr>
        <w:t>（</w:t>
      </w:r>
      <w:r>
        <w:t>库</w:t>
      </w:r>
      <w:r>
        <w:rPr>
          <w:rFonts w:hint="eastAsia"/>
        </w:rPr>
        <w:t>）</w:t>
      </w:r>
      <w:r>
        <w:t>水生态环境质量综合评价指数（</w:t>
      </w:r>
      <w:r>
        <w:rPr>
          <w:i/>
          <w:iCs/>
        </w:rPr>
        <w:t>WEQI</w:t>
      </w:r>
      <w:r>
        <w:rPr>
          <w:i/>
          <w:iCs/>
          <w:vertAlign w:val="subscript"/>
        </w:rPr>
        <w:t>lake</w:t>
      </w:r>
      <w:r>
        <w:t>）分值大小，将湖</w:t>
      </w:r>
      <w:r>
        <w:rPr>
          <w:rFonts w:hint="eastAsia"/>
        </w:rPr>
        <w:t>(</w:t>
      </w:r>
      <w:r>
        <w:t>库</w:t>
      </w:r>
      <w:r>
        <w:rPr>
          <w:rFonts w:hint="eastAsia"/>
        </w:rPr>
        <w:t>)</w:t>
      </w:r>
      <w:r>
        <w:t>水生态环境质量状况等级分为五级，分别为优秀、良好、中等、较差和很差，应符合表7的规定。</w:t>
      </w:r>
    </w:p>
    <w:p>
      <w:pPr>
        <w:pStyle w:val="138"/>
        <w:spacing w:before="156" w:after="156"/>
        <w:rPr>
          <w:rFonts w:ascii="Times New Roman"/>
        </w:rPr>
      </w:pPr>
      <w:r>
        <w:rPr>
          <w:rFonts w:ascii="Times New Roman"/>
        </w:rPr>
        <w:t>水生态环境质量状况分级标准</w:t>
      </w:r>
    </w:p>
    <w:tbl>
      <w:tblPr>
        <w:tblStyle w:val="3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084"/>
        <w:gridCol w:w="1458"/>
        <w:gridCol w:w="1428"/>
        <w:gridCol w:w="1403"/>
        <w:gridCol w:w="1583"/>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3" w:hRule="atLeast"/>
        </w:trPr>
        <w:tc>
          <w:tcPr>
            <w:tcW w:w="111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lang w:eastAsia="en-US"/>
              </w:rPr>
            </w:pPr>
            <w:r>
              <w:rPr>
                <w:bCs/>
                <w:color w:val="000000"/>
                <w:kern w:val="0"/>
                <w:sz w:val="18"/>
                <w:szCs w:val="18"/>
                <w:lang w:eastAsia="en-US"/>
              </w:rPr>
              <w:t>级别</w:t>
            </w:r>
          </w:p>
        </w:tc>
        <w:tc>
          <w:tcPr>
            <w:tcW w:w="77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lang w:eastAsia="en-US"/>
              </w:rPr>
            </w:pPr>
            <w:r>
              <w:rPr>
                <w:bCs/>
                <w:color w:val="000000"/>
                <w:kern w:val="0"/>
                <w:sz w:val="18"/>
                <w:szCs w:val="18"/>
                <w:lang w:eastAsia="en-US"/>
              </w:rPr>
              <w:t>优秀</w:t>
            </w:r>
          </w:p>
        </w:tc>
        <w:tc>
          <w:tcPr>
            <w:tcW w:w="76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lang w:eastAsia="en-US"/>
              </w:rPr>
            </w:pPr>
            <w:r>
              <w:rPr>
                <w:bCs/>
                <w:color w:val="000000"/>
                <w:kern w:val="0"/>
                <w:sz w:val="18"/>
                <w:szCs w:val="18"/>
                <w:lang w:eastAsia="en-US"/>
              </w:rPr>
              <w:t>良好</w:t>
            </w:r>
          </w:p>
        </w:tc>
        <w:tc>
          <w:tcPr>
            <w:tcW w:w="7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lang w:eastAsia="en-US"/>
              </w:rPr>
            </w:pPr>
            <w:r>
              <w:rPr>
                <w:bCs/>
                <w:color w:val="000000"/>
                <w:kern w:val="0"/>
                <w:sz w:val="18"/>
                <w:szCs w:val="18"/>
                <w:lang w:eastAsia="en-US"/>
              </w:rPr>
              <w:t>中等</w:t>
            </w:r>
          </w:p>
        </w:tc>
        <w:tc>
          <w:tcPr>
            <w:tcW w:w="8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lang w:eastAsia="en-US"/>
              </w:rPr>
            </w:pPr>
            <w:r>
              <w:rPr>
                <w:bCs/>
                <w:color w:val="000000"/>
                <w:kern w:val="0"/>
                <w:sz w:val="18"/>
                <w:szCs w:val="18"/>
                <w:lang w:eastAsia="en-US"/>
              </w:rPr>
              <w:t>较差</w:t>
            </w:r>
          </w:p>
        </w:tc>
        <w:tc>
          <w:tcPr>
            <w:tcW w:w="75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lang w:eastAsia="en-US"/>
              </w:rPr>
            </w:pPr>
            <w:r>
              <w:rPr>
                <w:bCs/>
                <w:color w:val="000000"/>
                <w:kern w:val="0"/>
                <w:sz w:val="18"/>
                <w:szCs w:val="18"/>
                <w:lang w:eastAsia="en-US"/>
              </w:rPr>
              <w:t>很差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4" w:hRule="atLeast"/>
        </w:trPr>
        <w:tc>
          <w:tcPr>
            <w:tcW w:w="111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rPr>
            </w:pPr>
            <w:r>
              <w:rPr>
                <w:bCs/>
                <w:color w:val="000000"/>
                <w:kern w:val="0"/>
                <w:sz w:val="18"/>
                <w:szCs w:val="18"/>
              </w:rPr>
              <w:t>综合指数（</w:t>
            </w:r>
            <w:r>
              <w:rPr>
                <w:bCs/>
                <w:i/>
                <w:iCs/>
                <w:color w:val="000000"/>
                <w:kern w:val="0"/>
                <w:sz w:val="18"/>
                <w:szCs w:val="18"/>
              </w:rPr>
              <w:t>WEQI</w:t>
            </w:r>
            <w:r>
              <w:rPr>
                <w:bCs/>
                <w:i/>
                <w:iCs/>
                <w:color w:val="000000"/>
                <w:kern w:val="0"/>
                <w:sz w:val="18"/>
                <w:szCs w:val="18"/>
                <w:vertAlign w:val="subscript"/>
              </w:rPr>
              <w:t>lake</w:t>
            </w:r>
            <w:r>
              <w:rPr>
                <w:bCs/>
                <w:color w:val="000000"/>
                <w:kern w:val="0"/>
                <w:sz w:val="18"/>
                <w:szCs w:val="18"/>
              </w:rPr>
              <w:t>）</w:t>
            </w:r>
          </w:p>
        </w:tc>
        <w:tc>
          <w:tcPr>
            <w:tcW w:w="77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lang w:eastAsia="en-US"/>
              </w:rPr>
            </w:pPr>
            <w:r>
              <w:rPr>
                <w:bCs/>
                <w:i/>
                <w:iCs/>
                <w:color w:val="000000"/>
                <w:kern w:val="0"/>
                <w:sz w:val="18"/>
                <w:szCs w:val="18"/>
                <w:lang w:eastAsia="en-US"/>
              </w:rPr>
              <w:t>WEQI</w:t>
            </w:r>
            <w:r>
              <w:rPr>
                <w:bCs/>
                <w:i/>
                <w:iCs/>
                <w:color w:val="000000"/>
                <w:kern w:val="0"/>
                <w:sz w:val="18"/>
                <w:szCs w:val="18"/>
                <w:vertAlign w:val="subscript"/>
                <w:lang w:eastAsia="en-US"/>
              </w:rPr>
              <w:t>lake</w:t>
            </w:r>
            <w:r>
              <w:rPr>
                <w:bCs/>
                <w:color w:val="000000"/>
                <w:kern w:val="0"/>
                <w:sz w:val="18"/>
                <w:szCs w:val="18"/>
                <w:lang w:eastAsia="en-US"/>
              </w:rPr>
              <w:t>≥4.5</w:t>
            </w:r>
          </w:p>
        </w:tc>
        <w:tc>
          <w:tcPr>
            <w:tcW w:w="76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lang w:eastAsia="en-US"/>
              </w:rPr>
            </w:pPr>
            <w:r>
              <w:rPr>
                <w:bCs/>
                <w:color w:val="000000"/>
                <w:kern w:val="0"/>
                <w:sz w:val="18"/>
                <w:szCs w:val="18"/>
                <w:lang w:eastAsia="en-US"/>
              </w:rPr>
              <w:t>4.5&gt;</w:t>
            </w:r>
            <w:r>
              <w:rPr>
                <w:bCs/>
                <w:i/>
                <w:iCs/>
                <w:color w:val="000000"/>
                <w:kern w:val="0"/>
                <w:sz w:val="18"/>
                <w:szCs w:val="18"/>
                <w:lang w:eastAsia="en-US"/>
              </w:rPr>
              <w:t>WEQI</w:t>
            </w:r>
            <w:r>
              <w:rPr>
                <w:bCs/>
                <w:i/>
                <w:iCs/>
                <w:color w:val="000000"/>
                <w:kern w:val="0"/>
                <w:sz w:val="18"/>
                <w:szCs w:val="18"/>
                <w:vertAlign w:val="subscript"/>
                <w:lang w:eastAsia="en-US"/>
              </w:rPr>
              <w:t>lake</w:t>
            </w:r>
            <w:r>
              <w:rPr>
                <w:bCs/>
                <w:color w:val="000000"/>
                <w:kern w:val="0"/>
                <w:sz w:val="18"/>
                <w:szCs w:val="18"/>
                <w:lang w:eastAsia="en-US"/>
              </w:rPr>
              <w:t>≥3.5</w:t>
            </w:r>
          </w:p>
        </w:tc>
        <w:tc>
          <w:tcPr>
            <w:tcW w:w="7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lang w:eastAsia="en-US"/>
              </w:rPr>
            </w:pPr>
            <w:r>
              <w:rPr>
                <w:bCs/>
                <w:color w:val="000000"/>
                <w:kern w:val="0"/>
                <w:sz w:val="18"/>
                <w:szCs w:val="18"/>
                <w:lang w:eastAsia="en-US"/>
              </w:rPr>
              <w:t>3.5&gt;</w:t>
            </w:r>
            <w:r>
              <w:rPr>
                <w:bCs/>
                <w:i/>
                <w:iCs/>
                <w:color w:val="000000"/>
                <w:kern w:val="0"/>
                <w:sz w:val="18"/>
                <w:szCs w:val="18"/>
                <w:lang w:eastAsia="en-US"/>
              </w:rPr>
              <w:t>WEQI</w:t>
            </w:r>
            <w:r>
              <w:rPr>
                <w:bCs/>
                <w:i/>
                <w:iCs/>
                <w:color w:val="000000"/>
                <w:kern w:val="0"/>
                <w:sz w:val="18"/>
                <w:szCs w:val="18"/>
                <w:vertAlign w:val="subscript"/>
                <w:lang w:eastAsia="en-US"/>
              </w:rPr>
              <w:t>lake</w:t>
            </w:r>
            <w:r>
              <w:rPr>
                <w:bCs/>
                <w:color w:val="000000"/>
                <w:kern w:val="0"/>
                <w:sz w:val="18"/>
                <w:szCs w:val="18"/>
                <w:lang w:eastAsia="en-US"/>
              </w:rPr>
              <w:t>≥2.5</w:t>
            </w:r>
          </w:p>
        </w:tc>
        <w:tc>
          <w:tcPr>
            <w:tcW w:w="8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lang w:eastAsia="en-US"/>
              </w:rPr>
            </w:pPr>
            <w:r>
              <w:rPr>
                <w:bCs/>
                <w:color w:val="000000"/>
                <w:kern w:val="0"/>
                <w:sz w:val="18"/>
                <w:szCs w:val="18"/>
                <w:lang w:eastAsia="en-US"/>
              </w:rPr>
              <w:t>2.5&gt;</w:t>
            </w:r>
            <w:r>
              <w:rPr>
                <w:bCs/>
                <w:i/>
                <w:iCs/>
                <w:color w:val="000000"/>
                <w:kern w:val="0"/>
                <w:sz w:val="18"/>
                <w:szCs w:val="18"/>
                <w:lang w:eastAsia="en-US"/>
              </w:rPr>
              <w:t>WEQI</w:t>
            </w:r>
            <w:r>
              <w:rPr>
                <w:bCs/>
                <w:i/>
                <w:iCs/>
                <w:color w:val="000000"/>
                <w:kern w:val="0"/>
                <w:sz w:val="18"/>
                <w:szCs w:val="18"/>
                <w:vertAlign w:val="subscript"/>
                <w:lang w:eastAsia="en-US"/>
              </w:rPr>
              <w:t>lake</w:t>
            </w:r>
            <w:r>
              <w:rPr>
                <w:bCs/>
                <w:color w:val="000000"/>
                <w:kern w:val="0"/>
                <w:sz w:val="18"/>
                <w:szCs w:val="18"/>
                <w:lang w:eastAsia="en-US"/>
              </w:rPr>
              <w:t>≥1.5</w:t>
            </w:r>
          </w:p>
        </w:tc>
        <w:tc>
          <w:tcPr>
            <w:tcW w:w="75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lang w:eastAsia="en-US"/>
              </w:rPr>
            </w:pPr>
            <w:r>
              <w:rPr>
                <w:bCs/>
                <w:i/>
                <w:iCs/>
                <w:color w:val="000000"/>
                <w:kern w:val="0"/>
                <w:sz w:val="18"/>
                <w:szCs w:val="18"/>
                <w:lang w:eastAsia="en-US"/>
              </w:rPr>
              <w:t>WEQI</w:t>
            </w:r>
            <w:r>
              <w:rPr>
                <w:bCs/>
                <w:i/>
                <w:iCs/>
                <w:color w:val="000000"/>
                <w:kern w:val="0"/>
                <w:sz w:val="18"/>
                <w:szCs w:val="18"/>
                <w:vertAlign w:val="subscript"/>
                <w:lang w:eastAsia="en-US"/>
              </w:rPr>
              <w:t>lake</w:t>
            </w:r>
            <w:r>
              <w:rPr>
                <w:bCs/>
                <w:color w:val="000000"/>
                <w:kern w:val="0"/>
                <w:sz w:val="18"/>
                <w:szCs w:val="18"/>
                <w:lang w:eastAsia="en-US"/>
              </w:rPr>
              <w:t>&lt;1.5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trPr>
        <w:tc>
          <w:tcPr>
            <w:tcW w:w="111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rFonts w:hint="eastAsia" w:ascii="Calibri" w:hAnsi="Calibri"/>
                <w:bCs/>
                <w:color w:val="000000"/>
                <w:kern w:val="0"/>
                <w:sz w:val="18"/>
                <w:szCs w:val="18"/>
              </w:rPr>
            </w:pPr>
            <w:r>
              <w:rPr>
                <w:bCs/>
                <w:color w:val="000000"/>
                <w:kern w:val="0"/>
                <w:sz w:val="18"/>
                <w:szCs w:val="18"/>
                <w:highlight w:val="none"/>
                <w:lang w:eastAsia="en-US"/>
              </w:rPr>
              <w:t>表征颜色（RGB）</w:t>
            </w:r>
          </w:p>
        </w:tc>
        <w:tc>
          <w:tcPr>
            <w:tcW w:w="77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rFonts w:hint="eastAsia" w:ascii="Calibri" w:hAnsi="Calibri"/>
                <w:bCs/>
                <w:color w:val="000000"/>
                <w:kern w:val="0"/>
                <w:sz w:val="18"/>
                <w:szCs w:val="18"/>
              </w:rPr>
            </w:pPr>
            <w:r>
              <w:rPr>
                <w:bCs/>
                <w:color w:val="000000"/>
                <w:kern w:val="0"/>
                <w:sz w:val="18"/>
                <w:szCs w:val="18"/>
                <w:highlight w:val="none"/>
                <w:lang w:eastAsia="en-US"/>
              </w:rPr>
              <w:t>（0,204,255）</w:t>
            </w:r>
          </w:p>
        </w:tc>
        <w:tc>
          <w:tcPr>
            <w:tcW w:w="76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rFonts w:hint="eastAsia" w:ascii="Calibri" w:hAnsi="Calibri"/>
                <w:bCs/>
                <w:color w:val="000000"/>
                <w:kern w:val="0"/>
                <w:sz w:val="18"/>
                <w:szCs w:val="18"/>
              </w:rPr>
            </w:pPr>
            <w:r>
              <w:rPr>
                <w:bCs/>
                <w:color w:val="000000"/>
                <w:kern w:val="0"/>
                <w:sz w:val="18"/>
                <w:szCs w:val="18"/>
                <w:highlight w:val="none"/>
                <w:lang w:eastAsia="en-US"/>
              </w:rPr>
              <w:t>（0,255,0）</w:t>
            </w:r>
          </w:p>
        </w:tc>
        <w:tc>
          <w:tcPr>
            <w:tcW w:w="7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rFonts w:hint="eastAsia" w:ascii="Calibri" w:hAnsi="Calibri"/>
                <w:bCs/>
                <w:color w:val="000000"/>
                <w:kern w:val="0"/>
                <w:sz w:val="18"/>
                <w:szCs w:val="18"/>
              </w:rPr>
            </w:pPr>
            <w:r>
              <w:rPr>
                <w:bCs/>
                <w:color w:val="000000"/>
                <w:kern w:val="0"/>
                <w:sz w:val="18"/>
                <w:szCs w:val="18"/>
                <w:highlight w:val="none"/>
                <w:lang w:eastAsia="en-US"/>
              </w:rPr>
              <w:t>（255,255,0）</w:t>
            </w:r>
          </w:p>
        </w:tc>
        <w:tc>
          <w:tcPr>
            <w:tcW w:w="8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rFonts w:hint="eastAsia" w:ascii="Calibri" w:hAnsi="Calibri"/>
                <w:bCs/>
                <w:color w:val="000000"/>
                <w:kern w:val="0"/>
                <w:sz w:val="18"/>
                <w:szCs w:val="18"/>
              </w:rPr>
            </w:pPr>
            <w:r>
              <w:rPr>
                <w:bCs/>
                <w:color w:val="000000"/>
                <w:kern w:val="0"/>
                <w:sz w:val="18"/>
                <w:szCs w:val="18"/>
                <w:highlight w:val="none"/>
                <w:lang w:eastAsia="en-US"/>
              </w:rPr>
              <w:t>（255,155,0）</w:t>
            </w:r>
          </w:p>
        </w:tc>
        <w:tc>
          <w:tcPr>
            <w:tcW w:w="75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rFonts w:hint="eastAsia" w:ascii="Calibri" w:hAnsi="Calibri"/>
                <w:bCs/>
                <w:color w:val="000000"/>
                <w:kern w:val="0"/>
                <w:sz w:val="18"/>
                <w:szCs w:val="18"/>
              </w:rPr>
            </w:pPr>
            <w:r>
              <w:rPr>
                <w:bCs/>
                <w:color w:val="000000"/>
                <w:kern w:val="0"/>
                <w:sz w:val="18"/>
                <w:szCs w:val="18"/>
                <w:highlight w:val="none"/>
                <w:lang w:eastAsia="en-US"/>
              </w:rPr>
              <w:t>（255,0,0）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trPr>
        <w:tc>
          <w:tcPr>
            <w:tcW w:w="111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rFonts w:hint="eastAsia"/>
                <w:bCs/>
                <w:color w:val="000000"/>
                <w:kern w:val="0"/>
                <w:sz w:val="18"/>
                <w:szCs w:val="18"/>
              </w:rPr>
            </w:pPr>
            <w:r>
              <w:rPr>
                <w:rFonts w:hint="eastAsia" w:ascii="Calibri" w:hAnsi="Calibri"/>
                <w:bCs/>
                <w:color w:val="000000"/>
                <w:kern w:val="0"/>
                <w:sz w:val="18"/>
                <w:szCs w:val="18"/>
              </w:rPr>
              <w:t>描述</w:t>
            </w:r>
          </w:p>
        </w:tc>
        <w:tc>
          <w:tcPr>
            <w:tcW w:w="77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rPr>
            </w:pPr>
            <w:r>
              <w:rPr>
                <w:rFonts w:hint="eastAsia" w:ascii="Calibri" w:hAnsi="Calibri"/>
                <w:bCs/>
                <w:color w:val="000000"/>
                <w:kern w:val="0"/>
                <w:sz w:val="18"/>
                <w:szCs w:val="18"/>
              </w:rPr>
              <w:t>水生态环境质量好，水生生物丰富，水质清洁，栖息地条件完全满足水生态系统的稳定运行。</w:t>
            </w:r>
          </w:p>
        </w:tc>
        <w:tc>
          <w:tcPr>
            <w:tcW w:w="76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rPr>
            </w:pPr>
            <w:r>
              <w:rPr>
                <w:rFonts w:hint="eastAsia" w:ascii="Calibri" w:hAnsi="Calibri"/>
                <w:bCs/>
                <w:color w:val="000000"/>
                <w:kern w:val="0"/>
                <w:sz w:val="18"/>
                <w:szCs w:val="18"/>
              </w:rPr>
              <w:t>水生态环境质量较好，水生生物较丰富，水质较清洁，栖息地条件可以满足水生态系统的稳定运行。</w:t>
            </w:r>
          </w:p>
        </w:tc>
        <w:tc>
          <w:tcPr>
            <w:tcW w:w="7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rPr>
            </w:pPr>
            <w:r>
              <w:rPr>
                <w:rFonts w:hint="eastAsia" w:ascii="Calibri" w:hAnsi="Calibri"/>
                <w:bCs/>
                <w:color w:val="000000"/>
                <w:kern w:val="0"/>
                <w:sz w:val="18"/>
                <w:szCs w:val="18"/>
              </w:rPr>
              <w:t>水生态环境质量一般，水生生物一般，水质中等，栖息地条件基本满足水生态系统的稳定运行。</w:t>
            </w:r>
          </w:p>
        </w:tc>
        <w:tc>
          <w:tcPr>
            <w:tcW w:w="8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rPr>
            </w:pPr>
            <w:r>
              <w:rPr>
                <w:rFonts w:hint="eastAsia" w:ascii="Calibri" w:hAnsi="Calibri"/>
                <w:bCs/>
                <w:color w:val="000000"/>
                <w:kern w:val="0"/>
                <w:sz w:val="18"/>
                <w:szCs w:val="18"/>
              </w:rPr>
              <w:t>水生态环境质量较差，水生生物较差，水质较差，栖息地条件难以满足水生态系统的稳定运行。</w:t>
            </w:r>
          </w:p>
        </w:tc>
        <w:tc>
          <w:tcPr>
            <w:tcW w:w="75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bCs/>
                <w:color w:val="000000"/>
                <w:kern w:val="0"/>
                <w:sz w:val="18"/>
                <w:szCs w:val="18"/>
              </w:rPr>
            </w:pPr>
            <w:r>
              <w:rPr>
                <w:rFonts w:hint="eastAsia" w:ascii="Calibri" w:hAnsi="Calibri"/>
                <w:bCs/>
                <w:color w:val="000000"/>
                <w:kern w:val="0"/>
                <w:sz w:val="18"/>
                <w:szCs w:val="18"/>
              </w:rPr>
              <w:t>水生态环境质量很差，水生生物很差，水质很差，栖息地条件不能满足水生态系统的稳定运行。</w:t>
            </w:r>
          </w:p>
        </w:tc>
      </w:tr>
    </w:tbl>
    <w:p>
      <w:pPr>
        <w:pStyle w:val="26"/>
        <w:ind w:firstLine="0" w:firstLineChars="0"/>
        <w:rPr>
          <w:rFonts w:ascii="Times New Roman"/>
        </w:rPr>
      </w:pPr>
      <w:r>
        <w:rPr>
          <w:rFonts w:ascii="Times New Roman"/>
        </w:rPr>
        <w:br w:type="page"/>
      </w:r>
    </w:p>
    <w:p>
      <w:pPr>
        <w:pStyle w:val="96"/>
        <w:rPr>
          <w:rFonts w:ascii="Times New Roman"/>
        </w:rPr>
      </w:pPr>
      <w:r>
        <w:rPr>
          <w:rFonts w:ascii="Times New Roman"/>
        </w:rPr>
        <w:br w:type="textWrapping"/>
      </w:r>
      <w:r>
        <w:rPr>
          <w:rFonts w:ascii="Times New Roman"/>
        </w:rPr>
        <w:t>（规范性）</w:t>
      </w:r>
      <w:r>
        <w:rPr>
          <w:rFonts w:ascii="Times New Roman"/>
        </w:rPr>
        <w:br w:type="textWrapping"/>
      </w:r>
      <w:r>
        <w:rPr>
          <w:rFonts w:ascii="Times New Roman"/>
        </w:rPr>
        <w:t>二级指标含义及计算方法</w:t>
      </w:r>
    </w:p>
    <w:p>
      <w:pPr>
        <w:outlineLvl w:val="0"/>
        <w:rPr>
          <w:rFonts w:eastAsia="黑体"/>
        </w:rPr>
      </w:pPr>
      <w:r>
        <w:rPr>
          <w:rFonts w:eastAsia="黑体"/>
        </w:rPr>
        <w:t>A.1 底栖动物生物完整性指数</w:t>
      </w:r>
    </w:p>
    <w:p>
      <w:pPr>
        <w:pStyle w:val="26"/>
        <w:rPr>
          <w:rFonts w:ascii="Times New Roman"/>
        </w:rPr>
      </w:pPr>
      <w:r>
        <w:rPr>
          <w:rFonts w:ascii="Times New Roman"/>
        </w:rPr>
        <w:t xml:space="preserve">底栖动物生物完整性指数按照公式（A.1）计算：               </w:t>
      </w:r>
    </w:p>
    <w:p>
      <w:pPr>
        <w:tabs>
          <w:tab w:val="right" w:pos="9474"/>
        </w:tabs>
        <w:jc w:val="right"/>
        <w:rPr>
          <w:szCs w:val="21"/>
        </w:rPr>
      </w:pPr>
      <w:r>
        <w:rPr>
          <w:szCs w:val="21"/>
        </w:rPr>
        <w:t xml:space="preserve">          B-IBI</w:t>
      </w:r>
      <m:oMath>
        <m:r>
          <m:rPr>
            <m:sty m:val="p"/>
          </m:rPr>
          <w:rPr>
            <w:rFonts w:ascii="DejaVu Math TeX Gyre" w:hAnsi="DejaVu Math TeX Gyre"/>
            <w:sz w:val="18"/>
            <w:szCs w:val="18"/>
            <w:highlight w:val="none"/>
          </w:rPr>
          <m:t>=</m:t>
        </m:r>
        <m:sSub>
          <m:sSubPr>
            <m:ctrlPr>
              <w:rPr>
                <w:rFonts w:ascii="DejaVu Math TeX Gyre" w:hAnsi="DejaVu Math TeX Gyre"/>
                <w:sz w:val="18"/>
                <w:szCs w:val="18"/>
                <w:highlight w:val="none"/>
              </w:rPr>
            </m:ctrlPr>
          </m:sSubPr>
          <m:e>
            <m:r>
              <m:rPr>
                <m:sty m:val="p"/>
              </m:rPr>
              <w:rPr>
                <w:rFonts w:hint="default" w:ascii="DejaVu Math TeX Gyre" w:hAnsi="DejaVu Math TeX Gyre"/>
                <w:sz w:val="18"/>
                <w:szCs w:val="18"/>
                <w:highlight w:val="none"/>
              </w:rPr>
              <m:t>I</m:t>
            </m:r>
            <m:ctrlPr>
              <w:rPr>
                <w:rFonts w:ascii="DejaVu Math TeX Gyre" w:hAnsi="DejaVu Math TeX Gyre"/>
                <w:sz w:val="18"/>
                <w:szCs w:val="18"/>
                <w:highlight w:val="none"/>
              </w:rPr>
            </m:ctrlPr>
          </m:e>
          <m:sub>
            <m:r>
              <m:rPr>
                <m:sty m:val="p"/>
              </m:rPr>
              <w:rPr>
                <w:rFonts w:hint="default" w:ascii="DejaVu Math TeX Gyre" w:hAnsi="DejaVu Math TeX Gyre"/>
                <w:sz w:val="18"/>
                <w:szCs w:val="18"/>
                <w:highlight w:val="none"/>
              </w:rPr>
              <m:t>1</m:t>
            </m:r>
            <m:ctrlPr>
              <w:rPr>
                <w:rFonts w:ascii="DejaVu Math TeX Gyre" w:hAnsi="DejaVu Math TeX Gyre"/>
                <w:sz w:val="18"/>
                <w:szCs w:val="18"/>
                <w:highlight w:val="none"/>
              </w:rPr>
            </m:ctrlPr>
          </m:sub>
        </m:sSub>
        <m:r>
          <m:rPr>
            <m:sty m:val="p"/>
          </m:rPr>
          <w:rPr>
            <w:rFonts w:hint="default" w:ascii="DejaVu Math TeX Gyre" w:hAnsi="DejaVu Math TeX Gyre"/>
            <w:sz w:val="18"/>
            <w:szCs w:val="18"/>
            <w:highlight w:val="none"/>
          </w:rPr>
          <m:t>+</m:t>
        </m:r>
        <m:sSub>
          <m:sSubPr>
            <m:ctrlPr>
              <w:rPr>
                <w:rFonts w:ascii="DejaVu Math TeX Gyre" w:hAnsi="DejaVu Math TeX Gyre"/>
                <w:sz w:val="18"/>
                <w:szCs w:val="18"/>
                <w:highlight w:val="none"/>
              </w:rPr>
            </m:ctrlPr>
          </m:sSubPr>
          <m:e>
            <m:r>
              <m:rPr>
                <m:sty m:val="p"/>
              </m:rPr>
              <w:rPr>
                <w:rFonts w:hint="default" w:ascii="DejaVu Math TeX Gyre" w:hAnsi="DejaVu Math TeX Gyre"/>
                <w:sz w:val="18"/>
                <w:szCs w:val="18"/>
                <w:highlight w:val="none"/>
              </w:rPr>
              <m:t>I</m:t>
            </m:r>
            <m:ctrlPr>
              <w:rPr>
                <w:rFonts w:ascii="DejaVu Math TeX Gyre" w:hAnsi="DejaVu Math TeX Gyre"/>
                <w:sz w:val="18"/>
                <w:szCs w:val="18"/>
                <w:highlight w:val="none"/>
              </w:rPr>
            </m:ctrlPr>
          </m:e>
          <m:sub>
            <m:r>
              <m:rPr>
                <m:sty m:val="p"/>
              </m:rPr>
              <w:rPr>
                <w:rFonts w:hint="default" w:ascii="DejaVu Math TeX Gyre" w:hAnsi="DejaVu Math TeX Gyre"/>
                <w:sz w:val="18"/>
                <w:szCs w:val="18"/>
                <w:highlight w:val="none"/>
              </w:rPr>
              <m:t>2</m:t>
            </m:r>
            <m:ctrlPr>
              <w:rPr>
                <w:rFonts w:ascii="DejaVu Math TeX Gyre" w:hAnsi="DejaVu Math TeX Gyre"/>
                <w:sz w:val="18"/>
                <w:szCs w:val="18"/>
                <w:highlight w:val="none"/>
              </w:rPr>
            </m:ctrlPr>
          </m:sub>
        </m:sSub>
        <m:r>
          <m:rPr>
            <m:sty m:val="p"/>
          </m:rPr>
          <w:rPr>
            <w:rFonts w:hint="default" w:ascii="DejaVu Math TeX Gyre" w:hAnsi="DejaVu Math TeX Gyre"/>
            <w:sz w:val="18"/>
            <w:szCs w:val="18"/>
            <w:highlight w:val="none"/>
          </w:rPr>
          <m:t>+</m:t>
        </m:r>
        <m:sSub>
          <m:sSubPr>
            <m:ctrlPr>
              <w:rPr>
                <w:rFonts w:ascii="DejaVu Math TeX Gyre" w:hAnsi="DejaVu Math TeX Gyre"/>
                <w:sz w:val="18"/>
                <w:szCs w:val="18"/>
                <w:highlight w:val="none"/>
              </w:rPr>
            </m:ctrlPr>
          </m:sSubPr>
          <m:e>
            <m:r>
              <m:rPr>
                <m:sty m:val="p"/>
              </m:rPr>
              <w:rPr>
                <w:rFonts w:hint="default" w:ascii="DejaVu Math TeX Gyre" w:hAnsi="DejaVu Math TeX Gyre"/>
                <w:sz w:val="18"/>
                <w:szCs w:val="18"/>
                <w:highlight w:val="none"/>
              </w:rPr>
              <m:t>I</m:t>
            </m:r>
            <m:ctrlPr>
              <w:rPr>
                <w:rFonts w:ascii="DejaVu Math TeX Gyre" w:hAnsi="DejaVu Math TeX Gyre"/>
                <w:sz w:val="18"/>
                <w:szCs w:val="18"/>
                <w:highlight w:val="none"/>
              </w:rPr>
            </m:ctrlPr>
          </m:e>
          <m:sub>
            <m:r>
              <m:rPr>
                <m:sty m:val="p"/>
              </m:rPr>
              <w:rPr>
                <w:rFonts w:hint="default" w:ascii="DejaVu Math TeX Gyre" w:hAnsi="DejaVu Math TeX Gyre"/>
                <w:sz w:val="18"/>
                <w:szCs w:val="18"/>
                <w:highlight w:val="none"/>
              </w:rPr>
              <m:t>3</m:t>
            </m:r>
            <m:ctrlPr>
              <w:rPr>
                <w:rFonts w:ascii="DejaVu Math TeX Gyre" w:hAnsi="DejaVu Math TeX Gyre"/>
                <w:sz w:val="18"/>
                <w:szCs w:val="18"/>
                <w:highlight w:val="none"/>
              </w:rPr>
            </m:ctrlPr>
          </m:sub>
        </m:sSub>
        <m:r>
          <m:rPr>
            <m:sty m:val="p"/>
          </m:rPr>
          <w:rPr>
            <w:rFonts w:hint="default" w:ascii="DejaVu Math TeX Gyre" w:hAnsi="DejaVu Math TeX Gyre"/>
            <w:sz w:val="18"/>
            <w:szCs w:val="18"/>
            <w:highlight w:val="none"/>
          </w:rPr>
          <m:t>+</m:t>
        </m:r>
        <m:sSub>
          <m:sSubPr>
            <m:ctrlPr>
              <w:rPr>
                <w:rFonts w:ascii="DejaVu Math TeX Gyre" w:hAnsi="DejaVu Math TeX Gyre"/>
                <w:sz w:val="18"/>
                <w:szCs w:val="18"/>
                <w:highlight w:val="none"/>
              </w:rPr>
            </m:ctrlPr>
          </m:sSubPr>
          <m:e>
            <m:r>
              <m:rPr>
                <m:sty m:val="p"/>
              </m:rPr>
              <w:rPr>
                <w:rFonts w:hint="default" w:ascii="DejaVu Math TeX Gyre" w:hAnsi="DejaVu Math TeX Gyre"/>
                <w:sz w:val="18"/>
                <w:szCs w:val="18"/>
                <w:highlight w:val="none"/>
              </w:rPr>
              <m:t>I</m:t>
            </m:r>
            <m:ctrlPr>
              <w:rPr>
                <w:rFonts w:ascii="DejaVu Math TeX Gyre" w:hAnsi="DejaVu Math TeX Gyre"/>
                <w:sz w:val="18"/>
                <w:szCs w:val="18"/>
                <w:highlight w:val="none"/>
              </w:rPr>
            </m:ctrlPr>
          </m:e>
          <m:sub>
            <m:r>
              <m:rPr>
                <m:sty m:val="p"/>
              </m:rPr>
              <w:rPr>
                <w:rFonts w:hint="default" w:ascii="DejaVu Math TeX Gyre" w:hAnsi="DejaVu Math TeX Gyre"/>
                <w:sz w:val="18"/>
                <w:szCs w:val="18"/>
                <w:highlight w:val="none"/>
              </w:rPr>
              <m:t>4</m:t>
            </m:r>
            <m:ctrlPr>
              <w:rPr>
                <w:rFonts w:ascii="DejaVu Math TeX Gyre" w:hAnsi="DejaVu Math TeX Gyre"/>
                <w:sz w:val="18"/>
                <w:szCs w:val="18"/>
                <w:highlight w:val="none"/>
              </w:rPr>
            </m:ctrlPr>
          </m:sub>
        </m:sSub>
      </m:oMath>
      <w:r>
        <w:rPr>
          <w:szCs w:val="21"/>
          <w:highlight w:val="none"/>
        </w:rPr>
        <w:t xml:space="preserve">    </w:t>
      </w:r>
      <w:r>
        <w:rPr>
          <w:szCs w:val="21"/>
        </w:rPr>
        <w:t xml:space="preserve">                       （</w:t>
      </w:r>
      <w:r>
        <w:rPr>
          <w:rFonts w:hint="eastAsia"/>
        </w:rPr>
        <w:t>A</w:t>
      </w:r>
      <w:r>
        <w:t>.1</w:t>
      </w:r>
      <w:r>
        <w:rPr>
          <w:szCs w:val="21"/>
        </w:rPr>
        <w:t>）</w:t>
      </w:r>
    </w:p>
    <w:p>
      <w:pPr>
        <w:pStyle w:val="26"/>
        <w:rPr>
          <w:rFonts w:ascii="Times New Roman"/>
        </w:rPr>
      </w:pPr>
      <w:r>
        <w:rPr>
          <w:rFonts w:ascii="Times New Roman"/>
        </w:rPr>
        <w:t>式中：</w:t>
      </w:r>
    </w:p>
    <w:p>
      <w:pPr>
        <w:pStyle w:val="26"/>
        <w:rPr>
          <w:rFonts w:ascii="Times New Roman"/>
        </w:rPr>
      </w:pPr>
      <w:r>
        <w:rPr>
          <w:rFonts w:ascii="Times New Roman"/>
        </w:rPr>
        <w:t>B-IBI</w:t>
      </w:r>
      <w:r>
        <w:rPr>
          <w:rFonts w:ascii="Times New Roman"/>
          <w:bCs/>
          <w:color w:val="000000"/>
        </w:rPr>
        <w:t>——底栖动物</w:t>
      </w:r>
      <w:r>
        <w:rPr>
          <w:rFonts w:ascii="Times New Roman"/>
        </w:rPr>
        <w:t>生物完整性指数</w:t>
      </w:r>
    </w:p>
    <w:p>
      <w:pPr>
        <w:pStyle w:val="26"/>
        <w:rPr>
          <w:rFonts w:ascii="Times New Roman"/>
          <w:color w:val="000000"/>
          <w:spacing w:val="105"/>
        </w:rPr>
      </w:pPr>
      <w:r>
        <w:rPr>
          <w:rFonts w:ascii="Times New Roman"/>
          <w:bCs/>
          <w:color w:val="000000"/>
        </w:rPr>
        <w:t>I</w:t>
      </w:r>
      <w:r>
        <w:rPr>
          <w:rFonts w:ascii="Times New Roman"/>
          <w:bCs/>
          <w:color w:val="000000"/>
          <w:vertAlign w:val="subscript"/>
        </w:rPr>
        <w:t>1</w:t>
      </w:r>
      <w:r>
        <w:rPr>
          <w:rFonts w:ascii="Times New Roman"/>
          <w:bCs/>
          <w:color w:val="000000"/>
        </w:rPr>
        <w:t>——底栖动物总分类单元分指数，I</w:t>
      </w:r>
      <w:r>
        <w:rPr>
          <w:rFonts w:ascii="Times New Roman"/>
          <w:bCs/>
          <w:color w:val="000000"/>
          <w:vertAlign w:val="subscript"/>
        </w:rPr>
        <w:t>1</w:t>
      </w:r>
      <w:r>
        <w:rPr>
          <w:rFonts w:ascii="Times New Roman"/>
          <w:bCs/>
          <w:color w:val="000000"/>
        </w:rPr>
        <w:t>&gt;1</w:t>
      </w:r>
      <w:r>
        <w:rPr>
          <w:rStyle w:val="42"/>
          <w:rFonts w:hint="eastAsia" w:ascii="Times New Roman"/>
          <w:color w:val="000000"/>
          <w:kern w:val="2"/>
        </w:rPr>
        <w:t>，</w:t>
      </w:r>
      <w:r>
        <w:rPr>
          <w:rFonts w:ascii="Times New Roman"/>
          <w:bCs/>
          <w:color w:val="000000"/>
        </w:rPr>
        <w:t>按照“1”计；</w:t>
      </w:r>
    </w:p>
    <w:p>
      <w:pPr>
        <w:pStyle w:val="26"/>
        <w:rPr>
          <w:rFonts w:ascii="Times New Roman"/>
          <w:color w:val="000000"/>
          <w:spacing w:val="105"/>
        </w:rPr>
      </w:pPr>
      <w:r>
        <w:rPr>
          <w:rFonts w:ascii="Times New Roman"/>
          <w:bCs/>
          <w:color w:val="000000"/>
        </w:rPr>
        <w:t>I</w:t>
      </w:r>
      <w:r>
        <w:rPr>
          <w:rFonts w:ascii="Times New Roman"/>
          <w:bCs/>
          <w:color w:val="000000"/>
          <w:vertAlign w:val="subscript"/>
        </w:rPr>
        <w:t>2</w:t>
      </w:r>
      <w:r>
        <w:rPr>
          <w:rFonts w:ascii="Times New Roman"/>
          <w:bCs/>
          <w:color w:val="000000"/>
        </w:rPr>
        <w:t>——EPT相对丰度分指数，I</w:t>
      </w:r>
      <w:r>
        <w:rPr>
          <w:rFonts w:ascii="Times New Roman"/>
          <w:bCs/>
          <w:color w:val="000000"/>
          <w:vertAlign w:val="subscript"/>
        </w:rPr>
        <w:t>2</w:t>
      </w:r>
      <w:r>
        <w:rPr>
          <w:rFonts w:ascii="Times New Roman"/>
          <w:bCs/>
          <w:color w:val="000000"/>
        </w:rPr>
        <w:t>&gt;1</w:t>
      </w:r>
      <w:r>
        <w:rPr>
          <w:rStyle w:val="42"/>
          <w:rFonts w:hint="eastAsia" w:ascii="Times New Roman"/>
          <w:color w:val="000000"/>
          <w:kern w:val="2"/>
        </w:rPr>
        <w:t>，</w:t>
      </w:r>
      <w:r>
        <w:rPr>
          <w:rFonts w:ascii="Times New Roman"/>
          <w:bCs/>
          <w:color w:val="000000"/>
        </w:rPr>
        <w:t>按照“1”计；</w:t>
      </w:r>
    </w:p>
    <w:p>
      <w:pPr>
        <w:pStyle w:val="26"/>
        <w:rPr>
          <w:rFonts w:ascii="Times New Roman"/>
          <w:color w:val="000000"/>
          <w:spacing w:val="105"/>
        </w:rPr>
      </w:pPr>
      <w:r>
        <w:rPr>
          <w:rFonts w:ascii="Times New Roman"/>
          <w:bCs/>
          <w:color w:val="000000"/>
        </w:rPr>
        <w:t>I</w:t>
      </w:r>
      <w:r>
        <w:rPr>
          <w:rFonts w:ascii="Times New Roman"/>
          <w:bCs/>
          <w:color w:val="000000"/>
          <w:vertAlign w:val="subscript"/>
        </w:rPr>
        <w:t>3</w:t>
      </w:r>
      <w:r>
        <w:rPr>
          <w:rFonts w:ascii="Times New Roman"/>
          <w:bCs/>
          <w:color w:val="000000"/>
        </w:rPr>
        <w:t>——</w:t>
      </w:r>
      <w:r>
        <w:rPr>
          <w:rFonts w:ascii="Times New Roman" w:eastAsia="宋体"/>
          <w:bCs/>
          <w:color w:val="000000"/>
        </w:rPr>
        <w:t>生物监测工作组记分</w:t>
      </w:r>
      <w:r>
        <w:rPr>
          <w:rFonts w:hint="default" w:ascii="Times New Roman" w:eastAsia="宋体"/>
          <w:bCs/>
          <w:color w:val="000000"/>
          <w:lang w:eastAsia="zh-CN"/>
        </w:rPr>
        <w:t>（</w:t>
      </w:r>
      <w:r>
        <w:rPr>
          <w:rFonts w:ascii="Times New Roman"/>
          <w:bCs/>
          <w:color w:val="000000"/>
        </w:rPr>
        <w:t>BMWP</w:t>
      </w:r>
      <w:r>
        <w:rPr>
          <w:rFonts w:hint="eastAsia" w:ascii="Times New Roman"/>
          <w:bCs/>
          <w:color w:val="000000"/>
          <w:lang w:eastAsia="zh-CN"/>
        </w:rPr>
        <w:t>）</w:t>
      </w:r>
      <w:r>
        <w:rPr>
          <w:rFonts w:ascii="Times New Roman"/>
          <w:bCs/>
          <w:color w:val="000000"/>
        </w:rPr>
        <w:t>分指数，I</w:t>
      </w:r>
      <w:r>
        <w:rPr>
          <w:rFonts w:ascii="Times New Roman"/>
          <w:bCs/>
          <w:color w:val="000000"/>
          <w:vertAlign w:val="subscript"/>
        </w:rPr>
        <w:t>3</w:t>
      </w:r>
      <w:r>
        <w:rPr>
          <w:rFonts w:ascii="Times New Roman"/>
          <w:bCs/>
          <w:color w:val="000000"/>
        </w:rPr>
        <w:t>&gt;1</w:t>
      </w:r>
      <w:r>
        <w:rPr>
          <w:rStyle w:val="42"/>
          <w:rFonts w:hint="eastAsia" w:ascii="Times New Roman"/>
          <w:color w:val="000000"/>
          <w:kern w:val="2"/>
        </w:rPr>
        <w:t>，</w:t>
      </w:r>
      <w:r>
        <w:rPr>
          <w:rFonts w:ascii="Times New Roman"/>
          <w:bCs/>
          <w:color w:val="000000"/>
        </w:rPr>
        <w:t>按照“1”计；</w:t>
      </w:r>
    </w:p>
    <w:p>
      <w:pPr>
        <w:pStyle w:val="26"/>
        <w:rPr>
          <w:rFonts w:ascii="Times New Roman"/>
          <w:spacing w:val="105"/>
        </w:rPr>
      </w:pPr>
      <w:r>
        <w:rPr>
          <w:rFonts w:ascii="Times New Roman"/>
          <w:bCs/>
          <w:color w:val="000000"/>
        </w:rPr>
        <w:t>I</w:t>
      </w:r>
      <w:r>
        <w:rPr>
          <w:rFonts w:ascii="Times New Roman"/>
          <w:bCs/>
          <w:color w:val="000000"/>
          <w:vertAlign w:val="subscript"/>
        </w:rPr>
        <w:t>4</w:t>
      </w:r>
      <w:r>
        <w:rPr>
          <w:rFonts w:ascii="Times New Roman"/>
          <w:bCs/>
          <w:color w:val="000000"/>
        </w:rPr>
        <w:t>——底栖动物</w:t>
      </w:r>
      <w:r>
        <w:rPr>
          <w:rFonts w:ascii="Times New Roman"/>
          <w:color w:val="000000"/>
        </w:rPr>
        <w:t>香农-维纳</w:t>
      </w:r>
      <w:r>
        <w:rPr>
          <w:rFonts w:ascii="Times New Roman"/>
          <w:bCs/>
          <w:color w:val="000000"/>
        </w:rPr>
        <w:t>多样性分指数，I</w:t>
      </w:r>
      <w:r>
        <w:rPr>
          <w:rFonts w:ascii="Times New Roman"/>
          <w:bCs/>
          <w:color w:val="000000"/>
          <w:vertAlign w:val="subscript"/>
        </w:rPr>
        <w:t>4</w:t>
      </w:r>
      <w:r>
        <w:rPr>
          <w:rFonts w:ascii="Times New Roman"/>
          <w:bCs/>
          <w:color w:val="000000"/>
        </w:rPr>
        <w:t>&gt;1</w:t>
      </w:r>
      <w:r>
        <w:rPr>
          <w:rStyle w:val="42"/>
          <w:rFonts w:hint="eastAsia" w:ascii="Times New Roman"/>
          <w:color w:val="000000"/>
          <w:kern w:val="2"/>
        </w:rPr>
        <w:t>，</w:t>
      </w:r>
      <w:r>
        <w:rPr>
          <w:rFonts w:ascii="Times New Roman"/>
          <w:bCs/>
          <w:color w:val="000000"/>
        </w:rPr>
        <w:t>按照“1”计。</w:t>
      </w:r>
    </w:p>
    <w:p>
      <w:pPr>
        <w:pStyle w:val="26"/>
        <w:rPr>
          <w:rFonts w:ascii="Times New Roman"/>
        </w:rPr>
      </w:pPr>
      <w:r>
        <w:rPr>
          <w:rFonts w:ascii="Times New Roman"/>
        </w:rPr>
        <w:t>底栖动物生物完整性指数中各项分指数计算方法参照表A.1执行：</w:t>
      </w:r>
    </w:p>
    <w:p>
      <w:pPr>
        <w:pStyle w:val="138"/>
        <w:numPr>
          <w:ilvl w:val="0"/>
          <w:numId w:val="0"/>
        </w:numPr>
        <w:spacing w:before="156" w:after="156"/>
        <w:rPr>
          <w:rFonts w:ascii="Times New Roman"/>
        </w:rPr>
      </w:pPr>
      <w:r>
        <w:rPr>
          <w:rFonts w:ascii="Times New Roman"/>
        </w:rPr>
        <w:t xml:space="preserve">表A.1 </w:t>
      </w:r>
      <w:r>
        <w:rPr>
          <w:rFonts w:hint="eastAsia" w:ascii="Times New Roman"/>
        </w:rPr>
        <w:t>底栖动物</w:t>
      </w:r>
      <w:r>
        <w:rPr>
          <w:rFonts w:ascii="Times New Roman"/>
        </w:rPr>
        <w:t>生物完整性指数分指数计算方法</w:t>
      </w:r>
    </w:p>
    <w:tbl>
      <w:tblPr>
        <w:tblStyle w:val="35"/>
        <w:tblpPr w:leftFromText="180" w:rightFromText="180" w:vertAnchor="text" w:horzAnchor="margin" w:tblpY="22"/>
        <w:tblOverlap w:val="never"/>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1"/>
        <w:gridCol w:w="5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2352"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sz w:val="18"/>
                <w:szCs w:val="18"/>
              </w:rPr>
            </w:pPr>
            <w:r>
              <w:rPr>
                <w:sz w:val="18"/>
                <w:szCs w:val="18"/>
              </w:rPr>
              <w:t>I</w:t>
            </w:r>
            <w:r>
              <w:rPr>
                <w:sz w:val="18"/>
                <w:szCs w:val="18"/>
                <w:vertAlign w:val="subscript"/>
              </w:rPr>
              <w:t>n</w:t>
            </w:r>
          </w:p>
        </w:tc>
        <w:tc>
          <w:tcPr>
            <w:tcW w:w="2647"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sz w:val="18"/>
                <w:szCs w:val="18"/>
              </w:rPr>
            </w:pPr>
            <w:r>
              <w:rPr>
                <w:sz w:val="18"/>
                <w:szCs w:val="18"/>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2"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sz w:val="18"/>
                <w:szCs w:val="18"/>
              </w:rPr>
            </w:pPr>
            <w:r>
              <w:rPr>
                <w:bCs/>
                <w:color w:val="000000"/>
                <w:kern w:val="0"/>
                <w:sz w:val="18"/>
                <w:szCs w:val="18"/>
              </w:rPr>
              <w:t>底栖动物总分类单元分指数I</w:t>
            </w:r>
            <w:r>
              <w:rPr>
                <w:bCs/>
                <w:color w:val="000000"/>
                <w:kern w:val="0"/>
                <w:sz w:val="18"/>
                <w:szCs w:val="18"/>
                <w:vertAlign w:val="subscript"/>
              </w:rPr>
              <w:t>1</w:t>
            </w:r>
          </w:p>
        </w:tc>
        <w:tc>
          <w:tcPr>
            <w:tcW w:w="2647"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sz w:val="18"/>
                <w:szCs w:val="18"/>
              </w:rPr>
            </w:pPr>
            <w:r>
              <w:rPr>
                <w:sz w:val="18"/>
                <w:szCs w:val="18"/>
              </w:rPr>
              <w:t>监测值/期望值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2"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sz w:val="18"/>
                <w:szCs w:val="18"/>
              </w:rPr>
            </w:pPr>
            <w:r>
              <w:rPr>
                <w:bCs/>
                <w:color w:val="000000"/>
                <w:kern w:val="0"/>
                <w:sz w:val="18"/>
                <w:szCs w:val="18"/>
                <w:lang w:eastAsia="en-US"/>
              </w:rPr>
              <w:t>EPT相对丰度</w:t>
            </w:r>
            <w:r>
              <w:rPr>
                <w:bCs/>
                <w:color w:val="000000"/>
                <w:kern w:val="0"/>
                <w:sz w:val="18"/>
                <w:szCs w:val="18"/>
              </w:rPr>
              <w:t>分指数I</w:t>
            </w:r>
            <w:r>
              <w:rPr>
                <w:bCs/>
                <w:color w:val="000000"/>
                <w:kern w:val="0"/>
                <w:sz w:val="18"/>
                <w:szCs w:val="18"/>
                <w:vertAlign w:val="subscript"/>
              </w:rPr>
              <w:t>2</w:t>
            </w:r>
          </w:p>
        </w:tc>
        <w:tc>
          <w:tcPr>
            <w:tcW w:w="2647"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sz w:val="18"/>
                <w:szCs w:val="18"/>
              </w:rPr>
            </w:pPr>
            <w:r>
              <w:rPr>
                <w:sz w:val="18"/>
                <w:szCs w:val="18"/>
              </w:rPr>
              <w:t>监测值/期望值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2"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sz w:val="18"/>
                <w:szCs w:val="18"/>
              </w:rPr>
            </w:pPr>
            <w:r>
              <w:rPr>
                <w:bCs/>
                <w:color w:val="000000"/>
                <w:kern w:val="0"/>
                <w:sz w:val="18"/>
                <w:szCs w:val="18"/>
                <w:lang w:eastAsia="en-US"/>
              </w:rPr>
              <w:t>BMWP</w:t>
            </w:r>
            <w:r>
              <w:rPr>
                <w:bCs/>
                <w:color w:val="000000"/>
                <w:kern w:val="0"/>
                <w:sz w:val="18"/>
                <w:szCs w:val="18"/>
              </w:rPr>
              <w:t>分指数I</w:t>
            </w:r>
            <w:r>
              <w:rPr>
                <w:bCs/>
                <w:color w:val="000000"/>
                <w:kern w:val="0"/>
                <w:sz w:val="18"/>
                <w:szCs w:val="18"/>
                <w:vertAlign w:val="subscript"/>
              </w:rPr>
              <w:t>3</w:t>
            </w:r>
          </w:p>
        </w:tc>
        <w:tc>
          <w:tcPr>
            <w:tcW w:w="2647"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sz w:val="18"/>
                <w:szCs w:val="18"/>
              </w:rPr>
            </w:pPr>
            <w:r>
              <w:rPr>
                <w:sz w:val="18"/>
                <w:szCs w:val="18"/>
              </w:rPr>
              <w:t>监测值/期望值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2"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bCs/>
                <w:color w:val="000000"/>
                <w:kern w:val="0"/>
                <w:sz w:val="18"/>
                <w:szCs w:val="18"/>
              </w:rPr>
            </w:pPr>
            <w:r>
              <w:rPr>
                <w:bCs/>
                <w:color w:val="000000"/>
                <w:kern w:val="0"/>
                <w:sz w:val="18"/>
                <w:szCs w:val="18"/>
              </w:rPr>
              <w:t>底栖动物</w:t>
            </w:r>
            <w:r>
              <w:rPr>
                <w:sz w:val="18"/>
                <w:szCs w:val="18"/>
              </w:rPr>
              <w:t>香农-维纳</w:t>
            </w:r>
            <w:r>
              <w:rPr>
                <w:bCs/>
                <w:color w:val="000000"/>
                <w:kern w:val="0"/>
                <w:sz w:val="18"/>
                <w:szCs w:val="18"/>
              </w:rPr>
              <w:t>多样性分指数I</w:t>
            </w:r>
            <w:r>
              <w:rPr>
                <w:bCs/>
                <w:color w:val="000000"/>
                <w:kern w:val="0"/>
                <w:sz w:val="18"/>
                <w:szCs w:val="18"/>
                <w:vertAlign w:val="subscript"/>
              </w:rPr>
              <w:t>4</w:t>
            </w:r>
          </w:p>
        </w:tc>
        <w:tc>
          <w:tcPr>
            <w:tcW w:w="2647" w:type="pct"/>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sz w:val="18"/>
                <w:szCs w:val="18"/>
              </w:rPr>
            </w:pPr>
            <w:r>
              <w:rPr>
                <w:sz w:val="18"/>
                <w:szCs w:val="18"/>
              </w:rPr>
              <w:t>监测值/期望值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kern w:val="0"/>
                <w:sz w:val="18"/>
                <w:szCs w:val="18"/>
              </w:rPr>
            </w:pPr>
            <w:r>
              <w:rPr>
                <w:kern w:val="0"/>
                <w:sz w:val="18"/>
                <w:szCs w:val="18"/>
              </w:rPr>
              <w:t>注1：</w:t>
            </w:r>
            <w:r>
              <w:rPr>
                <w:rFonts w:hint="eastAsia"/>
                <w:kern w:val="0"/>
                <w:sz w:val="18"/>
                <w:szCs w:val="18"/>
                <w:lang w:eastAsia="zh-CN"/>
              </w:rPr>
              <w:t>指数</w:t>
            </w:r>
            <w:r>
              <w:rPr>
                <w:rFonts w:hint="eastAsia"/>
                <w:kern w:val="0"/>
                <w:sz w:val="18"/>
                <w:szCs w:val="18"/>
                <w:lang w:val="en-US" w:eastAsia="zh-CN"/>
              </w:rPr>
              <w:t>I</w:t>
            </w:r>
            <w:r>
              <w:rPr>
                <w:rFonts w:hint="eastAsia"/>
                <w:kern w:val="0"/>
                <w:sz w:val="18"/>
                <w:szCs w:val="18"/>
                <w:vertAlign w:val="subscript"/>
                <w:lang w:val="en-US" w:eastAsia="zh-CN"/>
              </w:rPr>
              <w:t>2</w:t>
            </w:r>
            <w:r>
              <w:rPr>
                <w:kern w:val="0"/>
                <w:sz w:val="18"/>
                <w:szCs w:val="18"/>
              </w:rPr>
              <w:t>监测值按照A.2计算；</w:t>
            </w:r>
            <w:r>
              <w:rPr>
                <w:rFonts w:hint="eastAsia"/>
                <w:kern w:val="0"/>
                <w:sz w:val="18"/>
                <w:szCs w:val="18"/>
                <w:lang w:eastAsia="zh-CN"/>
              </w:rPr>
              <w:t>指数</w:t>
            </w:r>
            <w:r>
              <w:rPr>
                <w:rFonts w:hint="eastAsia"/>
                <w:kern w:val="0"/>
                <w:sz w:val="18"/>
                <w:szCs w:val="18"/>
                <w:lang w:val="en-US" w:eastAsia="zh-CN"/>
              </w:rPr>
              <w:t>I</w:t>
            </w:r>
            <w:r>
              <w:rPr>
                <w:rFonts w:hint="eastAsia"/>
                <w:kern w:val="0"/>
                <w:sz w:val="18"/>
                <w:szCs w:val="18"/>
                <w:vertAlign w:val="subscript"/>
                <w:lang w:val="en-US" w:eastAsia="zh-CN"/>
              </w:rPr>
              <w:t>3</w:t>
            </w:r>
            <w:r>
              <w:rPr>
                <w:kern w:val="0"/>
                <w:sz w:val="18"/>
                <w:szCs w:val="18"/>
              </w:rPr>
              <w:t>监测值按照A.3计算；</w:t>
            </w:r>
            <w:r>
              <w:rPr>
                <w:rFonts w:hint="eastAsia"/>
                <w:kern w:val="0"/>
                <w:sz w:val="18"/>
                <w:szCs w:val="18"/>
                <w:lang w:eastAsia="zh-CN"/>
              </w:rPr>
              <w:t>指数</w:t>
            </w:r>
            <w:r>
              <w:rPr>
                <w:bCs/>
                <w:color w:val="000000"/>
                <w:kern w:val="0"/>
                <w:sz w:val="18"/>
                <w:szCs w:val="18"/>
              </w:rPr>
              <w:t>I</w:t>
            </w:r>
            <w:r>
              <w:rPr>
                <w:bCs/>
                <w:color w:val="000000"/>
                <w:kern w:val="0"/>
                <w:sz w:val="18"/>
                <w:szCs w:val="18"/>
                <w:vertAlign w:val="subscript"/>
              </w:rPr>
              <w:t>4</w:t>
            </w:r>
            <w:r>
              <w:rPr>
                <w:kern w:val="0"/>
                <w:sz w:val="18"/>
                <w:szCs w:val="18"/>
              </w:rPr>
              <w:t>监测值按照A.4计算。</w:t>
            </w:r>
          </w:p>
          <w:p>
            <w:pPr>
              <w:rPr>
                <w:rFonts w:hint="eastAsia"/>
                <w:kern w:val="0"/>
                <w:sz w:val="18"/>
                <w:szCs w:val="18"/>
              </w:rPr>
            </w:pPr>
            <w:r>
              <w:rPr>
                <w:kern w:val="0"/>
                <w:sz w:val="18"/>
                <w:szCs w:val="18"/>
              </w:rPr>
              <w:t>注2：</w:t>
            </w:r>
            <w:r>
              <w:rPr>
                <w:kern w:val="0"/>
                <w:sz w:val="18"/>
                <w:szCs w:val="18"/>
                <w:highlight w:val="none"/>
              </w:rPr>
              <w:t>标准制定时，</w:t>
            </w:r>
            <w:r>
              <w:rPr>
                <w:rFonts w:hint="eastAsia" w:ascii="宋体"/>
                <w:kern w:val="0"/>
                <w:sz w:val="18"/>
                <w:szCs w:val="18"/>
                <w:highlight w:val="none"/>
              </w:rPr>
              <w:t>按照参照状态</w:t>
            </w:r>
            <w:r>
              <w:rPr>
                <w:kern w:val="0"/>
                <w:sz w:val="18"/>
                <w:szCs w:val="18"/>
                <w:highlight w:val="none"/>
              </w:rPr>
              <w:t>北京</w:t>
            </w:r>
            <w:r>
              <w:rPr>
                <w:kern w:val="0"/>
                <w:sz w:val="18"/>
                <w:szCs w:val="18"/>
              </w:rPr>
              <w:t>市河流底栖动物总分类单元数期望值为15，EPT相对丰度期望值为0.76，BMWP指数期望值为72,底栖动物香农-维纳多样性指数期望值为2.1。</w:t>
            </w:r>
          </w:p>
        </w:tc>
      </w:tr>
    </w:tbl>
    <w:p>
      <w:pPr>
        <w:outlineLvl w:val="0"/>
        <w:rPr>
          <w:rFonts w:eastAsia="黑体"/>
        </w:rPr>
      </w:pPr>
      <w:r>
        <w:rPr>
          <w:rFonts w:eastAsia="黑体"/>
        </w:rPr>
        <w:t>A.2 EPT相对丰度</w:t>
      </w:r>
    </w:p>
    <w:p>
      <w:pPr>
        <w:outlineLvl w:val="0"/>
        <w:rPr>
          <w:rFonts w:eastAsia="黑体"/>
        </w:rPr>
      </w:pPr>
      <w:r>
        <w:t>EPT相对丰度按照公式（</w:t>
      </w:r>
      <w:r>
        <w:rPr>
          <w:rFonts w:hint="eastAsia"/>
        </w:rPr>
        <w:t>A</w:t>
      </w:r>
      <w:r>
        <w:t>.</w:t>
      </w:r>
      <w:r>
        <w:rPr>
          <w:rFonts w:hint="eastAsia"/>
        </w:rPr>
        <w:t>2</w:t>
      </w:r>
      <w:r>
        <w:t>）计算：</w:t>
      </w:r>
    </w:p>
    <w:p>
      <w:pPr>
        <w:jc w:val="center"/>
        <w:outlineLvl w:val="0"/>
        <w:rPr>
          <w:bCs/>
          <w:color w:val="000000"/>
          <w:kern w:val="0"/>
          <w:szCs w:val="21"/>
        </w:rPr>
      </w:pPr>
      <w:r>
        <w:rPr>
          <w:bCs/>
          <w:color w:val="000000"/>
          <w:kern w:val="0"/>
          <w:szCs w:val="21"/>
        </w:rPr>
        <w:t xml:space="preserve">                            </w:t>
      </w:r>
      <m:oMath>
        <m:r>
          <m:rPr>
            <m:sty m:val="p"/>
          </m:rPr>
          <w:rPr>
            <w:rFonts w:hint="eastAsia" w:ascii="DejaVu Math TeX Gyre"/>
            <w:color w:val="000000"/>
            <w:kern w:val="0"/>
            <w:szCs w:val="21"/>
            <w:lang w:val="en-US" w:eastAsia="zh-CN"/>
          </w:rPr>
          <m:t>EPT=</m:t>
        </m:r>
        <m:f>
          <m:fPr>
            <m:ctrlPr>
              <w:rPr>
                <w:rFonts w:ascii="DejaVu Math TeX Gyre" w:hAnsi="DejaVu Math TeX Gyre" w:cs="Times New Roman"/>
                <w:i/>
                <w:color w:val="000000"/>
                <w:kern w:val="0"/>
                <w:szCs w:val="21"/>
                <w:highlight w:val="none"/>
              </w:rPr>
            </m:ctrlPr>
          </m:fPr>
          <m:num>
            <m:sSub>
              <m:sSubPr>
                <m:ctrlPr>
                  <w:rPr>
                    <w:rFonts w:ascii="DejaVu Math TeX Gyre" w:hAnsi="DejaVu Math TeX Gyre" w:cs="Times New Roman"/>
                    <w:i/>
                    <w:color w:val="000000"/>
                    <w:kern w:val="0"/>
                    <w:szCs w:val="21"/>
                    <w:highlight w:val="none"/>
                  </w:rPr>
                </m:ctrlPr>
              </m:sSubPr>
              <m:e>
                <m:r>
                  <m:rPr/>
                  <w:rPr>
                    <w:rFonts w:hint="default" w:ascii="DejaVu Math TeX Gyre" w:hAnsi="DejaVu Math TeX Gyre" w:cs="Times New Roman"/>
                    <w:color w:val="000000"/>
                    <w:kern w:val="0"/>
                    <w:szCs w:val="21"/>
                    <w:highlight w:val="none"/>
                  </w:rPr>
                  <m:t>P</m:t>
                </m:r>
                <m:ctrlPr>
                  <w:rPr>
                    <w:rFonts w:ascii="DejaVu Math TeX Gyre" w:hAnsi="DejaVu Math TeX Gyre" w:cs="Times New Roman"/>
                    <w:i/>
                    <w:color w:val="000000"/>
                    <w:kern w:val="0"/>
                    <w:szCs w:val="21"/>
                    <w:highlight w:val="none"/>
                  </w:rPr>
                </m:ctrlPr>
              </m:e>
              <m:sub>
                <m:r>
                  <m:rPr/>
                  <w:rPr>
                    <w:rFonts w:hint="default" w:ascii="DejaVu Math TeX Gyre" w:hAnsi="DejaVu Math TeX Gyre" w:cs="Times New Roman"/>
                    <w:color w:val="000000"/>
                    <w:kern w:val="0"/>
                    <w:szCs w:val="21"/>
                    <w:highlight w:val="none"/>
                  </w:rPr>
                  <m:t>1</m:t>
                </m:r>
                <m:ctrlPr>
                  <w:rPr>
                    <w:rFonts w:ascii="DejaVu Math TeX Gyre" w:hAnsi="DejaVu Math TeX Gyre" w:cs="Times New Roman"/>
                    <w:i/>
                    <w:color w:val="000000"/>
                    <w:kern w:val="0"/>
                    <w:szCs w:val="21"/>
                    <w:highlight w:val="none"/>
                  </w:rPr>
                </m:ctrlPr>
              </m:sub>
            </m:sSub>
            <m:r>
              <m:rPr/>
              <w:rPr>
                <w:rFonts w:hint="default" w:ascii="DejaVu Math TeX Gyre" w:hAnsi="DejaVu Math TeX Gyre" w:cs="Times New Roman"/>
                <w:color w:val="000000"/>
                <w:kern w:val="0"/>
                <w:szCs w:val="21"/>
                <w:highlight w:val="none"/>
              </w:rPr>
              <m:t>+</m:t>
            </m:r>
            <m:sSub>
              <m:sSubPr>
                <m:ctrlPr>
                  <w:rPr>
                    <w:rFonts w:hint="default" w:ascii="DejaVu Math TeX Gyre" w:hAnsi="DejaVu Math TeX Gyre" w:cs="Times New Roman"/>
                    <w:i/>
                    <w:color w:val="000000"/>
                    <w:kern w:val="0"/>
                    <w:szCs w:val="21"/>
                    <w:highlight w:val="none"/>
                  </w:rPr>
                </m:ctrlPr>
              </m:sSubPr>
              <m:e>
                <m:r>
                  <m:rPr/>
                  <w:rPr>
                    <w:rFonts w:hint="default" w:ascii="DejaVu Math TeX Gyre" w:hAnsi="DejaVu Math TeX Gyre" w:cs="Times New Roman"/>
                    <w:color w:val="000000"/>
                    <w:kern w:val="0"/>
                    <w:szCs w:val="21"/>
                    <w:highlight w:val="none"/>
                  </w:rPr>
                  <m:t>P</m:t>
                </m:r>
                <m:ctrlPr>
                  <w:rPr>
                    <w:rFonts w:hint="default" w:ascii="DejaVu Math TeX Gyre" w:hAnsi="DejaVu Math TeX Gyre" w:cs="Times New Roman"/>
                    <w:i/>
                    <w:color w:val="000000"/>
                    <w:kern w:val="0"/>
                    <w:szCs w:val="21"/>
                    <w:highlight w:val="none"/>
                  </w:rPr>
                </m:ctrlPr>
              </m:e>
              <m:sub>
                <m:r>
                  <m:rPr/>
                  <w:rPr>
                    <w:rFonts w:hint="default" w:ascii="DejaVu Math TeX Gyre" w:hAnsi="DejaVu Math TeX Gyre" w:cs="Times New Roman"/>
                    <w:color w:val="000000"/>
                    <w:kern w:val="0"/>
                    <w:szCs w:val="21"/>
                    <w:highlight w:val="none"/>
                  </w:rPr>
                  <m:t>2</m:t>
                </m:r>
                <m:ctrlPr>
                  <w:rPr>
                    <w:rFonts w:hint="default" w:ascii="DejaVu Math TeX Gyre" w:hAnsi="DejaVu Math TeX Gyre" w:cs="Times New Roman"/>
                    <w:i/>
                    <w:color w:val="000000"/>
                    <w:kern w:val="0"/>
                    <w:szCs w:val="21"/>
                    <w:highlight w:val="none"/>
                  </w:rPr>
                </m:ctrlPr>
              </m:sub>
            </m:sSub>
            <m:sSub>
              <m:sSubPr>
                <m:ctrlPr>
                  <w:rPr>
                    <w:rFonts w:ascii="DejaVu Math TeX Gyre" w:hAnsi="DejaVu Math TeX Gyre" w:cs="Times New Roman"/>
                    <w:i/>
                    <w:color w:val="000000"/>
                    <w:kern w:val="0"/>
                    <w:szCs w:val="21"/>
                    <w:highlight w:val="none"/>
                  </w:rPr>
                </m:ctrlPr>
              </m:sSubPr>
              <m:e>
                <m:r>
                  <m:rPr/>
                  <w:rPr>
                    <w:rFonts w:hint="default" w:ascii="DejaVu Math TeX Gyre" w:hAnsi="DejaVu Math TeX Gyre" w:cs="Times New Roman"/>
                    <w:color w:val="000000"/>
                    <w:kern w:val="0"/>
                    <w:szCs w:val="21"/>
                    <w:highlight w:val="none"/>
                  </w:rPr>
                  <m:t>+P</m:t>
                </m:r>
                <m:ctrlPr>
                  <w:rPr>
                    <w:rFonts w:ascii="DejaVu Math TeX Gyre" w:hAnsi="DejaVu Math TeX Gyre" w:cs="Times New Roman"/>
                    <w:i/>
                    <w:color w:val="000000"/>
                    <w:kern w:val="0"/>
                    <w:szCs w:val="21"/>
                    <w:highlight w:val="none"/>
                  </w:rPr>
                </m:ctrlPr>
              </m:e>
              <m:sub>
                <m:r>
                  <m:rPr/>
                  <w:rPr>
                    <w:rFonts w:hint="default" w:ascii="DejaVu Math TeX Gyre" w:hAnsi="DejaVu Math TeX Gyre" w:cs="Times New Roman"/>
                    <w:color w:val="000000"/>
                    <w:kern w:val="0"/>
                    <w:szCs w:val="21"/>
                    <w:highlight w:val="none"/>
                  </w:rPr>
                  <m:t>3</m:t>
                </m:r>
                <m:ctrlPr>
                  <w:rPr>
                    <w:rFonts w:ascii="DejaVu Math TeX Gyre" w:hAnsi="DejaVu Math TeX Gyre" w:cs="Times New Roman"/>
                    <w:i/>
                    <w:color w:val="000000"/>
                    <w:kern w:val="0"/>
                    <w:szCs w:val="21"/>
                    <w:highlight w:val="none"/>
                  </w:rPr>
                </m:ctrlPr>
              </m:sub>
            </m:sSub>
            <m:ctrlPr>
              <w:rPr>
                <w:rFonts w:ascii="DejaVu Math TeX Gyre" w:hAnsi="DejaVu Math TeX Gyre" w:cs="Times New Roman"/>
                <w:i/>
                <w:color w:val="000000"/>
                <w:kern w:val="0"/>
                <w:szCs w:val="21"/>
                <w:highlight w:val="none"/>
              </w:rPr>
            </m:ctrlPr>
          </m:num>
          <m:den>
            <m:r>
              <m:rPr/>
              <w:rPr>
                <w:rFonts w:hint="default" w:ascii="DejaVu Math TeX Gyre" w:hAnsi="DejaVu Math TeX Gyre" w:cs="Times New Roman"/>
                <w:color w:val="000000"/>
                <w:kern w:val="0"/>
                <w:szCs w:val="21"/>
                <w:highlight w:val="none"/>
              </w:rPr>
              <m:t>P</m:t>
            </m:r>
            <m:ctrlPr>
              <w:rPr>
                <w:rFonts w:ascii="DejaVu Math TeX Gyre" w:hAnsi="DejaVu Math TeX Gyre" w:cs="Times New Roman"/>
                <w:i/>
                <w:color w:val="000000"/>
                <w:kern w:val="0"/>
                <w:szCs w:val="21"/>
                <w:highlight w:val="none"/>
              </w:rPr>
            </m:ctrlPr>
          </m:den>
        </m:f>
      </m:oMath>
      <w:r>
        <w:rPr>
          <w:szCs w:val="21"/>
          <w:highlight w:val="none"/>
        </w:rPr>
        <w:t xml:space="preserve"> </w:t>
      </w:r>
      <w:r>
        <w:rPr>
          <w:szCs w:val="21"/>
        </w:rPr>
        <w:t xml:space="preserve">                     （A</w:t>
      </w:r>
      <w:r>
        <w:t>.2</w:t>
      </w:r>
      <w:r>
        <w:rPr>
          <w:szCs w:val="21"/>
        </w:rPr>
        <w:t>）</w:t>
      </w:r>
    </w:p>
    <w:p>
      <w:pPr>
        <w:pStyle w:val="26"/>
        <w:rPr>
          <w:rFonts w:ascii="Times New Roman"/>
        </w:rPr>
      </w:pPr>
      <w:r>
        <w:rPr>
          <w:rFonts w:ascii="Times New Roman"/>
        </w:rPr>
        <w:t>式中：</w:t>
      </w:r>
    </w:p>
    <w:p>
      <w:pPr>
        <w:pStyle w:val="26"/>
        <w:rPr>
          <w:rFonts w:ascii="Times New Roman"/>
        </w:rPr>
      </w:pPr>
      <w:r>
        <w:rPr>
          <w:rFonts w:ascii="Times New Roman"/>
        </w:rPr>
        <w:t>EPT——EPT相对丰度；</w:t>
      </w:r>
    </w:p>
    <w:p>
      <w:pPr>
        <w:pStyle w:val="26"/>
        <w:rPr>
          <w:rFonts w:ascii="Times New Roman"/>
        </w:rPr>
      </w:pPr>
      <w:r>
        <w:rPr>
          <w:rFonts w:ascii="Times New Roman"/>
          <w:i/>
        </w:rPr>
        <w:t>P</w:t>
      </w:r>
      <w:r>
        <w:rPr>
          <w:rFonts w:ascii="Times New Roman"/>
          <w:i/>
          <w:vertAlign w:val="subscript"/>
        </w:rPr>
        <w:t>1</w:t>
      </w:r>
      <w:r>
        <w:rPr>
          <w:rFonts w:ascii="Times New Roman"/>
          <w:i/>
        </w:rPr>
        <w:t>——</w:t>
      </w:r>
      <w:r>
        <w:rPr>
          <w:rFonts w:ascii="Times New Roman"/>
        </w:rPr>
        <w:t>蜉蝣目的个体数；</w:t>
      </w:r>
    </w:p>
    <w:p>
      <w:pPr>
        <w:pStyle w:val="26"/>
        <w:rPr>
          <w:rFonts w:ascii="Times New Roman"/>
          <w:i/>
        </w:rPr>
      </w:pPr>
      <w:r>
        <w:rPr>
          <w:rFonts w:ascii="Times New Roman"/>
          <w:i/>
        </w:rPr>
        <w:t>P</w:t>
      </w:r>
      <w:r>
        <w:rPr>
          <w:rFonts w:ascii="Times New Roman"/>
          <w:i/>
          <w:vertAlign w:val="subscript"/>
        </w:rPr>
        <w:t>2</w:t>
      </w:r>
      <w:r>
        <w:rPr>
          <w:rFonts w:ascii="Times New Roman"/>
          <w:i/>
        </w:rPr>
        <w:t>——</w:t>
      </w:r>
      <w:r>
        <w:rPr>
          <w:rFonts w:ascii="Times New Roman"/>
        </w:rPr>
        <w:t>毛翅目的个体数；</w:t>
      </w:r>
    </w:p>
    <w:p>
      <w:pPr>
        <w:pStyle w:val="26"/>
        <w:rPr>
          <w:rFonts w:ascii="Times New Roman"/>
          <w:i/>
        </w:rPr>
      </w:pPr>
      <w:r>
        <w:rPr>
          <w:rFonts w:ascii="Times New Roman"/>
          <w:i/>
        </w:rPr>
        <w:t>P</w:t>
      </w:r>
      <w:r>
        <w:rPr>
          <w:rFonts w:ascii="Times New Roman"/>
          <w:i/>
          <w:vertAlign w:val="subscript"/>
        </w:rPr>
        <w:t>3</w:t>
      </w:r>
      <w:r>
        <w:rPr>
          <w:rFonts w:ascii="Times New Roman"/>
          <w:i/>
        </w:rPr>
        <w:t>——</w:t>
      </w:r>
      <w:r>
        <w:rPr>
          <w:rFonts w:ascii="Times New Roman"/>
        </w:rPr>
        <w:t>積翅目的个体数；</w:t>
      </w:r>
    </w:p>
    <w:p>
      <w:pPr>
        <w:pStyle w:val="26"/>
        <w:rPr>
          <w:rFonts w:ascii="Times New Roman"/>
          <w:i/>
        </w:rPr>
      </w:pPr>
      <w:r>
        <w:rPr>
          <w:rFonts w:ascii="Times New Roman"/>
          <w:i/>
        </w:rPr>
        <w:t>P——</w:t>
      </w:r>
      <w:r>
        <w:rPr>
          <w:rFonts w:ascii="Times New Roman"/>
        </w:rPr>
        <w:t>大型底栖动物总个体数。</w:t>
      </w:r>
    </w:p>
    <w:p>
      <w:pPr>
        <w:outlineLvl w:val="0"/>
        <w:rPr>
          <w:rFonts w:eastAsia="黑体"/>
        </w:rPr>
      </w:pPr>
      <w:r>
        <w:rPr>
          <w:rFonts w:eastAsia="黑体"/>
        </w:rPr>
        <w:t>A.3 BMWP</w:t>
      </w:r>
      <w:r>
        <w:rPr>
          <w:rFonts w:hint="eastAsia" w:eastAsia="黑体"/>
          <w:lang w:eastAsia="zh-CN"/>
        </w:rPr>
        <w:t>指数</w:t>
      </w:r>
    </w:p>
    <w:p>
      <w:pPr>
        <w:pStyle w:val="164"/>
        <w:spacing w:line="360" w:lineRule="exact"/>
        <w:ind w:left="420" w:firstLine="0" w:firstLineChars="0"/>
      </w:pPr>
      <w:r>
        <w:t>BMWP</w:t>
      </w:r>
      <w:r>
        <w:rPr>
          <w:rFonts w:hint="eastAsia"/>
          <w:lang w:eastAsia="zh-CN"/>
        </w:rPr>
        <w:t>指数</w:t>
      </w:r>
      <w:r>
        <w:t>按照公式（</w:t>
      </w:r>
      <w:r>
        <w:rPr>
          <w:rFonts w:hint="eastAsia"/>
        </w:rPr>
        <w:t>A</w:t>
      </w:r>
      <w:r>
        <w:t>.3）计算：</w:t>
      </w:r>
    </w:p>
    <w:p>
      <w:pPr>
        <w:wordWrap w:val="0"/>
        <w:spacing w:line="360" w:lineRule="auto"/>
        <w:jc w:val="right"/>
      </w:pPr>
      <m:oMath>
        <m:r>
          <m:rPr>
            <m:sty m:val="p"/>
          </m:rPr>
          <w:rPr>
            <w:rFonts w:hint="default" w:ascii="DejaVu Math TeX Gyre" w:hAnsi="DejaVu Math TeX Gyre"/>
            <w:sz w:val="24"/>
            <w:highlight w:val="none"/>
          </w:rPr>
          <m:t>BMWP=</m:t>
        </m:r>
        <m:nary>
          <m:naryPr>
            <m:chr m:val="∑"/>
            <m:limLoc m:val="undOvr"/>
            <m:ctrlPr>
              <w:rPr>
                <w:rFonts w:hint="default" w:ascii="DejaVu Math TeX Gyre" w:hAnsi="DejaVu Math TeX Gyre"/>
                <w:i/>
                <w:iCs/>
                <w:sz w:val="24"/>
                <w:highlight w:val="none"/>
              </w:rPr>
            </m:ctrlPr>
          </m:naryPr>
          <m:sub>
            <m:r>
              <m:rPr/>
              <w:rPr>
                <w:rFonts w:hint="default" w:ascii="DejaVu Math TeX Gyre" w:hAnsi="DejaVu Math TeX Gyre"/>
                <w:sz w:val="24"/>
                <w:highlight w:val="none"/>
              </w:rPr>
              <m:t>i=1</m:t>
            </m:r>
            <m:ctrlPr>
              <w:rPr>
                <w:rFonts w:hint="default" w:ascii="DejaVu Math TeX Gyre" w:hAnsi="DejaVu Math TeX Gyre"/>
                <w:i/>
                <w:iCs/>
                <w:sz w:val="24"/>
                <w:highlight w:val="none"/>
              </w:rPr>
            </m:ctrlPr>
          </m:sub>
          <m:sup>
            <m:sSub>
              <m:sSubPr>
                <m:ctrlPr>
                  <w:rPr>
                    <w:rFonts w:hint="default" w:ascii="DejaVu Math TeX Gyre" w:hAnsi="DejaVu Math TeX Gyre"/>
                    <w:i/>
                    <w:iCs/>
                    <w:sz w:val="24"/>
                    <w:highlight w:val="none"/>
                  </w:rPr>
                </m:ctrlPr>
              </m:sSubPr>
              <m:e>
                <m:r>
                  <m:rPr/>
                  <w:rPr>
                    <w:rFonts w:hint="default" w:ascii="DejaVu Math TeX Gyre" w:hAnsi="DejaVu Math TeX Gyre"/>
                    <w:sz w:val="24"/>
                    <w:highlight w:val="none"/>
                  </w:rPr>
                  <m:t>N</m:t>
                </m:r>
                <m:ctrlPr>
                  <w:rPr>
                    <w:rFonts w:hint="default" w:ascii="DejaVu Math TeX Gyre" w:hAnsi="DejaVu Math TeX Gyre"/>
                    <w:i/>
                    <w:iCs/>
                    <w:sz w:val="24"/>
                    <w:highlight w:val="none"/>
                  </w:rPr>
                </m:ctrlPr>
              </m:e>
              <m:sub>
                <m:r>
                  <m:rPr/>
                  <w:rPr>
                    <w:rFonts w:hint="default" w:ascii="DejaVu Math TeX Gyre" w:hAnsi="DejaVu Math TeX Gyre"/>
                    <w:sz w:val="24"/>
                    <w:highlight w:val="none"/>
                  </w:rPr>
                  <m:t>z</m:t>
                </m:r>
                <m:ctrlPr>
                  <w:rPr>
                    <w:rFonts w:hint="default" w:ascii="DejaVu Math TeX Gyre" w:hAnsi="DejaVu Math TeX Gyre"/>
                    <w:i/>
                    <w:iCs/>
                    <w:sz w:val="24"/>
                    <w:highlight w:val="none"/>
                  </w:rPr>
                </m:ctrlPr>
              </m:sub>
            </m:sSub>
            <m:ctrlPr>
              <w:rPr>
                <w:rFonts w:hint="default" w:ascii="DejaVu Math TeX Gyre" w:hAnsi="DejaVu Math TeX Gyre"/>
                <w:i/>
                <w:iCs/>
                <w:sz w:val="24"/>
                <w:highlight w:val="none"/>
              </w:rPr>
            </m:ctrlPr>
          </m:sup>
          <m:e>
            <m:sSub>
              <m:sSubPr>
                <m:ctrlPr>
                  <w:rPr>
                    <w:rFonts w:hint="default" w:ascii="DejaVu Math TeX Gyre" w:hAnsi="DejaVu Math TeX Gyre"/>
                    <w:i/>
                    <w:iCs/>
                    <w:sz w:val="24"/>
                    <w:highlight w:val="none"/>
                  </w:rPr>
                </m:ctrlPr>
              </m:sSubPr>
              <m:e>
                <m:r>
                  <m:rPr/>
                  <w:rPr>
                    <w:rFonts w:hint="default" w:ascii="DejaVu Math TeX Gyre" w:hAnsi="DejaVu Math TeX Gyre"/>
                    <w:sz w:val="24"/>
                    <w:highlight w:val="none"/>
                  </w:rPr>
                  <m:t>F</m:t>
                </m:r>
                <m:ctrlPr>
                  <w:rPr>
                    <w:rFonts w:hint="default" w:ascii="DejaVu Math TeX Gyre" w:hAnsi="DejaVu Math TeX Gyre"/>
                    <w:i/>
                    <w:iCs/>
                    <w:sz w:val="24"/>
                    <w:highlight w:val="none"/>
                  </w:rPr>
                </m:ctrlPr>
              </m:e>
              <m:sub>
                <m:r>
                  <m:rPr/>
                  <w:rPr>
                    <w:rFonts w:hint="default" w:ascii="DejaVu Math TeX Gyre" w:hAnsi="DejaVu Math TeX Gyre"/>
                    <w:sz w:val="24"/>
                    <w:highlight w:val="none"/>
                  </w:rPr>
                  <m:t>i</m:t>
                </m:r>
                <m:ctrlPr>
                  <w:rPr>
                    <w:rFonts w:hint="default" w:ascii="DejaVu Math TeX Gyre" w:hAnsi="DejaVu Math TeX Gyre"/>
                    <w:i/>
                    <w:iCs/>
                    <w:sz w:val="24"/>
                    <w:highlight w:val="none"/>
                  </w:rPr>
                </m:ctrlPr>
              </m:sub>
            </m:sSub>
            <m:ctrlPr>
              <w:rPr>
                <w:rFonts w:hint="default" w:ascii="DejaVu Math TeX Gyre" w:hAnsi="DejaVu Math TeX Gyre"/>
                <w:i/>
                <w:iCs/>
                <w:sz w:val="24"/>
                <w:highlight w:val="none"/>
              </w:rPr>
            </m:ctrlPr>
          </m:e>
        </m:nary>
      </m:oMath>
      <w:r>
        <w:rPr>
          <w:sz w:val="24"/>
          <w:highlight w:val="none"/>
        </w:rPr>
        <w:t xml:space="preserve">    </w:t>
      </w:r>
      <w:r>
        <w:rPr>
          <w:sz w:val="24"/>
        </w:rPr>
        <w:t xml:space="preserve">                    </w:t>
      </w:r>
      <w:r>
        <w:t>（</w:t>
      </w:r>
      <w:r>
        <w:rPr>
          <w:rFonts w:hint="eastAsia"/>
        </w:rPr>
        <w:t>A.</w:t>
      </w:r>
      <w:r>
        <w:t>3）</w:t>
      </w:r>
    </w:p>
    <w:p>
      <w:pPr>
        <w:pStyle w:val="26"/>
        <w:rPr>
          <w:rFonts w:ascii="Times New Roman"/>
        </w:rPr>
      </w:pPr>
      <w:r>
        <w:rPr>
          <w:rFonts w:ascii="Times New Roman"/>
        </w:rPr>
        <w:t>式中：</w:t>
      </w:r>
    </w:p>
    <w:p>
      <w:pPr>
        <w:pStyle w:val="26"/>
        <w:rPr>
          <w:rFonts w:ascii="Times New Roman"/>
        </w:rPr>
      </w:pPr>
      <w:r>
        <w:rPr>
          <w:rFonts w:ascii="Times New Roman"/>
        </w:rPr>
        <w:t>BMWP——生物监测工作组记分；</w:t>
      </w:r>
    </w:p>
    <w:p>
      <w:pPr>
        <w:pStyle w:val="26"/>
        <w:rPr>
          <w:rFonts w:ascii="Times New Roman"/>
        </w:rPr>
      </w:pPr>
      <w:r>
        <w:rPr>
          <w:rFonts w:ascii="Times New Roman"/>
          <w:i/>
        </w:rPr>
        <w:t>N</w:t>
      </w:r>
      <w:r>
        <w:rPr>
          <w:rFonts w:ascii="Times New Roman"/>
          <w:vertAlign w:val="subscript"/>
        </w:rPr>
        <w:t>Z</w:t>
      </w:r>
      <w:r>
        <w:rPr>
          <w:rFonts w:ascii="Times New Roman"/>
          <w:i/>
        </w:rPr>
        <w:t>——</w:t>
      </w:r>
      <w:r>
        <w:rPr>
          <w:rFonts w:ascii="Times New Roman"/>
        </w:rPr>
        <w:t>科级分类单元数；</w:t>
      </w:r>
    </w:p>
    <w:p>
      <w:pPr>
        <w:pStyle w:val="26"/>
        <w:rPr>
          <w:rFonts w:ascii="Times New Roman"/>
        </w:rPr>
      </w:pPr>
      <w:r>
        <w:rPr>
          <w:rFonts w:ascii="Times New Roman"/>
          <w:i/>
        </w:rPr>
        <w:t>i——</w:t>
      </w:r>
      <w:r>
        <w:rPr>
          <w:rFonts w:ascii="Times New Roman"/>
        </w:rPr>
        <w:t>第</w:t>
      </w:r>
      <w:r>
        <w:rPr>
          <w:rFonts w:ascii="Times New Roman"/>
          <w:i/>
        </w:rPr>
        <w:t>i</w:t>
      </w:r>
      <w:r>
        <w:rPr>
          <w:rFonts w:ascii="Times New Roman"/>
        </w:rPr>
        <w:t>个科；</w:t>
      </w:r>
    </w:p>
    <w:p>
      <w:pPr>
        <w:pStyle w:val="26"/>
        <w:rPr>
          <w:rFonts w:ascii="Times New Roman"/>
        </w:rPr>
      </w:pPr>
      <w:r>
        <w:rPr>
          <w:rFonts w:ascii="Times New Roman"/>
          <w:i/>
        </w:rPr>
        <w:t>F</w:t>
      </w:r>
      <w:r>
        <w:rPr>
          <w:rFonts w:ascii="Times New Roman"/>
          <w:i/>
          <w:vertAlign w:val="subscript"/>
        </w:rPr>
        <w:t>i</w:t>
      </w:r>
      <w:r>
        <w:rPr>
          <w:rFonts w:ascii="Times New Roman"/>
        </w:rPr>
        <w:t>——科</w:t>
      </w:r>
      <w:r>
        <w:rPr>
          <w:rFonts w:ascii="Times New Roman"/>
          <w:i/>
        </w:rPr>
        <w:t>i</w:t>
      </w:r>
      <w:r>
        <w:rPr>
          <w:rFonts w:ascii="Times New Roman"/>
        </w:rPr>
        <w:t>的记分，参考</w:t>
      </w:r>
      <w:r>
        <w:rPr>
          <w:rFonts w:ascii="Times New Roman"/>
          <w:lang w:val="en"/>
        </w:rPr>
        <w:t>HJ</w:t>
      </w:r>
      <w:r>
        <w:rPr>
          <w:rFonts w:ascii="Times New Roman"/>
        </w:rPr>
        <w:t xml:space="preserve"> </w:t>
      </w:r>
      <w:r>
        <w:rPr>
          <w:rFonts w:ascii="Times New Roman"/>
          <w:lang w:val="en"/>
        </w:rPr>
        <w:t>1295-2023</w:t>
      </w:r>
      <w:r>
        <w:rPr>
          <w:rFonts w:ascii="Times New Roman"/>
        </w:rPr>
        <w:t xml:space="preserve"> 附录E。</w:t>
      </w:r>
    </w:p>
    <w:p>
      <w:pPr>
        <w:spacing w:line="360" w:lineRule="exact"/>
      </w:pPr>
      <w:r>
        <w:rPr>
          <w:rFonts w:eastAsia="黑体"/>
        </w:rPr>
        <w:t>A.4 香农-维纳多样性指数</w:t>
      </w:r>
    </w:p>
    <w:p>
      <w:pPr>
        <w:pStyle w:val="164"/>
        <w:spacing w:line="360" w:lineRule="exact"/>
        <w:jc w:val="left"/>
      </w:pPr>
      <w:r>
        <w:t>香农-维纳多样性指数（</w:t>
      </w:r>
      <w:r>
        <w:rPr>
          <w:i/>
        </w:rPr>
        <w:t>H</w:t>
      </w:r>
      <w:r>
        <w:t>）按照公式（</w:t>
      </w:r>
      <w:r>
        <w:rPr>
          <w:rFonts w:hint="eastAsia"/>
        </w:rPr>
        <w:t>A</w:t>
      </w:r>
      <w:r>
        <w:t>.4）计算：</w:t>
      </w:r>
    </w:p>
    <w:p>
      <w:pPr>
        <w:wordWrap w:val="0"/>
        <w:spacing w:line="360" w:lineRule="auto"/>
        <w:ind w:left="360"/>
        <w:jc w:val="right"/>
      </w:pPr>
      <m:oMath>
        <m:r>
          <m:rPr/>
          <w:rPr>
            <w:rFonts w:hint="default" w:ascii="DejaVu Math TeX Gyre" w:hAnsi="DejaVu Math TeX Gyre"/>
            <w:highlight w:val="none"/>
          </w:rPr>
          <m:t>H</m:t>
        </m:r>
        <m:r>
          <m:rPr>
            <m:sty m:val="p"/>
          </m:rPr>
          <w:rPr>
            <w:rFonts w:hint="default" w:ascii="DejaVu Math TeX Gyre" w:hAnsi="DejaVu Math TeX Gyre"/>
            <w:highlight w:val="none"/>
          </w:rPr>
          <m:t>=−</m:t>
        </m:r>
        <m:nary>
          <m:naryPr>
            <m:chr m:val="∑"/>
            <m:limLoc m:val="undOvr"/>
            <m:ctrlPr>
              <w:rPr>
                <w:rFonts w:hint="default" w:ascii="DejaVu Math TeX Gyre" w:hAnsi="DejaVu Math TeX Gyre"/>
                <w:i/>
                <w:iCs/>
                <w:highlight w:val="none"/>
              </w:rPr>
            </m:ctrlPr>
          </m:naryPr>
          <m:sub>
            <m:r>
              <m:rPr/>
              <w:rPr>
                <w:rFonts w:hint="default" w:ascii="DejaVu Math TeX Gyre" w:hAnsi="DejaVu Math TeX Gyre"/>
                <w:highlight w:val="none"/>
              </w:rPr>
              <m:t>i=1</m:t>
            </m:r>
            <m:ctrlPr>
              <w:rPr>
                <w:rFonts w:hint="default" w:ascii="DejaVu Math TeX Gyre" w:hAnsi="DejaVu Math TeX Gyre"/>
                <w:i/>
                <w:iCs/>
                <w:highlight w:val="none"/>
              </w:rPr>
            </m:ctrlPr>
          </m:sub>
          <m:sup>
            <m:sSub>
              <m:sSubPr>
                <m:ctrlPr>
                  <w:rPr>
                    <w:rFonts w:hint="default" w:ascii="DejaVu Math TeX Gyre" w:hAnsi="DejaVu Math TeX Gyre"/>
                    <w:i/>
                    <w:iCs/>
                    <w:highlight w:val="none"/>
                  </w:rPr>
                </m:ctrlPr>
              </m:sSubPr>
              <m:e>
                <m:r>
                  <m:rPr/>
                  <w:rPr>
                    <w:rFonts w:hint="default" w:ascii="DejaVu Math TeX Gyre" w:hAnsi="DejaVu Math TeX Gyre"/>
                    <w:highlight w:val="none"/>
                  </w:rPr>
                  <m:t>N</m:t>
                </m:r>
                <m:ctrlPr>
                  <w:rPr>
                    <w:rFonts w:hint="default" w:ascii="DejaVu Math TeX Gyre" w:hAnsi="DejaVu Math TeX Gyre"/>
                    <w:i/>
                    <w:iCs/>
                    <w:highlight w:val="none"/>
                  </w:rPr>
                </m:ctrlPr>
              </m:e>
              <m:sub>
                <m:r>
                  <m:rPr/>
                  <w:rPr>
                    <w:rFonts w:hint="default" w:ascii="DejaVu Math TeX Gyre" w:hAnsi="DejaVu Math TeX Gyre"/>
                    <w:highlight w:val="none"/>
                  </w:rPr>
                  <m:t>s</m:t>
                </m:r>
                <m:ctrlPr>
                  <w:rPr>
                    <w:rFonts w:hint="default" w:ascii="DejaVu Math TeX Gyre" w:hAnsi="DejaVu Math TeX Gyre"/>
                    <w:i/>
                    <w:iCs/>
                    <w:highlight w:val="none"/>
                  </w:rPr>
                </m:ctrlPr>
              </m:sub>
            </m:sSub>
            <m:ctrlPr>
              <w:rPr>
                <w:rFonts w:hint="default" w:ascii="DejaVu Math TeX Gyre" w:hAnsi="DejaVu Math TeX Gyre"/>
                <w:i/>
                <w:iCs/>
                <w:highlight w:val="none"/>
              </w:rPr>
            </m:ctrlPr>
          </m:sup>
          <m:e>
            <m:f>
              <m:fPr>
                <m:ctrlPr>
                  <w:rPr>
                    <w:rFonts w:hint="default" w:ascii="DejaVu Math TeX Gyre" w:hAnsi="DejaVu Math TeX Gyre"/>
                    <w:i/>
                    <w:iCs/>
                    <w:highlight w:val="none"/>
                  </w:rPr>
                </m:ctrlPr>
              </m:fPr>
              <m:num>
                <m:sSub>
                  <m:sSubPr>
                    <m:ctrlPr>
                      <w:rPr>
                        <w:rFonts w:hint="default" w:ascii="DejaVu Math TeX Gyre" w:hAnsi="DejaVu Math TeX Gyre"/>
                        <w:i/>
                        <w:iCs/>
                        <w:highlight w:val="none"/>
                      </w:rPr>
                    </m:ctrlPr>
                  </m:sSubPr>
                  <m:e>
                    <m:r>
                      <m:rPr/>
                      <w:rPr>
                        <w:rFonts w:hint="default" w:ascii="DejaVu Math TeX Gyre" w:hAnsi="DejaVu Math TeX Gyre"/>
                        <w:highlight w:val="none"/>
                      </w:rPr>
                      <m:t>n</m:t>
                    </m:r>
                    <m:ctrlPr>
                      <w:rPr>
                        <w:rFonts w:hint="default" w:ascii="DejaVu Math TeX Gyre" w:hAnsi="DejaVu Math TeX Gyre"/>
                        <w:i/>
                        <w:iCs/>
                        <w:highlight w:val="none"/>
                      </w:rPr>
                    </m:ctrlPr>
                  </m:e>
                  <m:sub>
                    <m:r>
                      <m:rPr/>
                      <w:rPr>
                        <w:rFonts w:hint="default" w:ascii="DejaVu Math TeX Gyre" w:hAnsi="DejaVu Math TeX Gyre"/>
                        <w:highlight w:val="none"/>
                      </w:rPr>
                      <m:t>i</m:t>
                    </m:r>
                    <m:ctrlPr>
                      <w:rPr>
                        <w:rFonts w:hint="default" w:ascii="DejaVu Math TeX Gyre" w:hAnsi="DejaVu Math TeX Gyre"/>
                        <w:i/>
                        <w:iCs/>
                        <w:highlight w:val="none"/>
                      </w:rPr>
                    </m:ctrlPr>
                  </m:sub>
                </m:sSub>
                <m:ctrlPr>
                  <w:rPr>
                    <w:rFonts w:hint="default" w:ascii="DejaVu Math TeX Gyre" w:hAnsi="DejaVu Math TeX Gyre"/>
                    <w:i/>
                    <w:iCs/>
                    <w:highlight w:val="none"/>
                  </w:rPr>
                </m:ctrlPr>
              </m:num>
              <m:den>
                <m:r>
                  <m:rPr/>
                  <w:rPr>
                    <w:rFonts w:hint="default" w:ascii="DejaVu Math TeX Gyre" w:hAnsi="DejaVu Math TeX Gyre"/>
                    <w:highlight w:val="none"/>
                  </w:rPr>
                  <m:t>N</m:t>
                </m:r>
                <m:ctrlPr>
                  <w:rPr>
                    <w:rFonts w:hint="default" w:ascii="DejaVu Math TeX Gyre" w:hAnsi="DejaVu Math TeX Gyre"/>
                    <w:i/>
                    <w:iCs/>
                    <w:highlight w:val="none"/>
                  </w:rPr>
                </m:ctrlPr>
              </m:den>
            </m:f>
            <m:ctrlPr>
              <w:rPr>
                <w:rFonts w:hint="default" w:ascii="DejaVu Math TeX Gyre" w:hAnsi="DejaVu Math TeX Gyre"/>
                <w:i/>
                <w:iCs/>
                <w:highlight w:val="none"/>
              </w:rPr>
            </m:ctrlPr>
          </m:e>
        </m:nary>
        <m:func>
          <m:funcPr>
            <m:ctrlPr>
              <w:rPr>
                <w:rFonts w:hint="default" w:ascii="DejaVu Math TeX Gyre" w:hAnsi="DejaVu Math TeX Gyre"/>
                <w:iCs/>
                <w:highlight w:val="none"/>
              </w:rPr>
            </m:ctrlPr>
          </m:funcPr>
          <m:fName>
            <m:r>
              <m:rPr>
                <m:sty m:val="p"/>
              </m:rPr>
              <w:rPr>
                <w:rFonts w:ascii="DejaVu Math TeX Gyre" w:hAnsi="DejaVu Math TeX Gyre"/>
                <w:highlight w:val="none"/>
              </w:rPr>
              <m:t>ln</m:t>
            </m:r>
            <m:ctrlPr>
              <w:rPr>
                <w:rFonts w:hint="default" w:ascii="DejaVu Math TeX Gyre" w:hAnsi="DejaVu Math TeX Gyre"/>
                <w:i/>
                <w:iCs/>
                <w:highlight w:val="none"/>
              </w:rPr>
            </m:ctrlPr>
          </m:fName>
          <m:e>
            <m:f>
              <m:fPr>
                <m:ctrlPr>
                  <w:rPr>
                    <w:rFonts w:hint="default" w:ascii="DejaVu Math TeX Gyre" w:hAnsi="DejaVu Math TeX Gyre"/>
                    <w:i/>
                    <w:iCs/>
                    <w:highlight w:val="none"/>
                  </w:rPr>
                </m:ctrlPr>
              </m:fPr>
              <m:num>
                <m:sSub>
                  <m:sSubPr>
                    <m:ctrlPr>
                      <w:rPr>
                        <w:rFonts w:hint="default" w:ascii="DejaVu Math TeX Gyre" w:hAnsi="DejaVu Math TeX Gyre"/>
                        <w:i/>
                        <w:iCs/>
                        <w:highlight w:val="none"/>
                      </w:rPr>
                    </m:ctrlPr>
                  </m:sSubPr>
                  <m:e>
                    <m:r>
                      <m:rPr/>
                      <w:rPr>
                        <w:rFonts w:hint="default" w:ascii="DejaVu Math TeX Gyre" w:hAnsi="DejaVu Math TeX Gyre"/>
                        <w:highlight w:val="none"/>
                      </w:rPr>
                      <m:t>n</m:t>
                    </m:r>
                    <m:ctrlPr>
                      <w:rPr>
                        <w:rFonts w:hint="default" w:ascii="DejaVu Math TeX Gyre" w:hAnsi="DejaVu Math TeX Gyre"/>
                        <w:i/>
                        <w:iCs/>
                        <w:highlight w:val="none"/>
                      </w:rPr>
                    </m:ctrlPr>
                  </m:e>
                  <m:sub>
                    <m:r>
                      <m:rPr/>
                      <w:rPr>
                        <w:rFonts w:hint="default" w:ascii="DejaVu Math TeX Gyre" w:hAnsi="DejaVu Math TeX Gyre"/>
                        <w:highlight w:val="none"/>
                      </w:rPr>
                      <m:t>i</m:t>
                    </m:r>
                    <m:ctrlPr>
                      <w:rPr>
                        <w:rFonts w:hint="default" w:ascii="DejaVu Math TeX Gyre" w:hAnsi="DejaVu Math TeX Gyre"/>
                        <w:i/>
                        <w:iCs/>
                        <w:highlight w:val="none"/>
                      </w:rPr>
                    </m:ctrlPr>
                  </m:sub>
                </m:sSub>
                <m:ctrlPr>
                  <w:rPr>
                    <w:rFonts w:hint="default" w:ascii="DejaVu Math TeX Gyre" w:hAnsi="DejaVu Math TeX Gyre"/>
                    <w:i/>
                    <w:iCs/>
                    <w:highlight w:val="none"/>
                  </w:rPr>
                </m:ctrlPr>
              </m:num>
              <m:den>
                <m:r>
                  <m:rPr/>
                  <w:rPr>
                    <w:rFonts w:hint="default" w:ascii="DejaVu Math TeX Gyre" w:hAnsi="DejaVu Math TeX Gyre"/>
                    <w:highlight w:val="none"/>
                  </w:rPr>
                  <m:t>N</m:t>
                </m:r>
                <m:ctrlPr>
                  <w:rPr>
                    <w:rFonts w:hint="default" w:ascii="DejaVu Math TeX Gyre" w:hAnsi="DejaVu Math TeX Gyre"/>
                    <w:i/>
                    <w:iCs/>
                    <w:highlight w:val="none"/>
                  </w:rPr>
                </m:ctrlPr>
              </m:den>
            </m:f>
            <m:ctrlPr>
              <w:rPr>
                <w:rFonts w:hint="default" w:ascii="DejaVu Math TeX Gyre" w:hAnsi="DejaVu Math TeX Gyre"/>
                <w:i/>
                <w:iCs/>
                <w:highlight w:val="none"/>
              </w:rPr>
            </m:ctrlPr>
          </m:e>
        </m:func>
      </m:oMath>
      <w:r>
        <w:rPr>
          <w:highlight w:val="none"/>
        </w:rPr>
        <w:t xml:space="preserve">    </w:t>
      </w:r>
      <w:r>
        <w:rPr>
          <w:rFonts w:hint="eastAsia"/>
          <w:lang w:val="en-US" w:eastAsia="zh-CN"/>
        </w:rPr>
        <w:t xml:space="preserve">      </w:t>
      </w:r>
      <w:r>
        <w:t xml:space="preserve">                   （</w:t>
      </w:r>
      <w:r>
        <w:rPr>
          <w:rFonts w:hint="eastAsia"/>
        </w:rPr>
        <w:t>A</w:t>
      </w:r>
      <w:r>
        <w:t>.4）</w:t>
      </w:r>
    </w:p>
    <w:p>
      <w:pPr>
        <w:pStyle w:val="26"/>
        <w:rPr>
          <w:rFonts w:ascii="Times New Roman"/>
        </w:rPr>
      </w:pPr>
      <w:r>
        <w:rPr>
          <w:rFonts w:ascii="Times New Roman"/>
        </w:rPr>
        <w:t>式中：</w:t>
      </w:r>
    </w:p>
    <w:p>
      <w:pPr>
        <w:pStyle w:val="26"/>
        <w:rPr>
          <w:rFonts w:ascii="Times New Roman"/>
        </w:rPr>
      </w:pPr>
      <w:r>
        <w:rPr>
          <w:rFonts w:ascii="Times New Roman"/>
          <w:i/>
        </w:rPr>
        <w:t>H</w:t>
      </w:r>
      <w:r>
        <w:rPr>
          <w:rFonts w:ascii="Times New Roman"/>
        </w:rPr>
        <w:t>——香农-维纳多样性指数；</w:t>
      </w:r>
    </w:p>
    <w:p>
      <w:pPr>
        <w:pStyle w:val="26"/>
        <w:rPr>
          <w:rFonts w:ascii="Times New Roman"/>
        </w:rPr>
      </w:pPr>
      <w:r>
        <w:rPr>
          <w:rFonts w:ascii="Times New Roman"/>
          <w:i/>
        </w:rPr>
        <w:t>N</w:t>
      </w:r>
      <w:r>
        <w:rPr>
          <w:rFonts w:ascii="Times New Roman"/>
          <w:vertAlign w:val="subscript"/>
        </w:rPr>
        <w:t>S</w:t>
      </w:r>
      <w:r>
        <w:rPr>
          <w:rFonts w:ascii="Times New Roman"/>
        </w:rPr>
        <w:t>——物种数；</w:t>
      </w:r>
    </w:p>
    <w:p>
      <w:pPr>
        <w:pStyle w:val="26"/>
        <w:rPr>
          <w:rFonts w:ascii="Times New Roman"/>
          <w:i/>
        </w:rPr>
      </w:pPr>
      <w:r>
        <w:rPr>
          <w:rFonts w:ascii="Times New Roman"/>
          <w:i/>
        </w:rPr>
        <w:t>i——</w:t>
      </w:r>
      <w:r>
        <w:rPr>
          <w:rFonts w:ascii="Times New Roman"/>
        </w:rPr>
        <w:t>第</w:t>
      </w:r>
      <w:r>
        <w:rPr>
          <w:rFonts w:ascii="Times New Roman"/>
          <w:i/>
        </w:rPr>
        <w:t>i</w:t>
      </w:r>
      <w:r>
        <w:rPr>
          <w:rFonts w:ascii="Times New Roman"/>
        </w:rPr>
        <w:t>个物种；</w:t>
      </w:r>
    </w:p>
    <w:p>
      <w:pPr>
        <w:pStyle w:val="26"/>
        <w:rPr>
          <w:rFonts w:ascii="Times New Roman"/>
        </w:rPr>
      </w:pPr>
      <w:r>
        <w:rPr>
          <w:rFonts w:ascii="Times New Roman"/>
          <w:i/>
        </w:rPr>
        <w:t>n</w:t>
      </w:r>
      <w:r>
        <w:rPr>
          <w:rFonts w:ascii="Times New Roman"/>
          <w:i/>
          <w:vertAlign w:val="subscript"/>
        </w:rPr>
        <w:t>i</w:t>
      </w:r>
      <w:r>
        <w:rPr>
          <w:rFonts w:ascii="Times New Roman"/>
        </w:rPr>
        <w:t>——物种</w:t>
      </w:r>
      <w:r>
        <w:rPr>
          <w:rFonts w:ascii="Times New Roman"/>
          <w:i/>
        </w:rPr>
        <w:t>i</w:t>
      </w:r>
      <w:r>
        <w:rPr>
          <w:rFonts w:ascii="Times New Roman"/>
        </w:rPr>
        <w:t>的个体数；</w:t>
      </w:r>
    </w:p>
    <w:p>
      <w:pPr>
        <w:pStyle w:val="26"/>
        <w:rPr>
          <w:rFonts w:ascii="Times New Roman"/>
          <w:spacing w:val="105"/>
        </w:rPr>
      </w:pPr>
      <w:r>
        <w:rPr>
          <w:rFonts w:ascii="Times New Roman"/>
          <w:i/>
        </w:rPr>
        <w:t>N</w:t>
      </w:r>
      <w:r>
        <w:rPr>
          <w:rFonts w:ascii="Times New Roman"/>
        </w:rPr>
        <w:t>——生物个体总数。</w:t>
      </w:r>
    </w:p>
    <w:p>
      <w:pPr>
        <w:outlineLvl w:val="0"/>
        <w:rPr>
          <w:rFonts w:hint="default" w:eastAsia="黑体"/>
          <w:lang w:val="en-US" w:eastAsia="zh-CN"/>
        </w:rPr>
      </w:pPr>
      <w:r>
        <w:rPr>
          <w:rFonts w:eastAsia="黑体"/>
        </w:rPr>
        <w:t>A.5 底栖动物生物</w:t>
      </w:r>
      <w:r>
        <w:rPr>
          <w:rFonts w:hint="eastAsia" w:eastAsia="黑体"/>
          <w:lang w:eastAsia="zh-CN"/>
        </w:rPr>
        <w:t>（</w:t>
      </w:r>
      <w:r>
        <w:rPr>
          <w:rFonts w:hint="eastAsia" w:eastAsia="黑体"/>
          <w:lang w:val="en-US" w:eastAsia="zh-CN"/>
        </w:rPr>
        <w:t>BI）</w:t>
      </w:r>
      <w:r>
        <w:rPr>
          <w:rFonts w:eastAsia="黑体"/>
        </w:rPr>
        <w:t>指数</w:t>
      </w:r>
    </w:p>
    <w:p>
      <w:pPr>
        <w:spacing w:line="360" w:lineRule="exact"/>
        <w:ind w:firstLine="420" w:firstLineChars="200"/>
      </w:pPr>
      <w:r>
        <w:t>BI</w:t>
      </w:r>
      <w:r>
        <w:rPr>
          <w:rFonts w:hint="eastAsia"/>
          <w:lang w:eastAsia="zh-CN"/>
        </w:rPr>
        <w:t>指数</w:t>
      </w:r>
      <w:r>
        <w:t>按照公式（</w:t>
      </w:r>
      <w:r>
        <w:rPr>
          <w:rFonts w:hint="eastAsia"/>
        </w:rPr>
        <w:t>A.</w:t>
      </w:r>
      <w:r>
        <w:t>5）计算：</w:t>
      </w:r>
    </w:p>
    <w:p>
      <w:pPr>
        <w:wordWrap w:val="0"/>
        <w:spacing w:line="360" w:lineRule="auto"/>
        <w:jc w:val="right"/>
      </w:pPr>
      <m:oMath>
        <m:r>
          <m:rPr>
            <m:sty m:val="p"/>
          </m:rPr>
          <w:rPr>
            <w:rFonts w:hint="default" w:ascii="DejaVu Math TeX Gyre" w:hAnsi="DejaVu Math TeX Gyre"/>
            <w:highlight w:val="none"/>
          </w:rPr>
          <m:t>BI=</m:t>
        </m:r>
        <m:nary>
          <m:naryPr>
            <m:chr m:val="∑"/>
            <m:limLoc m:val="undOvr"/>
            <m:ctrlPr>
              <w:rPr>
                <w:rFonts w:hint="default" w:ascii="DejaVu Math TeX Gyre" w:hAnsi="DejaVu Math TeX Gyre"/>
                <w:i/>
                <w:iCs/>
                <w:highlight w:val="none"/>
              </w:rPr>
            </m:ctrlPr>
          </m:naryPr>
          <m:sub>
            <m:r>
              <m:rPr/>
              <w:rPr>
                <w:rFonts w:hint="default" w:ascii="DejaVu Math TeX Gyre" w:hAnsi="DejaVu Math TeX Gyre"/>
                <w:highlight w:val="none"/>
              </w:rPr>
              <m:t>i=1</m:t>
            </m:r>
            <m:ctrlPr>
              <w:rPr>
                <w:rFonts w:hint="default" w:ascii="DejaVu Math TeX Gyre" w:hAnsi="DejaVu Math TeX Gyre"/>
                <w:i/>
                <w:iCs/>
                <w:highlight w:val="none"/>
              </w:rPr>
            </m:ctrlPr>
          </m:sub>
          <m:sup>
            <m:sSub>
              <m:sSubPr>
                <m:ctrlPr>
                  <w:rPr>
                    <w:rFonts w:hint="default" w:ascii="DejaVu Math TeX Gyre" w:hAnsi="DejaVu Math TeX Gyre"/>
                    <w:i/>
                    <w:iCs/>
                    <w:highlight w:val="none"/>
                  </w:rPr>
                </m:ctrlPr>
              </m:sSubPr>
              <m:e>
                <m:r>
                  <m:rPr/>
                  <w:rPr>
                    <w:rFonts w:hint="default" w:ascii="DejaVu Math TeX Gyre" w:hAnsi="DejaVu Math TeX Gyre"/>
                    <w:highlight w:val="none"/>
                  </w:rPr>
                  <m:t>N</m:t>
                </m:r>
                <m:ctrlPr>
                  <w:rPr>
                    <w:rFonts w:hint="default" w:ascii="DejaVu Math TeX Gyre" w:hAnsi="DejaVu Math TeX Gyre"/>
                    <w:i/>
                    <w:iCs/>
                    <w:highlight w:val="none"/>
                  </w:rPr>
                </m:ctrlPr>
              </m:e>
              <m:sub>
                <m:r>
                  <m:rPr/>
                  <w:rPr>
                    <w:rFonts w:hint="default" w:ascii="DejaVu Math TeX Gyre" w:hAnsi="DejaVu Math TeX Gyre"/>
                    <w:highlight w:val="none"/>
                  </w:rPr>
                  <m:t>s</m:t>
                </m:r>
                <m:ctrlPr>
                  <w:rPr>
                    <w:rFonts w:hint="default" w:ascii="DejaVu Math TeX Gyre" w:hAnsi="DejaVu Math TeX Gyre"/>
                    <w:i/>
                    <w:iCs/>
                    <w:highlight w:val="none"/>
                  </w:rPr>
                </m:ctrlPr>
              </m:sub>
            </m:sSub>
            <m:ctrlPr>
              <w:rPr>
                <w:rFonts w:hint="default" w:ascii="DejaVu Math TeX Gyre" w:hAnsi="DejaVu Math TeX Gyre"/>
                <w:i/>
                <w:iCs/>
                <w:highlight w:val="none"/>
              </w:rPr>
            </m:ctrlPr>
          </m:sup>
          <m:e>
            <m:f>
              <m:fPr>
                <m:ctrlPr>
                  <w:rPr>
                    <w:rFonts w:hint="default" w:ascii="DejaVu Math TeX Gyre" w:hAnsi="DejaVu Math TeX Gyre"/>
                    <w:i/>
                    <w:iCs/>
                    <w:highlight w:val="none"/>
                  </w:rPr>
                </m:ctrlPr>
              </m:fPr>
              <m:num>
                <m:sSub>
                  <m:sSubPr>
                    <m:ctrlPr>
                      <w:rPr>
                        <w:rFonts w:hint="default" w:ascii="DejaVu Math TeX Gyre" w:hAnsi="DejaVu Math TeX Gyre"/>
                        <w:i/>
                        <w:iCs/>
                        <w:highlight w:val="none"/>
                      </w:rPr>
                    </m:ctrlPr>
                  </m:sSubPr>
                  <m:e>
                    <m:r>
                      <m:rPr/>
                      <w:rPr>
                        <w:rFonts w:hint="default" w:ascii="DejaVu Math TeX Gyre" w:hAnsi="DejaVu Math TeX Gyre"/>
                        <w:highlight w:val="none"/>
                      </w:rPr>
                      <m:t>n</m:t>
                    </m:r>
                    <m:ctrlPr>
                      <w:rPr>
                        <w:rFonts w:hint="default" w:ascii="DejaVu Math TeX Gyre" w:hAnsi="DejaVu Math TeX Gyre"/>
                        <w:i/>
                        <w:iCs/>
                        <w:highlight w:val="none"/>
                      </w:rPr>
                    </m:ctrlPr>
                  </m:e>
                  <m:sub>
                    <m:r>
                      <m:rPr/>
                      <w:rPr>
                        <w:rFonts w:hint="default" w:ascii="DejaVu Math TeX Gyre" w:hAnsi="DejaVu Math TeX Gyre"/>
                        <w:highlight w:val="none"/>
                      </w:rPr>
                      <m:t>i</m:t>
                    </m:r>
                    <m:ctrlPr>
                      <w:rPr>
                        <w:rFonts w:hint="default" w:ascii="DejaVu Math TeX Gyre" w:hAnsi="DejaVu Math TeX Gyre"/>
                        <w:i/>
                        <w:iCs/>
                        <w:highlight w:val="none"/>
                      </w:rPr>
                    </m:ctrlPr>
                  </m:sub>
                </m:sSub>
                <m:ctrlPr>
                  <w:rPr>
                    <w:rFonts w:hint="default" w:ascii="DejaVu Math TeX Gyre" w:hAnsi="DejaVu Math TeX Gyre"/>
                    <w:i/>
                    <w:iCs/>
                    <w:highlight w:val="none"/>
                  </w:rPr>
                </m:ctrlPr>
              </m:num>
              <m:den>
                <m:r>
                  <m:rPr/>
                  <w:rPr>
                    <w:rFonts w:hint="default" w:ascii="DejaVu Math TeX Gyre" w:hAnsi="DejaVu Math TeX Gyre"/>
                    <w:highlight w:val="none"/>
                  </w:rPr>
                  <m:t>N</m:t>
                </m:r>
                <m:ctrlPr>
                  <w:rPr>
                    <w:rFonts w:hint="default" w:ascii="DejaVu Math TeX Gyre" w:hAnsi="DejaVu Math TeX Gyre"/>
                    <w:i/>
                    <w:iCs/>
                    <w:highlight w:val="none"/>
                  </w:rPr>
                </m:ctrlPr>
              </m:den>
            </m:f>
            <m:ctrlPr>
              <w:rPr>
                <w:rFonts w:hint="default" w:ascii="DejaVu Math TeX Gyre" w:hAnsi="DejaVu Math TeX Gyre"/>
                <w:i/>
                <w:iCs/>
                <w:highlight w:val="none"/>
              </w:rPr>
            </m:ctrlPr>
          </m:e>
        </m:nary>
        <m:sSub>
          <m:sSubPr>
            <m:ctrlPr>
              <w:rPr>
                <w:rFonts w:hint="default" w:ascii="DejaVu Math TeX Gyre" w:hAnsi="DejaVu Math TeX Gyre"/>
                <w:i/>
                <w:iCs/>
                <w:highlight w:val="none"/>
              </w:rPr>
            </m:ctrlPr>
          </m:sSubPr>
          <m:e>
            <m:r>
              <m:rPr/>
              <w:rPr>
                <w:rFonts w:hint="default" w:ascii="DejaVu Math TeX Gyre" w:hAnsi="DejaVu Math TeX Gyre"/>
                <w:highlight w:val="none"/>
              </w:rPr>
              <m:t>t</m:t>
            </m:r>
            <m:ctrlPr>
              <w:rPr>
                <w:rFonts w:hint="default" w:ascii="DejaVu Math TeX Gyre" w:hAnsi="DejaVu Math TeX Gyre"/>
                <w:i/>
                <w:iCs/>
                <w:highlight w:val="none"/>
              </w:rPr>
            </m:ctrlPr>
          </m:e>
          <m:sub>
            <m:r>
              <m:rPr/>
              <w:rPr>
                <w:rFonts w:hint="default" w:ascii="DejaVu Math TeX Gyre" w:hAnsi="DejaVu Math TeX Gyre"/>
                <w:highlight w:val="none"/>
              </w:rPr>
              <m:t>i</m:t>
            </m:r>
            <m:ctrlPr>
              <w:rPr>
                <w:rFonts w:hint="default" w:ascii="DejaVu Math TeX Gyre" w:hAnsi="DejaVu Math TeX Gyre"/>
                <w:i/>
                <w:iCs/>
                <w:highlight w:val="none"/>
              </w:rPr>
            </m:ctrlPr>
          </m:sub>
        </m:sSub>
      </m:oMath>
      <w:r>
        <w:rPr>
          <w:highlight w:val="none"/>
        </w:rPr>
        <w:t xml:space="preserve">   </w:t>
      </w:r>
      <w:r>
        <w:rPr>
          <w:rFonts w:hint="eastAsia"/>
          <w:sz w:val="24"/>
          <w:lang w:val="en-US" w:eastAsia="zh-CN"/>
        </w:rPr>
        <w:t xml:space="preserve">        </w:t>
      </w:r>
      <w:r>
        <w:rPr>
          <w:sz w:val="24"/>
        </w:rPr>
        <w:t xml:space="preserve">                </w:t>
      </w:r>
      <w:r>
        <w:t>（</w:t>
      </w:r>
      <w:r>
        <w:rPr>
          <w:rFonts w:hint="eastAsia"/>
        </w:rPr>
        <w:t>A</w:t>
      </w:r>
      <w:r>
        <w:t>.5）</w:t>
      </w:r>
    </w:p>
    <w:p>
      <w:pPr>
        <w:pStyle w:val="26"/>
        <w:rPr>
          <w:rFonts w:ascii="Times New Roman"/>
        </w:rPr>
      </w:pPr>
      <w:r>
        <w:rPr>
          <w:rFonts w:ascii="Times New Roman"/>
        </w:rPr>
        <w:t>式中：</w:t>
      </w:r>
    </w:p>
    <w:p>
      <w:pPr>
        <w:pStyle w:val="26"/>
        <w:rPr>
          <w:rFonts w:ascii="Times New Roman"/>
        </w:rPr>
      </w:pPr>
      <w:r>
        <w:rPr>
          <w:rFonts w:ascii="Times New Roman"/>
        </w:rPr>
        <w:t>BI——生物指数；</w:t>
      </w:r>
    </w:p>
    <w:p>
      <w:pPr>
        <w:pStyle w:val="26"/>
        <w:rPr>
          <w:rFonts w:ascii="Times New Roman"/>
        </w:rPr>
      </w:pPr>
      <w:r>
        <w:rPr>
          <w:rFonts w:ascii="Times New Roman"/>
          <w:i/>
        </w:rPr>
        <w:t>N</w:t>
      </w:r>
      <w:r>
        <w:rPr>
          <w:rFonts w:ascii="Times New Roman"/>
          <w:vertAlign w:val="subscript"/>
        </w:rPr>
        <w:t>S</w:t>
      </w:r>
      <w:r>
        <w:rPr>
          <w:rFonts w:ascii="Times New Roman"/>
        </w:rPr>
        <w:t>——物种数；</w:t>
      </w:r>
    </w:p>
    <w:p>
      <w:pPr>
        <w:pStyle w:val="26"/>
        <w:rPr>
          <w:rFonts w:ascii="Times New Roman"/>
          <w:i/>
        </w:rPr>
      </w:pPr>
      <w:r>
        <w:rPr>
          <w:rFonts w:ascii="Times New Roman"/>
          <w:i/>
        </w:rPr>
        <w:t>i——</w:t>
      </w:r>
      <w:r>
        <w:rPr>
          <w:rFonts w:ascii="Times New Roman"/>
        </w:rPr>
        <w:t>第</w:t>
      </w:r>
      <w:r>
        <w:rPr>
          <w:rFonts w:ascii="Times New Roman"/>
          <w:i/>
        </w:rPr>
        <w:t>i</w:t>
      </w:r>
      <w:r>
        <w:rPr>
          <w:rFonts w:ascii="Times New Roman"/>
        </w:rPr>
        <w:t>个物种；</w:t>
      </w:r>
    </w:p>
    <w:p>
      <w:pPr>
        <w:pStyle w:val="26"/>
        <w:rPr>
          <w:rFonts w:ascii="Times New Roman"/>
        </w:rPr>
      </w:pPr>
      <w:r>
        <w:rPr>
          <w:rFonts w:ascii="Times New Roman"/>
          <w:i/>
        </w:rPr>
        <w:t>n</w:t>
      </w:r>
      <w:r>
        <w:rPr>
          <w:rFonts w:ascii="Times New Roman"/>
          <w:i/>
          <w:vertAlign w:val="subscript"/>
        </w:rPr>
        <w:t>i</w:t>
      </w:r>
      <w:r>
        <w:rPr>
          <w:rFonts w:ascii="Times New Roman"/>
        </w:rPr>
        <w:t>——物种</w:t>
      </w:r>
      <w:r>
        <w:rPr>
          <w:rFonts w:ascii="Times New Roman"/>
          <w:i/>
        </w:rPr>
        <w:t>i</w:t>
      </w:r>
      <w:r>
        <w:rPr>
          <w:rFonts w:ascii="Times New Roman"/>
        </w:rPr>
        <w:t>的个体数；</w:t>
      </w:r>
    </w:p>
    <w:p>
      <w:pPr>
        <w:pStyle w:val="26"/>
        <w:rPr>
          <w:rFonts w:ascii="Times New Roman"/>
        </w:rPr>
      </w:pPr>
      <w:r>
        <w:rPr>
          <w:rFonts w:ascii="Times New Roman"/>
          <w:i/>
        </w:rPr>
        <w:t>N</w:t>
      </w:r>
      <w:r>
        <w:rPr>
          <w:rFonts w:ascii="Times New Roman"/>
        </w:rPr>
        <w:t>——生物个体总数；</w:t>
      </w:r>
    </w:p>
    <w:p>
      <w:pPr>
        <w:pStyle w:val="26"/>
        <w:rPr>
          <w:rFonts w:ascii="Times New Roman"/>
        </w:rPr>
      </w:pPr>
      <w:r>
        <w:rPr>
          <w:rFonts w:ascii="Times New Roman"/>
        </w:rPr>
        <w:t>ti——物种i的耐污值，参考</w:t>
      </w:r>
      <w:r>
        <w:rPr>
          <w:rFonts w:ascii="Times New Roman"/>
          <w:lang w:val="en"/>
        </w:rPr>
        <w:t>HJ</w:t>
      </w:r>
      <w:r>
        <w:rPr>
          <w:rFonts w:ascii="Times New Roman"/>
        </w:rPr>
        <w:t xml:space="preserve"> </w:t>
      </w:r>
      <w:r>
        <w:rPr>
          <w:rFonts w:ascii="Times New Roman"/>
          <w:lang w:val="en"/>
        </w:rPr>
        <w:t>1295-2023</w:t>
      </w:r>
      <w:r>
        <w:rPr>
          <w:rFonts w:ascii="Times New Roman"/>
        </w:rPr>
        <w:t>附录F。</w:t>
      </w:r>
    </w:p>
    <w:p>
      <w:pPr>
        <w:outlineLvl w:val="0"/>
        <w:rPr>
          <w:rFonts w:eastAsia="黑体"/>
        </w:rPr>
      </w:pPr>
      <w:r>
        <w:rPr>
          <w:rFonts w:eastAsia="黑体"/>
        </w:rPr>
        <w:t>A.6 土著鱼类指数</w:t>
      </w:r>
    </w:p>
    <w:p>
      <w:pPr>
        <w:pStyle w:val="164"/>
        <w:spacing w:line="360" w:lineRule="exact"/>
        <w:jc w:val="left"/>
      </w:pPr>
      <w:r>
        <w:t>土著鱼类指数为监测点位调查到的土著鱼种类数。</w:t>
      </w:r>
    </w:p>
    <w:p>
      <w:pPr>
        <w:outlineLvl w:val="0"/>
        <w:rPr>
          <w:rFonts w:eastAsia="黑体"/>
        </w:rPr>
      </w:pPr>
      <w:r>
        <w:rPr>
          <w:rFonts w:eastAsia="黑体"/>
        </w:rPr>
        <w:t>A.7 水质类别指数</w:t>
      </w:r>
    </w:p>
    <w:p>
      <w:pPr>
        <w:ind w:firstLine="420" w:firstLineChars="200"/>
        <w:outlineLvl w:val="0"/>
      </w:pPr>
      <w:r>
        <w:rPr>
          <w:bCs/>
          <w:color w:val="000000"/>
          <w:kern w:val="0"/>
          <w:szCs w:val="21"/>
        </w:rPr>
        <w:t>水质类别指数评价指标为GB 3838-2002表1中除水温、总氮和粪大肠菌群以外的21项指标</w:t>
      </w:r>
      <w:r>
        <w:rPr>
          <w:rFonts w:hint="eastAsia"/>
        </w:rPr>
        <w:t>，采用单因子评价法，确定水质类别。</w:t>
      </w:r>
    </w:p>
    <w:p>
      <w:pPr>
        <w:outlineLvl w:val="0"/>
        <w:rPr>
          <w:rFonts w:eastAsia="黑体"/>
        </w:rPr>
      </w:pPr>
      <w:r>
        <w:rPr>
          <w:rFonts w:eastAsia="黑体"/>
        </w:rPr>
        <w:t>A.8 水质稳定性指数</w:t>
      </w:r>
    </w:p>
    <w:p>
      <w:pPr>
        <w:spacing w:line="360" w:lineRule="exact"/>
        <w:ind w:firstLine="420" w:firstLineChars="200"/>
      </w:pPr>
      <w:r>
        <w:t>根据水体功能目标或考核目标评价水质达标情况，按照公式（</w:t>
      </w:r>
      <w:r>
        <w:rPr>
          <w:rFonts w:hint="eastAsia"/>
        </w:rPr>
        <w:t>A</w:t>
      </w:r>
      <w:r>
        <w:t>.</w:t>
      </w:r>
      <w:r>
        <w:rPr>
          <w:rFonts w:hint="eastAsia"/>
        </w:rPr>
        <w:t>6</w:t>
      </w:r>
      <w:r>
        <w:t>）计算水质稳定性指数：</w:t>
      </w:r>
    </w:p>
    <w:p>
      <w:pPr>
        <w:spacing w:line="360" w:lineRule="exact"/>
        <w:ind w:firstLine="2940" w:firstLineChars="1400"/>
        <w:jc w:val="right"/>
        <w:rPr>
          <w:rFonts w:hint="eastAsia"/>
          <w:color w:val="000000"/>
          <w:sz w:val="22"/>
          <w:szCs w:val="22"/>
        </w:rPr>
      </w:pPr>
      <w:r>
        <w:t xml:space="preserve">水质稳定性指数=水质达标月份数/总月份数                 </w:t>
      </w:r>
      <w:r>
        <w:rPr>
          <w:rFonts w:hint="eastAsia"/>
          <w:color w:val="000000"/>
          <w:sz w:val="22"/>
          <w:szCs w:val="22"/>
        </w:rPr>
        <w:t xml:space="preserve"> （A.6）</w:t>
      </w:r>
    </w:p>
    <w:p>
      <w:pPr>
        <w:spacing w:line="360" w:lineRule="exact"/>
        <w:ind w:firstLine="3080" w:firstLineChars="1400"/>
        <w:jc w:val="right"/>
        <w:rPr>
          <w:rFonts w:hint="eastAsia"/>
          <w:color w:val="000000"/>
          <w:sz w:val="22"/>
          <w:szCs w:val="22"/>
        </w:rPr>
      </w:pPr>
    </w:p>
    <w:p>
      <w:pPr>
        <w:outlineLvl w:val="0"/>
        <w:rPr>
          <w:rFonts w:eastAsia="黑体"/>
        </w:rPr>
      </w:pPr>
      <w:r>
        <w:rPr>
          <w:rFonts w:eastAsia="黑体"/>
        </w:rPr>
        <w:t>A.</w:t>
      </w:r>
      <w:r>
        <w:rPr>
          <w:rFonts w:hint="eastAsia" w:eastAsia="黑体"/>
          <w:lang w:val="en-US" w:eastAsia="zh-CN"/>
        </w:rPr>
        <w:t>9</w:t>
      </w:r>
      <w:r>
        <w:rPr>
          <w:rFonts w:eastAsia="黑体"/>
        </w:rPr>
        <w:t xml:space="preserve"> </w:t>
      </w:r>
      <w:r>
        <w:rPr>
          <w:rFonts w:hint="eastAsia" w:eastAsia="黑体"/>
          <w:lang w:eastAsia="zh-CN"/>
        </w:rPr>
        <w:t>河流</w:t>
      </w:r>
      <w:r>
        <w:rPr>
          <w:rFonts w:eastAsia="黑体"/>
        </w:rPr>
        <w:t>生境指数</w:t>
      </w:r>
    </w:p>
    <w:p>
      <w:pPr>
        <w:ind w:firstLine="420" w:firstLineChars="200"/>
        <w:outlineLvl w:val="0"/>
        <w:rPr>
          <w:rFonts w:eastAsia="黑体"/>
        </w:rPr>
      </w:pPr>
      <w:r>
        <w:rPr>
          <w:rFonts w:hint="eastAsia"/>
          <w:lang w:eastAsia="zh-CN"/>
        </w:rPr>
        <w:t>河流</w:t>
      </w:r>
      <w:r>
        <w:t>生境指数按照公式</w:t>
      </w:r>
      <w:r>
        <w:rPr>
          <w:position w:val="2"/>
        </w:rPr>
        <w:t>（</w:t>
      </w:r>
      <w:r>
        <w:rPr>
          <w:rFonts w:hint="eastAsia"/>
        </w:rPr>
        <w:t>A</w:t>
      </w:r>
      <w:r>
        <w:t>.</w:t>
      </w:r>
      <w:r>
        <w:rPr>
          <w:rFonts w:hint="eastAsia"/>
          <w:lang w:val="en-US" w:eastAsia="zh-CN"/>
        </w:rPr>
        <w:t>7</w:t>
      </w:r>
      <w:r>
        <w:rPr>
          <w:position w:val="2"/>
        </w:rPr>
        <w:t>）</w:t>
      </w:r>
      <w:r>
        <w:t>计算：</w:t>
      </w:r>
    </w:p>
    <w:p>
      <w:pPr>
        <w:spacing w:before="122"/>
        <w:jc w:val="right"/>
        <w:rPr>
          <w:position w:val="2"/>
        </w:rPr>
      </w:pPr>
      <m:oMath>
        <m:sSub>
          <m:sSubPr>
            <m:ctrlPr>
              <w:rPr>
                <w:rFonts w:ascii="DejaVu Math TeX Gyre" w:hAnsi="DejaVu Math TeX Gyre"/>
                <w:b w:val="0"/>
                <w:i/>
                <w:iCs/>
                <w:szCs w:val="21"/>
                <w:highlight w:val="none"/>
              </w:rPr>
            </m:ctrlPr>
          </m:sSubPr>
          <m:e>
            <m:r>
              <m:rPr/>
              <w:rPr>
                <w:rFonts w:hint="eastAsia" w:ascii="DejaVu Math TeX Gyre" w:hAnsi="DejaVu Math TeX Gyre"/>
                <w:szCs w:val="21"/>
                <w:highlight w:val="none"/>
                <w:lang w:val="en-US" w:eastAsia="zh-CN"/>
              </w:rPr>
              <m:t>H</m:t>
            </m:r>
            <m:ctrlPr>
              <w:rPr>
                <w:rFonts w:ascii="DejaVu Math TeX Gyre" w:hAnsi="DejaVu Math TeX Gyre"/>
                <w:b w:val="0"/>
                <w:i/>
                <w:iCs/>
                <w:szCs w:val="21"/>
                <w:highlight w:val="none"/>
              </w:rPr>
            </m:ctrlPr>
          </m:e>
          <m:sub>
            <m:r>
              <m:rPr/>
              <w:rPr>
                <w:rFonts w:hint="eastAsia" w:ascii="DejaVu Math TeX Gyre" w:hAnsi="DejaVu Math TeX Gyre"/>
                <w:szCs w:val="21"/>
                <w:highlight w:val="none"/>
                <w:lang w:val="en-US" w:eastAsia="zh-CN"/>
              </w:rPr>
              <m:t>r</m:t>
            </m:r>
            <m:ctrlPr>
              <w:rPr>
                <w:rFonts w:ascii="DejaVu Math TeX Gyre" w:hAnsi="DejaVu Math TeX Gyre"/>
                <w:b w:val="0"/>
                <w:i/>
                <w:iCs/>
                <w:szCs w:val="21"/>
                <w:highlight w:val="none"/>
              </w:rPr>
            </m:ctrlPr>
          </m:sub>
        </m:sSub>
        <m:r>
          <m:rPr>
            <m:nor/>
            <m:sty m:val="p"/>
          </m:rPr>
          <w:rPr>
            <w:rFonts w:ascii="DejaVu Math TeX Gyre" w:hAnsi="DejaVu Math TeX Gyre"/>
            <w:b w:val="0"/>
            <w:i w:val="0"/>
            <w:szCs w:val="21"/>
            <w:highlight w:val="none"/>
          </w:rPr>
          <m:t>=</m:t>
        </m:r>
        <m:nary>
          <m:naryPr>
            <m:chr m:val="∑"/>
            <m:limLoc m:val="undOvr"/>
            <m:ctrlPr>
              <w:rPr>
                <w:rFonts w:ascii="DejaVu Math TeX Gyre" w:hAnsi="DejaVu Math TeX Gyre"/>
                <w:szCs w:val="21"/>
                <w:highlight w:val="none"/>
              </w:rPr>
            </m:ctrlPr>
          </m:naryPr>
          <m:sub>
            <m:r>
              <m:rPr/>
              <w:rPr>
                <w:rFonts w:ascii="DejaVu Math TeX Gyre" w:hAnsi="DejaVu Math TeX Gyre"/>
                <w:szCs w:val="21"/>
                <w:highlight w:val="none"/>
              </w:rPr>
              <m:t>i=1</m:t>
            </m:r>
            <m:ctrlPr>
              <w:rPr>
                <w:rFonts w:ascii="DejaVu Math TeX Gyre" w:hAnsi="DejaVu Math TeX Gyre"/>
                <w:szCs w:val="21"/>
                <w:highlight w:val="none"/>
              </w:rPr>
            </m:ctrlPr>
          </m:sub>
          <m:sup>
            <m:r>
              <m:rPr/>
              <w:rPr>
                <w:rFonts w:ascii="DejaVu Math TeX Gyre" w:hAnsi="DejaVu Math TeX Gyre"/>
                <w:szCs w:val="21"/>
                <w:highlight w:val="none"/>
              </w:rPr>
              <m:t>n</m:t>
            </m:r>
            <m:ctrlPr>
              <w:rPr>
                <w:rFonts w:ascii="DejaVu Math TeX Gyre" w:hAnsi="DejaVu Math TeX Gyre"/>
                <w:szCs w:val="21"/>
                <w:highlight w:val="none"/>
              </w:rPr>
            </m:ctrlPr>
          </m:sup>
          <m:e>
            <m:r>
              <m:rPr>
                <m:nor/>
              </m:rPr>
              <w:rPr>
                <w:rFonts w:ascii="DejaVu Math TeX Gyre" w:hAnsi="DejaVu Math TeX Gyre"/>
                <w:i/>
                <w:iCs/>
                <w:szCs w:val="21"/>
                <w:highlight w:val="none"/>
              </w:rPr>
              <m:t>Di</m:t>
            </m:r>
            <m:ctrlPr>
              <w:rPr>
                <w:rFonts w:ascii="DejaVu Math TeX Gyre" w:hAnsi="DejaVu Math TeX Gyre"/>
                <w:szCs w:val="21"/>
                <w:highlight w:val="none"/>
              </w:rPr>
            </m:ctrlPr>
          </m:e>
        </m:nary>
      </m:oMath>
      <w:r>
        <w:rPr>
          <w:highlight w:val="none"/>
        </w:rPr>
        <w:t xml:space="preserve">  </w:t>
      </w:r>
      <w:r>
        <w:t xml:space="preserve">                         </w:t>
      </w:r>
      <w:r>
        <w:rPr>
          <w:position w:val="2"/>
        </w:rPr>
        <w:t>（</w:t>
      </w:r>
      <w:r>
        <w:rPr>
          <w:rFonts w:hint="eastAsia"/>
        </w:rPr>
        <w:t>A</w:t>
      </w:r>
      <w:r>
        <w:t>.</w:t>
      </w:r>
      <w:r>
        <w:rPr>
          <w:rFonts w:hint="eastAsia"/>
          <w:lang w:val="en-US" w:eastAsia="zh-CN"/>
        </w:rPr>
        <w:t>7</w:t>
      </w:r>
      <w:r>
        <w:rPr>
          <w:position w:val="2"/>
        </w:rPr>
        <w:t>）</w:t>
      </w:r>
    </w:p>
    <w:p>
      <w:pPr>
        <w:pStyle w:val="26"/>
        <w:rPr>
          <w:rFonts w:ascii="Times New Roman"/>
        </w:rPr>
      </w:pPr>
      <w:r>
        <w:rPr>
          <w:rFonts w:ascii="Times New Roman"/>
        </w:rPr>
        <w:t>式中：</w:t>
      </w:r>
    </w:p>
    <w:p>
      <w:pPr>
        <w:pStyle w:val="26"/>
        <w:rPr>
          <w:rFonts w:ascii="Times New Roman"/>
        </w:rPr>
      </w:pPr>
      <w:r>
        <w:rPr>
          <w:rFonts w:ascii="Times New Roman" w:eastAsia="Times New Roman"/>
          <w:i/>
        </w:rPr>
        <w:t>H</w:t>
      </w:r>
      <w:r>
        <w:rPr>
          <w:rFonts w:hint="eastAsia" w:ascii="Times New Roman" w:eastAsia="宋体"/>
          <w:i/>
          <w:vertAlign w:val="subscript"/>
          <w:lang w:val="en-US" w:eastAsia="zh-CN"/>
        </w:rPr>
        <w:t>r</w:t>
      </w:r>
      <w:r>
        <w:rPr>
          <w:rFonts w:ascii="Times New Roman"/>
        </w:rPr>
        <w:t>——</w:t>
      </w:r>
      <w:r>
        <w:rPr>
          <w:rFonts w:hint="eastAsia" w:ascii="Times New Roman"/>
          <w:lang w:eastAsia="zh-CN"/>
        </w:rPr>
        <w:t>河流</w:t>
      </w:r>
      <w:r>
        <w:rPr>
          <w:rFonts w:ascii="Times New Roman"/>
        </w:rPr>
        <w:t>生境指数；</w:t>
      </w:r>
    </w:p>
    <w:p>
      <w:pPr>
        <w:pStyle w:val="26"/>
        <w:rPr>
          <w:rFonts w:ascii="Times New Roman"/>
        </w:rPr>
      </w:pPr>
      <w:r>
        <w:rPr>
          <w:rFonts w:ascii="Times New Roman"/>
        </w:rPr>
        <w:t>D</w:t>
      </w:r>
      <w:r>
        <w:rPr>
          <w:rFonts w:ascii="Times New Roman"/>
          <w:i/>
          <w:iCs/>
        </w:rPr>
        <w:t>i</w:t>
      </w:r>
      <w:r>
        <w:rPr>
          <w:rFonts w:ascii="Times New Roman"/>
        </w:rPr>
        <w:t>——第</w:t>
      </w:r>
      <w:r>
        <w:rPr>
          <w:rFonts w:ascii="Times New Roman"/>
          <w:i/>
          <w:iCs/>
        </w:rPr>
        <w:t>i</w:t>
      </w:r>
      <w:r>
        <w:rPr>
          <w:rFonts w:ascii="Times New Roman"/>
        </w:rPr>
        <w:t>个生境分指数</w:t>
      </w:r>
    </w:p>
    <w:p>
      <w:pPr>
        <w:pStyle w:val="26"/>
        <w:rPr>
          <w:rFonts w:ascii="Times New Roman"/>
        </w:rPr>
      </w:pPr>
      <w:r>
        <w:rPr>
          <w:rFonts w:ascii="Times New Roman"/>
        </w:rPr>
        <w:t>n——生境分指数总个数</w:t>
      </w:r>
    </w:p>
    <w:p>
      <w:pPr>
        <w:pStyle w:val="26"/>
        <w:rPr>
          <w:rFonts w:ascii="Times New Roman"/>
        </w:rPr>
      </w:pPr>
      <w:r>
        <w:rPr>
          <w:rFonts w:ascii="Times New Roman"/>
        </w:rPr>
        <w:t>其中生境分指数计算方法参照表A.</w:t>
      </w:r>
      <w:r>
        <w:rPr>
          <w:rFonts w:hint="eastAsia" w:ascii="Times New Roman"/>
          <w:lang w:val="en-US" w:eastAsia="zh-CN"/>
        </w:rPr>
        <w:t>2</w:t>
      </w:r>
      <w:r>
        <w:rPr>
          <w:rFonts w:ascii="Times New Roman"/>
        </w:rPr>
        <w:t>执行：</w:t>
      </w:r>
    </w:p>
    <w:p>
      <w:pPr>
        <w:pStyle w:val="138"/>
        <w:numPr>
          <w:ilvl w:val="0"/>
          <w:numId w:val="0"/>
        </w:numPr>
        <w:spacing w:before="156" w:after="156"/>
        <w:rPr>
          <w:rFonts w:ascii="Times New Roman"/>
        </w:rPr>
      </w:pPr>
      <w:r>
        <w:rPr>
          <w:rFonts w:ascii="Times New Roman"/>
        </w:rPr>
        <w:t>表A.</w:t>
      </w:r>
      <w:r>
        <w:rPr>
          <w:rFonts w:hint="eastAsia" w:ascii="Times New Roman"/>
          <w:lang w:val="en-US" w:eastAsia="zh-CN"/>
        </w:rPr>
        <w:t>2</w:t>
      </w:r>
      <w:r>
        <w:rPr>
          <w:rFonts w:hint="eastAsia" w:ascii="Times New Roman"/>
          <w:lang w:eastAsia="zh-CN"/>
        </w:rPr>
        <w:t>河流</w:t>
      </w:r>
      <w:r>
        <w:rPr>
          <w:rFonts w:ascii="Times New Roman"/>
        </w:rPr>
        <w:t>生境指数各分指数计算方法</w:t>
      </w:r>
    </w:p>
    <w:tbl>
      <w:tblPr>
        <w:tblStyle w:val="3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87"/>
        <w:gridCol w:w="4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jc w:val="center"/>
        </w:trPr>
        <w:tc>
          <w:tcPr>
            <w:tcW w:w="255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sz w:val="18"/>
                <w:szCs w:val="18"/>
              </w:rPr>
            </w:pPr>
            <w:r>
              <w:rPr>
                <w:sz w:val="18"/>
                <w:szCs w:val="18"/>
              </w:rPr>
              <w:t>河流</w:t>
            </w:r>
          </w:p>
        </w:tc>
        <w:tc>
          <w:tcPr>
            <w:tcW w:w="244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jc w:val="center"/>
        </w:trPr>
        <w:tc>
          <w:tcPr>
            <w:tcW w:w="2553" w:type="pct"/>
            <w:tcBorders>
              <w:top w:val="single" w:color="auto" w:sz="4" w:space="0"/>
              <w:left w:val="single" w:color="auto" w:sz="4" w:space="0"/>
              <w:bottom w:val="single" w:color="auto" w:sz="4" w:space="0"/>
              <w:right w:val="single" w:color="auto" w:sz="4" w:space="0"/>
            </w:tcBorders>
            <w:shd w:val="clear" w:color="auto" w:fill="auto"/>
            <w:noWrap w:val="0"/>
            <w:vAlign w:val="top"/>
          </w:tcPr>
          <w:p>
            <w:pPr>
              <w:autoSpaceDE w:val="0"/>
              <w:autoSpaceDN w:val="0"/>
              <w:jc w:val="center"/>
              <w:rPr>
                <w:rFonts w:eastAsia="CESI宋体-GB2312"/>
                <w:sz w:val="18"/>
                <w:szCs w:val="18"/>
                <w:vertAlign w:val="subscript"/>
              </w:rPr>
            </w:pPr>
            <w:r>
              <w:rPr>
                <w:rFonts w:eastAsia="CESI宋体-GB2312"/>
                <w:sz w:val="18"/>
                <w:szCs w:val="18"/>
                <w:lang w:eastAsia="en-US"/>
              </w:rPr>
              <w:t>底质</w:t>
            </w:r>
            <w:r>
              <w:rPr>
                <w:rFonts w:eastAsia="CESI宋体-GB2312"/>
                <w:sz w:val="18"/>
                <w:szCs w:val="18"/>
              </w:rPr>
              <w:t>分指数</w:t>
            </w:r>
            <w:r>
              <w:rPr>
                <w:rFonts w:eastAsia="CESI宋体-GB2312"/>
                <w:sz w:val="18"/>
                <w:szCs w:val="18"/>
                <w:lang w:eastAsia="en-US"/>
              </w:rPr>
              <w:t>D</w:t>
            </w:r>
            <w:r>
              <w:rPr>
                <w:rFonts w:eastAsia="CESI宋体-GB2312"/>
                <w:sz w:val="18"/>
                <w:szCs w:val="18"/>
                <w:vertAlign w:val="subscript"/>
              </w:rPr>
              <w:t>1</w:t>
            </w:r>
          </w:p>
        </w:tc>
        <w:tc>
          <w:tcPr>
            <w:tcW w:w="244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kern w:val="0"/>
                <w:sz w:val="18"/>
                <w:szCs w:val="18"/>
              </w:rPr>
            </w:pPr>
            <w:r>
              <w:rPr>
                <w:color w:val="000000"/>
                <w:kern w:val="0"/>
                <w:sz w:val="18"/>
                <w:szCs w:val="18"/>
              </w:rPr>
              <w:t>按照附录</w:t>
            </w:r>
            <w:r>
              <w:rPr>
                <w:rFonts w:hint="eastAsia"/>
                <w:color w:val="000000"/>
                <w:kern w:val="0"/>
                <w:sz w:val="18"/>
                <w:szCs w:val="18"/>
              </w:rPr>
              <w:t>B计算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8" w:hRule="atLeast"/>
          <w:jc w:val="center"/>
        </w:trPr>
        <w:tc>
          <w:tcPr>
            <w:tcW w:w="2553" w:type="pct"/>
            <w:tcBorders>
              <w:top w:val="single" w:color="auto" w:sz="4" w:space="0"/>
              <w:left w:val="single" w:color="auto" w:sz="4" w:space="0"/>
              <w:bottom w:val="single" w:color="auto" w:sz="4" w:space="0"/>
              <w:right w:val="single" w:color="auto" w:sz="4" w:space="0"/>
            </w:tcBorders>
            <w:shd w:val="clear" w:color="auto" w:fill="auto"/>
            <w:noWrap w:val="0"/>
            <w:vAlign w:val="top"/>
          </w:tcPr>
          <w:p>
            <w:pPr>
              <w:autoSpaceDE w:val="0"/>
              <w:autoSpaceDN w:val="0"/>
              <w:jc w:val="center"/>
              <w:rPr>
                <w:rFonts w:eastAsia="CESI宋体-GB2312"/>
                <w:sz w:val="18"/>
                <w:szCs w:val="18"/>
              </w:rPr>
            </w:pPr>
            <w:r>
              <w:rPr>
                <w:rFonts w:eastAsia="CESI宋体-GB2312"/>
                <w:sz w:val="18"/>
                <w:szCs w:val="18"/>
                <w:lang w:eastAsia="en-US"/>
              </w:rPr>
              <w:t>栖境复杂性</w:t>
            </w:r>
            <w:r>
              <w:rPr>
                <w:rFonts w:eastAsia="CESI宋体-GB2312"/>
                <w:sz w:val="18"/>
                <w:szCs w:val="18"/>
              </w:rPr>
              <w:t>分指数</w:t>
            </w:r>
            <w:r>
              <w:rPr>
                <w:rFonts w:eastAsia="CESI宋体-GB2312"/>
                <w:sz w:val="18"/>
                <w:szCs w:val="18"/>
                <w:lang w:eastAsia="en-US"/>
              </w:rPr>
              <w:t>D</w:t>
            </w:r>
            <w:r>
              <w:rPr>
                <w:rFonts w:eastAsia="CESI宋体-GB2312"/>
                <w:sz w:val="18"/>
                <w:szCs w:val="18"/>
                <w:vertAlign w:val="subscript"/>
              </w:rPr>
              <w:t>2</w:t>
            </w:r>
          </w:p>
        </w:tc>
        <w:tc>
          <w:tcPr>
            <w:tcW w:w="244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kern w:val="0"/>
                <w:sz w:val="18"/>
                <w:szCs w:val="18"/>
              </w:rPr>
            </w:pPr>
            <w:r>
              <w:rPr>
                <w:color w:val="000000"/>
                <w:kern w:val="0"/>
                <w:sz w:val="18"/>
                <w:szCs w:val="18"/>
              </w:rPr>
              <w:t>按照附录</w:t>
            </w:r>
            <w:r>
              <w:rPr>
                <w:rFonts w:hint="eastAsia"/>
                <w:color w:val="000000"/>
                <w:kern w:val="0"/>
                <w:sz w:val="18"/>
                <w:szCs w:val="18"/>
              </w:rPr>
              <w:t>B计算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 w:hRule="atLeast"/>
          <w:jc w:val="center"/>
        </w:trPr>
        <w:tc>
          <w:tcPr>
            <w:tcW w:w="2553" w:type="pct"/>
            <w:tcBorders>
              <w:top w:val="single" w:color="auto" w:sz="4" w:space="0"/>
              <w:left w:val="single" w:color="auto" w:sz="4" w:space="0"/>
              <w:bottom w:val="single" w:color="auto" w:sz="4" w:space="0"/>
              <w:right w:val="single" w:color="auto" w:sz="4" w:space="0"/>
            </w:tcBorders>
            <w:shd w:val="clear" w:color="auto" w:fill="auto"/>
            <w:noWrap w:val="0"/>
            <w:vAlign w:val="top"/>
          </w:tcPr>
          <w:p>
            <w:pPr>
              <w:autoSpaceDE w:val="0"/>
              <w:autoSpaceDN w:val="0"/>
              <w:jc w:val="center"/>
              <w:rPr>
                <w:rFonts w:eastAsia="CESI宋体-GB2312"/>
                <w:sz w:val="18"/>
                <w:szCs w:val="18"/>
              </w:rPr>
            </w:pPr>
            <w:r>
              <w:rPr>
                <w:rFonts w:eastAsia="CESI宋体-GB2312"/>
                <w:sz w:val="18"/>
                <w:szCs w:val="18"/>
              </w:rPr>
              <w:t>V/D结合特性分指数D</w:t>
            </w:r>
            <w:r>
              <w:rPr>
                <w:rFonts w:eastAsia="CESI宋体-GB2312"/>
                <w:sz w:val="18"/>
                <w:szCs w:val="18"/>
                <w:vertAlign w:val="subscript"/>
              </w:rPr>
              <w:t>3</w:t>
            </w:r>
          </w:p>
        </w:tc>
        <w:tc>
          <w:tcPr>
            <w:tcW w:w="244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kern w:val="0"/>
                <w:sz w:val="18"/>
                <w:szCs w:val="18"/>
              </w:rPr>
            </w:pPr>
            <w:r>
              <w:rPr>
                <w:color w:val="000000"/>
                <w:kern w:val="0"/>
                <w:sz w:val="18"/>
                <w:szCs w:val="18"/>
              </w:rPr>
              <w:t>按照附录B</w:t>
            </w:r>
            <w:r>
              <w:rPr>
                <w:rFonts w:hint="eastAsia"/>
                <w:color w:val="000000"/>
                <w:kern w:val="0"/>
                <w:sz w:val="18"/>
                <w:szCs w:val="18"/>
              </w:rPr>
              <w:t>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 w:hRule="atLeast"/>
          <w:jc w:val="center"/>
        </w:trPr>
        <w:tc>
          <w:tcPr>
            <w:tcW w:w="255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rFonts w:eastAsia="CESI宋体-GB2312"/>
                <w:sz w:val="18"/>
                <w:szCs w:val="18"/>
              </w:rPr>
            </w:pPr>
            <w:r>
              <w:rPr>
                <w:rFonts w:eastAsia="CESI宋体-GB2312"/>
                <w:sz w:val="18"/>
                <w:szCs w:val="18"/>
              </w:rPr>
              <w:t>自然岸线保有率分指数D</w:t>
            </w:r>
            <w:r>
              <w:rPr>
                <w:rFonts w:eastAsia="CESI宋体-GB2312"/>
                <w:sz w:val="18"/>
                <w:szCs w:val="18"/>
                <w:vertAlign w:val="subscript"/>
              </w:rPr>
              <w:t>4</w:t>
            </w:r>
          </w:p>
        </w:tc>
        <w:tc>
          <w:tcPr>
            <w:tcW w:w="244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按照</w:t>
            </w:r>
            <w:r>
              <w:rPr>
                <w:rFonts w:hint="eastAsia"/>
                <w:kern w:val="0"/>
                <w:sz w:val="18"/>
                <w:szCs w:val="18"/>
              </w:rPr>
              <w:t>A</w:t>
            </w:r>
            <w:r>
              <w:rPr>
                <w:kern w:val="0"/>
                <w:sz w:val="18"/>
                <w:szCs w:val="18"/>
              </w:rPr>
              <w:t>.</w:t>
            </w:r>
            <w:r>
              <w:rPr>
                <w:rFonts w:hint="eastAsia"/>
                <w:kern w:val="0"/>
                <w:sz w:val="18"/>
                <w:szCs w:val="18"/>
              </w:rPr>
              <w:t>1</w:t>
            </w:r>
            <w:r>
              <w:rPr>
                <w:rFonts w:hint="eastAsia"/>
                <w:kern w:val="0"/>
                <w:sz w:val="18"/>
                <w:szCs w:val="18"/>
                <w:lang w:val="en-US" w:eastAsia="zh-CN"/>
              </w:rPr>
              <w:t>0</w:t>
            </w:r>
            <w:r>
              <w:rPr>
                <w:kern w:val="0"/>
                <w:sz w:val="18"/>
                <w:szCs w:val="18"/>
              </w:rPr>
              <w:t>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 w:hRule="atLeast"/>
          <w:jc w:val="center"/>
        </w:trPr>
        <w:tc>
          <w:tcPr>
            <w:tcW w:w="255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rFonts w:eastAsia="CESI宋体-GB2312"/>
                <w:sz w:val="18"/>
                <w:szCs w:val="18"/>
              </w:rPr>
            </w:pPr>
            <w:r>
              <w:rPr>
                <w:rFonts w:eastAsia="CESI宋体-GB2312"/>
                <w:sz w:val="18"/>
                <w:szCs w:val="18"/>
              </w:rPr>
              <w:t>河岸带植被覆盖分指数D</w:t>
            </w:r>
            <w:r>
              <w:rPr>
                <w:rFonts w:eastAsia="CESI宋体-GB2312"/>
                <w:sz w:val="18"/>
                <w:szCs w:val="18"/>
                <w:vertAlign w:val="subscript"/>
              </w:rPr>
              <w:t>5</w:t>
            </w:r>
          </w:p>
        </w:tc>
        <w:tc>
          <w:tcPr>
            <w:tcW w:w="244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kern w:val="0"/>
                <w:sz w:val="18"/>
                <w:szCs w:val="18"/>
              </w:rPr>
              <w:t>按照</w:t>
            </w:r>
            <w:r>
              <w:rPr>
                <w:rFonts w:hint="eastAsia"/>
                <w:kern w:val="0"/>
                <w:sz w:val="18"/>
                <w:szCs w:val="18"/>
              </w:rPr>
              <w:t>A</w:t>
            </w:r>
            <w:r>
              <w:rPr>
                <w:kern w:val="0"/>
                <w:sz w:val="18"/>
                <w:szCs w:val="18"/>
              </w:rPr>
              <w:t>.</w:t>
            </w:r>
            <w:r>
              <w:rPr>
                <w:rFonts w:hint="eastAsia"/>
                <w:kern w:val="0"/>
                <w:sz w:val="18"/>
                <w:szCs w:val="18"/>
              </w:rPr>
              <w:t>1</w:t>
            </w:r>
            <w:r>
              <w:rPr>
                <w:rFonts w:hint="eastAsia"/>
                <w:kern w:val="0"/>
                <w:sz w:val="18"/>
                <w:szCs w:val="18"/>
                <w:lang w:val="en-US" w:eastAsia="zh-CN"/>
              </w:rPr>
              <w:t>1</w:t>
            </w:r>
            <w:r>
              <w:rPr>
                <w:kern w:val="0"/>
                <w:sz w:val="18"/>
                <w:szCs w:val="18"/>
              </w:rPr>
              <w:t>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 w:hRule="atLeast"/>
          <w:jc w:val="center"/>
        </w:trPr>
        <w:tc>
          <w:tcPr>
            <w:tcW w:w="255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rFonts w:eastAsia="CESI宋体-GB2312"/>
                <w:sz w:val="18"/>
                <w:szCs w:val="18"/>
              </w:rPr>
            </w:pPr>
            <w:r>
              <w:rPr>
                <w:rFonts w:eastAsia="CESI宋体-GB2312"/>
                <w:sz w:val="18"/>
                <w:szCs w:val="18"/>
              </w:rPr>
              <w:t>河岸稳定性分指数D</w:t>
            </w:r>
            <w:r>
              <w:rPr>
                <w:rFonts w:eastAsia="CESI宋体-GB2312"/>
                <w:sz w:val="18"/>
                <w:szCs w:val="18"/>
                <w:vertAlign w:val="subscript"/>
              </w:rPr>
              <w:t>6</w:t>
            </w:r>
          </w:p>
        </w:tc>
        <w:tc>
          <w:tcPr>
            <w:tcW w:w="244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kern w:val="0"/>
                <w:sz w:val="18"/>
                <w:szCs w:val="18"/>
              </w:rPr>
              <w:t>按照</w:t>
            </w:r>
            <w:r>
              <w:rPr>
                <w:rFonts w:hint="eastAsia"/>
                <w:kern w:val="0"/>
                <w:sz w:val="18"/>
                <w:szCs w:val="18"/>
              </w:rPr>
              <w:t>A</w:t>
            </w:r>
            <w:r>
              <w:rPr>
                <w:kern w:val="0"/>
                <w:sz w:val="18"/>
                <w:szCs w:val="18"/>
              </w:rPr>
              <w:t>.1</w:t>
            </w:r>
            <w:r>
              <w:rPr>
                <w:rFonts w:hint="eastAsia"/>
                <w:kern w:val="0"/>
                <w:sz w:val="18"/>
                <w:szCs w:val="18"/>
                <w:lang w:val="en-US" w:eastAsia="zh-CN"/>
              </w:rPr>
              <w:t>2</w:t>
            </w:r>
            <w:r>
              <w:rPr>
                <w:kern w:val="0"/>
                <w:sz w:val="18"/>
                <w:szCs w:val="18"/>
              </w:rPr>
              <w:t>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 w:hRule="atLeast"/>
          <w:jc w:val="center"/>
        </w:trPr>
        <w:tc>
          <w:tcPr>
            <w:tcW w:w="255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jc w:val="center"/>
              <w:rPr>
                <w:rFonts w:eastAsia="CESI宋体-GB2312"/>
                <w:sz w:val="18"/>
                <w:szCs w:val="18"/>
              </w:rPr>
            </w:pPr>
            <w:r>
              <w:rPr>
                <w:rFonts w:eastAsia="CESI宋体-GB2312"/>
                <w:sz w:val="18"/>
                <w:szCs w:val="18"/>
              </w:rPr>
              <w:t>人类活动干扰分指数D</w:t>
            </w:r>
            <w:r>
              <w:rPr>
                <w:rFonts w:eastAsia="CESI宋体-GB2312"/>
                <w:sz w:val="18"/>
                <w:szCs w:val="18"/>
                <w:vertAlign w:val="subscript"/>
              </w:rPr>
              <w:t>7</w:t>
            </w:r>
          </w:p>
        </w:tc>
        <w:tc>
          <w:tcPr>
            <w:tcW w:w="244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kern w:val="0"/>
                <w:sz w:val="18"/>
                <w:szCs w:val="18"/>
              </w:rPr>
              <w:t>按照</w:t>
            </w:r>
            <w:r>
              <w:rPr>
                <w:rFonts w:hint="eastAsia"/>
                <w:kern w:val="0"/>
                <w:sz w:val="18"/>
                <w:szCs w:val="18"/>
              </w:rPr>
              <w:t>A</w:t>
            </w:r>
            <w:r>
              <w:rPr>
                <w:kern w:val="0"/>
                <w:sz w:val="18"/>
                <w:szCs w:val="18"/>
              </w:rPr>
              <w:t>.1</w:t>
            </w:r>
            <w:r>
              <w:rPr>
                <w:rFonts w:hint="eastAsia"/>
                <w:kern w:val="0"/>
                <w:sz w:val="18"/>
                <w:szCs w:val="18"/>
                <w:lang w:val="en-US" w:eastAsia="zh-CN"/>
              </w:rPr>
              <w:t>3</w:t>
            </w:r>
            <w:r>
              <w:rPr>
                <w:kern w:val="0"/>
                <w:sz w:val="18"/>
                <w:szCs w:val="18"/>
              </w:rPr>
              <w:t>计算</w:t>
            </w:r>
          </w:p>
        </w:tc>
      </w:tr>
    </w:tbl>
    <w:p>
      <w:pPr>
        <w:outlineLvl w:val="0"/>
        <w:rPr>
          <w:rFonts w:eastAsia="黑体"/>
        </w:rPr>
      </w:pPr>
      <w:r>
        <w:rPr>
          <w:rFonts w:eastAsia="黑体"/>
        </w:rPr>
        <w:t>A.1</w:t>
      </w:r>
      <w:r>
        <w:rPr>
          <w:rFonts w:hint="eastAsia" w:eastAsia="黑体"/>
          <w:lang w:val="en-US" w:eastAsia="zh-CN"/>
        </w:rPr>
        <w:t>0</w:t>
      </w:r>
      <w:r>
        <w:rPr>
          <w:rFonts w:eastAsia="黑体"/>
        </w:rPr>
        <w:t xml:space="preserve"> 自然岸线保有率分指数</w:t>
      </w:r>
    </w:p>
    <w:p>
      <w:pPr>
        <w:ind w:firstLine="437"/>
      </w:pPr>
      <w:r>
        <w:t>自然岸线保有率按照公式（</w:t>
      </w:r>
      <w:r>
        <w:rPr>
          <w:rFonts w:hint="eastAsia"/>
        </w:rPr>
        <w:t>A.</w:t>
      </w:r>
      <w:r>
        <w:rPr>
          <w:rFonts w:hint="eastAsia"/>
          <w:lang w:val="en-US" w:eastAsia="zh-CN"/>
        </w:rPr>
        <w:t>8</w:t>
      </w:r>
      <w:r>
        <w:t>）计算。</w:t>
      </w:r>
    </w:p>
    <w:p>
      <w:pPr>
        <w:ind w:firstLine="437"/>
        <w:jc w:val="right"/>
      </w:pPr>
      <m:oMath>
        <m:r>
          <m:rPr/>
          <w:rPr>
            <w:rFonts w:hint="default" w:ascii="DejaVu Math TeX Gyre" w:hAnsi="DejaVu Math TeX Gyre"/>
            <w:highlight w:val="none"/>
          </w:rPr>
          <m:t>L</m:t>
        </m:r>
        <m:r>
          <m:rPr>
            <m:sty m:val="p"/>
          </m:rPr>
          <w:rPr>
            <w:rFonts w:ascii="DejaVu Math TeX Gyre" w:hAnsi="DejaVu Math TeX Gyre"/>
            <w:highlight w:val="none"/>
          </w:rPr>
          <m:t>=</m:t>
        </m:r>
        <m:f>
          <m:fPr>
            <m:ctrlPr>
              <w:rPr>
                <w:rFonts w:ascii="DejaVu Math TeX Gyre" w:hAnsi="DejaVu Math TeX Gyre"/>
                <w:highlight w:val="none"/>
              </w:rPr>
            </m:ctrlPr>
          </m:fPr>
          <m:num>
            <m:r>
              <m:rPr>
                <m:sty m:val="p"/>
              </m:rPr>
              <w:rPr>
                <w:rFonts w:ascii="DejaVu Math TeX Gyre" w:hAnsi="DejaVu Math TeX Gyre"/>
                <w:highlight w:val="none"/>
              </w:rPr>
              <m:t>b</m:t>
            </m:r>
            <m:ctrlPr>
              <w:rPr>
                <w:rFonts w:ascii="DejaVu Math TeX Gyre" w:hAnsi="DejaVu Math TeX Gyre"/>
                <w:highlight w:val="none"/>
              </w:rPr>
            </m:ctrlPr>
          </m:num>
          <m:den>
            <m:r>
              <m:rPr/>
              <w:rPr>
                <w:rFonts w:ascii="DejaVu Math TeX Gyre" w:hAnsi="DejaVu Math TeX Gyre"/>
                <w:highlight w:val="none"/>
              </w:rPr>
              <m:t>a</m:t>
            </m:r>
            <m:ctrlPr>
              <w:rPr>
                <w:rFonts w:ascii="DejaVu Math TeX Gyre" w:hAnsi="DejaVu Math TeX Gyre"/>
                <w:highlight w:val="none"/>
              </w:rPr>
            </m:ctrlPr>
          </m:den>
        </m:f>
        <m:r>
          <m:rPr>
            <m:sty m:val="p"/>
          </m:rPr>
          <w:rPr>
            <w:rFonts w:ascii="DejaVu Math TeX Gyre" w:hAnsi="DejaVu Math TeX Gyre"/>
            <w:highlight w:val="none"/>
          </w:rPr>
          <m:t>×20</m:t>
        </m:r>
      </m:oMath>
      <w:r>
        <w:rPr>
          <w:highlight w:val="none"/>
        </w:rPr>
        <w:t xml:space="preserve">  </w:t>
      </w:r>
      <w:r>
        <w:t xml:space="preserve">           </w:t>
      </w:r>
      <w:r>
        <w:rPr>
          <w:rFonts w:hint="eastAsia"/>
        </w:rPr>
        <w:t xml:space="preserve">        </w:t>
      </w:r>
      <w:r>
        <w:t xml:space="preserve">        </w:t>
      </w:r>
      <w:r>
        <w:rPr>
          <w:position w:val="2"/>
        </w:rPr>
        <w:t>（</w:t>
      </w:r>
      <w:r>
        <w:rPr>
          <w:rFonts w:hint="eastAsia"/>
        </w:rPr>
        <w:t>A</w:t>
      </w:r>
      <w:r>
        <w:t>.</w:t>
      </w:r>
      <w:r>
        <w:rPr>
          <w:rFonts w:hint="eastAsia"/>
          <w:lang w:val="en-US" w:eastAsia="zh-CN"/>
        </w:rPr>
        <w:t>8</w:t>
      </w:r>
      <w:r>
        <w:rPr>
          <w:position w:val="2"/>
        </w:rPr>
        <w:t>）</w:t>
      </w:r>
    </w:p>
    <w:p>
      <w:pPr>
        <w:ind w:firstLine="437"/>
      </w:pPr>
      <w:r>
        <w:t>式中：</w:t>
      </w:r>
    </w:p>
    <w:p>
      <w:pPr>
        <w:ind w:firstLine="437"/>
      </w:pPr>
      <w:r>
        <w:rPr>
          <w:i/>
          <w:iCs/>
        </w:rPr>
        <w:t>L</w:t>
      </w:r>
      <w:r>
        <w:t>——自然岸线保有率</w:t>
      </w:r>
    </w:p>
    <w:p>
      <w:pPr>
        <w:ind w:firstLine="437"/>
      </w:pPr>
      <w:r>
        <w:t>b——自然岸线长度</w:t>
      </w:r>
    </w:p>
    <w:p>
      <w:pPr>
        <w:ind w:firstLine="437"/>
      </w:pPr>
      <w:r>
        <w:t>a——河岸长度</w:t>
      </w:r>
    </w:p>
    <w:p>
      <w:pPr>
        <w:outlineLvl w:val="0"/>
        <w:rPr>
          <w:rFonts w:eastAsia="黑体"/>
        </w:rPr>
      </w:pPr>
      <w:r>
        <w:rPr>
          <w:rFonts w:eastAsia="黑体"/>
        </w:rPr>
        <w:t>A.1</w:t>
      </w:r>
      <w:r>
        <w:rPr>
          <w:rFonts w:hint="eastAsia" w:eastAsia="黑体"/>
          <w:lang w:val="en-US" w:eastAsia="zh-CN"/>
        </w:rPr>
        <w:t>1</w:t>
      </w:r>
      <w:r>
        <w:rPr>
          <w:rFonts w:eastAsia="黑体"/>
        </w:rPr>
        <w:t xml:space="preserve"> 河湖（库）岸带植被覆盖分指数</w:t>
      </w:r>
    </w:p>
    <w:p>
      <w:pPr>
        <w:pStyle w:val="26"/>
        <w:rPr>
          <w:rFonts w:ascii="Times New Roman"/>
          <w:spacing w:val="105"/>
        </w:rPr>
      </w:pPr>
      <w:r>
        <w:rPr>
          <w:rFonts w:ascii="Times New Roman"/>
        </w:rPr>
        <w:t>按照公式（A.</w:t>
      </w:r>
      <w:r>
        <w:rPr>
          <w:rFonts w:hint="eastAsia" w:ascii="Times New Roman"/>
          <w:lang w:val="en-US" w:eastAsia="zh-CN"/>
        </w:rPr>
        <w:t>9</w:t>
      </w:r>
      <w:r>
        <w:rPr>
          <w:rFonts w:ascii="Times New Roman"/>
        </w:rPr>
        <w:t>）计算河湖（库）岸带植被覆盖率，计算结果根据表A.</w:t>
      </w:r>
      <w:r>
        <w:rPr>
          <w:rFonts w:hint="eastAsia" w:ascii="Times New Roman"/>
          <w:lang w:val="en-US" w:eastAsia="zh-CN"/>
        </w:rPr>
        <w:t>3</w:t>
      </w:r>
      <w:r>
        <w:rPr>
          <w:rFonts w:ascii="Times New Roman"/>
        </w:rPr>
        <w:t>赋分，得到河湖（库）岸带植被覆盖分指数。</w:t>
      </w:r>
    </w:p>
    <w:p>
      <w:pPr>
        <w:ind w:firstLine="437"/>
        <w:jc w:val="right"/>
      </w:pPr>
      <m:oMath>
        <m:r>
          <m:rPr>
            <m:sty m:val="p"/>
          </m:rPr>
          <w:rPr>
            <w:rFonts w:ascii="DejaVu Math TeX Gyre" w:hAnsi="DejaVu Math TeX Gyre"/>
            <w:highlight w:val="none"/>
          </w:rPr>
          <m:t>Z=</m:t>
        </m:r>
        <m:f>
          <m:fPr>
            <m:ctrlPr>
              <w:rPr>
                <w:rFonts w:ascii="DejaVu Math TeX Gyre" w:hAnsi="DejaVu Math TeX Gyre"/>
                <w:highlight w:val="none"/>
              </w:rPr>
            </m:ctrlPr>
          </m:fPr>
          <m:num>
            <m:sSub>
              <m:sSubPr>
                <m:ctrlPr>
                  <w:rPr>
                    <w:rFonts w:ascii="DejaVu Math TeX Gyre" w:hAnsi="DejaVu Math TeX Gyre"/>
                    <w:highlight w:val="none"/>
                  </w:rPr>
                </m:ctrlPr>
              </m:sSubPr>
              <m:e>
                <m:r>
                  <m:rPr/>
                  <w:rPr>
                    <w:rFonts w:ascii="DejaVu Math TeX Gyre" w:hAnsi="DejaVu Math TeX Gyre"/>
                    <w:highlight w:val="none"/>
                  </w:rPr>
                  <m:t>N</m:t>
                </m:r>
                <m:ctrlPr>
                  <w:rPr>
                    <w:rFonts w:ascii="DejaVu Math TeX Gyre" w:hAnsi="DejaVu Math TeX Gyre"/>
                    <w:highlight w:val="none"/>
                  </w:rPr>
                </m:ctrlPr>
              </m:e>
              <m:sub>
                <m:r>
                  <m:rPr/>
                  <w:rPr>
                    <w:rFonts w:ascii="DejaVu Math TeX Gyre" w:hAnsi="DejaVu Math TeX Gyre"/>
                    <w:highlight w:val="none"/>
                  </w:rPr>
                  <m:t>a</m:t>
                </m:r>
                <m:ctrlPr>
                  <w:rPr>
                    <w:rFonts w:ascii="DejaVu Math TeX Gyre" w:hAnsi="DejaVu Math TeX Gyre"/>
                    <w:highlight w:val="none"/>
                  </w:rPr>
                </m:ctrlPr>
              </m:sub>
            </m:sSub>
            <m:ctrlPr>
              <w:rPr>
                <w:rFonts w:ascii="DejaVu Math TeX Gyre" w:hAnsi="DejaVu Math TeX Gyre"/>
                <w:highlight w:val="none"/>
              </w:rPr>
            </m:ctrlPr>
          </m:num>
          <m:den>
            <m:sSub>
              <m:sSubPr>
                <m:ctrlPr>
                  <w:rPr>
                    <w:rFonts w:ascii="DejaVu Math TeX Gyre" w:hAnsi="DejaVu Math TeX Gyre"/>
                    <w:highlight w:val="none"/>
                  </w:rPr>
                </m:ctrlPr>
              </m:sSubPr>
              <m:e>
                <m:r>
                  <m:rPr/>
                  <w:rPr>
                    <w:rFonts w:ascii="DejaVu Math TeX Gyre" w:hAnsi="DejaVu Math TeX Gyre"/>
                    <w:highlight w:val="none"/>
                  </w:rPr>
                  <m:t>N</m:t>
                </m:r>
                <m:ctrlPr>
                  <w:rPr>
                    <w:rFonts w:ascii="DejaVu Math TeX Gyre" w:hAnsi="DejaVu Math TeX Gyre"/>
                    <w:highlight w:val="none"/>
                  </w:rPr>
                </m:ctrlPr>
              </m:e>
              <m:sub>
                <m:r>
                  <m:rPr/>
                  <w:rPr>
                    <w:rFonts w:ascii="DejaVu Math TeX Gyre" w:hAnsi="DejaVu Math TeX Gyre"/>
                    <w:highlight w:val="none"/>
                  </w:rPr>
                  <m:t>b</m:t>
                </m:r>
                <m:ctrlPr>
                  <w:rPr>
                    <w:rFonts w:ascii="DejaVu Math TeX Gyre" w:hAnsi="DejaVu Math TeX Gyre"/>
                    <w:highlight w:val="none"/>
                  </w:rPr>
                </m:ctrlPr>
              </m:sub>
            </m:sSub>
            <m:ctrlPr>
              <w:rPr>
                <w:rFonts w:ascii="DejaVu Math TeX Gyre" w:hAnsi="DejaVu Math TeX Gyre"/>
                <w:highlight w:val="none"/>
              </w:rPr>
            </m:ctrlPr>
          </m:den>
        </m:f>
      </m:oMath>
      <w:r>
        <w:rPr>
          <w:highlight w:val="none"/>
        </w:rPr>
        <w:t xml:space="preserve">  </w:t>
      </w:r>
      <w:r>
        <w:rPr>
          <w:rFonts w:hint="eastAsia"/>
        </w:rPr>
        <w:t xml:space="preserve">         </w:t>
      </w:r>
      <w:r>
        <w:t xml:space="preserve">                     </w:t>
      </w:r>
      <w:r>
        <w:rPr>
          <w:position w:val="2"/>
        </w:rPr>
        <w:t>（</w:t>
      </w:r>
      <w:r>
        <w:rPr>
          <w:rFonts w:hint="eastAsia"/>
        </w:rPr>
        <w:t>A</w:t>
      </w:r>
      <w:r>
        <w:t>.</w:t>
      </w:r>
      <w:r>
        <w:rPr>
          <w:rFonts w:hint="eastAsia"/>
          <w:lang w:val="en-US" w:eastAsia="zh-CN"/>
        </w:rPr>
        <w:t>9</w:t>
      </w:r>
      <w:r>
        <w:rPr>
          <w:position w:val="2"/>
        </w:rPr>
        <w:t>）</w:t>
      </w:r>
    </w:p>
    <w:p>
      <w:r>
        <w:t>式中：</w:t>
      </w:r>
    </w:p>
    <w:p>
      <w:pPr>
        <w:ind w:firstLine="420" w:firstLineChars="200"/>
      </w:pPr>
      <w:r>
        <w:t>Z ——岸带植被覆盖率；</w:t>
      </w:r>
    </w:p>
    <w:p>
      <w:pPr>
        <w:ind w:firstLine="437"/>
      </w:pPr>
      <w:r>
        <w:t>Na——岸带植被面积；</w:t>
      </w:r>
    </w:p>
    <w:p>
      <w:pPr>
        <w:ind w:firstLine="437"/>
      </w:pPr>
      <w:r>
        <w:t>Nb——岸带总面积。</w:t>
      </w:r>
    </w:p>
    <w:p>
      <w:pPr>
        <w:pStyle w:val="138"/>
        <w:numPr>
          <w:ilvl w:val="0"/>
          <w:numId w:val="0"/>
        </w:numPr>
        <w:spacing w:before="156" w:after="156"/>
        <w:rPr>
          <w:rFonts w:ascii="Times New Roman"/>
        </w:rPr>
      </w:pPr>
      <w:r>
        <w:rPr>
          <w:rFonts w:ascii="Times New Roman"/>
        </w:rPr>
        <w:t>表A.</w:t>
      </w:r>
      <w:r>
        <w:rPr>
          <w:rFonts w:hint="eastAsia" w:ascii="Times New Roman"/>
          <w:lang w:val="en-US" w:eastAsia="zh-CN"/>
        </w:rPr>
        <w:t>3</w:t>
      </w:r>
      <w:r>
        <w:rPr>
          <w:rFonts w:ascii="Times New Roman"/>
          <w:szCs w:val="21"/>
        </w:rPr>
        <w:t>河（湖）岸带植被覆盖指数赋分表</w:t>
      </w:r>
    </w:p>
    <w:tbl>
      <w:tblPr>
        <w:tblStyle w:val="3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1549"/>
        <w:gridCol w:w="1643"/>
        <w:gridCol w:w="1549"/>
        <w:gridCol w:w="1643"/>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Z</w:t>
            </w:r>
          </w:p>
        </w:tc>
        <w:tc>
          <w:tcPr>
            <w:tcW w:w="8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得分</w:t>
            </w:r>
          </w:p>
        </w:tc>
        <w:tc>
          <w:tcPr>
            <w:tcW w:w="85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Z</w:t>
            </w:r>
          </w:p>
        </w:tc>
        <w:tc>
          <w:tcPr>
            <w:tcW w:w="8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得分</w:t>
            </w:r>
          </w:p>
        </w:tc>
        <w:tc>
          <w:tcPr>
            <w:tcW w:w="85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Z</w:t>
            </w:r>
          </w:p>
        </w:tc>
        <w:tc>
          <w:tcPr>
            <w:tcW w:w="80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得分</w:t>
            </w:r>
          </w:p>
        </w:tc>
      </w:tr>
      <w:tr>
        <w:tblPrEx>
          <w:tblCellMar>
            <w:top w:w="0" w:type="dxa"/>
            <w:left w:w="108" w:type="dxa"/>
            <w:bottom w:w="0" w:type="dxa"/>
            <w:right w:w="108" w:type="dxa"/>
          </w:tblCellMar>
        </w:tblPrEx>
        <w:trPr>
          <w:trHeight w:val="285" w:hRule="atLeast"/>
        </w:trPr>
        <w:tc>
          <w:tcPr>
            <w:tcW w:w="85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1.00</w:t>
            </w:r>
          </w:p>
        </w:tc>
        <w:tc>
          <w:tcPr>
            <w:tcW w:w="8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20</w:t>
            </w:r>
          </w:p>
        </w:tc>
        <w:tc>
          <w:tcPr>
            <w:tcW w:w="85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0.65~0.70</w:t>
            </w:r>
          </w:p>
        </w:tc>
        <w:tc>
          <w:tcPr>
            <w:tcW w:w="8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13</w:t>
            </w:r>
          </w:p>
        </w:tc>
        <w:tc>
          <w:tcPr>
            <w:tcW w:w="85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0.25~0.30</w:t>
            </w:r>
          </w:p>
        </w:tc>
        <w:tc>
          <w:tcPr>
            <w:tcW w:w="80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0.95~1.00</w:t>
            </w:r>
          </w:p>
        </w:tc>
        <w:tc>
          <w:tcPr>
            <w:tcW w:w="8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19</w:t>
            </w:r>
          </w:p>
        </w:tc>
        <w:tc>
          <w:tcPr>
            <w:tcW w:w="85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0.60~0.65</w:t>
            </w:r>
          </w:p>
        </w:tc>
        <w:tc>
          <w:tcPr>
            <w:tcW w:w="8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12</w:t>
            </w:r>
          </w:p>
        </w:tc>
        <w:tc>
          <w:tcPr>
            <w:tcW w:w="85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0.20~0.25</w:t>
            </w:r>
          </w:p>
        </w:tc>
        <w:tc>
          <w:tcPr>
            <w:tcW w:w="80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9" w:hRule="atLeast"/>
        </w:trPr>
        <w:tc>
          <w:tcPr>
            <w:tcW w:w="85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0.90~0.95</w:t>
            </w:r>
          </w:p>
        </w:tc>
        <w:tc>
          <w:tcPr>
            <w:tcW w:w="8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18</w:t>
            </w:r>
          </w:p>
        </w:tc>
        <w:tc>
          <w:tcPr>
            <w:tcW w:w="85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0.55~0.60</w:t>
            </w:r>
          </w:p>
        </w:tc>
        <w:tc>
          <w:tcPr>
            <w:tcW w:w="8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11</w:t>
            </w:r>
          </w:p>
        </w:tc>
        <w:tc>
          <w:tcPr>
            <w:tcW w:w="85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0.15~0.20</w:t>
            </w:r>
          </w:p>
        </w:tc>
        <w:tc>
          <w:tcPr>
            <w:tcW w:w="80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0.85~0.90</w:t>
            </w:r>
          </w:p>
        </w:tc>
        <w:tc>
          <w:tcPr>
            <w:tcW w:w="8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17</w:t>
            </w:r>
          </w:p>
        </w:tc>
        <w:tc>
          <w:tcPr>
            <w:tcW w:w="85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0.50~0.55</w:t>
            </w:r>
          </w:p>
        </w:tc>
        <w:tc>
          <w:tcPr>
            <w:tcW w:w="8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10</w:t>
            </w:r>
          </w:p>
        </w:tc>
        <w:tc>
          <w:tcPr>
            <w:tcW w:w="85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0.10~0.15</w:t>
            </w:r>
          </w:p>
        </w:tc>
        <w:tc>
          <w:tcPr>
            <w:tcW w:w="80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3</w:t>
            </w:r>
          </w:p>
        </w:tc>
      </w:tr>
      <w:tr>
        <w:tblPrEx>
          <w:tblCellMar>
            <w:top w:w="0" w:type="dxa"/>
            <w:left w:w="108" w:type="dxa"/>
            <w:bottom w:w="0" w:type="dxa"/>
            <w:right w:w="108" w:type="dxa"/>
          </w:tblCellMar>
        </w:tblPrEx>
        <w:trPr>
          <w:trHeight w:val="285" w:hRule="atLeast"/>
        </w:trPr>
        <w:tc>
          <w:tcPr>
            <w:tcW w:w="85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0.80~0.85</w:t>
            </w:r>
          </w:p>
        </w:tc>
        <w:tc>
          <w:tcPr>
            <w:tcW w:w="8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16</w:t>
            </w:r>
          </w:p>
        </w:tc>
        <w:tc>
          <w:tcPr>
            <w:tcW w:w="85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0.45~0.50</w:t>
            </w:r>
          </w:p>
        </w:tc>
        <w:tc>
          <w:tcPr>
            <w:tcW w:w="8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9</w:t>
            </w:r>
          </w:p>
        </w:tc>
        <w:tc>
          <w:tcPr>
            <w:tcW w:w="85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0.05~0.10</w:t>
            </w:r>
          </w:p>
        </w:tc>
        <w:tc>
          <w:tcPr>
            <w:tcW w:w="80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0.75~0.80</w:t>
            </w:r>
          </w:p>
        </w:tc>
        <w:tc>
          <w:tcPr>
            <w:tcW w:w="8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15</w:t>
            </w:r>
          </w:p>
        </w:tc>
        <w:tc>
          <w:tcPr>
            <w:tcW w:w="85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0.40~0.45</w:t>
            </w:r>
          </w:p>
        </w:tc>
        <w:tc>
          <w:tcPr>
            <w:tcW w:w="8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8</w:t>
            </w:r>
          </w:p>
        </w:tc>
        <w:tc>
          <w:tcPr>
            <w:tcW w:w="85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0~0.05</w:t>
            </w:r>
          </w:p>
        </w:tc>
        <w:tc>
          <w:tcPr>
            <w:tcW w:w="80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1</w:t>
            </w:r>
          </w:p>
        </w:tc>
      </w:tr>
      <w:tr>
        <w:trPr>
          <w:trHeight w:val="285" w:hRule="atLeast"/>
        </w:trPr>
        <w:tc>
          <w:tcPr>
            <w:tcW w:w="85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0.70~0.75</w:t>
            </w:r>
          </w:p>
        </w:tc>
        <w:tc>
          <w:tcPr>
            <w:tcW w:w="8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14</w:t>
            </w:r>
          </w:p>
        </w:tc>
        <w:tc>
          <w:tcPr>
            <w:tcW w:w="85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0.35~0.40</w:t>
            </w:r>
          </w:p>
        </w:tc>
        <w:tc>
          <w:tcPr>
            <w:tcW w:w="8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7</w:t>
            </w:r>
          </w:p>
        </w:tc>
        <w:tc>
          <w:tcPr>
            <w:tcW w:w="85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w:t>
            </w:r>
          </w:p>
        </w:tc>
        <w:tc>
          <w:tcPr>
            <w:tcW w:w="80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w:t>
            </w:r>
          </w:p>
        </w:tc>
      </w:tr>
    </w:tbl>
    <w:p>
      <w:pPr>
        <w:outlineLvl w:val="0"/>
        <w:rPr>
          <w:rFonts w:eastAsia="黑体"/>
        </w:rPr>
      </w:pPr>
      <w:r>
        <w:rPr>
          <w:rFonts w:eastAsia="黑体"/>
        </w:rPr>
        <w:t>A.1</w:t>
      </w:r>
      <w:r>
        <w:rPr>
          <w:rFonts w:hint="eastAsia" w:eastAsia="黑体"/>
          <w:lang w:val="en-US" w:eastAsia="zh-CN"/>
        </w:rPr>
        <w:t>2</w:t>
      </w:r>
      <w:r>
        <w:rPr>
          <w:rFonts w:eastAsia="黑体"/>
        </w:rPr>
        <w:t xml:space="preserve"> 河湖（库）岸稳定性分指数</w:t>
      </w:r>
    </w:p>
    <w:p>
      <w:pPr>
        <w:pStyle w:val="26"/>
        <w:rPr>
          <w:rFonts w:ascii="Times New Roman" w:eastAsia="黑体"/>
        </w:rPr>
      </w:pPr>
      <w:r>
        <w:rPr>
          <w:rFonts w:ascii="Times New Roman"/>
        </w:rPr>
        <w:t>按照公式（A.</w:t>
      </w:r>
      <w:r>
        <w:rPr>
          <w:rFonts w:hint="eastAsia" w:ascii="Times New Roman"/>
          <w:lang w:val="en-US" w:eastAsia="zh-CN"/>
        </w:rPr>
        <w:t>10</w:t>
      </w:r>
      <w:r>
        <w:rPr>
          <w:rFonts w:ascii="Times New Roman"/>
        </w:rPr>
        <w:t>）计算河湖（库）岸带侵蚀比，计算结果根据表A.</w:t>
      </w:r>
      <w:r>
        <w:rPr>
          <w:rFonts w:hint="eastAsia" w:ascii="Times New Roman"/>
          <w:lang w:val="en-US" w:eastAsia="zh-CN"/>
        </w:rPr>
        <w:t>4</w:t>
      </w:r>
      <w:r>
        <w:rPr>
          <w:rFonts w:ascii="Times New Roman"/>
        </w:rPr>
        <w:t>赋分，得到河湖（库）岸带稳定性分指数。</w:t>
      </w:r>
    </w:p>
    <w:p>
      <w:pPr>
        <w:jc w:val="right"/>
      </w:pPr>
      <m:oMath>
        <m:r>
          <m:rPr>
            <m:sty m:val="p"/>
          </m:rPr>
          <w:rPr>
            <w:rFonts w:hint="default" w:ascii="DejaVu Math TeX Gyre" w:hAnsi="DejaVu Math TeX Gyre"/>
            <w:highlight w:val="none"/>
          </w:rPr>
          <m:t>Q</m:t>
        </m:r>
        <m:r>
          <m:rPr>
            <m:sty m:val="p"/>
          </m:rPr>
          <w:rPr>
            <w:rFonts w:ascii="DejaVu Math TeX Gyre" w:hAnsi="DejaVu Math TeX Gyre"/>
            <w:highlight w:val="none"/>
          </w:rPr>
          <m:t>=</m:t>
        </m:r>
        <m:f>
          <m:fPr>
            <m:ctrlPr>
              <w:rPr>
                <w:rFonts w:ascii="DejaVu Math TeX Gyre" w:hAnsi="DejaVu Math TeX Gyre"/>
                <w:highlight w:val="none"/>
              </w:rPr>
            </m:ctrlPr>
          </m:fPr>
          <m:num>
            <m:r>
              <m:rPr>
                <m:sty m:val="p"/>
              </m:rPr>
              <w:rPr>
                <w:rFonts w:hint="default" w:ascii="DejaVu Math TeX Gyre" w:hAnsi="DejaVu Math TeX Gyre"/>
                <w:highlight w:val="none"/>
              </w:rPr>
              <m:t>Q</m:t>
            </m:r>
            <m:r>
              <m:rPr>
                <m:sty m:val="p"/>
              </m:rPr>
              <w:rPr>
                <w:rFonts w:ascii="DejaVu Math TeX Gyre" w:hAnsi="DejaVu Math TeX Gyre"/>
                <w:highlight w:val="none"/>
              </w:rPr>
              <m:t>a</m:t>
            </m:r>
            <m:ctrlPr>
              <w:rPr>
                <w:rFonts w:ascii="DejaVu Math TeX Gyre" w:hAnsi="DejaVu Math TeX Gyre"/>
                <w:highlight w:val="none"/>
              </w:rPr>
            </m:ctrlPr>
          </m:num>
          <m:den>
            <m:r>
              <m:rPr>
                <m:sty m:val="p"/>
              </m:rPr>
              <w:rPr>
                <w:rFonts w:hint="default" w:ascii="DejaVu Math TeX Gyre" w:hAnsi="DejaVu Math TeX Gyre"/>
                <w:highlight w:val="none"/>
              </w:rPr>
              <m:t>Q</m:t>
            </m:r>
            <m:r>
              <m:rPr>
                <m:sty m:val="p"/>
              </m:rPr>
              <w:rPr>
                <w:rFonts w:ascii="DejaVu Math TeX Gyre" w:hAnsi="DejaVu Math TeX Gyre"/>
                <w:highlight w:val="none"/>
              </w:rPr>
              <m:t>b</m:t>
            </m:r>
            <m:ctrlPr>
              <w:rPr>
                <w:rFonts w:ascii="DejaVu Math TeX Gyre" w:hAnsi="DejaVu Math TeX Gyre"/>
                <w:highlight w:val="none"/>
              </w:rPr>
            </m:ctrlPr>
          </m:den>
        </m:f>
      </m:oMath>
      <w:r>
        <w:rPr>
          <w:highlight w:val="none"/>
        </w:rPr>
        <w:t xml:space="preserve">  </w:t>
      </w:r>
      <w:r>
        <w:t xml:space="preserve">   </w:t>
      </w:r>
      <w:r>
        <w:rPr>
          <w:rFonts w:hint="eastAsia"/>
        </w:rPr>
        <w:t xml:space="preserve">                  </w:t>
      </w:r>
      <w:r>
        <w:t xml:space="preserve">          </w:t>
      </w:r>
      <w:r>
        <w:rPr>
          <w:position w:val="2"/>
        </w:rPr>
        <w:t>（A.</w:t>
      </w:r>
      <w:r>
        <w:rPr>
          <w:rFonts w:hint="eastAsia"/>
          <w:position w:val="2"/>
          <w:lang w:val="en-US" w:eastAsia="zh-CN"/>
        </w:rPr>
        <w:t>10</w:t>
      </w:r>
      <w:r>
        <w:rPr>
          <w:position w:val="2"/>
        </w:rPr>
        <w:t>）</w:t>
      </w:r>
    </w:p>
    <w:p>
      <w:r>
        <w:t>式中：</w:t>
      </w:r>
    </w:p>
    <w:p>
      <w:pPr>
        <w:ind w:firstLine="420" w:firstLineChars="200"/>
      </w:pPr>
      <w:r>
        <w:rPr>
          <w:rFonts w:hint="eastAsia"/>
        </w:rPr>
        <w:t xml:space="preserve">Q </w:t>
      </w:r>
      <w:r>
        <w:t>——</w:t>
      </w:r>
      <w:r>
        <w:rPr>
          <w:rFonts w:hint="eastAsia"/>
        </w:rPr>
        <w:t>侵蚀比</w:t>
      </w:r>
      <w:r>
        <w:t>；</w:t>
      </w:r>
    </w:p>
    <w:p>
      <w:pPr>
        <w:ind w:firstLine="437"/>
      </w:pPr>
      <w:r>
        <w:rPr>
          <w:rFonts w:hint="eastAsia"/>
        </w:rPr>
        <w:t>Q</w:t>
      </w:r>
      <w:r>
        <w:t>a——岸带中度以上侵蚀面积；</w:t>
      </w:r>
    </w:p>
    <w:p>
      <w:pPr>
        <w:ind w:firstLine="437"/>
        <w:rPr>
          <w:position w:val="2"/>
        </w:rPr>
      </w:pPr>
      <w:r>
        <w:rPr>
          <w:rFonts w:hint="eastAsia"/>
        </w:rPr>
        <w:t>Q</w:t>
      </w:r>
      <w:r>
        <w:t>b——岸带总面积，。</w:t>
      </w:r>
    </w:p>
    <w:p>
      <w:pPr>
        <w:ind w:firstLine="420" w:firstLineChars="200"/>
        <w:jc w:val="left"/>
      </w:pPr>
      <w:r>
        <w:rPr>
          <w:position w:val="2"/>
        </w:rPr>
        <w:t>侵蚀面积按照SL 190计算。</w:t>
      </w:r>
    </w:p>
    <w:p>
      <w:pPr>
        <w:pStyle w:val="138"/>
        <w:numPr>
          <w:ilvl w:val="0"/>
          <w:numId w:val="0"/>
        </w:numPr>
        <w:spacing w:before="156" w:after="156"/>
        <w:rPr>
          <w:rFonts w:ascii="Times New Roman"/>
        </w:rPr>
      </w:pPr>
      <w:r>
        <w:rPr>
          <w:rFonts w:ascii="Times New Roman"/>
        </w:rPr>
        <w:t>表A.</w:t>
      </w:r>
      <w:r>
        <w:rPr>
          <w:rFonts w:hint="eastAsia" w:ascii="Times New Roman"/>
          <w:lang w:val="en-US" w:eastAsia="zh-CN"/>
        </w:rPr>
        <w:t>4</w:t>
      </w:r>
      <w:r>
        <w:rPr>
          <w:rFonts w:ascii="Times New Roman"/>
        </w:rPr>
        <w:t>河湖（库）岸带稳定性指数</w:t>
      </w:r>
      <w:r>
        <w:rPr>
          <w:rFonts w:ascii="Times New Roman"/>
          <w:szCs w:val="21"/>
        </w:rPr>
        <w:t>赋分表</w:t>
      </w:r>
    </w:p>
    <w:tbl>
      <w:tblPr>
        <w:tblStyle w:val="3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5"/>
        <w:gridCol w:w="1424"/>
        <w:gridCol w:w="1765"/>
        <w:gridCol w:w="1424"/>
        <w:gridCol w:w="1765"/>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9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Q</w:t>
            </w:r>
          </w:p>
        </w:tc>
        <w:tc>
          <w:tcPr>
            <w:tcW w:w="74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得分</w:t>
            </w:r>
          </w:p>
        </w:tc>
        <w:tc>
          <w:tcPr>
            <w:tcW w:w="9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Q</w:t>
            </w:r>
          </w:p>
        </w:tc>
        <w:tc>
          <w:tcPr>
            <w:tcW w:w="74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得分</w:t>
            </w:r>
          </w:p>
        </w:tc>
        <w:tc>
          <w:tcPr>
            <w:tcW w:w="9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Q</w:t>
            </w:r>
          </w:p>
        </w:tc>
        <w:tc>
          <w:tcPr>
            <w:tcW w:w="74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0≤Q≤0.01</w:t>
            </w:r>
          </w:p>
        </w:tc>
        <w:tc>
          <w:tcPr>
            <w:tcW w:w="74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20</w:t>
            </w:r>
          </w:p>
        </w:tc>
        <w:tc>
          <w:tcPr>
            <w:tcW w:w="9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0.15&lt;Q≤0.20</w:t>
            </w:r>
          </w:p>
        </w:tc>
        <w:tc>
          <w:tcPr>
            <w:tcW w:w="74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13</w:t>
            </w:r>
          </w:p>
        </w:tc>
        <w:tc>
          <w:tcPr>
            <w:tcW w:w="9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0.54&lt;Q≤0.60</w:t>
            </w:r>
          </w:p>
        </w:tc>
        <w:tc>
          <w:tcPr>
            <w:tcW w:w="74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0.01&lt;Q≤0.02</w:t>
            </w:r>
          </w:p>
        </w:tc>
        <w:tc>
          <w:tcPr>
            <w:tcW w:w="74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19</w:t>
            </w:r>
          </w:p>
        </w:tc>
        <w:tc>
          <w:tcPr>
            <w:tcW w:w="9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0.20&lt;Q≤0.25</w:t>
            </w:r>
          </w:p>
        </w:tc>
        <w:tc>
          <w:tcPr>
            <w:tcW w:w="74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12</w:t>
            </w:r>
          </w:p>
        </w:tc>
        <w:tc>
          <w:tcPr>
            <w:tcW w:w="9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0.60&lt;Q≤0.68</w:t>
            </w:r>
          </w:p>
        </w:tc>
        <w:tc>
          <w:tcPr>
            <w:tcW w:w="74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0.02&lt;Q≤0.03</w:t>
            </w:r>
          </w:p>
        </w:tc>
        <w:tc>
          <w:tcPr>
            <w:tcW w:w="74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18</w:t>
            </w:r>
          </w:p>
        </w:tc>
        <w:tc>
          <w:tcPr>
            <w:tcW w:w="9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0.25&lt;Q≤0.30</w:t>
            </w:r>
          </w:p>
        </w:tc>
        <w:tc>
          <w:tcPr>
            <w:tcW w:w="74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11</w:t>
            </w:r>
          </w:p>
        </w:tc>
        <w:tc>
          <w:tcPr>
            <w:tcW w:w="9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0.68&lt;Q≤0.76</w:t>
            </w:r>
          </w:p>
        </w:tc>
        <w:tc>
          <w:tcPr>
            <w:tcW w:w="74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0.03&lt;Q≤0.04</w:t>
            </w:r>
          </w:p>
        </w:tc>
        <w:tc>
          <w:tcPr>
            <w:tcW w:w="74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17</w:t>
            </w:r>
          </w:p>
        </w:tc>
        <w:tc>
          <w:tcPr>
            <w:tcW w:w="9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0.30&lt;Q≤0.36</w:t>
            </w:r>
          </w:p>
        </w:tc>
        <w:tc>
          <w:tcPr>
            <w:tcW w:w="74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10</w:t>
            </w:r>
          </w:p>
        </w:tc>
        <w:tc>
          <w:tcPr>
            <w:tcW w:w="9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0.76&lt;Q≤0.84</w:t>
            </w:r>
          </w:p>
        </w:tc>
        <w:tc>
          <w:tcPr>
            <w:tcW w:w="74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3</w:t>
            </w:r>
          </w:p>
        </w:tc>
      </w:tr>
      <w:tr>
        <w:tblPrEx>
          <w:tblCellMar>
            <w:top w:w="0" w:type="dxa"/>
            <w:left w:w="108" w:type="dxa"/>
            <w:bottom w:w="0" w:type="dxa"/>
            <w:right w:w="108" w:type="dxa"/>
          </w:tblCellMar>
        </w:tblPrEx>
        <w:trPr>
          <w:trHeight w:val="285" w:hRule="atLeast"/>
        </w:trPr>
        <w:tc>
          <w:tcPr>
            <w:tcW w:w="9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0.04&lt;Q≤0.05</w:t>
            </w:r>
          </w:p>
        </w:tc>
        <w:tc>
          <w:tcPr>
            <w:tcW w:w="74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16</w:t>
            </w:r>
          </w:p>
        </w:tc>
        <w:tc>
          <w:tcPr>
            <w:tcW w:w="9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0.36&lt;Q≤0.42</w:t>
            </w:r>
          </w:p>
        </w:tc>
        <w:tc>
          <w:tcPr>
            <w:tcW w:w="74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9</w:t>
            </w:r>
          </w:p>
        </w:tc>
        <w:tc>
          <w:tcPr>
            <w:tcW w:w="9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0.84&lt;Q≤0.92</w:t>
            </w:r>
          </w:p>
        </w:tc>
        <w:tc>
          <w:tcPr>
            <w:tcW w:w="74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0.05&lt;Q≤0.10</w:t>
            </w:r>
          </w:p>
        </w:tc>
        <w:tc>
          <w:tcPr>
            <w:tcW w:w="74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15</w:t>
            </w:r>
          </w:p>
        </w:tc>
        <w:tc>
          <w:tcPr>
            <w:tcW w:w="9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0.42&lt;Q≤0.48</w:t>
            </w:r>
          </w:p>
        </w:tc>
        <w:tc>
          <w:tcPr>
            <w:tcW w:w="74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8</w:t>
            </w:r>
          </w:p>
        </w:tc>
        <w:tc>
          <w:tcPr>
            <w:tcW w:w="9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0.92&lt;Q≤0.96</w:t>
            </w:r>
          </w:p>
        </w:tc>
        <w:tc>
          <w:tcPr>
            <w:tcW w:w="74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0.10&lt;Q≤0.15</w:t>
            </w:r>
          </w:p>
        </w:tc>
        <w:tc>
          <w:tcPr>
            <w:tcW w:w="74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14</w:t>
            </w:r>
          </w:p>
        </w:tc>
        <w:tc>
          <w:tcPr>
            <w:tcW w:w="9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0.48&lt;Q≤0.54</w:t>
            </w:r>
          </w:p>
        </w:tc>
        <w:tc>
          <w:tcPr>
            <w:tcW w:w="74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7</w:t>
            </w:r>
          </w:p>
        </w:tc>
        <w:tc>
          <w:tcPr>
            <w:tcW w:w="9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0.96&lt;Q≤1</w:t>
            </w:r>
          </w:p>
        </w:tc>
        <w:tc>
          <w:tcPr>
            <w:tcW w:w="74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pStyle w:val="69"/>
              <w:rPr>
                <w:rFonts w:ascii="Times New Roman"/>
                <w:color w:val="000000"/>
              </w:rPr>
            </w:pPr>
            <w:r>
              <w:rPr>
                <w:rFonts w:ascii="Times New Roman"/>
              </w:rPr>
              <w:t>非自然岸线侵蚀河（湖）岸稳定性得分为20。</w:t>
            </w:r>
          </w:p>
        </w:tc>
      </w:tr>
    </w:tbl>
    <w:p>
      <w:pPr>
        <w:outlineLvl w:val="0"/>
        <w:rPr>
          <w:rFonts w:hint="eastAsia" w:eastAsia="黑体"/>
        </w:rPr>
      </w:pPr>
    </w:p>
    <w:p>
      <w:pPr>
        <w:outlineLvl w:val="0"/>
        <w:rPr>
          <w:rFonts w:eastAsia="黑体"/>
        </w:rPr>
      </w:pPr>
      <w:r>
        <w:rPr>
          <w:rFonts w:eastAsia="黑体"/>
        </w:rPr>
        <w:t>A.1</w:t>
      </w:r>
      <w:r>
        <w:rPr>
          <w:rFonts w:hint="eastAsia" w:eastAsia="黑体"/>
          <w:lang w:val="en-US" w:eastAsia="zh-CN"/>
        </w:rPr>
        <w:t>3</w:t>
      </w:r>
      <w:r>
        <w:rPr>
          <w:rFonts w:eastAsia="黑体"/>
        </w:rPr>
        <w:t>人类活动</w:t>
      </w:r>
      <w:r>
        <w:rPr>
          <w:rFonts w:hint="eastAsia" w:eastAsia="黑体"/>
        </w:rPr>
        <w:t>影响</w:t>
      </w:r>
      <w:r>
        <w:rPr>
          <w:rFonts w:eastAsia="黑体"/>
        </w:rPr>
        <w:t>分指数</w:t>
      </w:r>
    </w:p>
    <w:p>
      <w:pPr>
        <w:pStyle w:val="26"/>
        <w:rPr>
          <w:rFonts w:ascii="Times New Roman"/>
        </w:rPr>
      </w:pPr>
      <w:r>
        <w:rPr>
          <w:rFonts w:ascii="Times New Roman"/>
        </w:rPr>
        <w:t>按照公式（A.1</w:t>
      </w:r>
      <w:r>
        <w:rPr>
          <w:rFonts w:hint="eastAsia" w:ascii="Times New Roman"/>
          <w:lang w:val="en-US" w:eastAsia="zh-CN"/>
        </w:rPr>
        <w:t>1</w:t>
      </w:r>
      <w:r>
        <w:rPr>
          <w:rFonts w:ascii="Times New Roman"/>
        </w:rPr>
        <w:t>）计算人类活动强度，计算结果根据表A.</w:t>
      </w:r>
      <w:r>
        <w:rPr>
          <w:rFonts w:hint="eastAsia" w:ascii="Times New Roman"/>
          <w:lang w:val="en-US" w:eastAsia="zh-CN"/>
        </w:rPr>
        <w:t>5</w:t>
      </w:r>
      <w:r>
        <w:rPr>
          <w:rFonts w:ascii="Times New Roman"/>
        </w:rPr>
        <w:t>赋分，得到人类活动</w:t>
      </w:r>
      <w:r>
        <w:rPr>
          <w:rFonts w:hint="eastAsia" w:ascii="Times New Roman"/>
        </w:rPr>
        <w:t>影响</w:t>
      </w:r>
      <w:r>
        <w:rPr>
          <w:rFonts w:ascii="Times New Roman"/>
        </w:rPr>
        <w:t>分指数。</w:t>
      </w:r>
    </w:p>
    <w:p>
      <w:pPr>
        <w:jc w:val="right"/>
      </w:pPr>
      <m:oMath>
        <m:r>
          <m:rPr>
            <m:sty m:val="p"/>
          </m:rPr>
          <w:rPr>
            <w:rFonts w:hint="eastAsia" w:ascii="DejaVu Math TeX Gyre" w:hAnsi="DejaVu Math TeX Gyre"/>
            <w:highlight w:val="none"/>
            <w:lang w:val="en-US" w:eastAsia="zh-CN"/>
          </w:rPr>
          <m:t>F=</m:t>
        </m:r>
        <m:r>
          <m:rPr>
            <m:sty m:val="p"/>
          </m:rPr>
          <w:rPr>
            <w:rFonts w:hint="eastAsia" w:ascii="DejaVu Math TeX Gyre" w:hAnsi="DejaVu Math TeX Gyre" w:cs="DejaVu Math TeX Gyre"/>
            <w:highlight w:val="none"/>
            <w:lang w:val="en-US" w:eastAsia="zh-CN"/>
          </w:rPr>
          <m:t>0.25</m:t>
        </m:r>
        <m:r>
          <m:rPr>
            <m:sty m:val="p"/>
          </m:rPr>
          <w:rPr>
            <w:rFonts w:ascii="DejaVu Math TeX Gyre" w:hAnsi="DejaVu Math TeX Gyre" w:cs="DejaVu Math TeX Gyre"/>
            <w:highlight w:val="none"/>
            <w:lang w:val="en-US"/>
          </w:rPr>
          <m:t>×</m:t>
        </m:r>
        <m:r>
          <m:rPr>
            <m:sty m:val="p"/>
          </m:rPr>
          <w:rPr>
            <w:rFonts w:hint="eastAsia" w:ascii="DejaVu Math TeX Gyre" w:hAnsi="DejaVu Math TeX Gyre" w:cs="DejaVu Math TeX Gyre"/>
            <w:highlight w:val="none"/>
            <w:lang w:val="en-US" w:eastAsia="zh-CN"/>
          </w:rPr>
          <m:t>（</m:t>
        </m:r>
        <m:f>
          <m:fPr>
            <m:ctrlPr>
              <w:rPr>
                <w:rFonts w:ascii="DejaVu Math TeX Gyre" w:hAnsi="DejaVu Math TeX Gyre"/>
                <w:highlight w:val="none"/>
              </w:rPr>
            </m:ctrlPr>
          </m:fPr>
          <m:num>
            <m:r>
              <m:rPr>
                <m:sty m:val="p"/>
              </m:rPr>
              <w:rPr>
                <w:rFonts w:hint="eastAsia" w:ascii="DejaVu Math TeX Gyre" w:hAnsi="DejaVu Math TeX Gyre"/>
                <w:highlight w:val="none"/>
                <w:lang w:val="en-US" w:eastAsia="zh-CN"/>
              </w:rPr>
              <m:t>R</m:t>
            </m:r>
            <m:ctrlPr>
              <w:rPr>
                <w:rFonts w:ascii="DejaVu Math TeX Gyre" w:hAnsi="DejaVu Math TeX Gyre"/>
                <w:highlight w:val="none"/>
              </w:rPr>
            </m:ctrlPr>
          </m:num>
          <m:den>
            <m:r>
              <m:rPr/>
              <w:rPr>
                <w:rFonts w:ascii="DejaVu Math TeX Gyre" w:hAnsi="DejaVu Math TeX Gyre"/>
                <w:highlight w:val="none"/>
              </w:rPr>
              <m:t>S</m:t>
            </m:r>
            <m:ctrlPr>
              <w:rPr>
                <w:rFonts w:ascii="DejaVu Math TeX Gyre" w:hAnsi="DejaVu Math TeX Gyre"/>
                <w:highlight w:val="none"/>
              </w:rPr>
            </m:ctrlPr>
          </m:den>
        </m:f>
        <m:r>
          <m:rPr>
            <m:sty m:val="p"/>
          </m:rPr>
          <w:rPr>
            <w:rFonts w:hint="eastAsia" w:ascii="DejaVu Math TeX Gyre" w:hAnsi="DejaVu Math TeX Gyre"/>
            <w:highlight w:val="none"/>
            <w:lang w:eastAsia="zh-CN"/>
          </w:rPr>
          <m:t>+</m:t>
        </m:r>
        <m:f>
          <m:fPr>
            <m:ctrlPr>
              <w:rPr>
                <w:rFonts w:ascii="DejaVu Math TeX Gyre" w:hAnsi="DejaVu Math TeX Gyre"/>
                <w:highlight w:val="none"/>
              </w:rPr>
            </m:ctrlPr>
          </m:fPr>
          <m:num>
            <m:r>
              <m:rPr/>
              <w:rPr>
                <w:rFonts w:ascii="DejaVu Math TeX Gyre" w:hAnsi="DejaVu Math TeX Gyre"/>
                <w:highlight w:val="none"/>
              </w:rPr>
              <m:t>B</m:t>
            </m:r>
            <m:ctrlPr>
              <w:rPr>
                <w:rFonts w:ascii="DejaVu Math TeX Gyre" w:hAnsi="DejaVu Math TeX Gyre"/>
                <w:highlight w:val="none"/>
              </w:rPr>
            </m:ctrlPr>
          </m:num>
          <m:den>
            <m:r>
              <m:rPr/>
              <w:rPr>
                <w:rFonts w:ascii="DejaVu Math TeX Gyre" w:hAnsi="DejaVu Math TeX Gyre"/>
                <w:highlight w:val="none"/>
              </w:rPr>
              <m:t>S</m:t>
            </m:r>
            <m:ctrlPr>
              <w:rPr>
                <w:rFonts w:ascii="DejaVu Math TeX Gyre" w:hAnsi="DejaVu Math TeX Gyre"/>
                <w:highlight w:val="none"/>
              </w:rPr>
            </m:ctrlPr>
          </m:den>
        </m:f>
        <m:r>
          <m:rPr>
            <m:sty m:val="p"/>
          </m:rPr>
          <w:rPr>
            <w:rFonts w:hint="eastAsia" w:ascii="DejaVu Math TeX Gyre" w:hAnsi="DejaVu Math TeX Gyre"/>
            <w:highlight w:val="none"/>
            <w:lang w:val="en-US" w:eastAsia="zh-CN"/>
          </w:rPr>
          <m:t>+</m:t>
        </m:r>
        <m:f>
          <m:fPr>
            <m:ctrlPr>
              <w:rPr>
                <w:rFonts w:ascii="DejaVu Math TeX Gyre" w:hAnsi="DejaVu Math TeX Gyre"/>
                <w:highlight w:val="none"/>
              </w:rPr>
            </m:ctrlPr>
          </m:fPr>
          <m:num>
            <m:r>
              <m:rPr>
                <m:sty m:val="p"/>
              </m:rPr>
              <w:rPr>
                <w:rFonts w:hint="default" w:ascii="DejaVu Math TeX Gyre" w:hAnsi="DejaVu Math TeX Gyre"/>
                <w:highlight w:val="none"/>
              </w:rPr>
              <m:t>C</m:t>
            </m:r>
            <m:ctrlPr>
              <w:rPr>
                <w:rFonts w:ascii="DejaVu Math TeX Gyre" w:hAnsi="DejaVu Math TeX Gyre"/>
                <w:highlight w:val="none"/>
              </w:rPr>
            </m:ctrlPr>
          </m:num>
          <m:den>
            <m:r>
              <m:rPr/>
              <w:rPr>
                <w:rFonts w:ascii="DejaVu Math TeX Gyre" w:hAnsi="DejaVu Math TeX Gyre"/>
                <w:highlight w:val="none"/>
              </w:rPr>
              <m:t>S</m:t>
            </m:r>
            <m:ctrlPr>
              <w:rPr>
                <w:rFonts w:ascii="DejaVu Math TeX Gyre" w:hAnsi="DejaVu Math TeX Gyre"/>
                <w:highlight w:val="none"/>
              </w:rPr>
            </m:ctrlPr>
          </m:den>
        </m:f>
        <m:r>
          <m:rPr>
            <m:sty m:val="p"/>
          </m:rPr>
          <w:rPr>
            <w:rFonts w:hint="eastAsia" w:ascii="DejaVu Math TeX Gyre" w:hAnsi="DejaVu Math TeX Gyre"/>
            <w:highlight w:val="none"/>
            <w:lang w:val="en-US" w:eastAsia="zh-CN"/>
          </w:rPr>
          <m:t>+</m:t>
        </m:r>
        <m:f>
          <m:fPr>
            <m:ctrlPr>
              <w:rPr>
                <w:rFonts w:ascii="DejaVu Math TeX Gyre" w:hAnsi="DejaVu Math TeX Gyre"/>
                <w:highlight w:val="none"/>
              </w:rPr>
            </m:ctrlPr>
          </m:fPr>
          <m:num>
            <m:sSub>
              <m:sSubPr>
                <m:ctrlPr>
                  <w:rPr>
                    <w:rFonts w:ascii="DejaVu Math TeX Gyre" w:hAnsi="DejaVu Math TeX Gyre"/>
                    <w:highlight w:val="none"/>
                  </w:rPr>
                </m:ctrlPr>
              </m:sSubPr>
              <m:e>
                <m:r>
                  <m:rPr/>
                  <w:rPr>
                    <w:rFonts w:ascii="DejaVu Math TeX Gyre" w:hAnsi="DejaVu Math TeX Gyre"/>
                    <w:highlight w:val="none"/>
                  </w:rPr>
                  <m:t>x</m:t>
                </m:r>
                <m:ctrlPr>
                  <w:rPr>
                    <w:rFonts w:ascii="DejaVu Math TeX Gyre" w:hAnsi="DejaVu Math TeX Gyre"/>
                    <w:highlight w:val="none"/>
                  </w:rPr>
                </m:ctrlPr>
              </m:e>
              <m:sub>
                <m:r>
                  <m:rPr/>
                  <w:rPr>
                    <w:rFonts w:hint="default" w:ascii="DejaVu Math TeX Gyre" w:hAnsi="DejaVu Math TeX Gyre"/>
                    <w:highlight w:val="none"/>
                  </w:rPr>
                  <m:t>d</m:t>
                </m:r>
                <m:ctrlPr>
                  <w:rPr>
                    <w:rFonts w:ascii="DejaVu Math TeX Gyre" w:hAnsi="DejaVu Math TeX Gyre"/>
                    <w:highlight w:val="none"/>
                  </w:rPr>
                </m:ctrlPr>
              </m:sub>
            </m:sSub>
            <m:r>
              <m:rPr>
                <m:sty m:val="p"/>
              </m:rPr>
              <w:rPr>
                <w:rFonts w:hint="default" w:ascii="DejaVu Math TeX Gyre" w:hAnsi="DejaVu Math TeX Gyre"/>
                <w:highlight w:val="none"/>
                <w:lang w:val="en-US" w:eastAsia="zh-CN"/>
              </w:rPr>
              <m:t>−</m:t>
            </m:r>
            <m:sSub>
              <m:sSubPr>
                <m:ctrlPr>
                  <w:rPr>
                    <w:rFonts w:ascii="DejaVu Math TeX Gyre" w:hAnsi="DejaVu Math TeX Gyre"/>
                    <w:highlight w:val="none"/>
                  </w:rPr>
                </m:ctrlPr>
              </m:sSubPr>
              <m:e>
                <m:r>
                  <m:rPr/>
                  <w:rPr>
                    <w:rFonts w:ascii="DejaVu Math TeX Gyre" w:hAnsi="DejaVu Math TeX Gyre"/>
                    <w:highlight w:val="none"/>
                  </w:rPr>
                  <m:t>x</m:t>
                </m:r>
                <m:ctrlPr>
                  <w:rPr>
                    <w:rFonts w:ascii="DejaVu Math TeX Gyre" w:hAnsi="DejaVu Math TeX Gyre"/>
                    <w:highlight w:val="none"/>
                  </w:rPr>
                </m:ctrlPr>
              </m:e>
              <m:sub>
                <m:r>
                  <m:rPr/>
                  <w:rPr>
                    <w:rFonts w:hint="eastAsia" w:ascii="DejaVu Math TeX Gyre" w:hAnsi="DejaVu Math TeX Gyre"/>
                    <w:highlight w:val="none"/>
                    <w:lang w:val="en-US" w:eastAsia="zh-CN"/>
                  </w:rPr>
                  <m:t>min</m:t>
                </m:r>
                <m:ctrlPr>
                  <w:rPr>
                    <w:rFonts w:ascii="DejaVu Math TeX Gyre" w:hAnsi="DejaVu Math TeX Gyre"/>
                    <w:highlight w:val="none"/>
                  </w:rPr>
                </m:ctrlPr>
              </m:sub>
            </m:sSub>
            <m:ctrlPr>
              <w:rPr>
                <w:rFonts w:ascii="DejaVu Math TeX Gyre" w:hAnsi="DejaVu Math TeX Gyre"/>
                <w:highlight w:val="none"/>
              </w:rPr>
            </m:ctrlPr>
          </m:num>
          <m:den>
            <m:sSub>
              <m:sSubPr>
                <m:ctrlPr>
                  <w:rPr>
                    <w:rFonts w:ascii="DejaVu Math TeX Gyre" w:hAnsi="DejaVu Math TeX Gyre"/>
                    <w:highlight w:val="none"/>
                  </w:rPr>
                </m:ctrlPr>
              </m:sSubPr>
              <m:e>
                <m:r>
                  <m:rPr/>
                  <w:rPr>
                    <w:rFonts w:ascii="DejaVu Math TeX Gyre" w:hAnsi="DejaVu Math TeX Gyre"/>
                    <w:highlight w:val="none"/>
                  </w:rPr>
                  <m:t>x</m:t>
                </m:r>
                <m:ctrlPr>
                  <w:rPr>
                    <w:rFonts w:ascii="DejaVu Math TeX Gyre" w:hAnsi="DejaVu Math TeX Gyre"/>
                    <w:highlight w:val="none"/>
                  </w:rPr>
                </m:ctrlPr>
              </m:e>
              <m:sub>
                <m:r>
                  <m:rPr/>
                  <w:rPr>
                    <w:rFonts w:ascii="DejaVu Math TeX Gyre" w:hAnsi="DejaVu Math TeX Gyre"/>
                    <w:highlight w:val="none"/>
                  </w:rPr>
                  <m:t>max</m:t>
                </m:r>
                <m:r>
                  <m:rPr>
                    <m:sty m:val="p"/>
                  </m:rPr>
                  <w:rPr>
                    <w:rFonts w:ascii="DejaVu Math TeX Gyre" w:hAnsi="DejaVu Math TeX Gyre"/>
                    <w:highlight w:val="none"/>
                  </w:rPr>
                  <m:t xml:space="preserve">− </m:t>
                </m:r>
                <m:ctrlPr>
                  <w:rPr>
                    <w:rFonts w:ascii="DejaVu Math TeX Gyre" w:hAnsi="DejaVu Math TeX Gyre"/>
                    <w:highlight w:val="none"/>
                  </w:rPr>
                </m:ctrlPr>
              </m:sub>
            </m:sSub>
            <m:sSub>
              <m:sSubPr>
                <m:ctrlPr>
                  <w:rPr>
                    <w:rFonts w:ascii="DejaVu Math TeX Gyre" w:hAnsi="DejaVu Math TeX Gyre"/>
                    <w:highlight w:val="none"/>
                  </w:rPr>
                </m:ctrlPr>
              </m:sSubPr>
              <m:e>
                <m:r>
                  <m:rPr/>
                  <w:rPr>
                    <w:rFonts w:ascii="DejaVu Math TeX Gyre" w:hAnsi="DejaVu Math TeX Gyre"/>
                    <w:highlight w:val="none"/>
                  </w:rPr>
                  <m:t>x</m:t>
                </m:r>
                <m:ctrlPr>
                  <w:rPr>
                    <w:rFonts w:ascii="DejaVu Math TeX Gyre" w:hAnsi="DejaVu Math TeX Gyre"/>
                    <w:highlight w:val="none"/>
                  </w:rPr>
                </m:ctrlPr>
              </m:e>
              <m:sub>
                <m:r>
                  <m:rPr/>
                  <w:rPr>
                    <w:rFonts w:hint="eastAsia" w:ascii="DejaVu Math TeX Gyre" w:hAnsi="DejaVu Math TeX Gyre"/>
                    <w:highlight w:val="none"/>
                    <w:lang w:val="en-US" w:eastAsia="zh-CN"/>
                  </w:rPr>
                  <m:t>min</m:t>
                </m:r>
                <m:ctrlPr>
                  <w:rPr>
                    <w:rFonts w:ascii="DejaVu Math TeX Gyre" w:hAnsi="DejaVu Math TeX Gyre"/>
                    <w:highlight w:val="none"/>
                  </w:rPr>
                </m:ctrlPr>
              </m:sub>
            </m:sSub>
            <m:ctrlPr>
              <w:rPr>
                <w:rFonts w:ascii="DejaVu Math TeX Gyre" w:hAnsi="DejaVu Math TeX Gyre"/>
                <w:highlight w:val="none"/>
              </w:rPr>
            </m:ctrlPr>
          </m:den>
        </m:f>
        <m:r>
          <m:rPr>
            <m:sty m:val="p"/>
          </m:rPr>
          <w:rPr>
            <w:rFonts w:hint="eastAsia" w:ascii="DejaVu Math TeX Gyre" w:hAnsi="DejaVu Math TeX Gyre"/>
            <w:highlight w:val="none"/>
            <w:lang w:eastAsia="zh-CN"/>
          </w:rPr>
          <m:t>）</m:t>
        </m:r>
      </m:oMath>
      <w:r>
        <w:rPr>
          <w:highlight w:val="none"/>
        </w:rPr>
        <w:t xml:space="preserve">  </w:t>
      </w:r>
      <w:r>
        <w:rPr>
          <w:rFonts w:hint="eastAsia"/>
        </w:rPr>
        <w:t xml:space="preserve">        </w:t>
      </w:r>
      <w:r>
        <w:t xml:space="preserve">    </w:t>
      </w:r>
      <w:r>
        <w:rPr>
          <w:rFonts w:hint="eastAsia"/>
        </w:rPr>
        <w:t xml:space="preserve">   </w:t>
      </w:r>
      <w:r>
        <w:t xml:space="preserve"> </w:t>
      </w:r>
      <w:r>
        <w:rPr>
          <w:position w:val="2"/>
        </w:rPr>
        <w:t>（A.</w:t>
      </w:r>
      <w:r>
        <w:rPr>
          <w:rFonts w:hint="eastAsia"/>
          <w:lang w:val="en-US" w:eastAsia="zh-CN"/>
        </w:rPr>
        <w:t>11</w:t>
      </w:r>
      <w:r>
        <w:rPr>
          <w:position w:val="2"/>
        </w:rPr>
        <w:t>）</w:t>
      </w:r>
    </w:p>
    <w:p>
      <w:pPr>
        <w:pStyle w:val="26"/>
        <w:rPr>
          <w:rFonts w:hint="eastAsia" w:ascii="Times New Roman"/>
        </w:rPr>
      </w:pPr>
      <w:r>
        <w:rPr>
          <w:rFonts w:ascii="Times New Roman"/>
        </w:rPr>
        <w:t>式中</w:t>
      </w:r>
      <w:r>
        <w:rPr>
          <w:rFonts w:hint="eastAsia" w:ascii="Times New Roman"/>
        </w:rPr>
        <w:t>：</w:t>
      </w:r>
    </w:p>
    <w:p>
      <w:pPr>
        <w:pStyle w:val="26"/>
        <w:jc w:val="left"/>
        <w:rPr>
          <w:rFonts w:hint="eastAsia" w:ascii="Times New Roman"/>
          <w:szCs w:val="21"/>
        </w:rPr>
      </w:pPr>
      <w:r>
        <w:rPr>
          <w:rFonts w:ascii="Times New Roman"/>
          <w:i/>
          <w:iCs/>
          <w:szCs w:val="21"/>
        </w:rPr>
        <w:t>F</w:t>
      </w:r>
      <w:r>
        <w:rPr>
          <w:rFonts w:ascii="Times New Roman"/>
          <w:szCs w:val="21"/>
        </w:rPr>
        <w:t>——人类活动强度</w:t>
      </w:r>
      <w:r>
        <w:rPr>
          <w:rFonts w:hint="eastAsia" w:ascii="Times New Roman"/>
          <w:szCs w:val="21"/>
        </w:rPr>
        <w:t>;</w:t>
      </w:r>
    </w:p>
    <w:p>
      <w:pPr>
        <w:pStyle w:val="26"/>
        <w:jc w:val="left"/>
        <w:rPr>
          <w:rFonts w:ascii="Times New Roman"/>
          <w:szCs w:val="21"/>
        </w:rPr>
      </w:pPr>
      <w:r>
        <w:rPr>
          <w:rFonts w:ascii="Times New Roman"/>
          <w:szCs w:val="21"/>
        </w:rPr>
        <w:t>R——研究区内道路面积；</w:t>
      </w:r>
    </w:p>
    <w:p>
      <w:pPr>
        <w:pStyle w:val="26"/>
        <w:jc w:val="left"/>
        <w:rPr>
          <w:rFonts w:ascii="Times New Roman"/>
        </w:rPr>
      </w:pPr>
      <w:r>
        <w:rPr>
          <w:rFonts w:ascii="Times New Roman"/>
          <w:szCs w:val="21"/>
        </w:rPr>
        <w:t>S——研究区总面积</w:t>
      </w:r>
      <w:r>
        <w:rPr>
          <w:rFonts w:ascii="Times New Roman"/>
        </w:rPr>
        <w:t>；</w:t>
      </w:r>
    </w:p>
    <w:p>
      <w:pPr>
        <w:ind w:firstLine="437"/>
        <w:rPr>
          <w:rFonts w:hint="eastAsia"/>
        </w:rPr>
      </w:pPr>
      <w:r>
        <w:t>B——研究区内各项建设用地面积的总和</w:t>
      </w:r>
      <w:r>
        <w:rPr>
          <w:rFonts w:hint="eastAsia"/>
        </w:rPr>
        <w:t>；</w:t>
      </w:r>
    </w:p>
    <w:p>
      <w:pPr>
        <w:pStyle w:val="26"/>
        <w:jc w:val="left"/>
        <w:rPr>
          <w:rFonts w:hint="eastAsia"/>
        </w:rPr>
      </w:pPr>
      <w:r>
        <w:rPr>
          <w:rFonts w:ascii="Times New Roman"/>
        </w:rPr>
        <w:t>C</w:t>
      </w:r>
      <w:r>
        <w:t>——研究区内</w:t>
      </w:r>
      <w:r>
        <w:rPr>
          <w:rFonts w:hint="eastAsia"/>
        </w:rPr>
        <w:t>耕地</w:t>
      </w:r>
      <w:r>
        <w:t>用地面积的总和</w:t>
      </w:r>
      <w:r>
        <w:rPr>
          <w:rFonts w:hint="eastAsia"/>
        </w:rPr>
        <w:t>；</w:t>
      </w:r>
    </w:p>
    <w:p>
      <w:pPr>
        <w:pStyle w:val="26"/>
        <w:jc w:val="left"/>
        <w:rPr>
          <w:rFonts w:hint="eastAsia"/>
        </w:rPr>
      </w:pPr>
      <w:r>
        <w:rPr>
          <w:rFonts w:hint="eastAsia"/>
          <w:lang w:val="en-US" w:eastAsia="zh-CN"/>
        </w:rPr>
        <w:t>x</w:t>
      </w:r>
      <w:r>
        <w:rPr>
          <w:rFonts w:hint="eastAsia"/>
          <w:vertAlign w:val="subscript"/>
          <w:lang w:val="en-US" w:eastAsia="zh-CN"/>
        </w:rPr>
        <w:t>d</w:t>
      </w:r>
      <w:r>
        <w:t>——</w:t>
      </w:r>
      <w:r>
        <w:rPr>
          <w:rFonts w:hint="eastAsia"/>
        </w:rPr>
        <w:t>调查范围内</w:t>
      </w:r>
      <w:r>
        <w:t>桥梁、闸坝</w:t>
      </w:r>
      <w:r>
        <w:rPr>
          <w:rFonts w:hint="eastAsia"/>
        </w:rPr>
        <w:t>个数；</w:t>
      </w:r>
    </w:p>
    <w:p>
      <w:pPr>
        <w:ind w:firstLine="437"/>
      </w:pPr>
      <w:r>
        <w:rPr>
          <w:rFonts w:hint="eastAsia"/>
          <w:lang w:val="en-US" w:eastAsia="zh-CN"/>
        </w:rPr>
        <w:t>x</w:t>
      </w:r>
      <w:r>
        <w:rPr>
          <w:rFonts w:hint="eastAsia"/>
          <w:vertAlign w:val="subscript"/>
          <w:lang w:val="en-US" w:eastAsia="zh-CN"/>
        </w:rPr>
        <w:t>min</w:t>
      </w:r>
      <w:r>
        <w:t>——</w:t>
      </w:r>
      <w:r>
        <w:rPr>
          <w:rFonts w:hint="eastAsia"/>
        </w:rPr>
        <w:t>所有调查范围内</w:t>
      </w:r>
      <w:r>
        <w:t>桥梁、闸坝</w:t>
      </w:r>
      <w:r>
        <w:rPr>
          <w:rFonts w:hint="eastAsia"/>
        </w:rPr>
        <w:t>个数最小值，河流、湖</w:t>
      </w:r>
      <w:r>
        <w:rPr>
          <w:rFonts w:hint="eastAsia"/>
          <w:lang w:eastAsia="zh-CN"/>
        </w:rPr>
        <w:t>（</w:t>
      </w:r>
      <w:r>
        <w:rPr>
          <w:rFonts w:hint="eastAsia"/>
        </w:rPr>
        <w:t>库</w:t>
      </w:r>
      <w:r>
        <w:rPr>
          <w:rFonts w:hint="eastAsia"/>
          <w:lang w:eastAsia="zh-CN"/>
        </w:rPr>
        <w:t>）</w:t>
      </w:r>
      <w:r>
        <w:rPr>
          <w:rFonts w:hint="eastAsia"/>
        </w:rPr>
        <w:t>推荐值为0；</w:t>
      </w:r>
    </w:p>
    <w:p>
      <w:pPr>
        <w:pStyle w:val="26"/>
        <w:jc w:val="left"/>
        <w:rPr>
          <w:rFonts w:hint="eastAsia"/>
        </w:rPr>
      </w:pPr>
      <w:r>
        <w:rPr>
          <w:rFonts w:hint="eastAsia"/>
          <w:lang w:val="en-US" w:eastAsia="zh-CN"/>
        </w:rPr>
        <w:t>x</w:t>
      </w:r>
      <w:r>
        <w:rPr>
          <w:rFonts w:hint="eastAsia"/>
          <w:vertAlign w:val="subscript"/>
          <w:lang w:val="en-US" w:eastAsia="zh-CN"/>
        </w:rPr>
        <w:t>max</w:t>
      </w:r>
      <w:r>
        <w:t>——</w:t>
      </w:r>
      <w:r>
        <w:rPr>
          <w:rFonts w:hint="eastAsia"/>
        </w:rPr>
        <w:t>所有调查范围内</w:t>
      </w:r>
      <w:r>
        <w:t>桥梁、闸坝</w:t>
      </w:r>
      <w:r>
        <w:rPr>
          <w:rFonts w:hint="eastAsia"/>
        </w:rPr>
        <w:t>个数最大值，河流推荐值为7,湖</w:t>
      </w:r>
      <w:r>
        <w:rPr>
          <w:rFonts w:hint="eastAsia"/>
          <w:lang w:eastAsia="zh-CN"/>
        </w:rPr>
        <w:t>（</w:t>
      </w:r>
      <w:r>
        <w:rPr>
          <w:rFonts w:hint="eastAsia"/>
        </w:rPr>
        <w:t>库</w:t>
      </w:r>
      <w:r>
        <w:rPr>
          <w:rFonts w:hint="eastAsia"/>
          <w:lang w:eastAsia="zh-CN"/>
        </w:rPr>
        <w:t>）</w:t>
      </w:r>
      <w:r>
        <w:rPr>
          <w:rFonts w:hint="eastAsia"/>
        </w:rPr>
        <w:t>推荐值为15。</w:t>
      </w:r>
    </w:p>
    <w:p>
      <w:pPr>
        <w:pStyle w:val="138"/>
        <w:numPr>
          <w:ilvl w:val="0"/>
          <w:numId w:val="0"/>
        </w:numPr>
        <w:spacing w:before="156" w:after="156"/>
        <w:rPr>
          <w:rFonts w:ascii="Times New Roman"/>
        </w:rPr>
      </w:pPr>
      <w:r>
        <w:rPr>
          <w:rFonts w:ascii="Times New Roman"/>
        </w:rPr>
        <w:t>表A.</w:t>
      </w:r>
      <w:r>
        <w:rPr>
          <w:rFonts w:hint="eastAsia" w:ascii="Times New Roman"/>
          <w:lang w:val="en-US" w:eastAsia="zh-CN"/>
        </w:rPr>
        <w:t>5</w:t>
      </w:r>
      <w:r>
        <w:rPr>
          <w:rFonts w:ascii="Times New Roman"/>
        </w:rPr>
        <w:t>人类活动</w:t>
      </w:r>
      <w:r>
        <w:rPr>
          <w:rFonts w:hint="eastAsia" w:ascii="Times New Roman"/>
        </w:rPr>
        <w:t>影响</w:t>
      </w:r>
      <w:r>
        <w:rPr>
          <w:rFonts w:ascii="Times New Roman"/>
        </w:rPr>
        <w:t>指数</w:t>
      </w:r>
      <w:r>
        <w:rPr>
          <w:rFonts w:ascii="Times New Roman"/>
          <w:szCs w:val="21"/>
        </w:rPr>
        <w:t>赋分表</w:t>
      </w:r>
    </w:p>
    <w:tbl>
      <w:tblPr>
        <w:tblStyle w:val="35"/>
        <w:tblW w:w="500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8"/>
        <w:gridCol w:w="1731"/>
        <w:gridCol w:w="1400"/>
        <w:gridCol w:w="1400"/>
        <w:gridCol w:w="1400"/>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b/>
                <w:color w:val="000000"/>
                <w:kern w:val="0"/>
                <w:sz w:val="18"/>
                <w:szCs w:val="18"/>
              </w:rPr>
            </w:pPr>
            <w:r>
              <w:rPr>
                <w:rFonts w:hint="eastAsia"/>
                <w:b/>
                <w:i/>
                <w:iCs/>
                <w:color w:val="000000"/>
                <w:kern w:val="0"/>
                <w:sz w:val="18"/>
                <w:szCs w:val="18"/>
              </w:rPr>
              <w:t>F</w:t>
            </w:r>
            <w:r>
              <w:rPr>
                <w:rFonts w:hint="eastAsia"/>
                <w:b/>
                <w:i/>
                <w:iCs/>
                <w:color w:val="000000"/>
                <w:kern w:val="0"/>
                <w:sz w:val="18"/>
                <w:szCs w:val="18"/>
                <w:vertAlign w:val="subscript"/>
              </w:rPr>
              <w:t>i</w:t>
            </w:r>
          </w:p>
        </w:tc>
        <w:tc>
          <w:tcPr>
            <w:tcW w:w="90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b/>
                <w:color w:val="000000"/>
                <w:kern w:val="0"/>
                <w:sz w:val="18"/>
                <w:szCs w:val="18"/>
              </w:rPr>
            </w:pPr>
            <w:r>
              <w:rPr>
                <w:b/>
                <w:color w:val="000000"/>
                <w:kern w:val="0"/>
                <w:sz w:val="18"/>
                <w:szCs w:val="18"/>
              </w:rPr>
              <w:t>得分</w:t>
            </w:r>
          </w:p>
        </w:tc>
        <w:tc>
          <w:tcPr>
            <w:tcW w:w="7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b/>
                <w:color w:val="000000"/>
                <w:kern w:val="0"/>
                <w:sz w:val="18"/>
                <w:szCs w:val="18"/>
              </w:rPr>
            </w:pPr>
            <w:r>
              <w:rPr>
                <w:rFonts w:hint="eastAsia"/>
                <w:b/>
                <w:i/>
                <w:iCs/>
                <w:color w:val="000000"/>
                <w:kern w:val="0"/>
                <w:sz w:val="18"/>
                <w:szCs w:val="18"/>
              </w:rPr>
              <w:t>F</w:t>
            </w:r>
            <w:r>
              <w:rPr>
                <w:rFonts w:hint="eastAsia"/>
                <w:b/>
                <w:i/>
                <w:iCs/>
                <w:color w:val="000000"/>
                <w:kern w:val="0"/>
                <w:sz w:val="18"/>
                <w:szCs w:val="18"/>
                <w:vertAlign w:val="subscript"/>
              </w:rPr>
              <w:t>i</w:t>
            </w:r>
          </w:p>
        </w:tc>
        <w:tc>
          <w:tcPr>
            <w:tcW w:w="7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b/>
                <w:color w:val="000000"/>
                <w:kern w:val="0"/>
                <w:sz w:val="18"/>
                <w:szCs w:val="18"/>
              </w:rPr>
            </w:pPr>
            <w:r>
              <w:rPr>
                <w:b/>
                <w:color w:val="000000"/>
                <w:kern w:val="0"/>
                <w:sz w:val="18"/>
                <w:szCs w:val="18"/>
              </w:rPr>
              <w:t>得分</w:t>
            </w:r>
          </w:p>
        </w:tc>
        <w:tc>
          <w:tcPr>
            <w:tcW w:w="7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b/>
                <w:color w:val="000000"/>
                <w:kern w:val="0"/>
                <w:sz w:val="18"/>
                <w:szCs w:val="18"/>
              </w:rPr>
            </w:pPr>
            <w:r>
              <w:rPr>
                <w:rFonts w:hint="eastAsia"/>
                <w:b/>
                <w:i/>
                <w:iCs/>
                <w:color w:val="000000"/>
                <w:kern w:val="0"/>
                <w:sz w:val="18"/>
                <w:szCs w:val="18"/>
              </w:rPr>
              <w:t>F</w:t>
            </w:r>
            <w:r>
              <w:rPr>
                <w:rFonts w:hint="eastAsia"/>
                <w:b/>
                <w:i/>
                <w:iCs/>
                <w:color w:val="000000"/>
                <w:kern w:val="0"/>
                <w:sz w:val="18"/>
                <w:szCs w:val="18"/>
                <w:vertAlign w:val="subscript"/>
              </w:rPr>
              <w:t>i</w:t>
            </w:r>
          </w:p>
        </w:tc>
        <w:tc>
          <w:tcPr>
            <w:tcW w:w="7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b/>
                <w:color w:val="000000"/>
                <w:kern w:val="0"/>
                <w:sz w:val="18"/>
                <w:szCs w:val="18"/>
              </w:rPr>
            </w:pPr>
            <w:r>
              <w:rPr>
                <w:b/>
                <w:color w:val="000000"/>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1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w:t>
            </w:r>
          </w:p>
        </w:tc>
        <w:tc>
          <w:tcPr>
            <w:tcW w:w="90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20</w:t>
            </w:r>
          </w:p>
        </w:tc>
        <w:tc>
          <w:tcPr>
            <w:tcW w:w="7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0.06~0.07</w:t>
            </w:r>
          </w:p>
        </w:tc>
        <w:tc>
          <w:tcPr>
            <w:tcW w:w="7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13</w:t>
            </w:r>
          </w:p>
        </w:tc>
        <w:tc>
          <w:tcPr>
            <w:tcW w:w="7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0.4~0.5</w:t>
            </w:r>
          </w:p>
        </w:tc>
        <w:tc>
          <w:tcPr>
            <w:tcW w:w="7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1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0~0.01</w:t>
            </w:r>
          </w:p>
        </w:tc>
        <w:tc>
          <w:tcPr>
            <w:tcW w:w="90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19</w:t>
            </w:r>
          </w:p>
        </w:tc>
        <w:tc>
          <w:tcPr>
            <w:tcW w:w="7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0.07~0.08</w:t>
            </w:r>
          </w:p>
        </w:tc>
        <w:tc>
          <w:tcPr>
            <w:tcW w:w="7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12</w:t>
            </w:r>
          </w:p>
        </w:tc>
        <w:tc>
          <w:tcPr>
            <w:tcW w:w="7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0.5~0.6</w:t>
            </w:r>
          </w:p>
        </w:tc>
        <w:tc>
          <w:tcPr>
            <w:tcW w:w="7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1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0.01~0.02</w:t>
            </w:r>
          </w:p>
        </w:tc>
        <w:tc>
          <w:tcPr>
            <w:tcW w:w="90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18</w:t>
            </w:r>
          </w:p>
        </w:tc>
        <w:tc>
          <w:tcPr>
            <w:tcW w:w="7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0.08~0.09</w:t>
            </w:r>
          </w:p>
        </w:tc>
        <w:tc>
          <w:tcPr>
            <w:tcW w:w="7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11</w:t>
            </w:r>
          </w:p>
        </w:tc>
        <w:tc>
          <w:tcPr>
            <w:tcW w:w="7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0.6~0.7</w:t>
            </w:r>
          </w:p>
        </w:tc>
        <w:tc>
          <w:tcPr>
            <w:tcW w:w="7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1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0.02~0.03</w:t>
            </w:r>
          </w:p>
        </w:tc>
        <w:tc>
          <w:tcPr>
            <w:tcW w:w="90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17</w:t>
            </w:r>
          </w:p>
        </w:tc>
        <w:tc>
          <w:tcPr>
            <w:tcW w:w="7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0.09~0.10</w:t>
            </w:r>
          </w:p>
        </w:tc>
        <w:tc>
          <w:tcPr>
            <w:tcW w:w="7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10</w:t>
            </w:r>
          </w:p>
        </w:tc>
        <w:tc>
          <w:tcPr>
            <w:tcW w:w="7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0.7~0.8</w:t>
            </w:r>
          </w:p>
        </w:tc>
        <w:tc>
          <w:tcPr>
            <w:tcW w:w="7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1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0.03~0.04</w:t>
            </w:r>
          </w:p>
        </w:tc>
        <w:tc>
          <w:tcPr>
            <w:tcW w:w="90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16</w:t>
            </w:r>
          </w:p>
        </w:tc>
        <w:tc>
          <w:tcPr>
            <w:tcW w:w="7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0.1~0.2</w:t>
            </w:r>
          </w:p>
        </w:tc>
        <w:tc>
          <w:tcPr>
            <w:tcW w:w="7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9</w:t>
            </w:r>
          </w:p>
        </w:tc>
        <w:tc>
          <w:tcPr>
            <w:tcW w:w="7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0.8~0.9</w:t>
            </w:r>
          </w:p>
        </w:tc>
        <w:tc>
          <w:tcPr>
            <w:tcW w:w="7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1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0.04~0.05</w:t>
            </w:r>
          </w:p>
        </w:tc>
        <w:tc>
          <w:tcPr>
            <w:tcW w:w="90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15</w:t>
            </w:r>
          </w:p>
        </w:tc>
        <w:tc>
          <w:tcPr>
            <w:tcW w:w="7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0.2~0.3</w:t>
            </w:r>
          </w:p>
        </w:tc>
        <w:tc>
          <w:tcPr>
            <w:tcW w:w="7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8</w:t>
            </w:r>
          </w:p>
        </w:tc>
        <w:tc>
          <w:tcPr>
            <w:tcW w:w="7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0.9~0.95</w:t>
            </w:r>
          </w:p>
        </w:tc>
        <w:tc>
          <w:tcPr>
            <w:tcW w:w="7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1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0.05~0.06</w:t>
            </w:r>
          </w:p>
        </w:tc>
        <w:tc>
          <w:tcPr>
            <w:tcW w:w="90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14</w:t>
            </w:r>
          </w:p>
        </w:tc>
        <w:tc>
          <w:tcPr>
            <w:tcW w:w="7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0.3~0.4</w:t>
            </w:r>
          </w:p>
        </w:tc>
        <w:tc>
          <w:tcPr>
            <w:tcW w:w="7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7</w:t>
            </w:r>
          </w:p>
        </w:tc>
        <w:tc>
          <w:tcPr>
            <w:tcW w:w="7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0.95~1</w:t>
            </w:r>
          </w:p>
        </w:tc>
        <w:tc>
          <w:tcPr>
            <w:tcW w:w="7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0</w:t>
            </w:r>
          </w:p>
        </w:tc>
      </w:tr>
    </w:tbl>
    <w:p>
      <w:pPr>
        <w:outlineLvl w:val="0"/>
        <w:rPr>
          <w:rFonts w:eastAsia="黑体"/>
        </w:rPr>
      </w:pPr>
      <w:r>
        <w:rPr>
          <w:rFonts w:eastAsia="黑体"/>
        </w:rPr>
        <w:t>A.</w:t>
      </w:r>
      <w:r>
        <w:rPr>
          <w:rFonts w:hint="eastAsia" w:eastAsia="黑体"/>
          <w:lang w:val="en-US" w:eastAsia="zh-CN"/>
        </w:rPr>
        <w:t>14</w:t>
      </w:r>
      <w:r>
        <w:rPr>
          <w:rFonts w:eastAsia="黑体"/>
        </w:rPr>
        <w:t xml:space="preserve"> 有水河长比例</w:t>
      </w:r>
    </w:p>
    <w:p>
      <w:pPr>
        <w:pStyle w:val="26"/>
        <w:rPr>
          <w:rFonts w:ascii="Times New Roman"/>
        </w:rPr>
      </w:pPr>
      <w:r>
        <w:rPr>
          <w:rFonts w:ascii="Times New Roman"/>
        </w:rPr>
        <w:t>监测点位调查范围内（见4.1.1），有水的河段长度占监测河段总长度的百分比。</w:t>
      </w:r>
    </w:p>
    <w:p>
      <w:pPr>
        <w:ind w:firstLine="0" w:firstLineChars="0"/>
        <w:outlineLvl w:val="0"/>
        <w:rPr>
          <w:rFonts w:eastAsia="黑体"/>
        </w:rPr>
      </w:pPr>
      <w:r>
        <w:rPr>
          <w:rFonts w:eastAsia="黑体"/>
        </w:rPr>
        <w:t>A.</w:t>
      </w:r>
      <w:r>
        <w:rPr>
          <w:rFonts w:hint="eastAsia" w:eastAsia="黑体"/>
          <w:lang w:val="en-US" w:eastAsia="zh-CN"/>
        </w:rPr>
        <w:t>15</w:t>
      </w:r>
      <w:r>
        <w:rPr>
          <w:rFonts w:eastAsia="黑体"/>
        </w:rPr>
        <w:t xml:space="preserve"> 流量过程维持时间</w:t>
      </w:r>
    </w:p>
    <w:p>
      <w:pPr>
        <w:pStyle w:val="26"/>
        <w:rPr>
          <w:rFonts w:ascii="Times New Roman"/>
        </w:rPr>
      </w:pPr>
      <w:r>
        <w:rPr>
          <w:rFonts w:ascii="Times New Roman"/>
        </w:rPr>
        <w:t>河流全年不断流累计时间，以天数计。</w:t>
      </w:r>
    </w:p>
    <w:p>
      <w:pPr>
        <w:outlineLvl w:val="0"/>
        <w:rPr>
          <w:rFonts w:eastAsia="黑体"/>
        </w:rPr>
      </w:pPr>
      <w:r>
        <w:rPr>
          <w:rFonts w:eastAsia="黑体"/>
        </w:rPr>
        <w:t>A.</w:t>
      </w:r>
      <w:r>
        <w:rPr>
          <w:rFonts w:hint="eastAsia" w:eastAsia="黑体"/>
          <w:lang w:val="en-US" w:eastAsia="zh-CN"/>
        </w:rPr>
        <w:t>16</w:t>
      </w:r>
      <w:r>
        <w:rPr>
          <w:rFonts w:eastAsia="黑体"/>
        </w:rPr>
        <w:t xml:space="preserve"> 综合营养状态指数</w:t>
      </w:r>
    </w:p>
    <w:p>
      <w:pPr>
        <w:pStyle w:val="26"/>
        <w:rPr>
          <w:rFonts w:ascii="Times New Roman"/>
        </w:rPr>
      </w:pPr>
      <w:r>
        <w:rPr>
          <w:rFonts w:ascii="Times New Roman"/>
        </w:rPr>
        <w:t>湖（库）营养状态评价参数为叶绿素a(chla)、总磷(TP)、总氮(TN)、透明度(SD)和高锰酸盐指数(COD</w:t>
      </w:r>
      <w:r>
        <w:rPr>
          <w:rFonts w:ascii="Times New Roman"/>
          <w:vertAlign w:val="subscript"/>
        </w:rPr>
        <w:t>Mn</w:t>
      </w:r>
      <w:r>
        <w:rPr>
          <w:rFonts w:ascii="Times New Roman"/>
        </w:rPr>
        <w:t>)，综合营养状态指数按照公式(A.</w:t>
      </w:r>
      <w:r>
        <w:rPr>
          <w:rFonts w:hint="eastAsia" w:ascii="Times New Roman"/>
          <w:lang w:val="en-US" w:eastAsia="zh-CN"/>
        </w:rPr>
        <w:t>12</w:t>
      </w:r>
      <w:r>
        <w:rPr>
          <w:rFonts w:ascii="Times New Roman"/>
        </w:rPr>
        <w:t>)计算。</w:t>
      </w:r>
    </w:p>
    <w:p>
      <w:pPr>
        <w:jc w:val="right"/>
        <w:rPr>
          <w:color w:val="000000"/>
          <w:sz w:val="22"/>
          <w:szCs w:val="22"/>
        </w:rPr>
      </w:pPr>
      <w:r>
        <w:rPr>
          <w:i/>
          <w:iCs/>
          <w:color w:val="000000"/>
          <w:sz w:val="22"/>
          <w:szCs w:val="22"/>
        </w:rPr>
        <w:t>TLI</w:t>
      </w:r>
      <w:r>
        <w:rPr>
          <w:color w:val="000000"/>
          <w:sz w:val="22"/>
          <w:szCs w:val="22"/>
        </w:rPr>
        <w:t>（∑）=∑</w:t>
      </w:r>
      <w:r>
        <w:rPr>
          <w:i/>
          <w:iCs/>
          <w:color w:val="000000"/>
          <w:sz w:val="22"/>
          <w:szCs w:val="22"/>
        </w:rPr>
        <w:t>W</w:t>
      </w:r>
      <w:r>
        <w:rPr>
          <w:i/>
          <w:iCs/>
          <w:color w:val="000000"/>
          <w:sz w:val="14"/>
          <w:szCs w:val="14"/>
        </w:rPr>
        <w:t>j</w:t>
      </w:r>
      <w:r>
        <w:rPr>
          <w:color w:val="000000"/>
          <w:sz w:val="22"/>
          <w:szCs w:val="22"/>
        </w:rPr>
        <w:t>·</w:t>
      </w:r>
      <w:r>
        <w:rPr>
          <w:i/>
          <w:iCs/>
          <w:color w:val="000000"/>
          <w:sz w:val="22"/>
          <w:szCs w:val="22"/>
        </w:rPr>
        <w:t>TLI</w:t>
      </w:r>
      <w:r>
        <w:rPr>
          <w:color w:val="000000"/>
          <w:sz w:val="22"/>
          <w:szCs w:val="22"/>
        </w:rPr>
        <w:t>（</w:t>
      </w:r>
      <w:r>
        <w:rPr>
          <w:i/>
          <w:iCs/>
          <w:color w:val="000000"/>
          <w:sz w:val="22"/>
          <w:szCs w:val="22"/>
        </w:rPr>
        <w:t>j</w:t>
      </w:r>
      <w:r>
        <w:rPr>
          <w:color w:val="000000"/>
          <w:sz w:val="22"/>
          <w:szCs w:val="22"/>
        </w:rPr>
        <w:t xml:space="preserve">）           </w:t>
      </w:r>
      <w:r>
        <w:rPr>
          <w:rFonts w:hint="eastAsia"/>
          <w:color w:val="000000"/>
          <w:sz w:val="22"/>
          <w:szCs w:val="22"/>
        </w:rPr>
        <w:t xml:space="preserve">   </w:t>
      </w:r>
      <w:r>
        <w:rPr>
          <w:color w:val="000000"/>
          <w:sz w:val="22"/>
          <w:szCs w:val="22"/>
        </w:rPr>
        <w:t xml:space="preserve">         </w:t>
      </w:r>
      <w:r>
        <w:rPr>
          <w:rFonts w:hint="eastAsia"/>
          <w:color w:val="000000"/>
          <w:sz w:val="22"/>
          <w:szCs w:val="22"/>
        </w:rPr>
        <w:t xml:space="preserve"> </w:t>
      </w:r>
      <w:r>
        <w:rPr>
          <w:color w:val="000000"/>
          <w:sz w:val="22"/>
          <w:szCs w:val="22"/>
        </w:rPr>
        <w:t xml:space="preserve">  (</w:t>
      </w:r>
      <w:r>
        <w:rPr>
          <w:rFonts w:hint="eastAsia"/>
          <w:color w:val="000000"/>
          <w:sz w:val="22"/>
          <w:szCs w:val="22"/>
        </w:rPr>
        <w:t>A.</w:t>
      </w:r>
      <w:r>
        <w:rPr>
          <w:rFonts w:hint="eastAsia"/>
          <w:lang w:val="en-US" w:eastAsia="zh-CN"/>
        </w:rPr>
        <w:t>12</w:t>
      </w:r>
      <w:r>
        <w:rPr>
          <w:color w:val="000000"/>
          <w:sz w:val="22"/>
          <w:szCs w:val="22"/>
        </w:rPr>
        <w:t>)</w:t>
      </w:r>
    </w:p>
    <w:p>
      <w:pPr>
        <w:pStyle w:val="26"/>
        <w:rPr>
          <w:rFonts w:ascii="Times New Roman"/>
        </w:rPr>
      </w:pPr>
      <w:r>
        <w:rPr>
          <w:rFonts w:ascii="Times New Roman"/>
        </w:rPr>
        <w:t xml:space="preserve">式中： </w:t>
      </w:r>
    </w:p>
    <w:p>
      <w:pPr>
        <w:pStyle w:val="26"/>
        <w:ind w:left="399" w:leftChars="190" w:firstLine="0" w:firstLineChars="0"/>
        <w:rPr>
          <w:rFonts w:ascii="Times New Roman"/>
        </w:rPr>
      </w:pPr>
      <w:r>
        <w:rPr>
          <w:rFonts w:ascii="Times New Roman"/>
          <w:i/>
          <w:iCs/>
        </w:rPr>
        <w:t>TLI</w:t>
      </w:r>
      <w:r>
        <w:rPr>
          <w:rFonts w:ascii="Times New Roman"/>
        </w:rPr>
        <w:t>（∑）——综合营养状态指数；</w:t>
      </w:r>
      <w:r>
        <w:rPr>
          <w:rFonts w:ascii="Times New Roman"/>
        </w:rPr>
        <w:br w:type="textWrapping"/>
      </w:r>
      <w:r>
        <w:rPr>
          <w:rFonts w:ascii="Times New Roman"/>
          <w:i/>
          <w:iCs/>
        </w:rPr>
        <w:t>Wj</w:t>
      </w:r>
      <w:r>
        <w:rPr>
          <w:rFonts w:ascii="Times New Roman"/>
        </w:rPr>
        <w:t xml:space="preserve"> ——第</w:t>
      </w:r>
      <w:r>
        <w:rPr>
          <w:rFonts w:ascii="Times New Roman"/>
          <w:i/>
          <w:iCs/>
        </w:rPr>
        <w:t>j</w:t>
      </w:r>
      <w:r>
        <w:rPr>
          <w:rFonts w:ascii="Times New Roman"/>
        </w:rPr>
        <w:t>种参数的权重；</w:t>
      </w:r>
      <w:r>
        <w:rPr>
          <w:rFonts w:ascii="Times New Roman"/>
        </w:rPr>
        <w:br w:type="textWrapping"/>
      </w:r>
      <w:r>
        <w:rPr>
          <w:rFonts w:ascii="Times New Roman"/>
          <w:i/>
          <w:iCs/>
        </w:rPr>
        <w:t>TLI</w:t>
      </w:r>
      <w:r>
        <w:rPr>
          <w:rFonts w:ascii="Times New Roman"/>
        </w:rPr>
        <w:t>（</w:t>
      </w:r>
      <w:r>
        <w:rPr>
          <w:rFonts w:ascii="Times New Roman"/>
          <w:i/>
          <w:iCs/>
        </w:rPr>
        <w:t>j</w:t>
      </w:r>
      <w:r>
        <w:rPr>
          <w:rFonts w:ascii="Times New Roman"/>
        </w:rPr>
        <w:t>）——第</w:t>
      </w:r>
      <w:r>
        <w:rPr>
          <w:rFonts w:ascii="Times New Roman"/>
          <w:i/>
          <w:iCs/>
        </w:rPr>
        <w:t>j</w:t>
      </w:r>
      <w:r>
        <w:rPr>
          <w:rFonts w:ascii="Times New Roman"/>
        </w:rPr>
        <w:t>种参数的营养状态分指数。</w:t>
      </w:r>
    </w:p>
    <w:p>
      <w:pPr>
        <w:ind w:left="724" w:leftChars="195" w:hanging="315" w:hangingChars="150"/>
        <w:jc w:val="left"/>
        <w:rPr>
          <w:color w:val="000000"/>
        </w:rPr>
      </w:pPr>
      <w:r>
        <w:rPr>
          <w:i/>
          <w:iCs/>
          <w:color w:val="000000"/>
        </w:rPr>
        <w:t xml:space="preserve">Wj </w:t>
      </w:r>
      <w:r>
        <w:rPr>
          <w:color w:val="000000"/>
        </w:rPr>
        <w:t>的结果按照公式(A.</w:t>
      </w:r>
      <w:r>
        <w:rPr>
          <w:rFonts w:hint="eastAsia"/>
          <w:color w:val="000000"/>
          <w:lang w:val="en-US" w:eastAsia="zh-CN"/>
        </w:rPr>
        <w:t>13</w:t>
      </w:r>
      <w:r>
        <w:rPr>
          <w:color w:val="000000"/>
        </w:rPr>
        <w:t>)计算</w:t>
      </w:r>
      <w:r>
        <w:rPr>
          <w:rFonts w:hint="eastAsia"/>
          <w:color w:val="000000"/>
        </w:rPr>
        <w:t>。</w:t>
      </w:r>
    </w:p>
    <w:p>
      <w:pPr>
        <w:ind w:left="735" w:hanging="735" w:hangingChars="350"/>
        <w:jc w:val="right"/>
        <w:rPr>
          <w:color w:val="000000"/>
        </w:rPr>
      </w:pPr>
      <m:oMath>
        <m:sSub>
          <m:sSubPr>
            <m:ctrlPr>
              <w:rPr>
                <w:rFonts w:ascii="DejaVu Math TeX Gyre" w:hAnsi="DejaVu Math TeX Gyre"/>
                <w:i/>
                <w:color w:val="000000"/>
                <w:highlight w:val="none"/>
              </w:rPr>
            </m:ctrlPr>
          </m:sSubPr>
          <m:e>
            <m:r>
              <m:rPr/>
              <w:rPr>
                <w:rFonts w:ascii="DejaVu Math TeX Gyre" w:hAnsi="DejaVu Math TeX Gyre"/>
                <w:color w:val="000000"/>
                <w:highlight w:val="none"/>
              </w:rPr>
              <m:t>W</m:t>
            </m:r>
            <m:ctrlPr>
              <w:rPr>
                <w:rFonts w:ascii="DejaVu Math TeX Gyre" w:hAnsi="DejaVu Math TeX Gyre"/>
                <w:i/>
                <w:color w:val="000000"/>
                <w:highlight w:val="none"/>
              </w:rPr>
            </m:ctrlPr>
          </m:e>
          <m:sub>
            <m:r>
              <m:rPr/>
              <w:rPr>
                <w:rFonts w:ascii="DejaVu Math TeX Gyre" w:hAnsi="DejaVu Math TeX Gyre"/>
                <w:color w:val="000000"/>
                <w:highlight w:val="none"/>
              </w:rPr>
              <m:t>j</m:t>
            </m:r>
            <m:ctrlPr>
              <w:rPr>
                <w:rFonts w:ascii="DejaVu Math TeX Gyre" w:hAnsi="DejaVu Math TeX Gyre"/>
                <w:i/>
                <w:color w:val="000000"/>
                <w:highlight w:val="none"/>
              </w:rPr>
            </m:ctrlPr>
          </m:sub>
        </m:sSub>
        <m:r>
          <m:rPr/>
          <w:rPr>
            <w:rFonts w:ascii="DejaVu Math TeX Gyre" w:hAnsi="DejaVu Math TeX Gyre"/>
            <w:color w:val="000000"/>
            <w:highlight w:val="none"/>
          </w:rPr>
          <m:t>=</m:t>
        </m:r>
        <m:f>
          <m:fPr>
            <m:ctrlPr>
              <w:rPr>
                <w:rFonts w:ascii="DejaVu Math TeX Gyre" w:hAnsi="DejaVu Math TeX Gyre"/>
                <w:i/>
                <w:color w:val="000000"/>
                <w:highlight w:val="none"/>
              </w:rPr>
            </m:ctrlPr>
          </m:fPr>
          <m:num>
            <m:sSubSup>
              <m:sSubSupPr>
                <m:ctrlPr>
                  <w:rPr>
                    <w:rFonts w:ascii="DejaVu Math TeX Gyre" w:hAnsi="DejaVu Math TeX Gyre"/>
                    <w:i/>
                    <w:color w:val="000000"/>
                    <w:highlight w:val="none"/>
                  </w:rPr>
                </m:ctrlPr>
              </m:sSubSupPr>
              <m:e>
                <m:r>
                  <m:rPr/>
                  <w:rPr>
                    <w:rFonts w:ascii="DejaVu Math TeX Gyre" w:hAnsi="DejaVu Math TeX Gyre"/>
                    <w:color w:val="000000"/>
                    <w:highlight w:val="none"/>
                  </w:rPr>
                  <m:t>r</m:t>
                </m:r>
                <m:ctrlPr>
                  <w:rPr>
                    <w:rFonts w:ascii="DejaVu Math TeX Gyre" w:hAnsi="DejaVu Math TeX Gyre"/>
                    <w:i/>
                    <w:color w:val="000000"/>
                    <w:highlight w:val="none"/>
                  </w:rPr>
                </m:ctrlPr>
              </m:e>
              <m:sub>
                <m:r>
                  <m:rPr/>
                  <w:rPr>
                    <w:rFonts w:ascii="DejaVu Math TeX Gyre" w:hAnsi="DejaVu Math TeX Gyre"/>
                    <w:color w:val="000000"/>
                    <w:highlight w:val="none"/>
                  </w:rPr>
                  <m:t>ij</m:t>
                </m:r>
                <m:ctrlPr>
                  <w:rPr>
                    <w:rFonts w:ascii="DejaVu Math TeX Gyre" w:hAnsi="DejaVu Math TeX Gyre"/>
                    <w:i/>
                    <w:color w:val="000000"/>
                    <w:highlight w:val="none"/>
                  </w:rPr>
                </m:ctrlPr>
              </m:sub>
              <m:sup>
                <m:r>
                  <m:rPr/>
                  <w:rPr>
                    <w:rFonts w:ascii="DejaVu Math TeX Gyre" w:hAnsi="DejaVu Math TeX Gyre"/>
                    <w:color w:val="000000"/>
                    <w:highlight w:val="none"/>
                  </w:rPr>
                  <m:t>2</m:t>
                </m:r>
                <m:ctrlPr>
                  <w:rPr>
                    <w:rFonts w:ascii="DejaVu Math TeX Gyre" w:hAnsi="DejaVu Math TeX Gyre"/>
                    <w:i/>
                    <w:color w:val="000000"/>
                    <w:highlight w:val="none"/>
                  </w:rPr>
                </m:ctrlPr>
              </m:sup>
            </m:sSubSup>
            <m:ctrlPr>
              <w:rPr>
                <w:rFonts w:ascii="DejaVu Math TeX Gyre" w:hAnsi="DejaVu Math TeX Gyre"/>
                <w:i/>
                <w:color w:val="000000"/>
                <w:highlight w:val="none"/>
              </w:rPr>
            </m:ctrlPr>
          </m:num>
          <m:den>
            <m:nary>
              <m:naryPr>
                <m:chr m:val="∑"/>
                <m:limLoc m:val="subSup"/>
                <m:ctrlPr>
                  <w:rPr>
                    <w:rFonts w:ascii="DejaVu Math TeX Gyre" w:hAnsi="DejaVu Math TeX Gyre"/>
                    <w:i/>
                    <w:color w:val="000000"/>
                    <w:highlight w:val="none"/>
                  </w:rPr>
                </m:ctrlPr>
              </m:naryPr>
              <m:sub>
                <m:r>
                  <m:rPr/>
                  <w:rPr>
                    <w:rFonts w:ascii="DejaVu Math TeX Gyre" w:hAnsi="DejaVu Math TeX Gyre"/>
                    <w:color w:val="000000"/>
                    <w:highlight w:val="none"/>
                  </w:rPr>
                  <m:t>j=1</m:t>
                </m:r>
                <m:ctrlPr>
                  <w:rPr>
                    <w:rFonts w:ascii="DejaVu Math TeX Gyre" w:hAnsi="DejaVu Math TeX Gyre"/>
                    <w:i/>
                    <w:color w:val="000000"/>
                    <w:highlight w:val="none"/>
                  </w:rPr>
                </m:ctrlPr>
              </m:sub>
              <m:sup>
                <m:r>
                  <m:rPr/>
                  <w:rPr>
                    <w:rFonts w:ascii="DejaVu Math TeX Gyre" w:hAnsi="DejaVu Math TeX Gyre"/>
                    <w:color w:val="000000"/>
                    <w:highlight w:val="none"/>
                  </w:rPr>
                  <m:t>m</m:t>
                </m:r>
                <m:ctrlPr>
                  <w:rPr>
                    <w:rFonts w:ascii="DejaVu Math TeX Gyre" w:hAnsi="DejaVu Math TeX Gyre"/>
                    <w:i/>
                    <w:color w:val="000000"/>
                    <w:highlight w:val="none"/>
                  </w:rPr>
                </m:ctrlPr>
              </m:sup>
              <m:e>
                <m:sSubSup>
                  <m:sSubSupPr>
                    <m:ctrlPr>
                      <w:rPr>
                        <w:rFonts w:ascii="DejaVu Math TeX Gyre" w:hAnsi="DejaVu Math TeX Gyre"/>
                        <w:i/>
                        <w:color w:val="000000"/>
                        <w:highlight w:val="none"/>
                      </w:rPr>
                    </m:ctrlPr>
                  </m:sSubSupPr>
                  <m:e>
                    <m:r>
                      <m:rPr/>
                      <w:rPr>
                        <w:rFonts w:ascii="DejaVu Math TeX Gyre" w:hAnsi="DejaVu Math TeX Gyre"/>
                        <w:color w:val="000000"/>
                        <w:highlight w:val="none"/>
                      </w:rPr>
                      <m:t>r</m:t>
                    </m:r>
                    <m:ctrlPr>
                      <w:rPr>
                        <w:rFonts w:ascii="DejaVu Math TeX Gyre" w:hAnsi="DejaVu Math TeX Gyre"/>
                        <w:i/>
                        <w:color w:val="000000"/>
                        <w:highlight w:val="none"/>
                      </w:rPr>
                    </m:ctrlPr>
                  </m:e>
                  <m:sub>
                    <m:r>
                      <m:rPr/>
                      <w:rPr>
                        <w:rFonts w:ascii="DejaVu Math TeX Gyre" w:hAnsi="DejaVu Math TeX Gyre"/>
                        <w:color w:val="000000"/>
                        <w:highlight w:val="none"/>
                      </w:rPr>
                      <m:t>ij</m:t>
                    </m:r>
                    <m:ctrlPr>
                      <w:rPr>
                        <w:rFonts w:ascii="DejaVu Math TeX Gyre" w:hAnsi="DejaVu Math TeX Gyre"/>
                        <w:i/>
                        <w:color w:val="000000"/>
                        <w:highlight w:val="none"/>
                      </w:rPr>
                    </m:ctrlPr>
                  </m:sub>
                  <m:sup>
                    <m:r>
                      <m:rPr/>
                      <w:rPr>
                        <w:rFonts w:ascii="DejaVu Math TeX Gyre" w:hAnsi="DejaVu Math TeX Gyre"/>
                        <w:color w:val="000000"/>
                        <w:highlight w:val="none"/>
                      </w:rPr>
                      <m:t>2</m:t>
                    </m:r>
                    <m:ctrlPr>
                      <w:rPr>
                        <w:rFonts w:ascii="DejaVu Math TeX Gyre" w:hAnsi="DejaVu Math TeX Gyre"/>
                        <w:i/>
                        <w:color w:val="000000"/>
                        <w:highlight w:val="none"/>
                      </w:rPr>
                    </m:ctrlPr>
                  </m:sup>
                </m:sSubSup>
                <m:ctrlPr>
                  <w:rPr>
                    <w:rFonts w:ascii="DejaVu Math TeX Gyre" w:hAnsi="DejaVu Math TeX Gyre"/>
                    <w:i/>
                    <w:color w:val="000000"/>
                    <w:highlight w:val="none"/>
                  </w:rPr>
                </m:ctrlPr>
              </m:e>
            </m:nary>
            <m:ctrlPr>
              <w:rPr>
                <w:rFonts w:ascii="DejaVu Math TeX Gyre" w:hAnsi="DejaVu Math TeX Gyre"/>
                <w:i/>
                <w:color w:val="000000"/>
                <w:highlight w:val="none"/>
              </w:rPr>
            </m:ctrlPr>
          </m:den>
        </m:f>
      </m:oMath>
      <w:r>
        <w:rPr>
          <w:color w:val="000000"/>
          <w:highlight w:val="none"/>
        </w:rPr>
        <w:t xml:space="preserve">   </w:t>
      </w:r>
      <w:r>
        <w:rPr>
          <w:color w:val="000000"/>
        </w:rPr>
        <w:t xml:space="preserve">           </w:t>
      </w:r>
      <w:r>
        <w:rPr>
          <w:rFonts w:hint="eastAsia"/>
          <w:color w:val="000000"/>
        </w:rPr>
        <w:t xml:space="preserve"> </w:t>
      </w:r>
      <w:r>
        <w:rPr>
          <w:color w:val="000000"/>
        </w:rPr>
        <w:t xml:space="preserve">        </w:t>
      </w:r>
      <w:r>
        <w:rPr>
          <w:rFonts w:hint="eastAsia"/>
          <w:color w:val="000000"/>
        </w:rPr>
        <w:t xml:space="preserve">     </w:t>
      </w:r>
      <w:r>
        <w:rPr>
          <w:color w:val="000000"/>
        </w:rPr>
        <w:t xml:space="preserve">       (</w:t>
      </w:r>
      <w:r>
        <w:rPr>
          <w:rFonts w:hint="eastAsia"/>
          <w:color w:val="000000"/>
          <w:sz w:val="22"/>
          <w:szCs w:val="22"/>
        </w:rPr>
        <w:t>A</w:t>
      </w:r>
      <w:r>
        <w:rPr>
          <w:color w:val="000000"/>
          <w:sz w:val="22"/>
          <w:szCs w:val="22"/>
        </w:rPr>
        <w:t>.</w:t>
      </w:r>
      <w:r>
        <w:rPr>
          <w:rFonts w:hint="eastAsia"/>
          <w:lang w:val="en-US" w:eastAsia="zh-CN"/>
        </w:rPr>
        <w:t>13</w:t>
      </w:r>
      <w:r>
        <w:rPr>
          <w:color w:val="000000"/>
        </w:rPr>
        <w:t>)</w:t>
      </w:r>
    </w:p>
    <w:p>
      <w:pPr>
        <w:pStyle w:val="26"/>
        <w:rPr>
          <w:rFonts w:ascii="Times New Roman"/>
        </w:rPr>
      </w:pPr>
      <w:r>
        <w:rPr>
          <w:rFonts w:ascii="Times New Roman"/>
        </w:rPr>
        <w:t>式中：</w:t>
      </w:r>
    </w:p>
    <w:p>
      <w:pPr>
        <w:pStyle w:val="26"/>
        <w:rPr>
          <w:rFonts w:ascii="Times New Roman"/>
        </w:rPr>
      </w:pPr>
      <w:r>
        <w:rPr>
          <w:rFonts w:ascii="Times New Roman"/>
          <w:i/>
        </w:rPr>
        <w:t>rij</w:t>
      </w:r>
      <w:r>
        <w:rPr>
          <w:rFonts w:ascii="Times New Roman"/>
        </w:rPr>
        <w:t>——第</w:t>
      </w:r>
      <w:r>
        <w:rPr>
          <w:rFonts w:ascii="Times New Roman"/>
          <w:i/>
        </w:rPr>
        <w:t>j</w:t>
      </w:r>
      <w:r>
        <w:rPr>
          <w:rFonts w:ascii="Times New Roman"/>
        </w:rPr>
        <w:t>种参数与基准参数chla的相关系数；</w:t>
      </w:r>
    </w:p>
    <w:p>
      <w:pPr>
        <w:pStyle w:val="26"/>
        <w:rPr>
          <w:rFonts w:ascii="Times New Roman"/>
          <w:i/>
        </w:rPr>
      </w:pPr>
      <w:r>
        <w:rPr>
          <w:rFonts w:ascii="Times New Roman"/>
          <w:i/>
        </w:rPr>
        <w:t>m</w:t>
      </w:r>
      <w:r>
        <w:rPr>
          <w:rFonts w:ascii="Times New Roman"/>
        </w:rPr>
        <w:t>——评价参数的个数。</w:t>
      </w:r>
    </w:p>
    <w:p>
      <w:pPr>
        <w:pStyle w:val="26"/>
        <w:rPr>
          <w:rFonts w:ascii="Times New Roman"/>
        </w:rPr>
      </w:pPr>
      <w:r>
        <w:rPr>
          <w:rFonts w:ascii="Times New Roman"/>
        </w:rPr>
        <w:t>湖（库）的chla与其他参数之间的相关关系</w:t>
      </w:r>
      <w:r>
        <w:rPr>
          <w:rFonts w:ascii="Times New Roman"/>
          <w:i/>
        </w:rPr>
        <w:t>rij</w:t>
      </w:r>
      <w:r>
        <w:rPr>
          <w:rFonts w:ascii="Times New Roman"/>
        </w:rPr>
        <w:t>及</w:t>
      </w:r>
      <w:r>
        <w:rPr>
          <w:rFonts w:ascii="Times New Roman"/>
          <w:i/>
        </w:rPr>
        <w:t>rij</w:t>
      </w:r>
      <w:r>
        <w:rPr>
          <w:rFonts w:ascii="Times New Roman"/>
          <w:vertAlign w:val="superscript"/>
        </w:rPr>
        <w:t>2</w:t>
      </w:r>
      <w:r>
        <w:rPr>
          <w:rFonts w:ascii="Times New Roman"/>
        </w:rPr>
        <w:t>见表A.</w:t>
      </w:r>
      <w:r>
        <w:rPr>
          <w:rFonts w:hint="eastAsia" w:ascii="Times New Roman"/>
          <w:lang w:val="en-US" w:eastAsia="zh-CN"/>
        </w:rPr>
        <w:t>6</w:t>
      </w:r>
      <w:r>
        <w:rPr>
          <w:rFonts w:ascii="Times New Roman"/>
        </w:rPr>
        <w:t>。</w:t>
      </w:r>
    </w:p>
    <w:p>
      <w:pPr>
        <w:pStyle w:val="162"/>
        <w:numPr>
          <w:ilvl w:val="0"/>
          <w:numId w:val="0"/>
        </w:numPr>
        <w:spacing w:before="156" w:after="156"/>
        <w:rPr>
          <w:rFonts w:hint="default" w:ascii="Times New Roman"/>
        </w:rPr>
      </w:pPr>
      <w:r>
        <w:rPr>
          <w:rFonts w:hint="default" w:ascii="Times New Roman"/>
        </w:rPr>
        <w:t>表A.</w:t>
      </w:r>
      <w:r>
        <w:rPr>
          <w:rFonts w:hint="eastAsia" w:ascii="Times New Roman"/>
          <w:lang w:val="en-US" w:eastAsia="zh-CN"/>
        </w:rPr>
        <w:t>6</w:t>
      </w:r>
      <w:r>
        <w:rPr>
          <w:rFonts w:hint="default" w:ascii="Times New Roman"/>
        </w:rPr>
        <w:t>湖</w:t>
      </w:r>
      <w:r>
        <w:rPr>
          <w:rFonts w:hint="eastAsia" w:ascii="Times New Roman"/>
          <w:lang w:eastAsia="zh-CN"/>
        </w:rPr>
        <w:t>（</w:t>
      </w:r>
      <w:r>
        <w:rPr>
          <w:rFonts w:hint="default" w:ascii="Times New Roman"/>
        </w:rPr>
        <w:t>库</w:t>
      </w:r>
      <w:r>
        <w:rPr>
          <w:rFonts w:hint="eastAsia" w:ascii="Times New Roman"/>
          <w:lang w:eastAsia="zh-CN"/>
        </w:rPr>
        <w:t>）</w:t>
      </w:r>
      <w:r>
        <w:rPr>
          <w:rFonts w:hint="default" w:ascii="Times New Roman"/>
        </w:rPr>
        <w:t>叶绿素a与其他指标的相关性</w:t>
      </w:r>
    </w:p>
    <w:tbl>
      <w:tblPr>
        <w:tblStyle w:val="35"/>
        <w:tblpPr w:leftFromText="180" w:rightFromText="180" w:vertAnchor="text" w:horzAnchor="page" w:tblpX="1449" w:tblpY="164"/>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1"/>
        <w:gridCol w:w="1543"/>
        <w:gridCol w:w="1447"/>
        <w:gridCol w:w="1449"/>
        <w:gridCol w:w="1304"/>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color w:val="000000"/>
                <w:sz w:val="18"/>
                <w:szCs w:val="18"/>
              </w:rPr>
            </w:pPr>
            <w:r>
              <w:rPr>
                <w:color w:val="000000"/>
                <w:sz w:val="18"/>
                <w:szCs w:val="18"/>
              </w:rPr>
              <w:t>参数</w:t>
            </w:r>
          </w:p>
        </w:tc>
        <w:tc>
          <w:tcPr>
            <w:tcW w:w="80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color w:val="000000"/>
                <w:sz w:val="18"/>
                <w:szCs w:val="18"/>
              </w:rPr>
            </w:pPr>
            <w:r>
              <w:rPr>
                <w:color w:val="000000"/>
                <w:sz w:val="18"/>
                <w:szCs w:val="18"/>
              </w:rPr>
              <w:t>chla</w:t>
            </w:r>
          </w:p>
        </w:tc>
        <w:tc>
          <w:tcPr>
            <w:tcW w:w="75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color w:val="000000"/>
                <w:sz w:val="18"/>
                <w:szCs w:val="18"/>
              </w:rPr>
            </w:pPr>
            <w:r>
              <w:rPr>
                <w:color w:val="000000"/>
                <w:sz w:val="18"/>
                <w:szCs w:val="18"/>
              </w:rPr>
              <w:t>TP</w:t>
            </w:r>
          </w:p>
        </w:tc>
        <w:tc>
          <w:tcPr>
            <w:tcW w:w="75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color w:val="000000"/>
                <w:sz w:val="18"/>
                <w:szCs w:val="18"/>
              </w:rPr>
            </w:pPr>
            <w:r>
              <w:rPr>
                <w:color w:val="000000"/>
                <w:sz w:val="18"/>
                <w:szCs w:val="18"/>
              </w:rPr>
              <w:t>TN</w:t>
            </w:r>
          </w:p>
        </w:tc>
        <w:tc>
          <w:tcPr>
            <w:tcW w:w="68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color w:val="000000"/>
                <w:sz w:val="18"/>
                <w:szCs w:val="18"/>
              </w:rPr>
            </w:pPr>
            <w:r>
              <w:rPr>
                <w:color w:val="000000"/>
                <w:sz w:val="18"/>
                <w:szCs w:val="18"/>
              </w:rPr>
              <w:t>SD</w:t>
            </w:r>
          </w:p>
        </w:tc>
        <w:tc>
          <w:tcPr>
            <w:tcW w:w="87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color w:val="000000"/>
                <w:sz w:val="18"/>
                <w:szCs w:val="18"/>
              </w:rPr>
            </w:pPr>
            <w:r>
              <w:rPr>
                <w:color w:val="000000"/>
                <w:sz w:val="18"/>
                <w:szCs w:val="18"/>
              </w:rPr>
              <w:t>COD</w:t>
            </w:r>
            <w:r>
              <w:rPr>
                <w:color w:val="000000"/>
                <w:sz w:val="18"/>
                <w:szCs w:val="18"/>
                <w:vertAlign w:val="subscript"/>
              </w:rPr>
              <w:t>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color w:val="000000"/>
                <w:sz w:val="18"/>
                <w:szCs w:val="18"/>
              </w:rPr>
            </w:pPr>
            <w:r>
              <w:rPr>
                <w:i/>
                <w:color w:val="000000"/>
                <w:sz w:val="18"/>
                <w:szCs w:val="18"/>
              </w:rPr>
              <w:t>rij</w:t>
            </w:r>
          </w:p>
        </w:tc>
        <w:tc>
          <w:tcPr>
            <w:tcW w:w="80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color w:val="000000"/>
                <w:sz w:val="18"/>
                <w:szCs w:val="18"/>
              </w:rPr>
            </w:pPr>
            <w:r>
              <w:rPr>
                <w:color w:val="000000"/>
                <w:sz w:val="18"/>
                <w:szCs w:val="18"/>
              </w:rPr>
              <w:t>1</w:t>
            </w:r>
          </w:p>
        </w:tc>
        <w:tc>
          <w:tcPr>
            <w:tcW w:w="75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color w:val="000000"/>
                <w:sz w:val="18"/>
                <w:szCs w:val="18"/>
              </w:rPr>
            </w:pPr>
            <w:r>
              <w:rPr>
                <w:color w:val="000000"/>
                <w:sz w:val="18"/>
                <w:szCs w:val="18"/>
              </w:rPr>
              <w:t>0.84</w:t>
            </w:r>
          </w:p>
        </w:tc>
        <w:tc>
          <w:tcPr>
            <w:tcW w:w="75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color w:val="000000"/>
                <w:sz w:val="18"/>
                <w:szCs w:val="18"/>
              </w:rPr>
            </w:pPr>
            <w:r>
              <w:rPr>
                <w:color w:val="000000"/>
                <w:sz w:val="18"/>
                <w:szCs w:val="18"/>
              </w:rPr>
              <w:t>0.82</w:t>
            </w:r>
          </w:p>
        </w:tc>
        <w:tc>
          <w:tcPr>
            <w:tcW w:w="68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color w:val="000000"/>
                <w:sz w:val="18"/>
                <w:szCs w:val="18"/>
              </w:rPr>
            </w:pPr>
            <w:r>
              <w:rPr>
                <w:color w:val="000000"/>
                <w:sz w:val="18"/>
                <w:szCs w:val="18"/>
              </w:rPr>
              <w:t>-0.83</w:t>
            </w:r>
          </w:p>
        </w:tc>
        <w:tc>
          <w:tcPr>
            <w:tcW w:w="87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color w:val="000000"/>
                <w:sz w:val="18"/>
                <w:szCs w:val="18"/>
              </w:rPr>
            </w:pPr>
            <w:r>
              <w:rPr>
                <w:color w:val="000000"/>
                <w:sz w:val="18"/>
                <w:szCs w:val="18"/>
              </w:rPr>
              <w:t>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color w:val="000000"/>
                <w:sz w:val="18"/>
                <w:szCs w:val="18"/>
              </w:rPr>
            </w:pPr>
            <w:r>
              <w:rPr>
                <w:i/>
                <w:color w:val="000000"/>
                <w:sz w:val="18"/>
                <w:szCs w:val="18"/>
              </w:rPr>
              <w:t>rij</w:t>
            </w:r>
            <w:r>
              <w:rPr>
                <w:color w:val="000000"/>
                <w:sz w:val="18"/>
                <w:szCs w:val="18"/>
                <w:vertAlign w:val="superscript"/>
              </w:rPr>
              <w:t>2</w:t>
            </w:r>
          </w:p>
        </w:tc>
        <w:tc>
          <w:tcPr>
            <w:tcW w:w="80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color w:val="000000"/>
                <w:sz w:val="18"/>
                <w:szCs w:val="18"/>
              </w:rPr>
            </w:pPr>
            <w:r>
              <w:rPr>
                <w:color w:val="000000"/>
                <w:sz w:val="18"/>
                <w:szCs w:val="18"/>
              </w:rPr>
              <w:t>1</w:t>
            </w:r>
          </w:p>
        </w:tc>
        <w:tc>
          <w:tcPr>
            <w:tcW w:w="75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color w:val="000000"/>
                <w:sz w:val="18"/>
                <w:szCs w:val="18"/>
              </w:rPr>
            </w:pPr>
            <w:r>
              <w:rPr>
                <w:color w:val="000000"/>
                <w:sz w:val="18"/>
                <w:szCs w:val="18"/>
              </w:rPr>
              <w:t>0.7056</w:t>
            </w:r>
          </w:p>
        </w:tc>
        <w:tc>
          <w:tcPr>
            <w:tcW w:w="75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color w:val="000000"/>
                <w:sz w:val="18"/>
                <w:szCs w:val="18"/>
              </w:rPr>
            </w:pPr>
            <w:r>
              <w:rPr>
                <w:color w:val="000000"/>
                <w:sz w:val="18"/>
                <w:szCs w:val="18"/>
              </w:rPr>
              <w:t>0.6742</w:t>
            </w:r>
          </w:p>
        </w:tc>
        <w:tc>
          <w:tcPr>
            <w:tcW w:w="68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color w:val="000000"/>
                <w:sz w:val="18"/>
                <w:szCs w:val="18"/>
              </w:rPr>
            </w:pPr>
            <w:r>
              <w:rPr>
                <w:color w:val="000000"/>
                <w:sz w:val="18"/>
                <w:szCs w:val="18"/>
              </w:rPr>
              <w:t>0.6889</w:t>
            </w:r>
          </w:p>
        </w:tc>
        <w:tc>
          <w:tcPr>
            <w:tcW w:w="87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color w:val="000000"/>
                <w:sz w:val="18"/>
                <w:szCs w:val="18"/>
              </w:rPr>
            </w:pPr>
            <w:r>
              <w:rPr>
                <w:color w:val="000000"/>
                <w:sz w:val="18"/>
                <w:szCs w:val="18"/>
              </w:rPr>
              <w:t>0.6889</w:t>
            </w:r>
          </w:p>
        </w:tc>
      </w:tr>
    </w:tbl>
    <w:p>
      <w:pPr>
        <w:ind w:left="735"/>
        <w:jc w:val="left"/>
        <w:rPr>
          <w:color w:val="000000"/>
        </w:rPr>
      </w:pPr>
      <w:r>
        <w:rPr>
          <w:i/>
          <w:color w:val="000000"/>
        </w:rPr>
        <w:t>TLI(j)</w:t>
      </w:r>
      <w:r>
        <w:rPr>
          <w:color w:val="000000"/>
        </w:rPr>
        <w:t>的计算如下：</w:t>
      </w:r>
    </w:p>
    <w:p>
      <w:pPr>
        <w:pStyle w:val="166"/>
        <w:numPr>
          <w:ilvl w:val="0"/>
          <w:numId w:val="26"/>
        </w:numPr>
        <w:ind w:firstLineChars="0"/>
        <w:jc w:val="left"/>
        <w:rPr>
          <w:color w:val="000000"/>
        </w:rPr>
      </w:pPr>
      <w:r>
        <w:rPr>
          <w:color w:val="000000"/>
        </w:rPr>
        <w:t>TLI（chla）=10(2.5+1.086lnchla)</w:t>
      </w:r>
      <w:r>
        <w:rPr>
          <w:color w:val="000000"/>
          <w:sz w:val="22"/>
          <w:szCs w:val="22"/>
        </w:rPr>
        <w:t xml:space="preserve">           </w:t>
      </w:r>
      <w:r>
        <w:rPr>
          <w:rFonts w:hint="eastAsia"/>
          <w:color w:val="000000"/>
          <w:sz w:val="22"/>
          <w:szCs w:val="22"/>
        </w:rPr>
        <w:t xml:space="preserve">   </w:t>
      </w:r>
      <w:r>
        <w:rPr>
          <w:color w:val="000000"/>
          <w:sz w:val="22"/>
          <w:szCs w:val="22"/>
        </w:rPr>
        <w:t xml:space="preserve"> </w:t>
      </w:r>
      <w:r>
        <w:rPr>
          <w:rFonts w:hint="eastAsia"/>
          <w:color w:val="000000"/>
          <w:sz w:val="22"/>
          <w:szCs w:val="22"/>
        </w:rPr>
        <w:t xml:space="preserve">                 </w:t>
      </w:r>
      <w:r>
        <w:rPr>
          <w:color w:val="000000"/>
          <w:sz w:val="22"/>
          <w:szCs w:val="22"/>
        </w:rPr>
        <w:t xml:space="preserve">        </w:t>
      </w:r>
      <w:r>
        <w:rPr>
          <w:rFonts w:hint="eastAsia"/>
          <w:color w:val="000000"/>
          <w:sz w:val="22"/>
          <w:szCs w:val="22"/>
        </w:rPr>
        <w:t xml:space="preserve"> </w:t>
      </w:r>
      <w:r>
        <w:rPr>
          <w:color w:val="000000"/>
          <w:sz w:val="22"/>
          <w:szCs w:val="22"/>
        </w:rPr>
        <w:t xml:space="preserve">  (</w:t>
      </w:r>
      <w:r>
        <w:rPr>
          <w:rFonts w:hint="eastAsia"/>
          <w:color w:val="000000"/>
          <w:sz w:val="22"/>
          <w:szCs w:val="22"/>
        </w:rPr>
        <w:t>A.</w:t>
      </w:r>
      <w:r>
        <w:rPr>
          <w:rFonts w:hint="eastAsia"/>
          <w:lang w:val="en-US" w:eastAsia="zh-CN"/>
        </w:rPr>
        <w:t>14</w:t>
      </w:r>
      <w:r>
        <w:rPr>
          <w:color w:val="000000"/>
          <w:sz w:val="22"/>
          <w:szCs w:val="22"/>
        </w:rPr>
        <w:t>)</w:t>
      </w:r>
    </w:p>
    <w:p>
      <w:pPr>
        <w:pStyle w:val="166"/>
        <w:numPr>
          <w:ilvl w:val="0"/>
          <w:numId w:val="26"/>
        </w:numPr>
        <w:ind w:firstLineChars="0"/>
        <w:rPr>
          <w:color w:val="000000"/>
        </w:rPr>
      </w:pPr>
      <w:r>
        <w:rPr>
          <w:color w:val="000000"/>
        </w:rPr>
        <w:t>TLI（TP）=10(9.436+1.624lnTP)</w:t>
      </w:r>
      <w:r>
        <w:rPr>
          <w:color w:val="000000"/>
          <w:sz w:val="22"/>
          <w:szCs w:val="22"/>
        </w:rPr>
        <w:t xml:space="preserve">           </w:t>
      </w:r>
      <w:r>
        <w:rPr>
          <w:rFonts w:hint="eastAsia"/>
          <w:color w:val="000000"/>
          <w:sz w:val="22"/>
          <w:szCs w:val="22"/>
        </w:rPr>
        <w:t xml:space="preserve">                    </w:t>
      </w:r>
      <w:r>
        <w:rPr>
          <w:color w:val="000000"/>
          <w:sz w:val="22"/>
          <w:szCs w:val="22"/>
        </w:rPr>
        <w:t xml:space="preserve">         </w:t>
      </w:r>
      <w:r>
        <w:rPr>
          <w:rFonts w:hint="eastAsia"/>
          <w:color w:val="000000"/>
          <w:sz w:val="22"/>
          <w:szCs w:val="22"/>
        </w:rPr>
        <w:t xml:space="preserve"> </w:t>
      </w:r>
      <w:r>
        <w:rPr>
          <w:color w:val="000000"/>
          <w:sz w:val="22"/>
          <w:szCs w:val="22"/>
        </w:rPr>
        <w:t xml:space="preserve">  (</w:t>
      </w:r>
      <w:r>
        <w:rPr>
          <w:rFonts w:hint="eastAsia"/>
          <w:color w:val="000000"/>
          <w:sz w:val="22"/>
          <w:szCs w:val="22"/>
        </w:rPr>
        <w:t>A.</w:t>
      </w:r>
      <w:r>
        <w:rPr>
          <w:rFonts w:hint="eastAsia"/>
        </w:rPr>
        <w:t>1</w:t>
      </w:r>
      <w:r>
        <w:rPr>
          <w:rFonts w:hint="eastAsia"/>
          <w:lang w:val="en-US" w:eastAsia="zh-CN"/>
        </w:rPr>
        <w:t>5</w:t>
      </w:r>
      <w:r>
        <w:rPr>
          <w:color w:val="000000"/>
          <w:sz w:val="22"/>
          <w:szCs w:val="22"/>
        </w:rPr>
        <w:t>)</w:t>
      </w:r>
    </w:p>
    <w:p>
      <w:pPr>
        <w:pStyle w:val="166"/>
        <w:numPr>
          <w:ilvl w:val="0"/>
          <w:numId w:val="26"/>
        </w:numPr>
        <w:ind w:firstLineChars="0"/>
        <w:rPr>
          <w:color w:val="000000"/>
        </w:rPr>
      </w:pPr>
      <w:r>
        <w:rPr>
          <w:color w:val="000000"/>
        </w:rPr>
        <w:t>TLI（TN）=10(5.453+1.694lnTN)</w:t>
      </w:r>
      <w:r>
        <w:rPr>
          <w:color w:val="000000"/>
          <w:sz w:val="22"/>
          <w:szCs w:val="22"/>
        </w:rPr>
        <w:t xml:space="preserve">           </w:t>
      </w:r>
      <w:r>
        <w:rPr>
          <w:rFonts w:hint="eastAsia"/>
          <w:color w:val="000000"/>
          <w:sz w:val="22"/>
          <w:szCs w:val="22"/>
        </w:rPr>
        <w:t xml:space="preserve">                   </w:t>
      </w:r>
      <w:r>
        <w:rPr>
          <w:color w:val="000000"/>
          <w:sz w:val="22"/>
          <w:szCs w:val="22"/>
        </w:rPr>
        <w:t xml:space="preserve">         </w:t>
      </w:r>
      <w:r>
        <w:rPr>
          <w:rFonts w:hint="eastAsia"/>
          <w:color w:val="000000"/>
          <w:sz w:val="22"/>
          <w:szCs w:val="22"/>
        </w:rPr>
        <w:t xml:space="preserve"> </w:t>
      </w:r>
      <w:r>
        <w:rPr>
          <w:color w:val="000000"/>
          <w:sz w:val="22"/>
          <w:szCs w:val="22"/>
        </w:rPr>
        <w:t xml:space="preserve">  (</w:t>
      </w:r>
      <w:r>
        <w:rPr>
          <w:rFonts w:hint="eastAsia"/>
          <w:color w:val="000000"/>
          <w:sz w:val="22"/>
          <w:szCs w:val="22"/>
        </w:rPr>
        <w:t>A.</w:t>
      </w:r>
      <w:r>
        <w:rPr>
          <w:rFonts w:hint="eastAsia"/>
        </w:rPr>
        <w:t>1</w:t>
      </w:r>
      <w:r>
        <w:rPr>
          <w:rFonts w:hint="eastAsia"/>
          <w:lang w:val="en-US" w:eastAsia="zh-CN"/>
        </w:rPr>
        <w:t>6</w:t>
      </w:r>
      <w:r>
        <w:rPr>
          <w:color w:val="000000"/>
          <w:sz w:val="22"/>
          <w:szCs w:val="22"/>
        </w:rPr>
        <w:t>)</w:t>
      </w:r>
    </w:p>
    <w:p>
      <w:pPr>
        <w:pStyle w:val="166"/>
        <w:numPr>
          <w:ilvl w:val="0"/>
          <w:numId w:val="26"/>
        </w:numPr>
        <w:ind w:firstLineChars="0"/>
        <w:rPr>
          <w:color w:val="000000"/>
        </w:rPr>
      </w:pPr>
      <w:r>
        <w:rPr>
          <w:color w:val="000000"/>
        </w:rPr>
        <w:t>TLI（SD）=10(5.118-1.94lnSD)</w:t>
      </w:r>
      <w:r>
        <w:rPr>
          <w:color w:val="000000"/>
          <w:sz w:val="22"/>
          <w:szCs w:val="22"/>
        </w:rPr>
        <w:t xml:space="preserve">           </w:t>
      </w:r>
      <w:r>
        <w:rPr>
          <w:rFonts w:hint="eastAsia"/>
          <w:color w:val="000000"/>
          <w:sz w:val="22"/>
          <w:szCs w:val="22"/>
        </w:rPr>
        <w:t xml:space="preserve">   </w:t>
      </w:r>
      <w:r>
        <w:rPr>
          <w:color w:val="000000"/>
          <w:sz w:val="22"/>
          <w:szCs w:val="22"/>
        </w:rPr>
        <w:t xml:space="preserve"> </w:t>
      </w:r>
      <w:r>
        <w:rPr>
          <w:rFonts w:hint="eastAsia"/>
          <w:color w:val="000000"/>
          <w:sz w:val="22"/>
          <w:szCs w:val="22"/>
        </w:rPr>
        <w:t xml:space="preserve">                  </w:t>
      </w:r>
      <w:r>
        <w:rPr>
          <w:color w:val="000000"/>
          <w:sz w:val="22"/>
          <w:szCs w:val="22"/>
        </w:rPr>
        <w:t xml:space="preserve">        </w:t>
      </w:r>
      <w:r>
        <w:rPr>
          <w:rFonts w:hint="eastAsia"/>
          <w:color w:val="000000"/>
          <w:sz w:val="22"/>
          <w:szCs w:val="22"/>
        </w:rPr>
        <w:t xml:space="preserve"> </w:t>
      </w:r>
      <w:r>
        <w:rPr>
          <w:color w:val="000000"/>
          <w:sz w:val="22"/>
          <w:szCs w:val="22"/>
        </w:rPr>
        <w:t xml:space="preserve">  (</w:t>
      </w:r>
      <w:r>
        <w:rPr>
          <w:rFonts w:hint="eastAsia"/>
          <w:color w:val="000000"/>
          <w:sz w:val="22"/>
          <w:szCs w:val="22"/>
        </w:rPr>
        <w:t>A.</w:t>
      </w:r>
      <w:r>
        <w:rPr>
          <w:rFonts w:hint="eastAsia"/>
        </w:rPr>
        <w:t>1</w:t>
      </w:r>
      <w:r>
        <w:rPr>
          <w:rFonts w:hint="eastAsia"/>
          <w:lang w:val="en-US" w:eastAsia="zh-CN"/>
        </w:rPr>
        <w:t>7</w:t>
      </w:r>
      <w:r>
        <w:rPr>
          <w:color w:val="000000"/>
          <w:sz w:val="22"/>
          <w:szCs w:val="22"/>
        </w:rPr>
        <w:t>)</w:t>
      </w:r>
    </w:p>
    <w:p>
      <w:pPr>
        <w:pStyle w:val="166"/>
        <w:numPr>
          <w:ilvl w:val="0"/>
          <w:numId w:val="26"/>
        </w:numPr>
        <w:ind w:firstLineChars="0"/>
        <w:rPr>
          <w:color w:val="000000"/>
        </w:rPr>
      </w:pPr>
      <w:r>
        <w:rPr>
          <w:color w:val="000000"/>
        </w:rPr>
        <w:t>TLI（COD</w:t>
      </w:r>
      <w:r>
        <w:rPr>
          <w:color w:val="000000"/>
          <w:vertAlign w:val="subscript"/>
        </w:rPr>
        <w:t>Mn</w:t>
      </w:r>
      <w:r>
        <w:rPr>
          <w:color w:val="000000"/>
        </w:rPr>
        <w:t>）=10(0.109+2.66lnCOD</w:t>
      </w:r>
      <w:r>
        <w:rPr>
          <w:color w:val="000000"/>
          <w:vertAlign w:val="subscript"/>
        </w:rPr>
        <w:t>Mn</w:t>
      </w:r>
      <w:r>
        <w:rPr>
          <w:color w:val="000000"/>
        </w:rPr>
        <w:t>)</w:t>
      </w:r>
      <w:r>
        <w:rPr>
          <w:color w:val="000000"/>
          <w:sz w:val="22"/>
          <w:szCs w:val="22"/>
        </w:rPr>
        <w:t xml:space="preserve">         </w:t>
      </w:r>
      <w:r>
        <w:rPr>
          <w:rFonts w:hint="eastAsia"/>
          <w:color w:val="000000"/>
          <w:sz w:val="22"/>
          <w:szCs w:val="22"/>
        </w:rPr>
        <w:t xml:space="preserve">           </w:t>
      </w:r>
      <w:r>
        <w:rPr>
          <w:color w:val="000000"/>
          <w:sz w:val="22"/>
          <w:szCs w:val="22"/>
        </w:rPr>
        <w:t xml:space="preserve">  </w:t>
      </w:r>
      <w:r>
        <w:rPr>
          <w:rFonts w:hint="eastAsia"/>
          <w:color w:val="000000"/>
          <w:sz w:val="22"/>
          <w:szCs w:val="22"/>
        </w:rPr>
        <w:t xml:space="preserve">   </w:t>
      </w:r>
      <w:r>
        <w:rPr>
          <w:color w:val="000000"/>
          <w:sz w:val="22"/>
          <w:szCs w:val="22"/>
        </w:rPr>
        <w:t xml:space="preserve">         </w:t>
      </w:r>
      <w:r>
        <w:rPr>
          <w:rFonts w:hint="eastAsia"/>
          <w:color w:val="000000"/>
          <w:sz w:val="22"/>
          <w:szCs w:val="22"/>
        </w:rPr>
        <w:t xml:space="preserve"> </w:t>
      </w:r>
      <w:r>
        <w:rPr>
          <w:color w:val="000000"/>
          <w:sz w:val="22"/>
          <w:szCs w:val="22"/>
        </w:rPr>
        <w:t xml:space="preserve">  (</w:t>
      </w:r>
      <w:r>
        <w:rPr>
          <w:rFonts w:hint="eastAsia"/>
          <w:color w:val="000000"/>
          <w:sz w:val="22"/>
          <w:szCs w:val="22"/>
        </w:rPr>
        <w:t>A.</w:t>
      </w:r>
      <w:r>
        <w:rPr>
          <w:rFonts w:hint="eastAsia"/>
        </w:rPr>
        <w:t>1</w:t>
      </w:r>
      <w:r>
        <w:rPr>
          <w:rFonts w:hint="eastAsia"/>
          <w:lang w:val="en-US" w:eastAsia="zh-CN"/>
        </w:rPr>
        <w:t>8</w:t>
      </w:r>
      <w:r>
        <w:rPr>
          <w:color w:val="000000"/>
          <w:sz w:val="22"/>
          <w:szCs w:val="22"/>
        </w:rPr>
        <w:t>)</w:t>
      </w:r>
    </w:p>
    <w:p>
      <w:pPr>
        <w:pStyle w:val="26"/>
        <w:rPr>
          <w:rFonts w:ascii="Times New Roman"/>
        </w:rPr>
      </w:pPr>
      <w:r>
        <w:rPr>
          <w:rFonts w:ascii="Times New Roman"/>
        </w:rPr>
        <w:t>式中，chla单位为mg/m</w:t>
      </w:r>
      <w:r>
        <w:rPr>
          <w:rFonts w:ascii="Times New Roman"/>
          <w:vertAlign w:val="superscript"/>
        </w:rPr>
        <w:t>3</w:t>
      </w:r>
      <w:r>
        <w:rPr>
          <w:rFonts w:ascii="Times New Roman"/>
        </w:rPr>
        <w:t>，SD单位为m；其他指标单位均为mg/L。</w:t>
      </w:r>
    </w:p>
    <w:p>
      <w:pPr>
        <w:ind w:firstLine="0" w:firstLineChars="0"/>
        <w:outlineLvl w:val="0"/>
        <w:rPr>
          <w:rFonts w:hint="eastAsia" w:eastAsia="黑体"/>
          <w:lang w:eastAsia="zh-CN"/>
        </w:rPr>
      </w:pPr>
      <w:r>
        <w:rPr>
          <w:rFonts w:eastAsia="黑体"/>
        </w:rPr>
        <w:t>A.</w:t>
      </w:r>
      <w:r>
        <w:rPr>
          <w:rFonts w:hint="eastAsia" w:eastAsia="黑体"/>
          <w:lang w:val="en-US" w:eastAsia="zh-CN"/>
        </w:rPr>
        <w:t>17</w:t>
      </w:r>
      <w:r>
        <w:rPr>
          <w:rFonts w:eastAsia="黑体"/>
        </w:rPr>
        <w:t xml:space="preserve"> </w:t>
      </w:r>
      <w:r>
        <w:rPr>
          <w:rFonts w:hint="eastAsia" w:eastAsia="黑体"/>
          <w:lang w:eastAsia="zh-CN"/>
        </w:rPr>
        <w:t>湖（库）生境指数</w:t>
      </w:r>
    </w:p>
    <w:p>
      <w:pPr>
        <w:ind w:firstLine="420" w:firstLineChars="200"/>
        <w:outlineLvl w:val="0"/>
        <w:rPr>
          <w:rFonts w:eastAsia="黑体"/>
        </w:rPr>
      </w:pPr>
      <w:r>
        <w:rPr>
          <w:rFonts w:hint="eastAsia"/>
          <w:lang w:eastAsia="zh-CN"/>
        </w:rPr>
        <w:t>湖（库）</w:t>
      </w:r>
      <w:r>
        <w:t>生境指数按照公式</w:t>
      </w:r>
      <w:r>
        <w:rPr>
          <w:position w:val="2"/>
        </w:rPr>
        <w:t>（</w:t>
      </w:r>
      <w:r>
        <w:rPr>
          <w:rFonts w:hint="eastAsia"/>
        </w:rPr>
        <w:t>A</w:t>
      </w:r>
      <w:r>
        <w:t>.</w:t>
      </w:r>
      <w:r>
        <w:rPr>
          <w:rFonts w:hint="eastAsia"/>
        </w:rPr>
        <w:t>1</w:t>
      </w:r>
      <w:r>
        <w:rPr>
          <w:rFonts w:hint="eastAsia"/>
          <w:lang w:val="en-US" w:eastAsia="zh-CN"/>
        </w:rPr>
        <w:t>9</w:t>
      </w:r>
      <w:r>
        <w:rPr>
          <w:position w:val="2"/>
        </w:rPr>
        <w:t>）</w:t>
      </w:r>
      <w:r>
        <w:t>计算：</w:t>
      </w:r>
    </w:p>
    <w:p>
      <w:pPr>
        <w:spacing w:before="122"/>
        <w:jc w:val="right"/>
        <w:rPr>
          <w:position w:val="2"/>
        </w:rPr>
      </w:pPr>
      <m:oMath>
        <m:sSub>
          <m:sSubPr>
            <m:ctrlPr>
              <w:rPr>
                <w:rFonts w:ascii="DejaVu Math TeX Gyre" w:hAnsi="DejaVu Math TeX Gyre"/>
                <w:b w:val="0"/>
                <w:i/>
                <w:iCs/>
                <w:szCs w:val="21"/>
                <w:highlight w:val="none"/>
              </w:rPr>
            </m:ctrlPr>
          </m:sSubPr>
          <m:e>
            <m:r>
              <m:rPr/>
              <w:rPr>
                <w:rFonts w:hint="eastAsia" w:ascii="DejaVu Math TeX Gyre" w:hAnsi="DejaVu Math TeX Gyre"/>
                <w:szCs w:val="21"/>
                <w:highlight w:val="none"/>
                <w:lang w:val="en-US" w:eastAsia="zh-CN"/>
              </w:rPr>
              <m:t>H</m:t>
            </m:r>
            <m:ctrlPr>
              <w:rPr>
                <w:rFonts w:ascii="DejaVu Math TeX Gyre" w:hAnsi="DejaVu Math TeX Gyre"/>
                <w:b w:val="0"/>
                <w:i/>
                <w:iCs/>
                <w:szCs w:val="21"/>
                <w:highlight w:val="none"/>
              </w:rPr>
            </m:ctrlPr>
          </m:e>
          <m:sub>
            <m:r>
              <m:rPr/>
              <w:rPr>
                <w:rFonts w:hint="eastAsia" w:ascii="DejaVu Math TeX Gyre" w:hAnsi="DejaVu Math TeX Gyre"/>
                <w:szCs w:val="21"/>
                <w:highlight w:val="none"/>
                <w:lang w:val="en-US" w:eastAsia="zh-CN"/>
              </w:rPr>
              <m:t>l</m:t>
            </m:r>
            <m:ctrlPr>
              <w:rPr>
                <w:rFonts w:ascii="DejaVu Math TeX Gyre" w:hAnsi="DejaVu Math TeX Gyre"/>
                <w:b w:val="0"/>
                <w:i/>
                <w:iCs/>
                <w:szCs w:val="21"/>
                <w:highlight w:val="none"/>
              </w:rPr>
            </m:ctrlPr>
          </m:sub>
        </m:sSub>
        <m:r>
          <m:rPr>
            <m:nor/>
            <m:sty m:val="p"/>
          </m:rPr>
          <w:rPr>
            <w:rFonts w:ascii="DejaVu Math TeX Gyre" w:hAnsi="DejaVu Math TeX Gyre"/>
            <w:b w:val="0"/>
            <w:i w:val="0"/>
            <w:szCs w:val="21"/>
            <w:highlight w:val="none"/>
          </w:rPr>
          <m:t>=</m:t>
        </m:r>
        <m:nary>
          <m:naryPr>
            <m:chr m:val="∑"/>
            <m:limLoc m:val="undOvr"/>
            <m:ctrlPr>
              <w:rPr>
                <w:rFonts w:ascii="DejaVu Math TeX Gyre" w:hAnsi="DejaVu Math TeX Gyre"/>
                <w:szCs w:val="21"/>
                <w:highlight w:val="none"/>
              </w:rPr>
            </m:ctrlPr>
          </m:naryPr>
          <m:sub>
            <m:r>
              <m:rPr/>
              <w:rPr>
                <w:rFonts w:ascii="DejaVu Math TeX Gyre" w:hAnsi="DejaVu Math TeX Gyre"/>
                <w:szCs w:val="21"/>
                <w:highlight w:val="none"/>
              </w:rPr>
              <m:t>i=1</m:t>
            </m:r>
            <m:ctrlPr>
              <w:rPr>
                <w:rFonts w:ascii="DejaVu Math TeX Gyre" w:hAnsi="DejaVu Math TeX Gyre"/>
                <w:szCs w:val="21"/>
                <w:highlight w:val="none"/>
              </w:rPr>
            </m:ctrlPr>
          </m:sub>
          <m:sup>
            <m:r>
              <m:rPr/>
              <w:rPr>
                <w:rFonts w:ascii="DejaVu Math TeX Gyre" w:hAnsi="DejaVu Math TeX Gyre"/>
                <w:szCs w:val="21"/>
                <w:highlight w:val="none"/>
              </w:rPr>
              <m:t>n</m:t>
            </m:r>
            <m:ctrlPr>
              <w:rPr>
                <w:rFonts w:ascii="DejaVu Math TeX Gyre" w:hAnsi="DejaVu Math TeX Gyre"/>
                <w:szCs w:val="21"/>
                <w:highlight w:val="none"/>
              </w:rPr>
            </m:ctrlPr>
          </m:sup>
          <m:e>
            <m:r>
              <m:rPr>
                <m:nor/>
              </m:rPr>
              <w:rPr>
                <w:rFonts w:ascii="DejaVu Math TeX Gyre" w:hAnsi="DejaVu Math TeX Gyre"/>
                <w:i/>
                <w:iCs/>
                <w:szCs w:val="21"/>
                <w:highlight w:val="none"/>
              </w:rPr>
              <m:t>Di</m:t>
            </m:r>
            <m:ctrlPr>
              <w:rPr>
                <w:rFonts w:ascii="DejaVu Math TeX Gyre" w:hAnsi="DejaVu Math TeX Gyre"/>
                <w:szCs w:val="21"/>
                <w:highlight w:val="none"/>
              </w:rPr>
            </m:ctrlPr>
          </m:e>
        </m:nary>
      </m:oMath>
      <w:r>
        <w:rPr>
          <w:highlight w:val="none"/>
        </w:rPr>
        <w:t xml:space="preserve">  </w:t>
      </w:r>
      <w:r>
        <w:t xml:space="preserve">     </w:t>
      </w:r>
      <w:r>
        <w:rPr>
          <w:rFonts w:hint="eastAsia"/>
          <w:lang w:val="en-US" w:eastAsia="zh-CN"/>
        </w:rPr>
        <w:t xml:space="preserve"> </w:t>
      </w:r>
      <w:r>
        <w:t xml:space="preserve">                    </w:t>
      </w:r>
      <w:r>
        <w:rPr>
          <w:position w:val="2"/>
        </w:rPr>
        <w:t>（</w:t>
      </w:r>
      <w:r>
        <w:rPr>
          <w:rFonts w:hint="eastAsia"/>
        </w:rPr>
        <w:t>A</w:t>
      </w:r>
      <w:r>
        <w:t>.</w:t>
      </w:r>
      <w:r>
        <w:rPr>
          <w:rFonts w:hint="eastAsia"/>
          <w:lang w:val="en-US" w:eastAsia="zh-CN"/>
        </w:rPr>
        <w:t>19</w:t>
      </w:r>
      <w:r>
        <w:rPr>
          <w:position w:val="2"/>
        </w:rPr>
        <w:t>）</w:t>
      </w:r>
    </w:p>
    <w:p>
      <w:pPr>
        <w:pStyle w:val="26"/>
        <w:rPr>
          <w:rFonts w:ascii="Times New Roman"/>
        </w:rPr>
      </w:pPr>
      <w:r>
        <w:rPr>
          <w:rFonts w:ascii="Times New Roman"/>
        </w:rPr>
        <w:t>式中：</w:t>
      </w:r>
    </w:p>
    <w:p>
      <w:pPr>
        <w:pStyle w:val="26"/>
        <w:rPr>
          <w:rFonts w:ascii="Times New Roman"/>
        </w:rPr>
      </w:pPr>
      <w:r>
        <w:rPr>
          <w:rFonts w:hint="eastAsia" w:ascii="Times New Roman"/>
          <w:i/>
          <w:iCs/>
          <w:lang w:val="en-US" w:eastAsia="zh-CN"/>
        </w:rPr>
        <w:t>H</w:t>
      </w:r>
      <w:r>
        <w:rPr>
          <w:rFonts w:hint="eastAsia" w:ascii="Times New Roman"/>
          <w:i/>
          <w:iCs/>
          <w:vertAlign w:val="subscript"/>
          <w:lang w:val="en-US" w:eastAsia="zh-CN"/>
        </w:rPr>
        <w:t>l</w:t>
      </w:r>
      <w:r>
        <w:rPr>
          <w:rFonts w:ascii="Times New Roman"/>
        </w:rPr>
        <w:t>——</w:t>
      </w:r>
      <w:r>
        <w:rPr>
          <w:rFonts w:hint="eastAsia"/>
          <w:lang w:eastAsia="zh-CN"/>
        </w:rPr>
        <w:t>湖（库）</w:t>
      </w:r>
      <w:r>
        <w:rPr>
          <w:rFonts w:ascii="Times New Roman"/>
        </w:rPr>
        <w:t>生境指数；</w:t>
      </w:r>
    </w:p>
    <w:p>
      <w:pPr>
        <w:pStyle w:val="26"/>
        <w:rPr>
          <w:rFonts w:ascii="Times New Roman"/>
        </w:rPr>
      </w:pPr>
      <w:r>
        <w:rPr>
          <w:rFonts w:ascii="Times New Roman"/>
        </w:rPr>
        <w:t>D</w:t>
      </w:r>
      <w:r>
        <w:rPr>
          <w:rFonts w:ascii="Times New Roman"/>
          <w:i/>
          <w:iCs/>
        </w:rPr>
        <w:t>i</w:t>
      </w:r>
      <w:r>
        <w:rPr>
          <w:rFonts w:ascii="Times New Roman"/>
        </w:rPr>
        <w:t>——第</w:t>
      </w:r>
      <w:r>
        <w:rPr>
          <w:rFonts w:ascii="Times New Roman"/>
          <w:i/>
          <w:iCs/>
        </w:rPr>
        <w:t>i</w:t>
      </w:r>
      <w:r>
        <w:rPr>
          <w:rFonts w:ascii="Times New Roman"/>
        </w:rPr>
        <w:t>个生境分指数</w:t>
      </w:r>
    </w:p>
    <w:p>
      <w:pPr>
        <w:pStyle w:val="26"/>
        <w:rPr>
          <w:rFonts w:ascii="Times New Roman"/>
        </w:rPr>
      </w:pPr>
      <w:r>
        <w:rPr>
          <w:rFonts w:ascii="Times New Roman"/>
        </w:rPr>
        <w:t>n——生境分指数总个数</w:t>
      </w:r>
    </w:p>
    <w:p>
      <w:pPr>
        <w:pStyle w:val="26"/>
        <w:rPr>
          <w:rFonts w:ascii="Times New Roman"/>
        </w:rPr>
      </w:pPr>
      <w:r>
        <w:rPr>
          <w:rFonts w:ascii="Times New Roman"/>
        </w:rPr>
        <w:t>其中</w:t>
      </w:r>
      <w:r>
        <w:rPr>
          <w:rFonts w:hint="eastAsia" w:ascii="Times New Roman"/>
          <w:lang w:eastAsia="zh-CN"/>
        </w:rPr>
        <w:t>湖（库）</w:t>
      </w:r>
      <w:r>
        <w:rPr>
          <w:rFonts w:ascii="Times New Roman"/>
        </w:rPr>
        <w:t>生境分指数计算方法参照表A.</w:t>
      </w:r>
      <w:r>
        <w:rPr>
          <w:rFonts w:hint="eastAsia" w:ascii="Times New Roman"/>
          <w:lang w:val="en-US" w:eastAsia="zh-CN"/>
        </w:rPr>
        <w:t>7</w:t>
      </w:r>
      <w:r>
        <w:rPr>
          <w:rFonts w:ascii="Times New Roman"/>
        </w:rPr>
        <w:t>执行：</w:t>
      </w:r>
    </w:p>
    <w:p>
      <w:pPr>
        <w:pStyle w:val="138"/>
        <w:numPr>
          <w:ilvl w:val="0"/>
          <w:numId w:val="0"/>
        </w:numPr>
        <w:spacing w:before="156" w:after="156"/>
        <w:rPr>
          <w:rFonts w:ascii="Times New Roman"/>
        </w:rPr>
      </w:pPr>
      <w:r>
        <w:rPr>
          <w:rFonts w:ascii="Times New Roman"/>
        </w:rPr>
        <w:t>表A.</w:t>
      </w:r>
      <w:r>
        <w:rPr>
          <w:rFonts w:hint="eastAsia" w:ascii="Times New Roman"/>
          <w:lang w:val="en-US" w:eastAsia="zh-CN"/>
        </w:rPr>
        <w:t>7</w:t>
      </w:r>
      <w:r>
        <w:rPr>
          <w:rFonts w:hint="eastAsia" w:ascii="Times New Roman"/>
          <w:lang w:eastAsia="zh-CN"/>
        </w:rPr>
        <w:t>湖（库）</w:t>
      </w:r>
      <w:r>
        <w:rPr>
          <w:rFonts w:ascii="Times New Roman"/>
        </w:rPr>
        <w:t>生境指数各分指数计算方法</w:t>
      </w:r>
    </w:p>
    <w:tbl>
      <w:tblPr>
        <w:tblStyle w:val="3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97"/>
        <w:gridCol w:w="4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87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湖（库）</w:t>
            </w:r>
          </w:p>
        </w:tc>
        <w:tc>
          <w:tcPr>
            <w:tcW w:w="212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jc w:val="center"/>
        </w:trPr>
        <w:tc>
          <w:tcPr>
            <w:tcW w:w="287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CESI宋体-GB2312"/>
                <w:sz w:val="18"/>
                <w:szCs w:val="18"/>
              </w:rPr>
            </w:pPr>
            <w:r>
              <w:rPr>
                <w:rFonts w:eastAsia="CESI宋体-GB2312"/>
                <w:color w:val="000000"/>
                <w:kern w:val="0"/>
                <w:sz w:val="18"/>
                <w:szCs w:val="18"/>
              </w:rPr>
              <w:t>底质</w:t>
            </w:r>
            <w:r>
              <w:rPr>
                <w:rFonts w:eastAsia="CESI宋体-GB2312"/>
                <w:sz w:val="18"/>
                <w:szCs w:val="18"/>
              </w:rPr>
              <w:t>分指数</w:t>
            </w:r>
            <w:r>
              <w:rPr>
                <w:rFonts w:eastAsia="CESI宋体-GB2312"/>
                <w:color w:val="000000"/>
                <w:kern w:val="0"/>
                <w:sz w:val="18"/>
                <w:szCs w:val="18"/>
              </w:rPr>
              <w:t>D</w:t>
            </w:r>
            <w:r>
              <w:rPr>
                <w:rFonts w:eastAsia="CESI宋体-GB2312"/>
                <w:color w:val="000000"/>
                <w:kern w:val="0"/>
                <w:sz w:val="18"/>
                <w:szCs w:val="18"/>
                <w:vertAlign w:val="subscript"/>
              </w:rPr>
              <w:t>1</w:t>
            </w:r>
          </w:p>
        </w:tc>
        <w:tc>
          <w:tcPr>
            <w:tcW w:w="212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kern w:val="0"/>
                <w:sz w:val="18"/>
                <w:szCs w:val="18"/>
              </w:rPr>
            </w:pPr>
            <w:r>
              <w:rPr>
                <w:color w:val="000000"/>
                <w:kern w:val="0"/>
                <w:sz w:val="18"/>
                <w:szCs w:val="18"/>
              </w:rPr>
              <w:t>按照附录</w:t>
            </w:r>
            <w:r>
              <w:rPr>
                <w:rFonts w:hint="eastAsia"/>
                <w:color w:val="000000"/>
                <w:kern w:val="0"/>
                <w:sz w:val="18"/>
                <w:szCs w:val="18"/>
              </w:rPr>
              <w:t>B计算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287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CESI宋体-GB2312"/>
                <w:sz w:val="18"/>
                <w:szCs w:val="18"/>
              </w:rPr>
            </w:pPr>
            <w:r>
              <w:rPr>
                <w:rFonts w:eastAsia="CESI宋体-GB2312"/>
                <w:color w:val="000000"/>
                <w:kern w:val="0"/>
                <w:sz w:val="18"/>
                <w:szCs w:val="18"/>
              </w:rPr>
              <w:t>大型水生植物覆盖</w:t>
            </w:r>
            <w:r>
              <w:rPr>
                <w:rFonts w:eastAsia="CESI宋体-GB2312"/>
                <w:sz w:val="18"/>
                <w:szCs w:val="18"/>
              </w:rPr>
              <w:t>分指数</w:t>
            </w:r>
            <w:r>
              <w:rPr>
                <w:rFonts w:eastAsia="CESI宋体-GB2312"/>
                <w:color w:val="000000"/>
                <w:kern w:val="0"/>
                <w:sz w:val="18"/>
                <w:szCs w:val="18"/>
              </w:rPr>
              <w:t>D</w:t>
            </w:r>
            <w:r>
              <w:rPr>
                <w:rFonts w:eastAsia="CESI宋体-GB2312"/>
                <w:color w:val="000000"/>
                <w:kern w:val="0"/>
                <w:sz w:val="18"/>
                <w:szCs w:val="18"/>
                <w:vertAlign w:val="subscript"/>
              </w:rPr>
              <w:t>2</w:t>
            </w:r>
          </w:p>
        </w:tc>
        <w:tc>
          <w:tcPr>
            <w:tcW w:w="212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kern w:val="0"/>
                <w:sz w:val="18"/>
                <w:szCs w:val="18"/>
              </w:rPr>
            </w:pPr>
            <w:r>
              <w:rPr>
                <w:color w:val="000000"/>
                <w:kern w:val="0"/>
                <w:sz w:val="18"/>
                <w:szCs w:val="18"/>
              </w:rPr>
              <w:t>按照附录</w:t>
            </w:r>
            <w:r>
              <w:rPr>
                <w:rFonts w:hint="eastAsia"/>
                <w:color w:val="000000"/>
                <w:kern w:val="0"/>
                <w:sz w:val="18"/>
                <w:szCs w:val="18"/>
              </w:rPr>
              <w:t>B计算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 w:hRule="atLeast"/>
          <w:jc w:val="center"/>
        </w:trPr>
        <w:tc>
          <w:tcPr>
            <w:tcW w:w="287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CESI宋体-GB2312"/>
                <w:sz w:val="18"/>
                <w:szCs w:val="18"/>
              </w:rPr>
            </w:pPr>
            <w:r>
              <w:rPr>
                <w:rFonts w:eastAsia="CESI宋体-GB2312"/>
                <w:color w:val="000000"/>
                <w:kern w:val="0"/>
                <w:sz w:val="18"/>
                <w:szCs w:val="18"/>
              </w:rPr>
              <w:t>湖（库）岸坡度</w:t>
            </w:r>
            <w:r>
              <w:rPr>
                <w:rFonts w:eastAsia="CESI宋体-GB2312"/>
                <w:sz w:val="18"/>
                <w:szCs w:val="18"/>
              </w:rPr>
              <w:t>分指数</w:t>
            </w:r>
            <w:r>
              <w:rPr>
                <w:rFonts w:eastAsia="CESI宋体-GB2312"/>
                <w:color w:val="000000"/>
                <w:kern w:val="0"/>
                <w:sz w:val="18"/>
                <w:szCs w:val="18"/>
              </w:rPr>
              <w:t>D</w:t>
            </w:r>
            <w:r>
              <w:rPr>
                <w:rFonts w:eastAsia="CESI宋体-GB2312"/>
                <w:color w:val="000000"/>
                <w:kern w:val="0"/>
                <w:sz w:val="18"/>
                <w:szCs w:val="18"/>
                <w:vertAlign w:val="subscript"/>
              </w:rPr>
              <w:t>3</w:t>
            </w:r>
          </w:p>
        </w:tc>
        <w:tc>
          <w:tcPr>
            <w:tcW w:w="212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kern w:val="0"/>
                <w:sz w:val="18"/>
                <w:szCs w:val="18"/>
              </w:rPr>
            </w:pPr>
            <w:r>
              <w:rPr>
                <w:color w:val="000000"/>
                <w:kern w:val="0"/>
                <w:sz w:val="18"/>
                <w:szCs w:val="18"/>
              </w:rPr>
              <w:t>按照附录B</w:t>
            </w:r>
            <w:r>
              <w:rPr>
                <w:rFonts w:hint="eastAsia"/>
                <w:color w:val="000000"/>
                <w:kern w:val="0"/>
                <w:sz w:val="18"/>
                <w:szCs w:val="18"/>
              </w:rPr>
              <w:t>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287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eastAsia="CESI宋体-GB2312"/>
                <w:sz w:val="18"/>
                <w:szCs w:val="18"/>
              </w:rPr>
            </w:pPr>
            <w:r>
              <w:rPr>
                <w:rFonts w:eastAsia="CESI宋体-GB2312"/>
                <w:color w:val="000000"/>
                <w:kern w:val="0"/>
                <w:sz w:val="18"/>
                <w:szCs w:val="18"/>
              </w:rPr>
              <w:t>自然岸线保有率</w:t>
            </w:r>
            <w:r>
              <w:rPr>
                <w:rFonts w:eastAsia="CESI宋体-GB2312"/>
                <w:sz w:val="18"/>
                <w:szCs w:val="18"/>
              </w:rPr>
              <w:t>分指数</w:t>
            </w:r>
            <w:r>
              <w:rPr>
                <w:rFonts w:eastAsia="CESI宋体-GB2312"/>
                <w:color w:val="000000"/>
                <w:kern w:val="0"/>
                <w:sz w:val="18"/>
                <w:szCs w:val="18"/>
              </w:rPr>
              <w:t>D</w:t>
            </w:r>
            <w:r>
              <w:rPr>
                <w:rFonts w:eastAsia="CESI宋体-GB2312"/>
                <w:color w:val="000000"/>
                <w:kern w:val="0"/>
                <w:sz w:val="18"/>
                <w:szCs w:val="18"/>
                <w:vertAlign w:val="subscript"/>
              </w:rPr>
              <w:t>4</w:t>
            </w:r>
          </w:p>
        </w:tc>
        <w:tc>
          <w:tcPr>
            <w:tcW w:w="212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按照</w:t>
            </w:r>
            <w:r>
              <w:rPr>
                <w:rFonts w:hint="eastAsia"/>
                <w:kern w:val="0"/>
                <w:sz w:val="18"/>
                <w:szCs w:val="18"/>
              </w:rPr>
              <w:t>A</w:t>
            </w:r>
            <w:r>
              <w:rPr>
                <w:kern w:val="0"/>
                <w:sz w:val="18"/>
                <w:szCs w:val="18"/>
              </w:rPr>
              <w:t>.</w:t>
            </w:r>
            <w:r>
              <w:rPr>
                <w:rFonts w:hint="eastAsia"/>
                <w:kern w:val="0"/>
                <w:sz w:val="18"/>
                <w:szCs w:val="18"/>
              </w:rPr>
              <w:t>1</w:t>
            </w:r>
            <w:r>
              <w:rPr>
                <w:rFonts w:hint="eastAsia"/>
                <w:kern w:val="0"/>
                <w:sz w:val="18"/>
                <w:szCs w:val="18"/>
                <w:lang w:val="en-US" w:eastAsia="zh-CN"/>
              </w:rPr>
              <w:t>0</w:t>
            </w:r>
            <w:r>
              <w:rPr>
                <w:kern w:val="0"/>
                <w:sz w:val="18"/>
                <w:szCs w:val="18"/>
              </w:rPr>
              <w:t>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 w:hRule="atLeast"/>
          <w:jc w:val="center"/>
        </w:trPr>
        <w:tc>
          <w:tcPr>
            <w:tcW w:w="287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eastAsia="CESI宋体-GB2312"/>
                <w:sz w:val="18"/>
                <w:szCs w:val="18"/>
              </w:rPr>
            </w:pPr>
            <w:r>
              <w:rPr>
                <w:rFonts w:eastAsia="CESI宋体-GB2312"/>
                <w:color w:val="000000"/>
                <w:kern w:val="0"/>
                <w:sz w:val="18"/>
                <w:szCs w:val="18"/>
              </w:rPr>
              <w:t>湖（库）岸带植被覆盖</w:t>
            </w:r>
            <w:r>
              <w:rPr>
                <w:rFonts w:eastAsia="CESI宋体-GB2312"/>
                <w:sz w:val="18"/>
                <w:szCs w:val="18"/>
              </w:rPr>
              <w:t>分指数</w:t>
            </w:r>
            <w:r>
              <w:rPr>
                <w:rFonts w:eastAsia="CESI宋体-GB2312"/>
                <w:color w:val="000000"/>
                <w:kern w:val="0"/>
                <w:sz w:val="18"/>
                <w:szCs w:val="18"/>
              </w:rPr>
              <w:t>D</w:t>
            </w:r>
            <w:r>
              <w:rPr>
                <w:rFonts w:eastAsia="CESI宋体-GB2312"/>
                <w:color w:val="000000"/>
                <w:kern w:val="0"/>
                <w:sz w:val="18"/>
                <w:szCs w:val="18"/>
                <w:vertAlign w:val="subscript"/>
              </w:rPr>
              <w:t>5</w:t>
            </w:r>
          </w:p>
        </w:tc>
        <w:tc>
          <w:tcPr>
            <w:tcW w:w="212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kern w:val="0"/>
                <w:sz w:val="18"/>
                <w:szCs w:val="18"/>
              </w:rPr>
              <w:t>按照</w:t>
            </w:r>
            <w:r>
              <w:rPr>
                <w:rFonts w:hint="eastAsia"/>
                <w:kern w:val="0"/>
                <w:sz w:val="18"/>
                <w:szCs w:val="18"/>
              </w:rPr>
              <w:t>A</w:t>
            </w:r>
            <w:r>
              <w:rPr>
                <w:kern w:val="0"/>
                <w:sz w:val="18"/>
                <w:szCs w:val="18"/>
              </w:rPr>
              <w:t>.</w:t>
            </w:r>
            <w:r>
              <w:rPr>
                <w:rFonts w:hint="eastAsia"/>
                <w:kern w:val="0"/>
                <w:sz w:val="18"/>
                <w:szCs w:val="18"/>
              </w:rPr>
              <w:t>1</w:t>
            </w:r>
            <w:r>
              <w:rPr>
                <w:rFonts w:hint="eastAsia"/>
                <w:kern w:val="0"/>
                <w:sz w:val="18"/>
                <w:szCs w:val="18"/>
                <w:lang w:val="en-US" w:eastAsia="zh-CN"/>
              </w:rPr>
              <w:t>1</w:t>
            </w:r>
            <w:r>
              <w:rPr>
                <w:kern w:val="0"/>
                <w:sz w:val="18"/>
                <w:szCs w:val="18"/>
              </w:rPr>
              <w:t>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287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eastAsia="CESI宋体-GB2312"/>
                <w:sz w:val="18"/>
                <w:szCs w:val="18"/>
              </w:rPr>
            </w:pPr>
            <w:r>
              <w:rPr>
                <w:rFonts w:eastAsia="CESI宋体-GB2312"/>
                <w:color w:val="000000"/>
                <w:kern w:val="0"/>
                <w:sz w:val="18"/>
                <w:szCs w:val="18"/>
              </w:rPr>
              <w:t>湖（库）岸稳定性</w:t>
            </w:r>
            <w:r>
              <w:rPr>
                <w:rFonts w:eastAsia="CESI宋体-GB2312"/>
                <w:sz w:val="18"/>
                <w:szCs w:val="18"/>
              </w:rPr>
              <w:t>分指数</w:t>
            </w:r>
            <w:r>
              <w:rPr>
                <w:rFonts w:eastAsia="CESI宋体-GB2312"/>
                <w:color w:val="000000"/>
                <w:kern w:val="0"/>
                <w:sz w:val="18"/>
                <w:szCs w:val="18"/>
              </w:rPr>
              <w:t>D</w:t>
            </w:r>
            <w:r>
              <w:rPr>
                <w:rFonts w:eastAsia="CESI宋体-GB2312"/>
                <w:color w:val="000000"/>
                <w:kern w:val="0"/>
                <w:sz w:val="18"/>
                <w:szCs w:val="18"/>
                <w:vertAlign w:val="subscript"/>
              </w:rPr>
              <w:t>6</w:t>
            </w:r>
          </w:p>
        </w:tc>
        <w:tc>
          <w:tcPr>
            <w:tcW w:w="212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kern w:val="0"/>
                <w:sz w:val="18"/>
                <w:szCs w:val="18"/>
              </w:rPr>
              <w:t>按照</w:t>
            </w:r>
            <w:r>
              <w:rPr>
                <w:rFonts w:hint="eastAsia"/>
                <w:kern w:val="0"/>
                <w:sz w:val="18"/>
                <w:szCs w:val="18"/>
              </w:rPr>
              <w:t>A</w:t>
            </w:r>
            <w:r>
              <w:rPr>
                <w:kern w:val="0"/>
                <w:sz w:val="18"/>
                <w:szCs w:val="18"/>
              </w:rPr>
              <w:t>.1</w:t>
            </w:r>
            <w:r>
              <w:rPr>
                <w:rFonts w:hint="eastAsia"/>
                <w:kern w:val="0"/>
                <w:sz w:val="18"/>
                <w:szCs w:val="18"/>
                <w:lang w:val="en-US" w:eastAsia="zh-CN"/>
              </w:rPr>
              <w:t>2</w:t>
            </w:r>
            <w:r>
              <w:rPr>
                <w:kern w:val="0"/>
                <w:sz w:val="18"/>
                <w:szCs w:val="18"/>
              </w:rPr>
              <w:t>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 w:hRule="atLeast"/>
          <w:jc w:val="center"/>
        </w:trPr>
        <w:tc>
          <w:tcPr>
            <w:tcW w:w="287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eastAsia="CESI宋体-GB2312"/>
                <w:sz w:val="18"/>
                <w:szCs w:val="18"/>
              </w:rPr>
            </w:pPr>
            <w:r>
              <w:rPr>
                <w:rFonts w:eastAsia="CESI宋体-GB2312"/>
                <w:color w:val="000000"/>
                <w:kern w:val="0"/>
                <w:sz w:val="18"/>
                <w:szCs w:val="18"/>
              </w:rPr>
              <w:t>人类活动干扰</w:t>
            </w:r>
            <w:r>
              <w:rPr>
                <w:rFonts w:eastAsia="CESI宋体-GB2312"/>
                <w:sz w:val="18"/>
                <w:szCs w:val="18"/>
              </w:rPr>
              <w:t>分指数</w:t>
            </w:r>
            <w:r>
              <w:rPr>
                <w:rFonts w:eastAsia="CESI宋体-GB2312"/>
                <w:color w:val="000000"/>
                <w:kern w:val="0"/>
                <w:sz w:val="18"/>
                <w:szCs w:val="18"/>
              </w:rPr>
              <w:t>D</w:t>
            </w:r>
            <w:r>
              <w:rPr>
                <w:rFonts w:eastAsia="CESI宋体-GB2312"/>
                <w:color w:val="000000"/>
                <w:kern w:val="0"/>
                <w:sz w:val="18"/>
                <w:szCs w:val="18"/>
                <w:vertAlign w:val="subscript"/>
              </w:rPr>
              <w:t>7</w:t>
            </w:r>
          </w:p>
        </w:tc>
        <w:tc>
          <w:tcPr>
            <w:tcW w:w="212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kern w:val="0"/>
                <w:sz w:val="18"/>
                <w:szCs w:val="18"/>
              </w:rPr>
              <w:t>按照</w:t>
            </w:r>
            <w:r>
              <w:rPr>
                <w:rFonts w:hint="eastAsia"/>
                <w:kern w:val="0"/>
                <w:sz w:val="18"/>
                <w:szCs w:val="18"/>
              </w:rPr>
              <w:t>A</w:t>
            </w:r>
            <w:r>
              <w:rPr>
                <w:kern w:val="0"/>
                <w:sz w:val="18"/>
                <w:szCs w:val="18"/>
              </w:rPr>
              <w:t>.1</w:t>
            </w:r>
            <w:r>
              <w:rPr>
                <w:rFonts w:hint="eastAsia"/>
                <w:kern w:val="0"/>
                <w:sz w:val="18"/>
                <w:szCs w:val="18"/>
                <w:lang w:val="en-US" w:eastAsia="zh-CN"/>
              </w:rPr>
              <w:t>3</w:t>
            </w:r>
            <w:r>
              <w:rPr>
                <w:kern w:val="0"/>
                <w:sz w:val="18"/>
                <w:szCs w:val="18"/>
              </w:rPr>
              <w:t>计算</w:t>
            </w:r>
          </w:p>
        </w:tc>
      </w:tr>
    </w:tbl>
    <w:p>
      <w:pPr>
        <w:outlineLvl w:val="0"/>
        <w:rPr>
          <w:rFonts w:eastAsia="黑体"/>
        </w:rPr>
      </w:pPr>
      <w:r>
        <w:rPr>
          <w:rFonts w:eastAsia="黑体"/>
        </w:rPr>
        <w:t>A.1</w:t>
      </w:r>
      <w:r>
        <w:rPr>
          <w:rFonts w:hint="eastAsia" w:eastAsia="黑体"/>
          <w:lang w:val="en-US" w:eastAsia="zh-CN"/>
        </w:rPr>
        <w:t>8</w:t>
      </w:r>
      <w:r>
        <w:rPr>
          <w:rFonts w:eastAsia="黑体"/>
        </w:rPr>
        <w:t xml:space="preserve"> 蓄水比</w:t>
      </w:r>
    </w:p>
    <w:p>
      <w:pPr>
        <w:pStyle w:val="26"/>
        <w:rPr>
          <w:rFonts w:ascii="Times New Roman"/>
        </w:rPr>
      </w:pPr>
      <w:r>
        <w:rPr>
          <w:rFonts w:ascii="Times New Roman"/>
          <w:bCs/>
          <w:color w:val="000000"/>
          <w:szCs w:val="21"/>
        </w:rPr>
        <w:t>水库实际监测蓄水量占兴利库容的百分比。</w:t>
      </w:r>
    </w:p>
    <w:p>
      <w:pPr>
        <w:pStyle w:val="110"/>
      </w:pPr>
    </w:p>
    <w:p>
      <w:pPr>
        <w:pStyle w:val="98"/>
        <w:tabs>
          <w:tab w:val="left" w:pos="0"/>
        </w:tabs>
      </w:pPr>
    </w:p>
    <w:p>
      <w:pPr>
        <w:pStyle w:val="96"/>
        <w:rPr>
          <w:rFonts w:ascii="Times New Roman"/>
        </w:rPr>
      </w:pPr>
      <w:r>
        <w:rPr>
          <w:rFonts w:ascii="Times New Roman"/>
        </w:rPr>
        <w:br w:type="textWrapping"/>
      </w:r>
      <w:r>
        <w:rPr>
          <w:rFonts w:ascii="Times New Roman"/>
        </w:rPr>
        <w:t>（规范性）</w:t>
      </w:r>
      <w:r>
        <w:rPr>
          <w:rFonts w:ascii="Times New Roman"/>
        </w:rPr>
        <w:br w:type="textWrapping"/>
      </w:r>
      <w:r>
        <w:rPr>
          <w:rStyle w:val="42"/>
          <w:rFonts w:ascii="Times New Roman"/>
          <w:kern w:val="2"/>
        </w:rPr>
        <w:t>生境人工评价数据表</w:t>
      </w:r>
    </w:p>
    <w:p>
      <w:pPr>
        <w:pStyle w:val="53"/>
        <w:numPr>
          <w:ilvl w:val="0"/>
          <w:numId w:val="0"/>
        </w:numPr>
        <w:spacing w:before="156" w:after="156"/>
        <w:rPr>
          <w:rFonts w:ascii="Times New Roman" w:eastAsia="宋体"/>
        </w:rPr>
      </w:pPr>
      <w:r>
        <w:rPr>
          <w:rFonts w:ascii="Times New Roman" w:eastAsia="宋体"/>
        </w:rPr>
        <w:t>B.1河流生境人工评价数据应符合表B.1的要求。</w:t>
      </w:r>
    </w:p>
    <w:p>
      <w:pPr>
        <w:jc w:val="center"/>
        <w:rPr>
          <w:spacing w:val="105"/>
        </w:rPr>
      </w:pPr>
      <w:r>
        <w:rPr>
          <w:rFonts w:eastAsia="黑体"/>
          <w:bCs/>
          <w:color w:val="000000"/>
        </w:rPr>
        <w:t>B.1河流生境人工评价数据表</w:t>
      </w:r>
    </w:p>
    <w:tbl>
      <w:tblPr>
        <w:tblStyle w:val="35"/>
        <w:tblW w:w="10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2133"/>
        <w:gridCol w:w="2450"/>
        <w:gridCol w:w="2269"/>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6" w:hRule="atLeast"/>
          <w:jc w:val="center"/>
        </w:trPr>
        <w:tc>
          <w:tcPr>
            <w:tcW w:w="1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sz w:val="18"/>
                <w:szCs w:val="18"/>
              </w:rPr>
            </w:pPr>
            <w:r>
              <w:rPr>
                <w:b/>
                <w:sz w:val="18"/>
                <w:szCs w:val="18"/>
              </w:rPr>
              <w:t>评价指标</w:t>
            </w:r>
          </w:p>
        </w:tc>
        <w:tc>
          <w:tcPr>
            <w:tcW w:w="21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sz w:val="18"/>
                <w:szCs w:val="18"/>
              </w:rPr>
            </w:pPr>
            <w:r>
              <w:rPr>
                <w:b/>
                <w:sz w:val="18"/>
                <w:szCs w:val="18"/>
              </w:rPr>
              <w:t>好</w:t>
            </w:r>
          </w:p>
        </w:tc>
        <w:tc>
          <w:tcPr>
            <w:tcW w:w="24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sz w:val="18"/>
                <w:szCs w:val="18"/>
              </w:rPr>
            </w:pPr>
            <w:r>
              <w:rPr>
                <w:b/>
                <w:sz w:val="18"/>
                <w:szCs w:val="18"/>
              </w:rPr>
              <w:t>较好</w:t>
            </w:r>
          </w:p>
        </w:tc>
        <w:tc>
          <w:tcPr>
            <w:tcW w:w="22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sz w:val="18"/>
                <w:szCs w:val="18"/>
              </w:rPr>
            </w:pPr>
            <w:r>
              <w:rPr>
                <w:b/>
                <w:sz w:val="18"/>
                <w:szCs w:val="18"/>
              </w:rPr>
              <w:t>一般</w:t>
            </w:r>
          </w:p>
        </w:tc>
        <w:tc>
          <w:tcPr>
            <w:tcW w:w="21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sz w:val="18"/>
                <w:szCs w:val="18"/>
              </w:rPr>
            </w:pPr>
            <w:r>
              <w:rPr>
                <w:b/>
                <w:sz w:val="18"/>
                <w:szCs w:val="18"/>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9" w:hRule="atLeast"/>
          <w:jc w:val="center"/>
        </w:trPr>
        <w:tc>
          <w:tcPr>
            <w:tcW w:w="1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sz w:val="18"/>
                <w:szCs w:val="18"/>
              </w:rPr>
            </w:pPr>
            <w:r>
              <w:rPr>
                <w:b/>
                <w:sz w:val="18"/>
                <w:szCs w:val="18"/>
              </w:rPr>
              <w:t>1底质</w:t>
            </w:r>
          </w:p>
        </w:tc>
        <w:tc>
          <w:tcPr>
            <w:tcW w:w="21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18"/>
                <w:szCs w:val="18"/>
              </w:rPr>
            </w:pPr>
            <w:r>
              <w:rPr>
                <w:kern w:val="0"/>
                <w:sz w:val="18"/>
                <w:szCs w:val="18"/>
              </w:rPr>
              <w:t>75%以上是碎石、卵石、大石，余为细沙等沉积物</w:t>
            </w:r>
          </w:p>
        </w:tc>
        <w:tc>
          <w:tcPr>
            <w:tcW w:w="24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18"/>
                <w:szCs w:val="18"/>
              </w:rPr>
            </w:pPr>
            <w:r>
              <w:rPr>
                <w:kern w:val="0"/>
                <w:sz w:val="18"/>
                <w:szCs w:val="18"/>
              </w:rPr>
              <w:t>50%-75%是碎石、鹅卵石、大石，余为细沙等沉积物</w:t>
            </w:r>
          </w:p>
        </w:tc>
        <w:tc>
          <w:tcPr>
            <w:tcW w:w="22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18"/>
                <w:szCs w:val="18"/>
              </w:rPr>
            </w:pPr>
            <w:r>
              <w:rPr>
                <w:kern w:val="0"/>
                <w:sz w:val="18"/>
                <w:szCs w:val="18"/>
              </w:rPr>
              <w:t>25%-50%是碎石、鹅卵石、大石，余为细沙等沉积物</w:t>
            </w:r>
          </w:p>
        </w:tc>
        <w:tc>
          <w:tcPr>
            <w:tcW w:w="21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18"/>
                <w:szCs w:val="18"/>
              </w:rPr>
            </w:pPr>
            <w:r>
              <w:rPr>
                <w:kern w:val="0"/>
                <w:sz w:val="18"/>
                <w:szCs w:val="18"/>
              </w:rPr>
              <w:t>碎石、鹅卵石、大石少于25%，余为细沙等沉积物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jc w:val="center"/>
        </w:trPr>
        <w:tc>
          <w:tcPr>
            <w:tcW w:w="1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p>
        </w:tc>
        <w:tc>
          <w:tcPr>
            <w:tcW w:w="21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kern w:val="0"/>
                <w:sz w:val="18"/>
                <w:szCs w:val="18"/>
              </w:rPr>
            </w:pPr>
            <w:r>
              <w:rPr>
                <w:kern w:val="0"/>
                <w:sz w:val="18"/>
                <w:szCs w:val="18"/>
              </w:rPr>
              <w:t>20  19  18  17  16</w:t>
            </w:r>
          </w:p>
        </w:tc>
        <w:tc>
          <w:tcPr>
            <w:tcW w:w="24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kern w:val="0"/>
                <w:sz w:val="18"/>
                <w:szCs w:val="18"/>
              </w:rPr>
            </w:pPr>
            <w:r>
              <w:rPr>
                <w:kern w:val="0"/>
                <w:sz w:val="18"/>
                <w:szCs w:val="18"/>
              </w:rPr>
              <w:t>15  14  13  12  11</w:t>
            </w:r>
          </w:p>
        </w:tc>
        <w:tc>
          <w:tcPr>
            <w:tcW w:w="22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kern w:val="0"/>
                <w:sz w:val="18"/>
                <w:szCs w:val="18"/>
              </w:rPr>
            </w:pPr>
            <w:r>
              <w:rPr>
                <w:kern w:val="0"/>
                <w:sz w:val="18"/>
                <w:szCs w:val="18"/>
              </w:rPr>
              <w:t>10  9  8  7  6</w:t>
            </w:r>
          </w:p>
        </w:tc>
        <w:tc>
          <w:tcPr>
            <w:tcW w:w="21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kern w:val="0"/>
                <w:sz w:val="18"/>
                <w:szCs w:val="18"/>
              </w:rPr>
            </w:pPr>
            <w:r>
              <w:rPr>
                <w:kern w:val="0"/>
                <w:sz w:val="18"/>
                <w:szCs w:val="18"/>
              </w:rPr>
              <w:t>5  4  3  2  1  0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6" w:hRule="atLeast"/>
          <w:jc w:val="center"/>
        </w:trPr>
        <w:tc>
          <w:tcPr>
            <w:tcW w:w="1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sz w:val="18"/>
                <w:szCs w:val="18"/>
              </w:rPr>
            </w:pPr>
            <w:r>
              <w:rPr>
                <w:b/>
                <w:sz w:val="18"/>
                <w:szCs w:val="18"/>
              </w:rPr>
              <w:t>2栖境复杂性</w:t>
            </w:r>
          </w:p>
        </w:tc>
        <w:tc>
          <w:tcPr>
            <w:tcW w:w="21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18"/>
                <w:szCs w:val="18"/>
              </w:rPr>
            </w:pPr>
            <w:r>
              <w:rPr>
                <w:kern w:val="0"/>
                <w:sz w:val="18"/>
                <w:szCs w:val="18"/>
              </w:rPr>
              <w:t>有水生植被、枯枝落叶、倒木、倒凹河岸和巨石等各种小栖境</w:t>
            </w:r>
          </w:p>
        </w:tc>
        <w:tc>
          <w:tcPr>
            <w:tcW w:w="24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18"/>
                <w:szCs w:val="18"/>
              </w:rPr>
            </w:pPr>
            <w:r>
              <w:rPr>
                <w:kern w:val="0"/>
                <w:sz w:val="18"/>
                <w:szCs w:val="18"/>
              </w:rPr>
              <w:t>有水生植被、枯枝落叶和倒凹河岸等小栖境</w:t>
            </w:r>
          </w:p>
        </w:tc>
        <w:tc>
          <w:tcPr>
            <w:tcW w:w="22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18"/>
                <w:szCs w:val="18"/>
              </w:rPr>
            </w:pPr>
            <w:r>
              <w:rPr>
                <w:kern w:val="0"/>
                <w:sz w:val="18"/>
                <w:szCs w:val="18"/>
              </w:rPr>
              <w:t>以1 种或2 种小栖境为主</w:t>
            </w:r>
          </w:p>
        </w:tc>
        <w:tc>
          <w:tcPr>
            <w:tcW w:w="21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18"/>
                <w:szCs w:val="18"/>
              </w:rPr>
            </w:pPr>
            <w:r>
              <w:rPr>
                <w:kern w:val="0"/>
                <w:sz w:val="18"/>
                <w:szCs w:val="18"/>
              </w:rPr>
              <w:t>以1 种小栖境为主，底质多以淤泥或细沙为主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jc w:val="center"/>
        </w:trPr>
        <w:tc>
          <w:tcPr>
            <w:tcW w:w="1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p>
        </w:tc>
        <w:tc>
          <w:tcPr>
            <w:tcW w:w="21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kern w:val="0"/>
                <w:sz w:val="18"/>
                <w:szCs w:val="18"/>
              </w:rPr>
            </w:pPr>
            <w:r>
              <w:rPr>
                <w:kern w:val="0"/>
                <w:sz w:val="18"/>
                <w:szCs w:val="18"/>
              </w:rPr>
              <w:t>20  19  18  17  16</w:t>
            </w:r>
          </w:p>
        </w:tc>
        <w:tc>
          <w:tcPr>
            <w:tcW w:w="24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kern w:val="0"/>
                <w:sz w:val="18"/>
                <w:szCs w:val="18"/>
              </w:rPr>
            </w:pPr>
            <w:r>
              <w:rPr>
                <w:kern w:val="0"/>
                <w:sz w:val="18"/>
                <w:szCs w:val="18"/>
              </w:rPr>
              <w:t>15  14  13  12  11</w:t>
            </w:r>
          </w:p>
        </w:tc>
        <w:tc>
          <w:tcPr>
            <w:tcW w:w="22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kern w:val="0"/>
                <w:sz w:val="18"/>
                <w:szCs w:val="18"/>
              </w:rPr>
            </w:pPr>
            <w:r>
              <w:rPr>
                <w:kern w:val="0"/>
                <w:sz w:val="18"/>
                <w:szCs w:val="18"/>
              </w:rPr>
              <w:t>10  9  8  7  6</w:t>
            </w:r>
          </w:p>
        </w:tc>
        <w:tc>
          <w:tcPr>
            <w:tcW w:w="21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kern w:val="0"/>
                <w:sz w:val="18"/>
                <w:szCs w:val="18"/>
              </w:rPr>
            </w:pPr>
            <w:r>
              <w:rPr>
                <w:kern w:val="0"/>
                <w:sz w:val="18"/>
                <w:szCs w:val="18"/>
              </w:rPr>
              <w:t>5  4  3  2  1  0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6" w:hRule="atLeast"/>
          <w:jc w:val="center"/>
        </w:trPr>
        <w:tc>
          <w:tcPr>
            <w:tcW w:w="1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sz w:val="18"/>
                <w:szCs w:val="18"/>
              </w:rPr>
            </w:pPr>
            <w:r>
              <w:rPr>
                <w:b/>
                <w:sz w:val="18"/>
                <w:szCs w:val="18"/>
              </w:rPr>
              <w:t xml:space="preserve">3 </w:t>
            </w:r>
            <w:r>
              <w:rPr>
                <w:b/>
                <w:kern w:val="0"/>
                <w:sz w:val="18"/>
                <w:szCs w:val="18"/>
              </w:rPr>
              <w:t>V/D结合特性</w:t>
            </w:r>
          </w:p>
        </w:tc>
        <w:tc>
          <w:tcPr>
            <w:tcW w:w="21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18"/>
                <w:szCs w:val="18"/>
              </w:rPr>
            </w:pPr>
            <w:r>
              <w:rPr>
                <w:kern w:val="0"/>
                <w:sz w:val="18"/>
                <w:szCs w:val="18"/>
              </w:rPr>
              <w:t>慢-深、慢-浅、快-深和快-浅4种类型均有，近乎平均分布</w:t>
            </w:r>
          </w:p>
        </w:tc>
        <w:tc>
          <w:tcPr>
            <w:tcW w:w="24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18"/>
                <w:szCs w:val="18"/>
              </w:rPr>
            </w:pPr>
            <w:r>
              <w:rPr>
                <w:kern w:val="0"/>
                <w:sz w:val="18"/>
                <w:szCs w:val="18"/>
              </w:rPr>
              <w:t>只有3种情况（如快-浅未出现，分值较低）</w:t>
            </w:r>
          </w:p>
        </w:tc>
        <w:tc>
          <w:tcPr>
            <w:tcW w:w="22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18"/>
                <w:szCs w:val="18"/>
              </w:rPr>
            </w:pPr>
            <w:r>
              <w:rPr>
                <w:kern w:val="0"/>
                <w:sz w:val="18"/>
                <w:szCs w:val="18"/>
              </w:rPr>
              <w:t>只有2种情况出现（如快-浅和慢-浅未出现，分值较低)</w:t>
            </w:r>
          </w:p>
        </w:tc>
        <w:tc>
          <w:tcPr>
            <w:tcW w:w="21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18"/>
                <w:szCs w:val="18"/>
              </w:rPr>
            </w:pPr>
            <w:r>
              <w:rPr>
                <w:kern w:val="0"/>
                <w:sz w:val="18"/>
                <w:szCs w:val="18"/>
              </w:rPr>
              <w:t>只有1种类型出现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jc w:val="center"/>
        </w:trPr>
        <w:tc>
          <w:tcPr>
            <w:tcW w:w="1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p>
        </w:tc>
        <w:tc>
          <w:tcPr>
            <w:tcW w:w="21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kern w:val="0"/>
                <w:sz w:val="18"/>
                <w:szCs w:val="18"/>
              </w:rPr>
            </w:pPr>
            <w:r>
              <w:rPr>
                <w:kern w:val="0"/>
                <w:sz w:val="18"/>
                <w:szCs w:val="18"/>
              </w:rPr>
              <w:t>20  19  18  17  16</w:t>
            </w:r>
          </w:p>
        </w:tc>
        <w:tc>
          <w:tcPr>
            <w:tcW w:w="24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kern w:val="0"/>
                <w:sz w:val="18"/>
                <w:szCs w:val="18"/>
              </w:rPr>
            </w:pPr>
            <w:r>
              <w:rPr>
                <w:kern w:val="0"/>
                <w:sz w:val="18"/>
                <w:szCs w:val="18"/>
              </w:rPr>
              <w:t>15  14  13  12  11</w:t>
            </w:r>
          </w:p>
        </w:tc>
        <w:tc>
          <w:tcPr>
            <w:tcW w:w="22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kern w:val="0"/>
                <w:sz w:val="18"/>
                <w:szCs w:val="18"/>
              </w:rPr>
            </w:pPr>
            <w:r>
              <w:rPr>
                <w:kern w:val="0"/>
                <w:sz w:val="18"/>
                <w:szCs w:val="18"/>
              </w:rPr>
              <w:t>10  9  8  7  6</w:t>
            </w:r>
          </w:p>
        </w:tc>
        <w:tc>
          <w:tcPr>
            <w:tcW w:w="21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kern w:val="0"/>
                <w:sz w:val="18"/>
                <w:szCs w:val="18"/>
              </w:rPr>
            </w:pPr>
            <w:r>
              <w:rPr>
                <w:kern w:val="0"/>
                <w:sz w:val="18"/>
                <w:szCs w:val="18"/>
              </w:rPr>
              <w:t>5  4  3  2  1  0</w:t>
            </w:r>
          </w:p>
        </w:tc>
      </w:tr>
    </w:tbl>
    <w:p>
      <w:pPr>
        <w:pStyle w:val="53"/>
        <w:numPr>
          <w:ilvl w:val="0"/>
          <w:numId w:val="0"/>
        </w:numPr>
        <w:spacing w:before="156" w:after="156"/>
        <w:rPr>
          <w:rFonts w:ascii="Times New Roman" w:eastAsia="宋体"/>
        </w:rPr>
      </w:pPr>
      <w:r>
        <w:rPr>
          <w:rFonts w:ascii="Times New Roman" w:eastAsia="宋体"/>
        </w:rPr>
        <w:t>B.2湖</w:t>
      </w:r>
      <w:r>
        <w:rPr>
          <w:rFonts w:hint="eastAsia" w:ascii="Times New Roman" w:eastAsia="宋体"/>
          <w:lang w:eastAsia="zh-CN"/>
        </w:rPr>
        <w:t>（</w:t>
      </w:r>
      <w:r>
        <w:rPr>
          <w:rFonts w:ascii="Times New Roman" w:eastAsia="宋体"/>
        </w:rPr>
        <w:t>库</w:t>
      </w:r>
      <w:r>
        <w:rPr>
          <w:rFonts w:hint="eastAsia" w:ascii="Times New Roman" w:eastAsia="宋体"/>
          <w:lang w:eastAsia="zh-CN"/>
        </w:rPr>
        <w:t>）</w:t>
      </w:r>
      <w:r>
        <w:rPr>
          <w:rFonts w:ascii="Times New Roman" w:eastAsia="宋体"/>
        </w:rPr>
        <w:t>生境人工评价数据符合表B.2的要求。</w:t>
      </w:r>
    </w:p>
    <w:p>
      <w:pPr>
        <w:jc w:val="center"/>
        <w:rPr>
          <w:rFonts w:eastAsia="黑体"/>
          <w:bCs/>
          <w:color w:val="000000"/>
        </w:rPr>
      </w:pPr>
    </w:p>
    <w:p>
      <w:pPr>
        <w:jc w:val="center"/>
        <w:rPr>
          <w:rFonts w:eastAsia="黑体"/>
          <w:bCs/>
          <w:color w:val="000000"/>
        </w:rPr>
      </w:pPr>
      <w:r>
        <w:rPr>
          <w:rFonts w:eastAsia="黑体"/>
          <w:bCs/>
          <w:color w:val="000000"/>
        </w:rPr>
        <w:t>B.2湖</w:t>
      </w:r>
      <w:r>
        <w:rPr>
          <w:rFonts w:hint="eastAsia" w:eastAsia="黑体"/>
          <w:bCs/>
          <w:color w:val="000000"/>
          <w:lang w:eastAsia="zh-CN"/>
        </w:rPr>
        <w:t>（</w:t>
      </w:r>
      <w:r>
        <w:rPr>
          <w:rFonts w:eastAsia="黑体"/>
          <w:bCs/>
          <w:color w:val="000000"/>
        </w:rPr>
        <w:t>库</w:t>
      </w:r>
      <w:r>
        <w:rPr>
          <w:rFonts w:hint="eastAsia" w:eastAsia="黑体"/>
          <w:bCs/>
          <w:color w:val="000000"/>
          <w:lang w:eastAsia="zh-CN"/>
        </w:rPr>
        <w:t>）</w:t>
      </w:r>
      <w:r>
        <w:rPr>
          <w:rFonts w:eastAsia="黑体"/>
          <w:bCs/>
          <w:color w:val="000000"/>
        </w:rPr>
        <w:t>生境人工评价数据表</w:t>
      </w:r>
    </w:p>
    <w:tbl>
      <w:tblPr>
        <w:tblStyle w:val="35"/>
        <w:tblW w:w="10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6"/>
        <w:gridCol w:w="2303"/>
        <w:gridCol w:w="2341"/>
        <w:gridCol w:w="2313"/>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0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sz w:val="18"/>
                <w:szCs w:val="18"/>
              </w:rPr>
            </w:pPr>
            <w:r>
              <w:rPr>
                <w:b/>
                <w:sz w:val="18"/>
                <w:szCs w:val="18"/>
              </w:rPr>
              <w:t>评价指标</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sz w:val="18"/>
                <w:szCs w:val="18"/>
              </w:rPr>
            </w:pPr>
            <w:r>
              <w:rPr>
                <w:b/>
                <w:sz w:val="18"/>
                <w:szCs w:val="18"/>
              </w:rPr>
              <w:t>好</w:t>
            </w:r>
          </w:p>
        </w:tc>
        <w:tc>
          <w:tcPr>
            <w:tcW w:w="23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sz w:val="18"/>
                <w:szCs w:val="18"/>
              </w:rPr>
            </w:pPr>
            <w:r>
              <w:rPr>
                <w:b/>
                <w:sz w:val="18"/>
                <w:szCs w:val="18"/>
              </w:rPr>
              <w:t>较好</w:t>
            </w:r>
          </w:p>
        </w:tc>
        <w:tc>
          <w:tcPr>
            <w:tcW w:w="23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sz w:val="18"/>
                <w:szCs w:val="18"/>
              </w:rPr>
            </w:pPr>
            <w:r>
              <w:rPr>
                <w:b/>
                <w:sz w:val="18"/>
                <w:szCs w:val="18"/>
              </w:rPr>
              <w:t>一般</w:t>
            </w:r>
          </w:p>
        </w:tc>
        <w:tc>
          <w:tcPr>
            <w:tcW w:w="21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sz w:val="18"/>
                <w:szCs w:val="18"/>
              </w:rPr>
            </w:pPr>
            <w:r>
              <w:rPr>
                <w:b/>
                <w:sz w:val="18"/>
                <w:szCs w:val="18"/>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06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sz w:val="18"/>
                <w:szCs w:val="18"/>
              </w:rPr>
            </w:pPr>
            <w:r>
              <w:rPr>
                <w:b/>
                <w:sz w:val="18"/>
                <w:szCs w:val="18"/>
              </w:rPr>
              <w:t>1底质</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18"/>
                <w:szCs w:val="18"/>
              </w:rPr>
            </w:pPr>
            <w:r>
              <w:rPr>
                <w:kern w:val="0"/>
                <w:sz w:val="18"/>
                <w:szCs w:val="18"/>
              </w:rPr>
              <w:t>75%以上是碎石、卵石、大石，余为细沙等沉积物</w:t>
            </w:r>
          </w:p>
        </w:tc>
        <w:tc>
          <w:tcPr>
            <w:tcW w:w="23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18"/>
                <w:szCs w:val="18"/>
              </w:rPr>
            </w:pPr>
            <w:r>
              <w:rPr>
                <w:kern w:val="0"/>
                <w:sz w:val="18"/>
                <w:szCs w:val="18"/>
              </w:rPr>
              <w:t>50%-75%是碎石、鹅卵石、大石，余为细沙等沉积物</w:t>
            </w:r>
          </w:p>
        </w:tc>
        <w:tc>
          <w:tcPr>
            <w:tcW w:w="23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18"/>
                <w:szCs w:val="18"/>
              </w:rPr>
            </w:pPr>
            <w:r>
              <w:rPr>
                <w:kern w:val="0"/>
                <w:sz w:val="18"/>
                <w:szCs w:val="18"/>
              </w:rPr>
              <w:t>25%-50%是碎石、鹅卵石、大石，余为细沙等沉积物</w:t>
            </w:r>
          </w:p>
        </w:tc>
        <w:tc>
          <w:tcPr>
            <w:tcW w:w="21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18"/>
                <w:szCs w:val="18"/>
              </w:rPr>
            </w:pPr>
            <w:r>
              <w:rPr>
                <w:kern w:val="0"/>
                <w:sz w:val="18"/>
                <w:szCs w:val="18"/>
              </w:rPr>
              <w:t>碎石、鹅卵石、大石少于25%，余为细沙等沉积物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6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p>
        </w:tc>
        <w:tc>
          <w:tcPr>
            <w:tcW w:w="23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kern w:val="0"/>
                <w:sz w:val="18"/>
                <w:szCs w:val="18"/>
              </w:rPr>
            </w:pPr>
            <w:r>
              <w:rPr>
                <w:kern w:val="0"/>
                <w:sz w:val="18"/>
                <w:szCs w:val="18"/>
              </w:rPr>
              <w:t>20  19  18  17  16</w:t>
            </w:r>
          </w:p>
        </w:tc>
        <w:tc>
          <w:tcPr>
            <w:tcW w:w="23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kern w:val="0"/>
                <w:sz w:val="18"/>
                <w:szCs w:val="18"/>
              </w:rPr>
            </w:pPr>
            <w:r>
              <w:rPr>
                <w:kern w:val="0"/>
                <w:sz w:val="18"/>
                <w:szCs w:val="18"/>
              </w:rPr>
              <w:t>15  14  13  12  11</w:t>
            </w:r>
          </w:p>
        </w:tc>
        <w:tc>
          <w:tcPr>
            <w:tcW w:w="23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kern w:val="0"/>
                <w:sz w:val="18"/>
                <w:szCs w:val="18"/>
              </w:rPr>
            </w:pPr>
            <w:r>
              <w:rPr>
                <w:kern w:val="0"/>
                <w:sz w:val="18"/>
                <w:szCs w:val="18"/>
              </w:rPr>
              <w:t>10  9  8  7  6</w:t>
            </w:r>
          </w:p>
        </w:tc>
        <w:tc>
          <w:tcPr>
            <w:tcW w:w="21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kern w:val="0"/>
                <w:sz w:val="18"/>
                <w:szCs w:val="18"/>
              </w:rPr>
            </w:pPr>
            <w:r>
              <w:rPr>
                <w:kern w:val="0"/>
                <w:sz w:val="18"/>
                <w:szCs w:val="18"/>
              </w:rPr>
              <w:t>5  4  3  2  1  0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jc w:val="center"/>
        </w:trPr>
        <w:tc>
          <w:tcPr>
            <w:tcW w:w="106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sz w:val="18"/>
                <w:szCs w:val="18"/>
              </w:rPr>
            </w:pPr>
            <w:r>
              <w:rPr>
                <w:b/>
                <w:sz w:val="18"/>
                <w:szCs w:val="18"/>
              </w:rPr>
              <w:t>2大型水生植物覆盖</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kern w:val="0"/>
                <w:sz w:val="18"/>
                <w:szCs w:val="18"/>
              </w:rPr>
            </w:pPr>
            <w:r>
              <w:rPr>
                <w:kern w:val="0"/>
                <w:sz w:val="18"/>
                <w:szCs w:val="18"/>
              </w:rPr>
              <w:t>大型水生植物种类很多，面积大，覆盖 50%以上</w:t>
            </w:r>
          </w:p>
        </w:tc>
        <w:tc>
          <w:tcPr>
            <w:tcW w:w="23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kern w:val="0"/>
                <w:sz w:val="18"/>
                <w:szCs w:val="18"/>
              </w:rPr>
            </w:pPr>
            <w:r>
              <w:rPr>
                <w:kern w:val="0"/>
                <w:sz w:val="18"/>
                <w:szCs w:val="18"/>
              </w:rPr>
              <w:t>大型水生植物种类比较多，面积一般，覆盖 50%~25%</w:t>
            </w:r>
          </w:p>
        </w:tc>
        <w:tc>
          <w:tcPr>
            <w:tcW w:w="23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kern w:val="0"/>
                <w:sz w:val="18"/>
                <w:szCs w:val="18"/>
              </w:rPr>
            </w:pPr>
            <w:r>
              <w:rPr>
                <w:kern w:val="0"/>
                <w:sz w:val="18"/>
                <w:szCs w:val="18"/>
              </w:rPr>
              <w:t>大型水生植物种类比较少，面积较小，覆盖少于 25%</w:t>
            </w:r>
          </w:p>
        </w:tc>
        <w:tc>
          <w:tcPr>
            <w:tcW w:w="21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kern w:val="0"/>
                <w:sz w:val="18"/>
                <w:szCs w:val="18"/>
              </w:rPr>
            </w:pPr>
            <w:r>
              <w:rPr>
                <w:kern w:val="0"/>
                <w:sz w:val="18"/>
                <w:szCs w:val="18"/>
              </w:rPr>
              <w:t>几乎没有任何大型水生植物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6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p>
        </w:tc>
        <w:tc>
          <w:tcPr>
            <w:tcW w:w="23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kern w:val="0"/>
                <w:sz w:val="18"/>
                <w:szCs w:val="18"/>
              </w:rPr>
            </w:pPr>
            <w:r>
              <w:rPr>
                <w:kern w:val="0"/>
                <w:sz w:val="18"/>
                <w:szCs w:val="18"/>
              </w:rPr>
              <w:t>20  19  18  17  16</w:t>
            </w:r>
          </w:p>
        </w:tc>
        <w:tc>
          <w:tcPr>
            <w:tcW w:w="23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kern w:val="0"/>
                <w:sz w:val="18"/>
                <w:szCs w:val="18"/>
              </w:rPr>
            </w:pPr>
            <w:r>
              <w:rPr>
                <w:kern w:val="0"/>
                <w:sz w:val="18"/>
                <w:szCs w:val="18"/>
              </w:rPr>
              <w:t>15  14  13  12  11</w:t>
            </w:r>
          </w:p>
        </w:tc>
        <w:tc>
          <w:tcPr>
            <w:tcW w:w="23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kern w:val="0"/>
                <w:sz w:val="18"/>
                <w:szCs w:val="18"/>
              </w:rPr>
            </w:pPr>
            <w:r>
              <w:rPr>
                <w:kern w:val="0"/>
                <w:sz w:val="18"/>
                <w:szCs w:val="18"/>
              </w:rPr>
              <w:t>10  9  8  7  6</w:t>
            </w:r>
          </w:p>
        </w:tc>
        <w:tc>
          <w:tcPr>
            <w:tcW w:w="21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kern w:val="0"/>
                <w:sz w:val="18"/>
                <w:szCs w:val="18"/>
              </w:rPr>
            </w:pPr>
            <w:r>
              <w:rPr>
                <w:kern w:val="0"/>
                <w:sz w:val="18"/>
                <w:szCs w:val="18"/>
              </w:rPr>
              <w:t>5  4  3  2  1  0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6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sz w:val="18"/>
                <w:szCs w:val="18"/>
              </w:rPr>
            </w:pPr>
            <w:r>
              <w:rPr>
                <w:b/>
                <w:sz w:val="18"/>
                <w:szCs w:val="18"/>
              </w:rPr>
              <w:t xml:space="preserve">3 </w:t>
            </w:r>
            <w:r>
              <w:rPr>
                <w:b/>
                <w:kern w:val="0"/>
                <w:sz w:val="18"/>
                <w:szCs w:val="18"/>
              </w:rPr>
              <w:t>湖岸坡度</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18"/>
                <w:szCs w:val="18"/>
              </w:rPr>
            </w:pPr>
            <w:r>
              <w:rPr>
                <w:kern w:val="0"/>
                <w:sz w:val="18"/>
                <w:szCs w:val="18"/>
              </w:rPr>
              <w:t>平缓，坡度小于5°</w:t>
            </w:r>
          </w:p>
        </w:tc>
        <w:tc>
          <w:tcPr>
            <w:tcW w:w="23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kern w:val="0"/>
                <w:sz w:val="18"/>
                <w:szCs w:val="18"/>
              </w:rPr>
            </w:pPr>
            <w:r>
              <w:rPr>
                <w:kern w:val="0"/>
                <w:sz w:val="18"/>
                <w:szCs w:val="18"/>
              </w:rPr>
              <w:t>较为平缓 ，坡度在5%~30%</w:t>
            </w:r>
          </w:p>
        </w:tc>
        <w:tc>
          <w:tcPr>
            <w:tcW w:w="23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kern w:val="0"/>
                <w:sz w:val="18"/>
                <w:szCs w:val="18"/>
              </w:rPr>
            </w:pPr>
            <w:r>
              <w:rPr>
                <w:kern w:val="0"/>
                <w:sz w:val="18"/>
                <w:szCs w:val="18"/>
              </w:rPr>
              <w:t>比较陡，坡度在30%~75%</w:t>
            </w:r>
          </w:p>
        </w:tc>
        <w:tc>
          <w:tcPr>
            <w:tcW w:w="21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kern w:val="0"/>
                <w:sz w:val="18"/>
                <w:szCs w:val="18"/>
              </w:rPr>
            </w:pPr>
            <w:r>
              <w:rPr>
                <w:kern w:val="0"/>
                <w:sz w:val="18"/>
                <w:szCs w:val="18"/>
              </w:rPr>
              <w:t>非常陡，近乎垂直，坡度大于 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6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p>
        </w:tc>
        <w:tc>
          <w:tcPr>
            <w:tcW w:w="23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kern w:val="0"/>
                <w:sz w:val="18"/>
                <w:szCs w:val="18"/>
              </w:rPr>
            </w:pPr>
            <w:r>
              <w:rPr>
                <w:kern w:val="0"/>
                <w:sz w:val="18"/>
                <w:szCs w:val="18"/>
              </w:rPr>
              <w:t>20  19  18  17  16</w:t>
            </w:r>
          </w:p>
        </w:tc>
        <w:tc>
          <w:tcPr>
            <w:tcW w:w="23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kern w:val="0"/>
                <w:sz w:val="18"/>
                <w:szCs w:val="18"/>
              </w:rPr>
            </w:pPr>
            <w:r>
              <w:rPr>
                <w:kern w:val="0"/>
                <w:sz w:val="18"/>
                <w:szCs w:val="18"/>
              </w:rPr>
              <w:t>15  14  13  12  11</w:t>
            </w:r>
          </w:p>
        </w:tc>
        <w:tc>
          <w:tcPr>
            <w:tcW w:w="23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kern w:val="0"/>
                <w:sz w:val="18"/>
                <w:szCs w:val="18"/>
              </w:rPr>
            </w:pPr>
            <w:r>
              <w:rPr>
                <w:kern w:val="0"/>
                <w:sz w:val="18"/>
                <w:szCs w:val="18"/>
              </w:rPr>
              <w:t>10  9  8  7  6</w:t>
            </w:r>
          </w:p>
        </w:tc>
        <w:tc>
          <w:tcPr>
            <w:tcW w:w="21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kern w:val="0"/>
                <w:sz w:val="18"/>
                <w:szCs w:val="18"/>
              </w:rPr>
            </w:pPr>
            <w:r>
              <w:rPr>
                <w:kern w:val="0"/>
                <w:sz w:val="18"/>
                <w:szCs w:val="18"/>
              </w:rPr>
              <w:t>5  4  3  2  1  0</w:t>
            </w:r>
          </w:p>
        </w:tc>
      </w:tr>
    </w:tbl>
    <w:p>
      <w:pPr>
        <w:pStyle w:val="26"/>
        <w:rPr>
          <w:rFonts w:ascii="Times New Roman"/>
        </w:rPr>
      </w:pPr>
    </w:p>
    <w:bookmarkEnd w:id="17"/>
    <w:bookmarkEnd w:id="18"/>
    <w:bookmarkEnd w:id="19"/>
    <w:bookmarkEnd w:id="20"/>
    <w:p>
      <w:pPr>
        <w:pStyle w:val="149"/>
        <w:rPr>
          <w:rFonts w:ascii="Times New Roman"/>
        </w:rPr>
      </w:pPr>
      <w:bookmarkStart w:id="24" w:name="StandardName"/>
      <w:bookmarkEnd w:id="24"/>
      <w:bookmarkStart w:id="25" w:name="_Toc82446747"/>
      <w:bookmarkStart w:id="26" w:name="_Toc82446842"/>
      <w:bookmarkStart w:id="27" w:name="_Toc17878131"/>
      <w:bookmarkStart w:id="28" w:name="_Toc83210784"/>
      <w:bookmarkStart w:id="29" w:name="BKCKWX"/>
      <w:r>
        <w:rPr>
          <w:rFonts w:ascii="Times New Roman"/>
        </w:rPr>
        <w:t>参 考 文 献</w:t>
      </w:r>
      <w:bookmarkEnd w:id="25"/>
      <w:bookmarkEnd w:id="26"/>
      <w:bookmarkEnd w:id="27"/>
      <w:bookmarkEnd w:id="28"/>
      <w:bookmarkEnd w:id="29"/>
    </w:p>
    <w:p>
      <w:pPr>
        <w:pStyle w:val="163"/>
        <w:tabs>
          <w:tab w:val="left" w:pos="2940"/>
        </w:tabs>
        <w:ind w:firstLine="420"/>
        <w:rPr>
          <w:rFonts w:hint="default" w:ascii="Times New Roman"/>
        </w:rPr>
      </w:pPr>
      <w:r>
        <w:rPr>
          <w:rFonts w:hint="default" w:ascii="Times New Roman"/>
        </w:rPr>
        <w:t xml:space="preserve">[1]  </w:t>
      </w:r>
      <w:r>
        <w:rPr>
          <w:rFonts w:ascii="Times New Roman"/>
        </w:rPr>
        <w:t>《河流水生态环境质量监测与评价技术指南》（总站水字〔2021〕0233号）</w:t>
      </w:r>
    </w:p>
    <w:p>
      <w:pPr>
        <w:pStyle w:val="26"/>
        <w:rPr>
          <w:rFonts w:ascii="Times New Roman"/>
        </w:rPr>
      </w:pPr>
      <w:r>
        <w:rPr>
          <w:rFonts w:ascii="Times New Roman"/>
        </w:rPr>
        <w:t>[2]  《湖库水生态环境质量监测与评价技术指南》</w:t>
      </w:r>
      <w:r>
        <w:rPr>
          <w:rFonts w:hint="eastAsia" w:ascii="Times New Roman"/>
        </w:rPr>
        <w:t>（总站水字〔2021〕0233号）</w:t>
      </w:r>
    </w:p>
    <w:p>
      <w:pPr>
        <w:pStyle w:val="26"/>
        <w:rPr>
          <w:rFonts w:hint="eastAsia" w:ascii="Times New Roman"/>
        </w:rPr>
      </w:pPr>
      <w:r>
        <w:rPr>
          <w:rFonts w:ascii="Times New Roman"/>
        </w:rPr>
        <w:t>[</w:t>
      </w:r>
      <w:r>
        <w:rPr>
          <w:rFonts w:hint="eastAsia" w:ascii="Times New Roman"/>
        </w:rPr>
        <w:t>3</w:t>
      </w:r>
      <w:r>
        <w:rPr>
          <w:rFonts w:ascii="Times New Roman"/>
        </w:rPr>
        <w:t xml:space="preserve">]  </w:t>
      </w:r>
      <w:r>
        <w:rPr>
          <w:rFonts w:ascii="Times New Roman"/>
          <w:bCs/>
          <w:color w:val="000000"/>
          <w:szCs w:val="21"/>
        </w:rPr>
        <w:t>《地表水环境质量评价办法》</w:t>
      </w:r>
      <w:r>
        <w:rPr>
          <w:rFonts w:hint="eastAsia" w:ascii="Times New Roman"/>
        </w:rPr>
        <w:t>（</w:t>
      </w:r>
      <w:r>
        <w:rPr>
          <w:rFonts w:ascii="Times New Roman"/>
        </w:rPr>
        <w:t>环办</w:t>
      </w:r>
      <w:r>
        <w:rPr>
          <w:rFonts w:hint="eastAsia" w:ascii="Times New Roman"/>
        </w:rPr>
        <w:t>〔20</w:t>
      </w:r>
      <w:r>
        <w:rPr>
          <w:rFonts w:ascii="Times New Roman"/>
        </w:rPr>
        <w:t>1</w:t>
      </w:r>
      <w:r>
        <w:rPr>
          <w:rFonts w:hint="eastAsia" w:ascii="Times New Roman"/>
        </w:rPr>
        <w:t>1〕</w:t>
      </w:r>
      <w:r>
        <w:rPr>
          <w:rFonts w:ascii="Times New Roman"/>
        </w:rPr>
        <w:t>22</w:t>
      </w:r>
      <w:r>
        <w:rPr>
          <w:rFonts w:hint="eastAsia" w:ascii="Times New Roman"/>
        </w:rPr>
        <w:t>号）</w:t>
      </w:r>
    </w:p>
    <w:p>
      <w:pPr>
        <w:pStyle w:val="26"/>
        <w:rPr>
          <w:rFonts w:hint="eastAsia" w:ascii="Times New Roman"/>
        </w:rPr>
      </w:pPr>
      <w:r>
        <w:rPr>
          <w:rFonts w:ascii="Times New Roman"/>
        </w:rPr>
        <w:t>[</w:t>
      </w:r>
      <w:r>
        <w:rPr>
          <w:rFonts w:hint="eastAsia" w:ascii="Times New Roman"/>
        </w:rPr>
        <w:t>4</w:t>
      </w:r>
      <w:r>
        <w:rPr>
          <w:rFonts w:ascii="Times New Roman"/>
        </w:rPr>
        <w:t>]</w:t>
      </w:r>
      <w:r>
        <w:rPr>
          <w:rFonts w:hint="eastAsia" w:ascii="Times New Roman"/>
        </w:rPr>
        <w:t xml:space="preserve">  </w:t>
      </w:r>
      <w:r>
        <w:rPr>
          <w:rFonts w:ascii="Times New Roman"/>
        </w:rPr>
        <w:t xml:space="preserve">DB11/T </w:t>
      </w:r>
      <w:r>
        <w:rPr>
          <w:rFonts w:hint="eastAsia" w:ascii="Times New Roman"/>
        </w:rPr>
        <w:t>1877</w:t>
      </w:r>
      <w:r>
        <w:rPr>
          <w:rFonts w:ascii="Times New Roman"/>
        </w:rPr>
        <w:t>-202</w:t>
      </w:r>
      <w:r>
        <w:rPr>
          <w:rFonts w:hint="eastAsia" w:ascii="Times New Roman"/>
        </w:rPr>
        <w:t xml:space="preserve">1 </w:t>
      </w:r>
      <w:r>
        <w:rPr>
          <w:rFonts w:ascii="Times New Roman"/>
        </w:rPr>
        <w:t xml:space="preserve"> </w:t>
      </w:r>
      <w:r>
        <w:rPr>
          <w:rFonts w:hint="eastAsia" w:ascii="Times New Roman"/>
        </w:rPr>
        <w:t>《生态环境质量评价技术规范》</w:t>
      </w:r>
    </w:p>
    <w:p>
      <w:pPr>
        <w:pStyle w:val="26"/>
        <w:rPr>
          <w:rFonts w:ascii="Times New Roman"/>
        </w:rPr>
      </w:pPr>
      <w:r>
        <w:rPr>
          <w:rFonts w:ascii="Times New Roman"/>
        </w:rPr>
        <w:t>[</w:t>
      </w:r>
      <w:r>
        <w:rPr>
          <w:rFonts w:hint="eastAsia" w:ascii="Times New Roman"/>
        </w:rPr>
        <w:t>5</w:t>
      </w:r>
      <w:r>
        <w:rPr>
          <w:rFonts w:ascii="Times New Roman"/>
        </w:rPr>
        <w:t xml:space="preserve">] </w:t>
      </w:r>
      <w:r>
        <w:rPr>
          <w:rFonts w:hint="eastAsia" w:ascii="Times New Roman"/>
        </w:rPr>
        <w:t xml:space="preserve"> </w:t>
      </w:r>
      <w:r>
        <w:rPr>
          <w:rFonts w:ascii="Times New Roman"/>
        </w:rPr>
        <w:t>DB11/T 2023-2022</w:t>
      </w:r>
      <w:r>
        <w:rPr>
          <w:rFonts w:hint="eastAsia" w:ascii="Times New Roman"/>
        </w:rPr>
        <w:t xml:space="preserve"> </w:t>
      </w:r>
      <w:r>
        <w:rPr>
          <w:rFonts w:ascii="Times New Roman"/>
        </w:rPr>
        <w:t xml:space="preserve"> 鱼类贝类环境DNA识别技术规范</w:t>
      </w:r>
    </w:p>
    <w:p>
      <w:pPr>
        <w:pStyle w:val="26"/>
        <w:rPr>
          <w:rFonts w:ascii="Times New Roman"/>
        </w:rPr>
      </w:pPr>
      <w:r>
        <w:rPr>
          <w:rFonts w:ascii="Times New Roman"/>
        </w:rPr>
        <w:t>[</w:t>
      </w:r>
      <w:r>
        <w:rPr>
          <w:rFonts w:hint="eastAsia" w:ascii="Times New Roman"/>
        </w:rPr>
        <w:t>6</w:t>
      </w:r>
      <w:r>
        <w:rPr>
          <w:rFonts w:ascii="Times New Roman"/>
        </w:rPr>
        <w:t xml:space="preserve">] </w:t>
      </w:r>
      <w:r>
        <w:rPr>
          <w:rFonts w:hint="eastAsia" w:ascii="Times New Roman"/>
        </w:rPr>
        <w:t xml:space="preserve"> DB11</w:t>
      </w:r>
      <w:r>
        <w:rPr>
          <w:rFonts w:ascii="Times New Roman"/>
        </w:rPr>
        <w:t>/T</w:t>
      </w:r>
      <w:r>
        <w:rPr>
          <w:rFonts w:hint="eastAsia" w:ascii="Times New Roman"/>
        </w:rPr>
        <w:t xml:space="preserve"> 1722-2020  水生态健康评价技术规范</w:t>
      </w:r>
    </w:p>
    <w:p>
      <w:pPr>
        <w:pStyle w:val="26"/>
        <w:rPr>
          <w:rFonts w:ascii="Times New Roman"/>
        </w:rPr>
      </w:pPr>
    </w:p>
    <w:p>
      <w:pPr>
        <w:pStyle w:val="141"/>
      </w:pPr>
      <w:r>
        <w:t>_________________________________</w:t>
      </w:r>
    </w:p>
    <w:sectPr>
      <w:headerReference r:id="rId7" w:type="default"/>
      <w:footerReference r:id="rId9" w:type="default"/>
      <w:headerReference r:id="rId8" w:type="even"/>
      <w:footerReference r:id="rId10" w:type="even"/>
      <w:pgSz w:w="11906" w:h="16838"/>
      <w:pgMar w:top="567" w:right="1134" w:bottom="1134" w:left="1417"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Cambria Math">
    <w:altName w:val="DejaVu Math TeX Gyre"/>
    <w:panose1 w:val="02040503050406030204"/>
    <w:charset w:val="00"/>
    <w:family w:val="roman"/>
    <w:pitch w:val="default"/>
    <w:sig w:usb0="00000000" w:usb1="00000000" w:usb2="02000000" w:usb3="00000000" w:csb0="0000019F" w:csb1="00000000"/>
  </w:font>
  <w:font w:name="DejaVu Math TeX Gyre">
    <w:panose1 w:val="02000503000000000000"/>
    <w:charset w:val="00"/>
    <w:family w:val="auto"/>
    <w:pitch w:val="default"/>
    <w:sig w:usb0="A10000EF" w:usb1="4201F9EE" w:usb2="02000000" w:usb3="00000000" w:csb0="60000193" w:csb1="0DD40000"/>
  </w:font>
  <w:font w:name="文泉驿微米黑">
    <w:altName w:val="方正黑体_GBK"/>
    <w:panose1 w:val="020B0606030804020204"/>
    <w:charset w:val="86"/>
    <w:family w:val="auto"/>
    <w:pitch w:val="default"/>
    <w:sig w:usb0="00000000" w:usb1="00000000" w:usb2="00800036" w:usb3="00000000" w:csb0="603E019F" w:csb1="DFD70000"/>
  </w:font>
  <w:font w:name="CESI宋体-GB2312">
    <w:panose1 w:val="02000500000000000000"/>
    <w:charset w:val="86"/>
    <w:family w:val="auto"/>
    <w:pitch w:val="default"/>
    <w:sig w:usb0="800002AF" w:usb1="08476CF8" w:usb2="00000010" w:usb3="00000000" w:csb0="0004000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0"/>
      <w:jc w:val="right"/>
    </w:pPr>
    <w:r>
      <w:fldChar w:fldCharType="begin"/>
    </w:r>
    <w:r>
      <w:instrText xml:space="preserve"> PAGE  \* MERGEFORMAT </w:instrText>
    </w:r>
    <w:r>
      <w:fldChar w:fldCharType="separate"/>
    </w:r>
    <w: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 PAGE  \* MERGEFORMAT </w:instrText>
    </w:r>
    <w:r>
      <w:fldChar w:fldCharType="separate"/>
    </w:r>
    <w: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 PAGE  \* MERGEFORMAT </w:instrText>
    </w:r>
    <w:r>
      <w:fldChar w:fldCharType="separate"/>
    </w:r>
    <w:r>
      <w:t>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0"/>
      <w:ind w:firstLine="8820" w:firstLineChars="4900"/>
    </w:pPr>
    <w:r>
      <w:fldChar w:fldCharType="begin"/>
    </w:r>
    <w:r>
      <w:instrText xml:space="preserve"> PAGE  \* MERGEFORMAT </w:instrText>
    </w:r>
    <w:r>
      <w:fldChar w:fldCharType="separate"/>
    </w:r>
    <w:r>
      <w:t>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1"/>
      <w:jc w:val="right"/>
    </w:pPr>
    <w:r>
      <w:t>DB11/T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Fonts w:hAnsi="黑体"/>
      </w:rPr>
    </w:pPr>
    <w:r>
      <w:rPr>
        <w:rFonts w:hAnsi="黑体"/>
      </w:rPr>
      <w:t>DB11/T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t>DB11/T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1"/>
    </w:pPr>
    <w:r>
      <w:t>DB11/T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7B8F7F"/>
    <w:multiLevelType w:val="multilevel"/>
    <w:tmpl w:val="C77B8F7F"/>
    <w:lvl w:ilvl="0" w:tentative="0">
      <w:start w:val="1"/>
      <w:numFmt w:val="decimal"/>
      <w:pStyle w:val="162"/>
      <w:suff w:val="nothing"/>
      <w:lvlText w:val="表%1　"/>
      <w:lvlJc w:val="left"/>
      <w:pPr>
        <w:ind w:left="0" w:firstLine="0"/>
      </w:pPr>
      <w:rPr>
        <w:rFonts w:hint="eastAsia" w:ascii="黑体" w:hAnsi="Times New Roman" w:eastAsia="黑体" w:cs="黑体"/>
        <w:b w:val="0"/>
        <w:sz w:val="21"/>
      </w:rPr>
    </w:lvl>
    <w:lvl w:ilvl="1" w:tentative="0">
      <w:start w:val="1"/>
      <w:numFmt w:val="decimal"/>
      <w:lvlText w:val="%1.%2"/>
      <w:lvlJc w:val="left"/>
      <w:pPr>
        <w:tabs>
          <w:tab w:val="left" w:pos="992"/>
        </w:tabs>
        <w:ind w:left="992" w:firstLine="0"/>
      </w:pPr>
    </w:lvl>
    <w:lvl w:ilvl="2" w:tentative="0">
      <w:start w:val="1"/>
      <w:numFmt w:val="decimal"/>
      <w:lvlText w:val="%1.%2.%3"/>
      <w:lvlJc w:val="left"/>
      <w:pPr>
        <w:tabs>
          <w:tab w:val="left" w:pos="1418"/>
        </w:tabs>
        <w:ind w:left="1418" w:firstLine="0"/>
      </w:pPr>
    </w:lvl>
    <w:lvl w:ilvl="3" w:tentative="0">
      <w:start w:val="1"/>
      <w:numFmt w:val="decimal"/>
      <w:lvlText w:val="%1.%2.%3.%4"/>
      <w:lvlJc w:val="left"/>
      <w:pPr>
        <w:tabs>
          <w:tab w:val="left" w:pos="1984"/>
        </w:tabs>
        <w:ind w:left="1984" w:firstLine="0"/>
      </w:pPr>
    </w:lvl>
    <w:lvl w:ilvl="4" w:tentative="0">
      <w:start w:val="1"/>
      <w:numFmt w:val="decimal"/>
      <w:lvlText w:val="%1.%2.%3.%4.%5"/>
      <w:lvlJc w:val="left"/>
      <w:pPr>
        <w:tabs>
          <w:tab w:val="left" w:pos="2551"/>
        </w:tabs>
        <w:ind w:left="2551" w:firstLine="0"/>
      </w:pPr>
    </w:lvl>
    <w:lvl w:ilvl="5" w:tentative="0">
      <w:start w:val="1"/>
      <w:numFmt w:val="decimal"/>
      <w:lvlText w:val="%1.%2.%3.%4.%5.%6"/>
      <w:lvlJc w:val="left"/>
      <w:pPr>
        <w:tabs>
          <w:tab w:val="left" w:pos="3260"/>
        </w:tabs>
        <w:ind w:left="3260" w:firstLine="0"/>
      </w:pPr>
    </w:lvl>
    <w:lvl w:ilvl="6" w:tentative="0">
      <w:start w:val="1"/>
      <w:numFmt w:val="decimal"/>
      <w:lvlText w:val="%1.%2.%3.%4.%5.%6.%7"/>
      <w:lvlJc w:val="left"/>
      <w:pPr>
        <w:tabs>
          <w:tab w:val="left" w:pos="3827"/>
        </w:tabs>
        <w:ind w:left="3827" w:firstLine="0"/>
      </w:pPr>
    </w:lvl>
    <w:lvl w:ilvl="7" w:tentative="0">
      <w:start w:val="1"/>
      <w:numFmt w:val="decimal"/>
      <w:lvlText w:val="%1.%2.%3.%4.%5.%6.%7.%8"/>
      <w:lvlJc w:val="left"/>
      <w:pPr>
        <w:tabs>
          <w:tab w:val="left" w:pos="4394"/>
        </w:tabs>
        <w:ind w:left="4394" w:firstLine="0"/>
      </w:pPr>
    </w:lvl>
    <w:lvl w:ilvl="8" w:tentative="0">
      <w:start w:val="1"/>
      <w:numFmt w:val="decimal"/>
      <w:lvlText w:val="%1.%2.%3.%4.%5.%6.%7.%8.%9"/>
      <w:lvlJc w:val="left"/>
      <w:pPr>
        <w:tabs>
          <w:tab w:val="left" w:pos="5102"/>
        </w:tabs>
        <w:ind w:left="5102" w:firstLine="0"/>
      </w:pPr>
    </w:lvl>
  </w:abstractNum>
  <w:abstractNum w:abstractNumId="1">
    <w:nsid w:val="DCDC0E52"/>
    <w:multiLevelType w:val="multilevel"/>
    <w:tmpl w:val="DCDC0E52"/>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F6DCBFD3"/>
    <w:multiLevelType w:val="multilevel"/>
    <w:tmpl w:val="F6DCBFD3"/>
    <w:lvl w:ilvl="0" w:tentative="0">
      <w:start w:val="1"/>
      <w:numFmt w:val="decimal"/>
      <w:lvlText w:val="（%1）"/>
      <w:lvlJc w:val="left"/>
      <w:pPr>
        <w:ind w:left="720" w:firstLine="0"/>
      </w:pPr>
    </w:lvl>
    <w:lvl w:ilvl="1" w:tentative="0">
      <w:start w:val="1"/>
      <w:numFmt w:val="lowerLetter"/>
      <w:lvlText w:val="%2)"/>
      <w:lvlJc w:val="left"/>
      <w:pPr>
        <w:ind w:left="840" w:firstLine="0"/>
      </w:pPr>
    </w:lvl>
    <w:lvl w:ilvl="2" w:tentative="0">
      <w:start w:val="1"/>
      <w:numFmt w:val="lowerRoman"/>
      <w:lvlText w:val="%3."/>
      <w:lvlJc w:val="right"/>
      <w:pPr>
        <w:ind w:left="1260" w:firstLine="0"/>
      </w:pPr>
    </w:lvl>
    <w:lvl w:ilvl="3" w:tentative="0">
      <w:start w:val="1"/>
      <w:numFmt w:val="decimal"/>
      <w:lvlText w:val="%4."/>
      <w:lvlJc w:val="left"/>
      <w:pPr>
        <w:ind w:left="1680" w:firstLine="0"/>
      </w:pPr>
    </w:lvl>
    <w:lvl w:ilvl="4" w:tentative="0">
      <w:start w:val="1"/>
      <w:numFmt w:val="lowerLetter"/>
      <w:lvlText w:val="%5)"/>
      <w:lvlJc w:val="left"/>
      <w:pPr>
        <w:ind w:left="2100" w:firstLine="0"/>
      </w:pPr>
    </w:lvl>
    <w:lvl w:ilvl="5" w:tentative="0">
      <w:start w:val="1"/>
      <w:numFmt w:val="lowerRoman"/>
      <w:lvlText w:val="%6."/>
      <w:lvlJc w:val="right"/>
      <w:pPr>
        <w:ind w:left="2520" w:firstLine="0"/>
      </w:pPr>
    </w:lvl>
    <w:lvl w:ilvl="6" w:tentative="0">
      <w:start w:val="1"/>
      <w:numFmt w:val="decimal"/>
      <w:lvlText w:val="%7."/>
      <w:lvlJc w:val="left"/>
      <w:pPr>
        <w:ind w:left="2940" w:firstLine="0"/>
      </w:pPr>
    </w:lvl>
    <w:lvl w:ilvl="7" w:tentative="0">
      <w:start w:val="1"/>
      <w:numFmt w:val="lowerLetter"/>
      <w:lvlText w:val="%8)"/>
      <w:lvlJc w:val="left"/>
      <w:pPr>
        <w:ind w:left="3360" w:firstLine="0"/>
      </w:pPr>
    </w:lvl>
    <w:lvl w:ilvl="8" w:tentative="0">
      <w:start w:val="1"/>
      <w:numFmt w:val="lowerRoman"/>
      <w:lvlText w:val="%9."/>
      <w:lvlJc w:val="right"/>
      <w:pPr>
        <w:ind w:left="3780" w:firstLine="0"/>
      </w:pPr>
    </w:lvl>
  </w:abstractNum>
  <w:abstractNum w:abstractNumId="3">
    <w:nsid w:val="0A952887"/>
    <w:multiLevelType w:val="multilevel"/>
    <w:tmpl w:val="0A952887"/>
    <w:lvl w:ilvl="0" w:tentative="0">
      <w:start w:val="1"/>
      <w:numFmt w:val="decimal"/>
      <w:pStyle w:val="77"/>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4">
    <w:nsid w:val="0F805D97"/>
    <w:multiLevelType w:val="multilevel"/>
    <w:tmpl w:val="0F805D97"/>
    <w:lvl w:ilvl="0" w:tentative="0">
      <w:start w:val="1"/>
      <w:numFmt w:val="none"/>
      <w:pStyle w:val="69"/>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5">
    <w:nsid w:val="106B7B85"/>
    <w:multiLevelType w:val="multilevel"/>
    <w:tmpl w:val="106B7B85"/>
    <w:lvl w:ilvl="0" w:tentative="0">
      <w:start w:val="1"/>
      <w:numFmt w:val="lowerLetter"/>
      <w:pStyle w:val="71"/>
      <w:lvlText w:val="%1)"/>
      <w:lvlJc w:val="left"/>
      <w:pPr>
        <w:tabs>
          <w:tab w:val="left" w:pos="840"/>
        </w:tabs>
        <w:ind w:left="839" w:hanging="419"/>
      </w:pPr>
      <w:rPr>
        <w:rFonts w:hint="eastAsia" w:ascii="宋体" w:eastAsia="宋体"/>
        <w:b w:val="0"/>
        <w:i w:val="0"/>
        <w:sz w:val="21"/>
        <w:szCs w:val="21"/>
      </w:rPr>
    </w:lvl>
    <w:lvl w:ilvl="1" w:tentative="0">
      <w:start w:val="1"/>
      <w:numFmt w:val="decimal"/>
      <w:pStyle w:val="66"/>
      <w:lvlText w:val="%2)"/>
      <w:lvlJc w:val="left"/>
      <w:pPr>
        <w:tabs>
          <w:tab w:val="left" w:pos="1260"/>
        </w:tabs>
        <w:ind w:left="1259" w:hanging="419"/>
      </w:pPr>
      <w:rPr>
        <w:rFonts w:hint="eastAsia"/>
      </w:rPr>
    </w:lvl>
    <w:lvl w:ilvl="2" w:tentative="0">
      <w:start w:val="1"/>
      <w:numFmt w:val="decimal"/>
      <w:pStyle w:val="73"/>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6">
    <w:nsid w:val="1FC91163"/>
    <w:multiLevelType w:val="multilevel"/>
    <w:tmpl w:val="1FC91163"/>
    <w:lvl w:ilvl="0" w:tentative="0">
      <w:start w:val="1"/>
      <w:numFmt w:val="decimal"/>
      <w:pStyle w:val="5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3"/>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57"/>
      <w:suff w:val="nothing"/>
      <w:lvlText w:val="%1.%2.%3　"/>
      <w:lvlJc w:val="left"/>
      <w:pPr>
        <w:ind w:left="0" w:firstLine="0"/>
      </w:pPr>
      <w:rPr>
        <w:rFonts w:hint="eastAsia" w:ascii="黑体" w:hAnsi="Times New Roman" w:eastAsia="黑体"/>
        <w:b w:val="0"/>
        <w:i w:val="0"/>
        <w:sz w:val="21"/>
      </w:rPr>
    </w:lvl>
    <w:lvl w:ilvl="3" w:tentative="0">
      <w:start w:val="1"/>
      <w:numFmt w:val="decimal"/>
      <w:pStyle w:val="63"/>
      <w:suff w:val="nothing"/>
      <w:lvlText w:val="%1.%2.%3.%4　"/>
      <w:lvlJc w:val="left"/>
      <w:pPr>
        <w:ind w:left="0" w:firstLine="0"/>
      </w:pPr>
      <w:rPr>
        <w:rFonts w:hint="eastAsia" w:ascii="黑体" w:hAnsi="Times New Roman" w:eastAsia="黑体"/>
        <w:b w:val="0"/>
        <w:i w:val="0"/>
        <w:sz w:val="21"/>
      </w:rPr>
    </w:lvl>
    <w:lvl w:ilvl="4" w:tentative="0">
      <w:start w:val="1"/>
      <w:numFmt w:val="decimal"/>
      <w:pStyle w:val="67"/>
      <w:suff w:val="nothing"/>
      <w:lvlText w:val="%1.%2.%3.%4.%5　"/>
      <w:lvlJc w:val="left"/>
      <w:pPr>
        <w:ind w:left="0" w:firstLine="0"/>
      </w:pPr>
      <w:rPr>
        <w:rFonts w:hint="eastAsia" w:ascii="黑体" w:hAnsi="Times New Roman" w:eastAsia="黑体"/>
        <w:b w:val="0"/>
        <w:i w:val="0"/>
        <w:sz w:val="21"/>
      </w:rPr>
    </w:lvl>
    <w:lvl w:ilvl="5" w:tentative="0">
      <w:start w:val="1"/>
      <w:numFmt w:val="decimal"/>
      <w:pStyle w:val="6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4B435DB"/>
    <w:multiLevelType w:val="multilevel"/>
    <w:tmpl w:val="24B435DB"/>
    <w:lvl w:ilvl="0" w:tentative="0">
      <w:start w:val="1"/>
      <w:numFmt w:val="lowerLetter"/>
      <w:pStyle w:val="133"/>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8">
    <w:nsid w:val="29707437"/>
    <w:multiLevelType w:val="multilevel"/>
    <w:tmpl w:val="29707437"/>
    <w:lvl w:ilvl="0" w:tentative="0">
      <w:start w:val="1"/>
      <w:numFmt w:val="none"/>
      <w:pStyle w:val="76"/>
      <w:suff w:val="nothing"/>
      <w:lvlText w:val="%1注："/>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9">
    <w:nsid w:val="2A8F7113"/>
    <w:multiLevelType w:val="multilevel"/>
    <w:tmpl w:val="2A8F7113"/>
    <w:lvl w:ilvl="0" w:tentative="0">
      <w:start w:val="1"/>
      <w:numFmt w:val="upperLetter"/>
      <w:pStyle w:val="110"/>
      <w:suff w:val="space"/>
      <w:lvlText w:val="%1"/>
      <w:lvlJc w:val="left"/>
      <w:pPr>
        <w:ind w:left="623" w:hanging="425"/>
      </w:pPr>
      <w:rPr>
        <w:rFonts w:hint="eastAsia"/>
      </w:rPr>
    </w:lvl>
    <w:lvl w:ilvl="1" w:tentative="0">
      <w:start w:val="1"/>
      <w:numFmt w:val="decimal"/>
      <w:pStyle w:val="11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59"/>
      <w:suff w:val="nothing"/>
      <w:lvlText w:val="%1——"/>
      <w:lvlJc w:val="left"/>
      <w:pPr>
        <w:ind w:left="833" w:hanging="408"/>
      </w:pPr>
      <w:rPr>
        <w:rFonts w:hint="eastAsia"/>
      </w:rPr>
    </w:lvl>
    <w:lvl w:ilvl="1" w:tentative="0">
      <w:start w:val="1"/>
      <w:numFmt w:val="bullet"/>
      <w:pStyle w:val="60"/>
      <w:lvlText w:val=""/>
      <w:lvlJc w:val="left"/>
      <w:pPr>
        <w:tabs>
          <w:tab w:val="left" w:pos="760"/>
        </w:tabs>
        <w:ind w:left="1264" w:hanging="413"/>
      </w:pPr>
      <w:rPr>
        <w:rFonts w:hint="default" w:ascii="Symbol" w:hAnsi="Symbol"/>
        <w:color w:val="auto"/>
      </w:rPr>
    </w:lvl>
    <w:lvl w:ilvl="2" w:tentative="0">
      <w:start w:val="1"/>
      <w:numFmt w:val="bullet"/>
      <w:pStyle w:val="72"/>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2FE3CA43"/>
    <w:multiLevelType w:val="multilevel"/>
    <w:tmpl w:val="2FE3CA43"/>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3D733618"/>
    <w:multiLevelType w:val="multilevel"/>
    <w:tmpl w:val="3D733618"/>
    <w:lvl w:ilvl="0" w:tentative="0">
      <w:start w:val="1"/>
      <w:numFmt w:val="decimal"/>
      <w:pStyle w:val="27"/>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3">
    <w:nsid w:val="44C50F90"/>
    <w:multiLevelType w:val="multilevel"/>
    <w:tmpl w:val="44C50F90"/>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520F62E9"/>
    <w:multiLevelType w:val="multilevel"/>
    <w:tmpl w:val="520F62E9"/>
    <w:lvl w:ilvl="0" w:tentative="0">
      <w:start w:val="1"/>
      <w:numFmt w:val="decimal"/>
      <w:pStyle w:val="140"/>
      <w:suff w:val="nothing"/>
      <w:lvlText w:val="图%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5">
    <w:nsid w:val="5E63562F"/>
    <w:multiLevelType w:val="multilevel"/>
    <w:tmpl w:val="5E63562F"/>
    <w:lvl w:ilvl="0" w:tentative="0">
      <w:start w:val="1"/>
      <w:numFmt w:val="decimal"/>
      <w:pStyle w:val="70"/>
      <w:suff w:val="nothing"/>
      <w:lvlText w:val="注%1："/>
      <w:lvlJc w:val="left"/>
      <w:pPr>
        <w:ind w:left="771"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6">
    <w:nsid w:val="60B55DC2"/>
    <w:multiLevelType w:val="multilevel"/>
    <w:tmpl w:val="60B55DC2"/>
    <w:lvl w:ilvl="0" w:tentative="0">
      <w:start w:val="1"/>
      <w:numFmt w:val="upperLetter"/>
      <w:pStyle w:val="98"/>
      <w:lvlText w:val="%1"/>
      <w:lvlJc w:val="left"/>
      <w:pPr>
        <w:tabs>
          <w:tab w:val="left" w:pos="0"/>
        </w:tabs>
        <w:ind w:left="0" w:hanging="425"/>
      </w:pPr>
      <w:rPr>
        <w:rFonts w:hint="eastAsia"/>
      </w:rPr>
    </w:lvl>
    <w:lvl w:ilvl="1" w:tentative="0">
      <w:start w:val="1"/>
      <w:numFmt w:val="decimal"/>
      <w:pStyle w:val="99"/>
      <w:suff w:val="nothing"/>
      <w:lvlText w:val="表%1.%2　"/>
      <w:lvlJc w:val="left"/>
      <w:pPr>
        <w:ind w:left="567" w:hanging="567"/>
      </w:pPr>
      <w:rPr>
        <w:rFonts w:hint="eastAsia"/>
        <w:color w:val="FF0000"/>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7">
    <w:nsid w:val="63404DBE"/>
    <w:multiLevelType w:val="multilevel"/>
    <w:tmpl w:val="63404DBE"/>
    <w:lvl w:ilvl="0" w:tentative="0">
      <w:start w:val="1"/>
      <w:numFmt w:val="none"/>
      <w:pStyle w:val="64"/>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8">
    <w:nsid w:val="63AF7EBF"/>
    <w:multiLevelType w:val="multilevel"/>
    <w:tmpl w:val="63AF7EBF"/>
    <w:lvl w:ilvl="0" w:tentative="0">
      <w:start w:val="1"/>
      <w:numFmt w:val="decimal"/>
      <w:pStyle w:val="138"/>
      <w:suff w:val="nothing"/>
      <w:lvlText w:val="表%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657D3FBC"/>
    <w:multiLevelType w:val="multilevel"/>
    <w:tmpl w:val="657D3FBC"/>
    <w:lvl w:ilvl="0" w:tentative="0">
      <w:start w:val="1"/>
      <w:numFmt w:val="upperLetter"/>
      <w:pStyle w:val="96"/>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1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5"/>
      <w:suff w:val="nothing"/>
      <w:lvlText w:val="%1.%2.%3　"/>
      <w:lvlJc w:val="left"/>
      <w:pPr>
        <w:ind w:left="0" w:firstLine="0"/>
      </w:pPr>
      <w:rPr>
        <w:rFonts w:hint="eastAsia" w:ascii="黑体" w:hAnsi="Times New Roman" w:eastAsia="黑体"/>
        <w:b w:val="0"/>
        <w:i w:val="0"/>
        <w:sz w:val="21"/>
      </w:rPr>
    </w:lvl>
    <w:lvl w:ilvl="3" w:tentative="0">
      <w:start w:val="1"/>
      <w:numFmt w:val="decimal"/>
      <w:pStyle w:val="100"/>
      <w:suff w:val="nothing"/>
      <w:lvlText w:val="%1.%2.%3.%4　"/>
      <w:lvlJc w:val="left"/>
      <w:pPr>
        <w:ind w:left="0" w:firstLine="0"/>
      </w:pPr>
      <w:rPr>
        <w:rFonts w:hint="eastAsia" w:ascii="黑体" w:hAnsi="Times New Roman" w:eastAsia="黑体"/>
        <w:b w:val="0"/>
        <w:i w:val="0"/>
        <w:sz w:val="21"/>
      </w:rPr>
    </w:lvl>
    <w:lvl w:ilvl="4" w:tentative="0">
      <w:start w:val="1"/>
      <w:numFmt w:val="decimal"/>
      <w:pStyle w:val="105"/>
      <w:suff w:val="nothing"/>
      <w:lvlText w:val="%1.%2.%3.%4.%5　"/>
      <w:lvlJc w:val="left"/>
      <w:pPr>
        <w:ind w:left="0" w:firstLine="0"/>
      </w:pPr>
      <w:rPr>
        <w:rFonts w:hint="eastAsia" w:ascii="黑体" w:hAnsi="Times New Roman" w:eastAsia="黑体"/>
        <w:b w:val="0"/>
        <w:i w:val="0"/>
        <w:sz w:val="21"/>
      </w:rPr>
    </w:lvl>
    <w:lvl w:ilvl="5" w:tentative="0">
      <w:start w:val="1"/>
      <w:numFmt w:val="decimal"/>
      <w:pStyle w:val="108"/>
      <w:suff w:val="nothing"/>
      <w:lvlText w:val="%1.%2.%3.%4.%5.%6　"/>
      <w:lvlJc w:val="left"/>
      <w:pPr>
        <w:ind w:left="0" w:firstLine="0"/>
      </w:pPr>
      <w:rPr>
        <w:rFonts w:hint="eastAsia" w:ascii="黑体" w:hAnsi="Times New Roman" w:eastAsia="黑体"/>
        <w:b w:val="0"/>
        <w:i w:val="0"/>
        <w:sz w:val="21"/>
      </w:rPr>
    </w:lvl>
    <w:lvl w:ilvl="6" w:tentative="0">
      <w:start w:val="1"/>
      <w:numFmt w:val="decimal"/>
      <w:pStyle w:val="11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0">
    <w:nsid w:val="6AB870ED"/>
    <w:multiLevelType w:val="multilevel"/>
    <w:tmpl w:val="6AB870ED"/>
    <w:lvl w:ilvl="0" w:tentative="0">
      <w:start w:val="1"/>
      <w:numFmt w:val="decimal"/>
      <w:pStyle w:val="74"/>
      <w:suff w:val="nothing"/>
      <w:lvlText w:val="示例%1："/>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21">
    <w:nsid w:val="6D6C07CD"/>
    <w:multiLevelType w:val="multilevel"/>
    <w:tmpl w:val="6D6C07CD"/>
    <w:lvl w:ilvl="0" w:tentative="0">
      <w:start w:val="1"/>
      <w:numFmt w:val="lowerLetter"/>
      <w:pStyle w:val="117"/>
      <w:lvlText w:val="%1)"/>
      <w:lvlJc w:val="left"/>
      <w:pPr>
        <w:tabs>
          <w:tab w:val="left" w:pos="839"/>
        </w:tabs>
        <w:ind w:left="839" w:hanging="419"/>
      </w:pPr>
      <w:rPr>
        <w:rFonts w:hint="eastAsia" w:ascii="宋体" w:eastAsia="宋体"/>
        <w:b w:val="0"/>
        <w:i w:val="0"/>
        <w:sz w:val="21"/>
      </w:rPr>
    </w:lvl>
    <w:lvl w:ilvl="1" w:tentative="0">
      <w:start w:val="1"/>
      <w:numFmt w:val="decimal"/>
      <w:pStyle w:val="107"/>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12"/>
  </w:num>
  <w:num w:numId="2">
    <w:abstractNumId w:val="6"/>
  </w:num>
  <w:num w:numId="3">
    <w:abstractNumId w:val="10"/>
  </w:num>
  <w:num w:numId="4">
    <w:abstractNumId w:val="17"/>
  </w:num>
  <w:num w:numId="5">
    <w:abstractNumId w:val="5"/>
  </w:num>
  <w:num w:numId="6">
    <w:abstractNumId w:val="4"/>
  </w:num>
  <w:num w:numId="7">
    <w:abstractNumId w:val="15"/>
  </w:num>
  <w:num w:numId="8">
    <w:abstractNumId w:val="20"/>
  </w:num>
  <w:num w:numId="9">
    <w:abstractNumId w:val="8"/>
  </w:num>
  <w:num w:numId="10">
    <w:abstractNumId w:val="3"/>
  </w:num>
  <w:num w:numId="11">
    <w:abstractNumId w:val="19"/>
  </w:num>
  <w:num w:numId="12">
    <w:abstractNumId w:val="16"/>
  </w:num>
  <w:num w:numId="13">
    <w:abstractNumId w:val="21"/>
  </w:num>
  <w:num w:numId="14">
    <w:abstractNumId w:val="9"/>
  </w:num>
  <w:num w:numId="15">
    <w:abstractNumId w:val="7"/>
  </w:num>
  <w:num w:numId="16">
    <w:abstractNumId w:val="18"/>
  </w:num>
  <w:num w:numId="17">
    <w:abstractNumId w:val="14"/>
  </w:num>
  <w:num w:numId="18">
    <w:abstractNumId w:val="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3"/>
  </w:num>
  <w:num w:numId="24">
    <w:abstractNumId w:val="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mirrorMargins w:val="true"/>
  <w:bordersDoNotSurroundHeader w:val="true"/>
  <w:bordersDoNotSurroundFooter w:val="true"/>
  <w:trackRevisions w:val="true"/>
  <w:documentProtection w:enforcement="0"/>
  <w:defaultTabStop w:val="420"/>
  <w:hyphenationZone w:val="36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44"/>
    <w:rsid w:val="00000BB3"/>
    <w:rsid w:val="0000185F"/>
    <w:rsid w:val="00004B91"/>
    <w:rsid w:val="00004E32"/>
    <w:rsid w:val="0000586F"/>
    <w:rsid w:val="00006B34"/>
    <w:rsid w:val="00006F84"/>
    <w:rsid w:val="00013D86"/>
    <w:rsid w:val="00013E02"/>
    <w:rsid w:val="00014838"/>
    <w:rsid w:val="000163E7"/>
    <w:rsid w:val="00020B2B"/>
    <w:rsid w:val="00020EC5"/>
    <w:rsid w:val="0002143C"/>
    <w:rsid w:val="00025A65"/>
    <w:rsid w:val="000261DA"/>
    <w:rsid w:val="00026C31"/>
    <w:rsid w:val="00027280"/>
    <w:rsid w:val="00030C73"/>
    <w:rsid w:val="000320A7"/>
    <w:rsid w:val="000325EA"/>
    <w:rsid w:val="000331F0"/>
    <w:rsid w:val="00035925"/>
    <w:rsid w:val="00036C2C"/>
    <w:rsid w:val="00044D1D"/>
    <w:rsid w:val="00045A7C"/>
    <w:rsid w:val="00054016"/>
    <w:rsid w:val="00055371"/>
    <w:rsid w:val="00056A24"/>
    <w:rsid w:val="00057CE5"/>
    <w:rsid w:val="00057EED"/>
    <w:rsid w:val="000607A3"/>
    <w:rsid w:val="00063373"/>
    <w:rsid w:val="000647BA"/>
    <w:rsid w:val="000657F7"/>
    <w:rsid w:val="00066EF4"/>
    <w:rsid w:val="0006728A"/>
    <w:rsid w:val="00067CDF"/>
    <w:rsid w:val="00074FBE"/>
    <w:rsid w:val="00076618"/>
    <w:rsid w:val="0007762A"/>
    <w:rsid w:val="000779E1"/>
    <w:rsid w:val="00077CAB"/>
    <w:rsid w:val="00080E77"/>
    <w:rsid w:val="000817DE"/>
    <w:rsid w:val="00081F6E"/>
    <w:rsid w:val="00082226"/>
    <w:rsid w:val="000825F3"/>
    <w:rsid w:val="00083A09"/>
    <w:rsid w:val="00087A50"/>
    <w:rsid w:val="0009005E"/>
    <w:rsid w:val="000918A9"/>
    <w:rsid w:val="00092001"/>
    <w:rsid w:val="00092618"/>
    <w:rsid w:val="00092857"/>
    <w:rsid w:val="00092BD8"/>
    <w:rsid w:val="000964C7"/>
    <w:rsid w:val="00097764"/>
    <w:rsid w:val="000979D9"/>
    <w:rsid w:val="00097BFD"/>
    <w:rsid w:val="00097DAF"/>
    <w:rsid w:val="000A1FB7"/>
    <w:rsid w:val="000A20A9"/>
    <w:rsid w:val="000A2CF7"/>
    <w:rsid w:val="000A48B1"/>
    <w:rsid w:val="000A5596"/>
    <w:rsid w:val="000B2F0E"/>
    <w:rsid w:val="000B3143"/>
    <w:rsid w:val="000B405D"/>
    <w:rsid w:val="000B4BE1"/>
    <w:rsid w:val="000C2BE6"/>
    <w:rsid w:val="000C5CB8"/>
    <w:rsid w:val="000C6B05"/>
    <w:rsid w:val="000C6CCD"/>
    <w:rsid w:val="000C6DD6"/>
    <w:rsid w:val="000C73D4"/>
    <w:rsid w:val="000D1B16"/>
    <w:rsid w:val="000D3D4C"/>
    <w:rsid w:val="000D4F51"/>
    <w:rsid w:val="000D718B"/>
    <w:rsid w:val="000E0C46"/>
    <w:rsid w:val="000E15EE"/>
    <w:rsid w:val="000F030C"/>
    <w:rsid w:val="000F129C"/>
    <w:rsid w:val="000F174F"/>
    <w:rsid w:val="00104563"/>
    <w:rsid w:val="00104E29"/>
    <w:rsid w:val="00104EE4"/>
    <w:rsid w:val="001056DE"/>
    <w:rsid w:val="0011090E"/>
    <w:rsid w:val="001124C0"/>
    <w:rsid w:val="0011383A"/>
    <w:rsid w:val="00117A25"/>
    <w:rsid w:val="0012053B"/>
    <w:rsid w:val="00121293"/>
    <w:rsid w:val="00122F77"/>
    <w:rsid w:val="0012375E"/>
    <w:rsid w:val="00130C17"/>
    <w:rsid w:val="0013150E"/>
    <w:rsid w:val="0013175F"/>
    <w:rsid w:val="00132283"/>
    <w:rsid w:val="00132B56"/>
    <w:rsid w:val="0013364D"/>
    <w:rsid w:val="00133BAF"/>
    <w:rsid w:val="001343BB"/>
    <w:rsid w:val="001356C3"/>
    <w:rsid w:val="001367D0"/>
    <w:rsid w:val="0013714A"/>
    <w:rsid w:val="00137216"/>
    <w:rsid w:val="00143E03"/>
    <w:rsid w:val="001512B4"/>
    <w:rsid w:val="00153A26"/>
    <w:rsid w:val="00155C90"/>
    <w:rsid w:val="00156BD1"/>
    <w:rsid w:val="00160B54"/>
    <w:rsid w:val="001620A5"/>
    <w:rsid w:val="001649E4"/>
    <w:rsid w:val="00164E53"/>
    <w:rsid w:val="00165D35"/>
    <w:rsid w:val="0016699D"/>
    <w:rsid w:val="00166D1F"/>
    <w:rsid w:val="001670D9"/>
    <w:rsid w:val="00172A27"/>
    <w:rsid w:val="00173634"/>
    <w:rsid w:val="00175159"/>
    <w:rsid w:val="00175AD7"/>
    <w:rsid w:val="00176208"/>
    <w:rsid w:val="0017780C"/>
    <w:rsid w:val="001813B2"/>
    <w:rsid w:val="0018211B"/>
    <w:rsid w:val="00183FE1"/>
    <w:rsid w:val="001840D3"/>
    <w:rsid w:val="00184782"/>
    <w:rsid w:val="001866B2"/>
    <w:rsid w:val="00186F57"/>
    <w:rsid w:val="00187A8A"/>
    <w:rsid w:val="001900F8"/>
    <w:rsid w:val="00190F0C"/>
    <w:rsid w:val="00191258"/>
    <w:rsid w:val="00191F35"/>
    <w:rsid w:val="00192680"/>
    <w:rsid w:val="00193037"/>
    <w:rsid w:val="00193375"/>
    <w:rsid w:val="00193A2C"/>
    <w:rsid w:val="001A288E"/>
    <w:rsid w:val="001A4E56"/>
    <w:rsid w:val="001A6BDD"/>
    <w:rsid w:val="001B2020"/>
    <w:rsid w:val="001B30B6"/>
    <w:rsid w:val="001B36ED"/>
    <w:rsid w:val="001B4613"/>
    <w:rsid w:val="001B5C26"/>
    <w:rsid w:val="001B6A17"/>
    <w:rsid w:val="001B6DC2"/>
    <w:rsid w:val="001B754B"/>
    <w:rsid w:val="001B7BF8"/>
    <w:rsid w:val="001C149C"/>
    <w:rsid w:val="001C21AC"/>
    <w:rsid w:val="001C2FA4"/>
    <w:rsid w:val="001C3689"/>
    <w:rsid w:val="001C3964"/>
    <w:rsid w:val="001C47BA"/>
    <w:rsid w:val="001C4BCC"/>
    <w:rsid w:val="001C59EA"/>
    <w:rsid w:val="001D3556"/>
    <w:rsid w:val="001D406C"/>
    <w:rsid w:val="001D41EE"/>
    <w:rsid w:val="001D45B6"/>
    <w:rsid w:val="001D4BEB"/>
    <w:rsid w:val="001D612F"/>
    <w:rsid w:val="001D71E6"/>
    <w:rsid w:val="001E02B5"/>
    <w:rsid w:val="001E0380"/>
    <w:rsid w:val="001E0B1B"/>
    <w:rsid w:val="001E13B1"/>
    <w:rsid w:val="001E1E6E"/>
    <w:rsid w:val="001E2153"/>
    <w:rsid w:val="001E5F38"/>
    <w:rsid w:val="001E7755"/>
    <w:rsid w:val="001E7B3D"/>
    <w:rsid w:val="001F2945"/>
    <w:rsid w:val="001F389D"/>
    <w:rsid w:val="001F3A19"/>
    <w:rsid w:val="001F6F5D"/>
    <w:rsid w:val="002009E4"/>
    <w:rsid w:val="00200A15"/>
    <w:rsid w:val="00201053"/>
    <w:rsid w:val="0020251B"/>
    <w:rsid w:val="00204FFB"/>
    <w:rsid w:val="00206663"/>
    <w:rsid w:val="002073D3"/>
    <w:rsid w:val="00215D48"/>
    <w:rsid w:val="0021624B"/>
    <w:rsid w:val="002177B5"/>
    <w:rsid w:val="0021782B"/>
    <w:rsid w:val="0022185E"/>
    <w:rsid w:val="00224282"/>
    <w:rsid w:val="00224689"/>
    <w:rsid w:val="002278AD"/>
    <w:rsid w:val="00227FED"/>
    <w:rsid w:val="0023030A"/>
    <w:rsid w:val="00230F08"/>
    <w:rsid w:val="00234467"/>
    <w:rsid w:val="00235BE6"/>
    <w:rsid w:val="00235D22"/>
    <w:rsid w:val="00237D8D"/>
    <w:rsid w:val="00241DA2"/>
    <w:rsid w:val="00242BD1"/>
    <w:rsid w:val="00247FEE"/>
    <w:rsid w:val="00250E7D"/>
    <w:rsid w:val="002523DB"/>
    <w:rsid w:val="002527DD"/>
    <w:rsid w:val="002528B7"/>
    <w:rsid w:val="00252DAA"/>
    <w:rsid w:val="0025365B"/>
    <w:rsid w:val="002565D5"/>
    <w:rsid w:val="00257EA5"/>
    <w:rsid w:val="00260054"/>
    <w:rsid w:val="00260339"/>
    <w:rsid w:val="002622C0"/>
    <w:rsid w:val="0026299C"/>
    <w:rsid w:val="002726F2"/>
    <w:rsid w:val="0027358A"/>
    <w:rsid w:val="002778AE"/>
    <w:rsid w:val="0028269A"/>
    <w:rsid w:val="00283590"/>
    <w:rsid w:val="0028488E"/>
    <w:rsid w:val="00286973"/>
    <w:rsid w:val="00287674"/>
    <w:rsid w:val="0029379A"/>
    <w:rsid w:val="002938A4"/>
    <w:rsid w:val="00294E70"/>
    <w:rsid w:val="002954B8"/>
    <w:rsid w:val="002967B2"/>
    <w:rsid w:val="002A18B9"/>
    <w:rsid w:val="002A1924"/>
    <w:rsid w:val="002A4104"/>
    <w:rsid w:val="002A527A"/>
    <w:rsid w:val="002A7409"/>
    <w:rsid w:val="002A7420"/>
    <w:rsid w:val="002A7A7E"/>
    <w:rsid w:val="002B0F12"/>
    <w:rsid w:val="002B1308"/>
    <w:rsid w:val="002B3DDC"/>
    <w:rsid w:val="002B4554"/>
    <w:rsid w:val="002B707C"/>
    <w:rsid w:val="002C0A53"/>
    <w:rsid w:val="002C124B"/>
    <w:rsid w:val="002C1BEA"/>
    <w:rsid w:val="002C2510"/>
    <w:rsid w:val="002C27D8"/>
    <w:rsid w:val="002C4F86"/>
    <w:rsid w:val="002C72D8"/>
    <w:rsid w:val="002D11FA"/>
    <w:rsid w:val="002D17BC"/>
    <w:rsid w:val="002D19A4"/>
    <w:rsid w:val="002D6352"/>
    <w:rsid w:val="002D7B77"/>
    <w:rsid w:val="002E0DDF"/>
    <w:rsid w:val="002E2906"/>
    <w:rsid w:val="002E3DD5"/>
    <w:rsid w:val="002E5635"/>
    <w:rsid w:val="002E64C3"/>
    <w:rsid w:val="002E6A2C"/>
    <w:rsid w:val="002E79BD"/>
    <w:rsid w:val="002E7B04"/>
    <w:rsid w:val="002F035E"/>
    <w:rsid w:val="002F0FE8"/>
    <w:rsid w:val="002F1D8C"/>
    <w:rsid w:val="002F21DA"/>
    <w:rsid w:val="002F2C15"/>
    <w:rsid w:val="002F34B8"/>
    <w:rsid w:val="002F5AC7"/>
    <w:rsid w:val="002F679A"/>
    <w:rsid w:val="002F7D63"/>
    <w:rsid w:val="00301F39"/>
    <w:rsid w:val="00302A3F"/>
    <w:rsid w:val="00303D27"/>
    <w:rsid w:val="00304F7D"/>
    <w:rsid w:val="00305BEE"/>
    <w:rsid w:val="00306D05"/>
    <w:rsid w:val="00312956"/>
    <w:rsid w:val="00313962"/>
    <w:rsid w:val="003234E0"/>
    <w:rsid w:val="00325926"/>
    <w:rsid w:val="00327A8A"/>
    <w:rsid w:val="003339A3"/>
    <w:rsid w:val="00336610"/>
    <w:rsid w:val="00341F5C"/>
    <w:rsid w:val="00343D23"/>
    <w:rsid w:val="00343F73"/>
    <w:rsid w:val="00344591"/>
    <w:rsid w:val="00345060"/>
    <w:rsid w:val="003451FB"/>
    <w:rsid w:val="003509DC"/>
    <w:rsid w:val="00352629"/>
    <w:rsid w:val="0035323B"/>
    <w:rsid w:val="00353D19"/>
    <w:rsid w:val="0035544A"/>
    <w:rsid w:val="0035575F"/>
    <w:rsid w:val="0035785A"/>
    <w:rsid w:val="00360602"/>
    <w:rsid w:val="003609D2"/>
    <w:rsid w:val="00363074"/>
    <w:rsid w:val="00363F22"/>
    <w:rsid w:val="00364813"/>
    <w:rsid w:val="00364940"/>
    <w:rsid w:val="00366DE2"/>
    <w:rsid w:val="00374839"/>
    <w:rsid w:val="00375564"/>
    <w:rsid w:val="00376489"/>
    <w:rsid w:val="003814CF"/>
    <w:rsid w:val="00383191"/>
    <w:rsid w:val="00386DED"/>
    <w:rsid w:val="003912E7"/>
    <w:rsid w:val="00391DF5"/>
    <w:rsid w:val="00392D86"/>
    <w:rsid w:val="00393947"/>
    <w:rsid w:val="00395141"/>
    <w:rsid w:val="003A0E27"/>
    <w:rsid w:val="003A2275"/>
    <w:rsid w:val="003A4469"/>
    <w:rsid w:val="003A6A4F"/>
    <w:rsid w:val="003A7088"/>
    <w:rsid w:val="003B00DF"/>
    <w:rsid w:val="003B1275"/>
    <w:rsid w:val="003B1778"/>
    <w:rsid w:val="003B1E8E"/>
    <w:rsid w:val="003C11CB"/>
    <w:rsid w:val="003C3017"/>
    <w:rsid w:val="003C31E0"/>
    <w:rsid w:val="003C6A77"/>
    <w:rsid w:val="003C6E51"/>
    <w:rsid w:val="003C75F3"/>
    <w:rsid w:val="003C78A3"/>
    <w:rsid w:val="003D36AB"/>
    <w:rsid w:val="003D7310"/>
    <w:rsid w:val="003E13CD"/>
    <w:rsid w:val="003E1867"/>
    <w:rsid w:val="003E35E6"/>
    <w:rsid w:val="003E37CC"/>
    <w:rsid w:val="003E3E97"/>
    <w:rsid w:val="003E5729"/>
    <w:rsid w:val="003E632C"/>
    <w:rsid w:val="003E724E"/>
    <w:rsid w:val="003F1670"/>
    <w:rsid w:val="003F1D40"/>
    <w:rsid w:val="003F22BB"/>
    <w:rsid w:val="003F2A5B"/>
    <w:rsid w:val="003F4EE0"/>
    <w:rsid w:val="003F52F9"/>
    <w:rsid w:val="003F5559"/>
    <w:rsid w:val="003F6E1E"/>
    <w:rsid w:val="00400473"/>
    <w:rsid w:val="00402153"/>
    <w:rsid w:val="00402E26"/>
    <w:rsid w:val="00402FC1"/>
    <w:rsid w:val="00404BCC"/>
    <w:rsid w:val="004200D9"/>
    <w:rsid w:val="0042249F"/>
    <w:rsid w:val="00425082"/>
    <w:rsid w:val="0042524F"/>
    <w:rsid w:val="00427346"/>
    <w:rsid w:val="00431DEB"/>
    <w:rsid w:val="00434AFB"/>
    <w:rsid w:val="00437490"/>
    <w:rsid w:val="0044259D"/>
    <w:rsid w:val="0044307F"/>
    <w:rsid w:val="004439D9"/>
    <w:rsid w:val="004444E6"/>
    <w:rsid w:val="00446B29"/>
    <w:rsid w:val="004524BE"/>
    <w:rsid w:val="00452C65"/>
    <w:rsid w:val="00453F9A"/>
    <w:rsid w:val="00454CC3"/>
    <w:rsid w:val="004574B2"/>
    <w:rsid w:val="00464903"/>
    <w:rsid w:val="00471E91"/>
    <w:rsid w:val="00474079"/>
    <w:rsid w:val="00474675"/>
    <w:rsid w:val="0047470C"/>
    <w:rsid w:val="00477E74"/>
    <w:rsid w:val="004826C0"/>
    <w:rsid w:val="00484C88"/>
    <w:rsid w:val="00494CBE"/>
    <w:rsid w:val="00495479"/>
    <w:rsid w:val="004A203E"/>
    <w:rsid w:val="004A251D"/>
    <w:rsid w:val="004A35F9"/>
    <w:rsid w:val="004A374F"/>
    <w:rsid w:val="004A4662"/>
    <w:rsid w:val="004A6537"/>
    <w:rsid w:val="004A7E02"/>
    <w:rsid w:val="004B0474"/>
    <w:rsid w:val="004B157A"/>
    <w:rsid w:val="004B24C1"/>
    <w:rsid w:val="004B27EE"/>
    <w:rsid w:val="004B3092"/>
    <w:rsid w:val="004B49B1"/>
    <w:rsid w:val="004B49E3"/>
    <w:rsid w:val="004B557C"/>
    <w:rsid w:val="004B57E2"/>
    <w:rsid w:val="004C0E20"/>
    <w:rsid w:val="004C1CA0"/>
    <w:rsid w:val="004C292F"/>
    <w:rsid w:val="004C4AE8"/>
    <w:rsid w:val="004C5A80"/>
    <w:rsid w:val="004C657F"/>
    <w:rsid w:val="004D1D58"/>
    <w:rsid w:val="004D306F"/>
    <w:rsid w:val="004D313B"/>
    <w:rsid w:val="004D4B02"/>
    <w:rsid w:val="004D4F76"/>
    <w:rsid w:val="004D79CF"/>
    <w:rsid w:val="004E4B13"/>
    <w:rsid w:val="004E4B8C"/>
    <w:rsid w:val="004E5A47"/>
    <w:rsid w:val="004E61D8"/>
    <w:rsid w:val="004F2EF3"/>
    <w:rsid w:val="004F3060"/>
    <w:rsid w:val="004F41F5"/>
    <w:rsid w:val="004F4756"/>
    <w:rsid w:val="004F4D19"/>
    <w:rsid w:val="005036E2"/>
    <w:rsid w:val="00503892"/>
    <w:rsid w:val="00510280"/>
    <w:rsid w:val="00513D73"/>
    <w:rsid w:val="005148B3"/>
    <w:rsid w:val="00514A43"/>
    <w:rsid w:val="00515E5F"/>
    <w:rsid w:val="00515E9C"/>
    <w:rsid w:val="005174E5"/>
    <w:rsid w:val="00520898"/>
    <w:rsid w:val="005211E6"/>
    <w:rsid w:val="00522393"/>
    <w:rsid w:val="00522620"/>
    <w:rsid w:val="00524C4F"/>
    <w:rsid w:val="00525656"/>
    <w:rsid w:val="00525BF3"/>
    <w:rsid w:val="0053396A"/>
    <w:rsid w:val="00534A17"/>
    <w:rsid w:val="00534C02"/>
    <w:rsid w:val="005351B5"/>
    <w:rsid w:val="0053712F"/>
    <w:rsid w:val="0054044C"/>
    <w:rsid w:val="0054264B"/>
    <w:rsid w:val="00543786"/>
    <w:rsid w:val="00545617"/>
    <w:rsid w:val="00545A49"/>
    <w:rsid w:val="005463CC"/>
    <w:rsid w:val="00546D0D"/>
    <w:rsid w:val="0054722F"/>
    <w:rsid w:val="0055099B"/>
    <w:rsid w:val="00551118"/>
    <w:rsid w:val="0055153A"/>
    <w:rsid w:val="005533D7"/>
    <w:rsid w:val="00554B63"/>
    <w:rsid w:val="00554D17"/>
    <w:rsid w:val="00562937"/>
    <w:rsid w:val="00562CF6"/>
    <w:rsid w:val="0056544B"/>
    <w:rsid w:val="00567177"/>
    <w:rsid w:val="005703DE"/>
    <w:rsid w:val="005710BC"/>
    <w:rsid w:val="005755F1"/>
    <w:rsid w:val="00576459"/>
    <w:rsid w:val="00577AE9"/>
    <w:rsid w:val="00581F1F"/>
    <w:rsid w:val="00582BBE"/>
    <w:rsid w:val="0058464E"/>
    <w:rsid w:val="00584DAF"/>
    <w:rsid w:val="0058516A"/>
    <w:rsid w:val="005860F1"/>
    <w:rsid w:val="0058650E"/>
    <w:rsid w:val="00591B10"/>
    <w:rsid w:val="00591EE0"/>
    <w:rsid w:val="005922A1"/>
    <w:rsid w:val="005A01CB"/>
    <w:rsid w:val="005A19A9"/>
    <w:rsid w:val="005A248E"/>
    <w:rsid w:val="005A58FF"/>
    <w:rsid w:val="005A5EAF"/>
    <w:rsid w:val="005A6491"/>
    <w:rsid w:val="005A64C0"/>
    <w:rsid w:val="005A6D8B"/>
    <w:rsid w:val="005B1985"/>
    <w:rsid w:val="005B239D"/>
    <w:rsid w:val="005B3C11"/>
    <w:rsid w:val="005B4EEF"/>
    <w:rsid w:val="005B58E6"/>
    <w:rsid w:val="005B6CA2"/>
    <w:rsid w:val="005B7C8A"/>
    <w:rsid w:val="005C1C28"/>
    <w:rsid w:val="005C2E0D"/>
    <w:rsid w:val="005C42D0"/>
    <w:rsid w:val="005C43D0"/>
    <w:rsid w:val="005C6DB5"/>
    <w:rsid w:val="005D0137"/>
    <w:rsid w:val="005D21C5"/>
    <w:rsid w:val="005D3077"/>
    <w:rsid w:val="005D3154"/>
    <w:rsid w:val="005D3842"/>
    <w:rsid w:val="005D47A7"/>
    <w:rsid w:val="005E140F"/>
    <w:rsid w:val="005E19E7"/>
    <w:rsid w:val="005E2392"/>
    <w:rsid w:val="005F3CD8"/>
    <w:rsid w:val="0060073E"/>
    <w:rsid w:val="00601622"/>
    <w:rsid w:val="0060789B"/>
    <w:rsid w:val="0061037E"/>
    <w:rsid w:val="00611D48"/>
    <w:rsid w:val="00613FAA"/>
    <w:rsid w:val="00616C36"/>
    <w:rsid w:val="0061716C"/>
    <w:rsid w:val="006171AF"/>
    <w:rsid w:val="00617868"/>
    <w:rsid w:val="006217EB"/>
    <w:rsid w:val="006243A1"/>
    <w:rsid w:val="0062496A"/>
    <w:rsid w:val="00626005"/>
    <w:rsid w:val="006315F3"/>
    <w:rsid w:val="00632E56"/>
    <w:rsid w:val="0063370E"/>
    <w:rsid w:val="00635CBA"/>
    <w:rsid w:val="006367A3"/>
    <w:rsid w:val="00636EFC"/>
    <w:rsid w:val="00641430"/>
    <w:rsid w:val="0064338B"/>
    <w:rsid w:val="00646542"/>
    <w:rsid w:val="006504F4"/>
    <w:rsid w:val="0065348B"/>
    <w:rsid w:val="0065366F"/>
    <w:rsid w:val="006545BB"/>
    <w:rsid w:val="00654BC9"/>
    <w:rsid w:val="006552FD"/>
    <w:rsid w:val="00656F0B"/>
    <w:rsid w:val="00663733"/>
    <w:rsid w:val="00663AF3"/>
    <w:rsid w:val="00666B6C"/>
    <w:rsid w:val="0067294A"/>
    <w:rsid w:val="00673F23"/>
    <w:rsid w:val="00677B54"/>
    <w:rsid w:val="00677D4D"/>
    <w:rsid w:val="006821BD"/>
    <w:rsid w:val="00682682"/>
    <w:rsid w:val="00682702"/>
    <w:rsid w:val="0069023E"/>
    <w:rsid w:val="00692368"/>
    <w:rsid w:val="00692D69"/>
    <w:rsid w:val="00695192"/>
    <w:rsid w:val="006A12FD"/>
    <w:rsid w:val="006A2EBC"/>
    <w:rsid w:val="006A3C72"/>
    <w:rsid w:val="006A5793"/>
    <w:rsid w:val="006A5EA0"/>
    <w:rsid w:val="006A625A"/>
    <w:rsid w:val="006A783B"/>
    <w:rsid w:val="006A7B33"/>
    <w:rsid w:val="006B497F"/>
    <w:rsid w:val="006B4E13"/>
    <w:rsid w:val="006B75DD"/>
    <w:rsid w:val="006C047C"/>
    <w:rsid w:val="006C1733"/>
    <w:rsid w:val="006C1CBE"/>
    <w:rsid w:val="006C2475"/>
    <w:rsid w:val="006C2DC1"/>
    <w:rsid w:val="006C3D8B"/>
    <w:rsid w:val="006C67E0"/>
    <w:rsid w:val="006C7ABA"/>
    <w:rsid w:val="006C7BB8"/>
    <w:rsid w:val="006D0A13"/>
    <w:rsid w:val="006D0D60"/>
    <w:rsid w:val="006D1122"/>
    <w:rsid w:val="006D317E"/>
    <w:rsid w:val="006D3B1E"/>
    <w:rsid w:val="006D3C00"/>
    <w:rsid w:val="006D5C05"/>
    <w:rsid w:val="006E06AD"/>
    <w:rsid w:val="006E3675"/>
    <w:rsid w:val="006E4A7F"/>
    <w:rsid w:val="006E5342"/>
    <w:rsid w:val="006E6D31"/>
    <w:rsid w:val="006E7BBE"/>
    <w:rsid w:val="006F0967"/>
    <w:rsid w:val="006F12C5"/>
    <w:rsid w:val="006F2274"/>
    <w:rsid w:val="006F64A0"/>
    <w:rsid w:val="0070038F"/>
    <w:rsid w:val="007010EF"/>
    <w:rsid w:val="00702392"/>
    <w:rsid w:val="007027B1"/>
    <w:rsid w:val="0070286C"/>
    <w:rsid w:val="00704DF6"/>
    <w:rsid w:val="0070641D"/>
    <w:rsid w:val="0070651C"/>
    <w:rsid w:val="007132A3"/>
    <w:rsid w:val="00714862"/>
    <w:rsid w:val="007157FD"/>
    <w:rsid w:val="00716421"/>
    <w:rsid w:val="00721419"/>
    <w:rsid w:val="007218C8"/>
    <w:rsid w:val="00722EA7"/>
    <w:rsid w:val="0072482A"/>
    <w:rsid w:val="00724EFB"/>
    <w:rsid w:val="00726575"/>
    <w:rsid w:val="00730310"/>
    <w:rsid w:val="00732B43"/>
    <w:rsid w:val="00735DE7"/>
    <w:rsid w:val="00740A49"/>
    <w:rsid w:val="00740F9E"/>
    <w:rsid w:val="007419C3"/>
    <w:rsid w:val="00746559"/>
    <w:rsid w:val="007467A7"/>
    <w:rsid w:val="007469DD"/>
    <w:rsid w:val="0074741B"/>
    <w:rsid w:val="0074759E"/>
    <w:rsid w:val="007478EA"/>
    <w:rsid w:val="0075415C"/>
    <w:rsid w:val="00754CAD"/>
    <w:rsid w:val="00757097"/>
    <w:rsid w:val="00757FD7"/>
    <w:rsid w:val="00760435"/>
    <w:rsid w:val="007606CB"/>
    <w:rsid w:val="00761E8B"/>
    <w:rsid w:val="00763502"/>
    <w:rsid w:val="0076360A"/>
    <w:rsid w:val="007705D4"/>
    <w:rsid w:val="007712CC"/>
    <w:rsid w:val="007712D9"/>
    <w:rsid w:val="0077243B"/>
    <w:rsid w:val="007730D0"/>
    <w:rsid w:val="00774847"/>
    <w:rsid w:val="0077596B"/>
    <w:rsid w:val="00780238"/>
    <w:rsid w:val="00780DE2"/>
    <w:rsid w:val="0078633A"/>
    <w:rsid w:val="00787F6D"/>
    <w:rsid w:val="007913AB"/>
    <w:rsid w:val="007914F7"/>
    <w:rsid w:val="0079592E"/>
    <w:rsid w:val="00795C73"/>
    <w:rsid w:val="007A4809"/>
    <w:rsid w:val="007B1625"/>
    <w:rsid w:val="007B25E1"/>
    <w:rsid w:val="007B5223"/>
    <w:rsid w:val="007B706E"/>
    <w:rsid w:val="007B71EB"/>
    <w:rsid w:val="007C0748"/>
    <w:rsid w:val="007C1E3A"/>
    <w:rsid w:val="007C4152"/>
    <w:rsid w:val="007C6205"/>
    <w:rsid w:val="007C686A"/>
    <w:rsid w:val="007C728E"/>
    <w:rsid w:val="007D0BE0"/>
    <w:rsid w:val="007D204F"/>
    <w:rsid w:val="007D2C53"/>
    <w:rsid w:val="007D3D60"/>
    <w:rsid w:val="007E16CA"/>
    <w:rsid w:val="007E1980"/>
    <w:rsid w:val="007E1E52"/>
    <w:rsid w:val="007E1E6D"/>
    <w:rsid w:val="007E4B76"/>
    <w:rsid w:val="007E5043"/>
    <w:rsid w:val="007E5C69"/>
    <w:rsid w:val="007E5EA8"/>
    <w:rsid w:val="007F0CF1"/>
    <w:rsid w:val="007F12A5"/>
    <w:rsid w:val="007F155C"/>
    <w:rsid w:val="007F2D74"/>
    <w:rsid w:val="007F3FB7"/>
    <w:rsid w:val="007F4CF1"/>
    <w:rsid w:val="007F6744"/>
    <w:rsid w:val="007F758D"/>
    <w:rsid w:val="007F7D52"/>
    <w:rsid w:val="0080484A"/>
    <w:rsid w:val="00805589"/>
    <w:rsid w:val="008057A5"/>
    <w:rsid w:val="00805E2F"/>
    <w:rsid w:val="0080654C"/>
    <w:rsid w:val="008071C6"/>
    <w:rsid w:val="008122E2"/>
    <w:rsid w:val="00817A00"/>
    <w:rsid w:val="00820B95"/>
    <w:rsid w:val="00824E45"/>
    <w:rsid w:val="00825891"/>
    <w:rsid w:val="00831631"/>
    <w:rsid w:val="0083228D"/>
    <w:rsid w:val="00833D07"/>
    <w:rsid w:val="00835DB3"/>
    <w:rsid w:val="0083617B"/>
    <w:rsid w:val="00836342"/>
    <w:rsid w:val="00836A2D"/>
    <w:rsid w:val="008371BD"/>
    <w:rsid w:val="00840EBF"/>
    <w:rsid w:val="008422EF"/>
    <w:rsid w:val="008424FE"/>
    <w:rsid w:val="008430EF"/>
    <w:rsid w:val="00844862"/>
    <w:rsid w:val="008504A8"/>
    <w:rsid w:val="00850CCC"/>
    <w:rsid w:val="008518FA"/>
    <w:rsid w:val="00851B58"/>
    <w:rsid w:val="0085282E"/>
    <w:rsid w:val="008566F7"/>
    <w:rsid w:val="0086322E"/>
    <w:rsid w:val="00867088"/>
    <w:rsid w:val="0087198C"/>
    <w:rsid w:val="00872C1F"/>
    <w:rsid w:val="00873B42"/>
    <w:rsid w:val="00875CB9"/>
    <w:rsid w:val="00875E1A"/>
    <w:rsid w:val="00877715"/>
    <w:rsid w:val="00877CB0"/>
    <w:rsid w:val="008805AC"/>
    <w:rsid w:val="00880A38"/>
    <w:rsid w:val="00880D1A"/>
    <w:rsid w:val="00881547"/>
    <w:rsid w:val="008833B6"/>
    <w:rsid w:val="00884468"/>
    <w:rsid w:val="008856D8"/>
    <w:rsid w:val="00891B2C"/>
    <w:rsid w:val="00892E82"/>
    <w:rsid w:val="00893277"/>
    <w:rsid w:val="00894CBE"/>
    <w:rsid w:val="00895FA9"/>
    <w:rsid w:val="008963B1"/>
    <w:rsid w:val="00897454"/>
    <w:rsid w:val="008A1035"/>
    <w:rsid w:val="008A2A0E"/>
    <w:rsid w:val="008A6E08"/>
    <w:rsid w:val="008B6232"/>
    <w:rsid w:val="008B70BD"/>
    <w:rsid w:val="008C0BE9"/>
    <w:rsid w:val="008C1B58"/>
    <w:rsid w:val="008C39AE"/>
    <w:rsid w:val="008C40DF"/>
    <w:rsid w:val="008C590D"/>
    <w:rsid w:val="008D2459"/>
    <w:rsid w:val="008D3BCE"/>
    <w:rsid w:val="008D447E"/>
    <w:rsid w:val="008D5F6B"/>
    <w:rsid w:val="008D7566"/>
    <w:rsid w:val="008E031B"/>
    <w:rsid w:val="008E0560"/>
    <w:rsid w:val="008E1A1B"/>
    <w:rsid w:val="008E2D8C"/>
    <w:rsid w:val="008E7029"/>
    <w:rsid w:val="008E7EA6"/>
    <w:rsid w:val="008E7EF6"/>
    <w:rsid w:val="008F1F98"/>
    <w:rsid w:val="008F2340"/>
    <w:rsid w:val="008F2790"/>
    <w:rsid w:val="008F62DC"/>
    <w:rsid w:val="008F6758"/>
    <w:rsid w:val="00904075"/>
    <w:rsid w:val="009040DD"/>
    <w:rsid w:val="0090533F"/>
    <w:rsid w:val="00905B47"/>
    <w:rsid w:val="00906260"/>
    <w:rsid w:val="0090690F"/>
    <w:rsid w:val="00910CE9"/>
    <w:rsid w:val="00911391"/>
    <w:rsid w:val="0091331C"/>
    <w:rsid w:val="009137BD"/>
    <w:rsid w:val="0091503D"/>
    <w:rsid w:val="00915129"/>
    <w:rsid w:val="00915DA9"/>
    <w:rsid w:val="00920839"/>
    <w:rsid w:val="00920EA5"/>
    <w:rsid w:val="00921E1D"/>
    <w:rsid w:val="00923827"/>
    <w:rsid w:val="00923BEB"/>
    <w:rsid w:val="009251F3"/>
    <w:rsid w:val="00925D64"/>
    <w:rsid w:val="00925EBD"/>
    <w:rsid w:val="009276DC"/>
    <w:rsid w:val="009279DE"/>
    <w:rsid w:val="00927AB9"/>
    <w:rsid w:val="00927B37"/>
    <w:rsid w:val="00930116"/>
    <w:rsid w:val="00930625"/>
    <w:rsid w:val="00934B8F"/>
    <w:rsid w:val="009374A3"/>
    <w:rsid w:val="00941082"/>
    <w:rsid w:val="0094212C"/>
    <w:rsid w:val="00944853"/>
    <w:rsid w:val="00944B67"/>
    <w:rsid w:val="0094609D"/>
    <w:rsid w:val="009519EF"/>
    <w:rsid w:val="0095378C"/>
    <w:rsid w:val="00954689"/>
    <w:rsid w:val="0095472A"/>
    <w:rsid w:val="00954E58"/>
    <w:rsid w:val="009564D8"/>
    <w:rsid w:val="0096085A"/>
    <w:rsid w:val="009617C9"/>
    <w:rsid w:val="00961C93"/>
    <w:rsid w:val="00962B4E"/>
    <w:rsid w:val="00963877"/>
    <w:rsid w:val="00964B5A"/>
    <w:rsid w:val="00965324"/>
    <w:rsid w:val="009671D3"/>
    <w:rsid w:val="00967EEF"/>
    <w:rsid w:val="00970778"/>
    <w:rsid w:val="0097091E"/>
    <w:rsid w:val="009751EC"/>
    <w:rsid w:val="009760D3"/>
    <w:rsid w:val="00976916"/>
    <w:rsid w:val="00976E6B"/>
    <w:rsid w:val="00977132"/>
    <w:rsid w:val="00981A4B"/>
    <w:rsid w:val="00981BC0"/>
    <w:rsid w:val="00982006"/>
    <w:rsid w:val="00982250"/>
    <w:rsid w:val="00982501"/>
    <w:rsid w:val="00983D33"/>
    <w:rsid w:val="00984358"/>
    <w:rsid w:val="00984F83"/>
    <w:rsid w:val="00985256"/>
    <w:rsid w:val="009877D3"/>
    <w:rsid w:val="00987E80"/>
    <w:rsid w:val="00993D0C"/>
    <w:rsid w:val="00994E8F"/>
    <w:rsid w:val="009951DC"/>
    <w:rsid w:val="009959BB"/>
    <w:rsid w:val="00997158"/>
    <w:rsid w:val="009A0827"/>
    <w:rsid w:val="009A2CB8"/>
    <w:rsid w:val="009A3A7C"/>
    <w:rsid w:val="009A481D"/>
    <w:rsid w:val="009A5D33"/>
    <w:rsid w:val="009A7D84"/>
    <w:rsid w:val="009B2323"/>
    <w:rsid w:val="009B2ADB"/>
    <w:rsid w:val="009B603A"/>
    <w:rsid w:val="009C2D0E"/>
    <w:rsid w:val="009C3018"/>
    <w:rsid w:val="009C33A0"/>
    <w:rsid w:val="009C3DAC"/>
    <w:rsid w:val="009C42E0"/>
    <w:rsid w:val="009C430E"/>
    <w:rsid w:val="009C5292"/>
    <w:rsid w:val="009D1E5E"/>
    <w:rsid w:val="009D3230"/>
    <w:rsid w:val="009D4D59"/>
    <w:rsid w:val="009D5362"/>
    <w:rsid w:val="009D60C4"/>
    <w:rsid w:val="009D7660"/>
    <w:rsid w:val="009E120A"/>
    <w:rsid w:val="009E1415"/>
    <w:rsid w:val="009E3EDD"/>
    <w:rsid w:val="009E6116"/>
    <w:rsid w:val="009E63E0"/>
    <w:rsid w:val="009E7096"/>
    <w:rsid w:val="009E763A"/>
    <w:rsid w:val="009E7D1A"/>
    <w:rsid w:val="009E7E25"/>
    <w:rsid w:val="009F048A"/>
    <w:rsid w:val="009F1DA7"/>
    <w:rsid w:val="009F55E9"/>
    <w:rsid w:val="00A0045C"/>
    <w:rsid w:val="00A02E43"/>
    <w:rsid w:val="00A05368"/>
    <w:rsid w:val="00A065F9"/>
    <w:rsid w:val="00A07011"/>
    <w:rsid w:val="00A073F1"/>
    <w:rsid w:val="00A07F34"/>
    <w:rsid w:val="00A12DF2"/>
    <w:rsid w:val="00A14A3E"/>
    <w:rsid w:val="00A201D5"/>
    <w:rsid w:val="00A20B98"/>
    <w:rsid w:val="00A22154"/>
    <w:rsid w:val="00A24058"/>
    <w:rsid w:val="00A25C38"/>
    <w:rsid w:val="00A26108"/>
    <w:rsid w:val="00A26BEF"/>
    <w:rsid w:val="00A326AF"/>
    <w:rsid w:val="00A347D6"/>
    <w:rsid w:val="00A35824"/>
    <w:rsid w:val="00A35DF8"/>
    <w:rsid w:val="00A36BBE"/>
    <w:rsid w:val="00A37C20"/>
    <w:rsid w:val="00A40D9E"/>
    <w:rsid w:val="00A41B0A"/>
    <w:rsid w:val="00A41DF7"/>
    <w:rsid w:val="00A420B1"/>
    <w:rsid w:val="00A42ECA"/>
    <w:rsid w:val="00A4307A"/>
    <w:rsid w:val="00A43E26"/>
    <w:rsid w:val="00A46DEF"/>
    <w:rsid w:val="00A47EBB"/>
    <w:rsid w:val="00A51CDD"/>
    <w:rsid w:val="00A52BED"/>
    <w:rsid w:val="00A549C6"/>
    <w:rsid w:val="00A563F8"/>
    <w:rsid w:val="00A56BBA"/>
    <w:rsid w:val="00A56F16"/>
    <w:rsid w:val="00A57635"/>
    <w:rsid w:val="00A64EFE"/>
    <w:rsid w:val="00A6730D"/>
    <w:rsid w:val="00A70D7C"/>
    <w:rsid w:val="00A71625"/>
    <w:rsid w:val="00A71B9B"/>
    <w:rsid w:val="00A751C7"/>
    <w:rsid w:val="00A80008"/>
    <w:rsid w:val="00A805CD"/>
    <w:rsid w:val="00A84CE5"/>
    <w:rsid w:val="00A87844"/>
    <w:rsid w:val="00A90617"/>
    <w:rsid w:val="00A9227B"/>
    <w:rsid w:val="00A92D9F"/>
    <w:rsid w:val="00A979F6"/>
    <w:rsid w:val="00A97A55"/>
    <w:rsid w:val="00AA038C"/>
    <w:rsid w:val="00AA4BBA"/>
    <w:rsid w:val="00AA69AF"/>
    <w:rsid w:val="00AA7A09"/>
    <w:rsid w:val="00AB3B50"/>
    <w:rsid w:val="00AC025F"/>
    <w:rsid w:val="00AC05B1"/>
    <w:rsid w:val="00AC450C"/>
    <w:rsid w:val="00AD03A9"/>
    <w:rsid w:val="00AD0A77"/>
    <w:rsid w:val="00AD1CAB"/>
    <w:rsid w:val="00AD340B"/>
    <w:rsid w:val="00AD356C"/>
    <w:rsid w:val="00AE0BD1"/>
    <w:rsid w:val="00AE2914"/>
    <w:rsid w:val="00AE2C40"/>
    <w:rsid w:val="00AE4D12"/>
    <w:rsid w:val="00AE5DA1"/>
    <w:rsid w:val="00AE6D15"/>
    <w:rsid w:val="00AE7023"/>
    <w:rsid w:val="00AE72BA"/>
    <w:rsid w:val="00AE78AA"/>
    <w:rsid w:val="00AF0BF9"/>
    <w:rsid w:val="00AF0EF3"/>
    <w:rsid w:val="00AF1F49"/>
    <w:rsid w:val="00AF22E5"/>
    <w:rsid w:val="00AF2D81"/>
    <w:rsid w:val="00AF2F19"/>
    <w:rsid w:val="00AF34B1"/>
    <w:rsid w:val="00AF52BE"/>
    <w:rsid w:val="00AF531D"/>
    <w:rsid w:val="00B0161B"/>
    <w:rsid w:val="00B02B9F"/>
    <w:rsid w:val="00B04182"/>
    <w:rsid w:val="00B05ECF"/>
    <w:rsid w:val="00B07780"/>
    <w:rsid w:val="00B07AE3"/>
    <w:rsid w:val="00B10897"/>
    <w:rsid w:val="00B11430"/>
    <w:rsid w:val="00B12A5D"/>
    <w:rsid w:val="00B20098"/>
    <w:rsid w:val="00B20444"/>
    <w:rsid w:val="00B21390"/>
    <w:rsid w:val="00B242F4"/>
    <w:rsid w:val="00B2477A"/>
    <w:rsid w:val="00B24D1C"/>
    <w:rsid w:val="00B26BCF"/>
    <w:rsid w:val="00B26D4C"/>
    <w:rsid w:val="00B30072"/>
    <w:rsid w:val="00B30481"/>
    <w:rsid w:val="00B3312F"/>
    <w:rsid w:val="00B353EB"/>
    <w:rsid w:val="00B4016F"/>
    <w:rsid w:val="00B407AC"/>
    <w:rsid w:val="00B439C4"/>
    <w:rsid w:val="00B44C68"/>
    <w:rsid w:val="00B4535E"/>
    <w:rsid w:val="00B45727"/>
    <w:rsid w:val="00B45C4F"/>
    <w:rsid w:val="00B51141"/>
    <w:rsid w:val="00B52093"/>
    <w:rsid w:val="00B52831"/>
    <w:rsid w:val="00B52A8C"/>
    <w:rsid w:val="00B54707"/>
    <w:rsid w:val="00B56155"/>
    <w:rsid w:val="00B62F11"/>
    <w:rsid w:val="00B63042"/>
    <w:rsid w:val="00B636A8"/>
    <w:rsid w:val="00B665C6"/>
    <w:rsid w:val="00B72AD8"/>
    <w:rsid w:val="00B74441"/>
    <w:rsid w:val="00B753A0"/>
    <w:rsid w:val="00B758A5"/>
    <w:rsid w:val="00B75E05"/>
    <w:rsid w:val="00B805AF"/>
    <w:rsid w:val="00B82BD5"/>
    <w:rsid w:val="00B84F0B"/>
    <w:rsid w:val="00B85DCE"/>
    <w:rsid w:val="00B869EC"/>
    <w:rsid w:val="00B86EEB"/>
    <w:rsid w:val="00B87A0B"/>
    <w:rsid w:val="00B92383"/>
    <w:rsid w:val="00B9261C"/>
    <w:rsid w:val="00B9397A"/>
    <w:rsid w:val="00B94959"/>
    <w:rsid w:val="00B9633D"/>
    <w:rsid w:val="00B967D5"/>
    <w:rsid w:val="00BA2EBE"/>
    <w:rsid w:val="00BA58BB"/>
    <w:rsid w:val="00BB0F28"/>
    <w:rsid w:val="00BB1846"/>
    <w:rsid w:val="00BB3522"/>
    <w:rsid w:val="00BB458A"/>
    <w:rsid w:val="00BB470A"/>
    <w:rsid w:val="00BB693F"/>
    <w:rsid w:val="00BB6C11"/>
    <w:rsid w:val="00BC00C7"/>
    <w:rsid w:val="00BC142F"/>
    <w:rsid w:val="00BC5953"/>
    <w:rsid w:val="00BC6DF5"/>
    <w:rsid w:val="00BD00D3"/>
    <w:rsid w:val="00BD0C9D"/>
    <w:rsid w:val="00BD1659"/>
    <w:rsid w:val="00BD2E1D"/>
    <w:rsid w:val="00BD3AA9"/>
    <w:rsid w:val="00BD4A18"/>
    <w:rsid w:val="00BD5181"/>
    <w:rsid w:val="00BD6DB2"/>
    <w:rsid w:val="00BD73A1"/>
    <w:rsid w:val="00BE11CF"/>
    <w:rsid w:val="00BE21AB"/>
    <w:rsid w:val="00BE55CB"/>
    <w:rsid w:val="00BE7067"/>
    <w:rsid w:val="00BE7A50"/>
    <w:rsid w:val="00BF254C"/>
    <w:rsid w:val="00BF3BB2"/>
    <w:rsid w:val="00BF4063"/>
    <w:rsid w:val="00BF617A"/>
    <w:rsid w:val="00BF72F9"/>
    <w:rsid w:val="00C02355"/>
    <w:rsid w:val="00C0379D"/>
    <w:rsid w:val="00C03931"/>
    <w:rsid w:val="00C03BAC"/>
    <w:rsid w:val="00C05FE3"/>
    <w:rsid w:val="00C11DA9"/>
    <w:rsid w:val="00C16935"/>
    <w:rsid w:val="00C1782E"/>
    <w:rsid w:val="00C2136D"/>
    <w:rsid w:val="00C214EE"/>
    <w:rsid w:val="00C21C03"/>
    <w:rsid w:val="00C2226F"/>
    <w:rsid w:val="00C2314B"/>
    <w:rsid w:val="00C24077"/>
    <w:rsid w:val="00C244A0"/>
    <w:rsid w:val="00C24971"/>
    <w:rsid w:val="00C24E35"/>
    <w:rsid w:val="00C25355"/>
    <w:rsid w:val="00C26BE5"/>
    <w:rsid w:val="00C26E4D"/>
    <w:rsid w:val="00C27909"/>
    <w:rsid w:val="00C27B03"/>
    <w:rsid w:val="00C27F8C"/>
    <w:rsid w:val="00C314E1"/>
    <w:rsid w:val="00C34397"/>
    <w:rsid w:val="00C3586E"/>
    <w:rsid w:val="00C378E6"/>
    <w:rsid w:val="00C40503"/>
    <w:rsid w:val="00C4095D"/>
    <w:rsid w:val="00C4696B"/>
    <w:rsid w:val="00C51FE5"/>
    <w:rsid w:val="00C52B76"/>
    <w:rsid w:val="00C52E12"/>
    <w:rsid w:val="00C533B1"/>
    <w:rsid w:val="00C56B64"/>
    <w:rsid w:val="00C57A9C"/>
    <w:rsid w:val="00C601D2"/>
    <w:rsid w:val="00C6166B"/>
    <w:rsid w:val="00C65BCC"/>
    <w:rsid w:val="00C66970"/>
    <w:rsid w:val="00C66EBF"/>
    <w:rsid w:val="00C71635"/>
    <w:rsid w:val="00C71F4D"/>
    <w:rsid w:val="00C74DC7"/>
    <w:rsid w:val="00C75A36"/>
    <w:rsid w:val="00C77588"/>
    <w:rsid w:val="00C80781"/>
    <w:rsid w:val="00C82310"/>
    <w:rsid w:val="00C8691C"/>
    <w:rsid w:val="00C86CB4"/>
    <w:rsid w:val="00C94F65"/>
    <w:rsid w:val="00C96295"/>
    <w:rsid w:val="00C96364"/>
    <w:rsid w:val="00CA020B"/>
    <w:rsid w:val="00CA03DF"/>
    <w:rsid w:val="00CA168A"/>
    <w:rsid w:val="00CA1B6B"/>
    <w:rsid w:val="00CA2097"/>
    <w:rsid w:val="00CA357E"/>
    <w:rsid w:val="00CA42C2"/>
    <w:rsid w:val="00CA44F9"/>
    <w:rsid w:val="00CA4A69"/>
    <w:rsid w:val="00CB0FE2"/>
    <w:rsid w:val="00CB485B"/>
    <w:rsid w:val="00CB5F91"/>
    <w:rsid w:val="00CB722E"/>
    <w:rsid w:val="00CC28DB"/>
    <w:rsid w:val="00CC3E0C"/>
    <w:rsid w:val="00CC58D3"/>
    <w:rsid w:val="00CC6643"/>
    <w:rsid w:val="00CC6FD4"/>
    <w:rsid w:val="00CC784D"/>
    <w:rsid w:val="00CD6FED"/>
    <w:rsid w:val="00CD76B1"/>
    <w:rsid w:val="00CE765F"/>
    <w:rsid w:val="00CF1E15"/>
    <w:rsid w:val="00CF7725"/>
    <w:rsid w:val="00D0006A"/>
    <w:rsid w:val="00D00A8D"/>
    <w:rsid w:val="00D0109E"/>
    <w:rsid w:val="00D0203F"/>
    <w:rsid w:val="00D03268"/>
    <w:rsid w:val="00D0337B"/>
    <w:rsid w:val="00D07777"/>
    <w:rsid w:val="00D079B2"/>
    <w:rsid w:val="00D114E9"/>
    <w:rsid w:val="00D17CD8"/>
    <w:rsid w:val="00D2527C"/>
    <w:rsid w:val="00D313B3"/>
    <w:rsid w:val="00D319E3"/>
    <w:rsid w:val="00D35B8E"/>
    <w:rsid w:val="00D40F07"/>
    <w:rsid w:val="00D429C6"/>
    <w:rsid w:val="00D43072"/>
    <w:rsid w:val="00D47748"/>
    <w:rsid w:val="00D514AB"/>
    <w:rsid w:val="00D5178F"/>
    <w:rsid w:val="00D518DF"/>
    <w:rsid w:val="00D54CC3"/>
    <w:rsid w:val="00D57001"/>
    <w:rsid w:val="00D6041A"/>
    <w:rsid w:val="00D61258"/>
    <w:rsid w:val="00D633EB"/>
    <w:rsid w:val="00D667DE"/>
    <w:rsid w:val="00D733E0"/>
    <w:rsid w:val="00D736AC"/>
    <w:rsid w:val="00D747AA"/>
    <w:rsid w:val="00D7567A"/>
    <w:rsid w:val="00D75A7E"/>
    <w:rsid w:val="00D763F5"/>
    <w:rsid w:val="00D82FF7"/>
    <w:rsid w:val="00D83C6F"/>
    <w:rsid w:val="00D84271"/>
    <w:rsid w:val="00D847FE"/>
    <w:rsid w:val="00D8697E"/>
    <w:rsid w:val="00D86B9C"/>
    <w:rsid w:val="00D86CDA"/>
    <w:rsid w:val="00D900CD"/>
    <w:rsid w:val="00D90A39"/>
    <w:rsid w:val="00D91872"/>
    <w:rsid w:val="00D937E9"/>
    <w:rsid w:val="00D938E6"/>
    <w:rsid w:val="00D94A01"/>
    <w:rsid w:val="00D964EA"/>
    <w:rsid w:val="00D966D0"/>
    <w:rsid w:val="00D976DC"/>
    <w:rsid w:val="00DA0C59"/>
    <w:rsid w:val="00DA1B7A"/>
    <w:rsid w:val="00DA3991"/>
    <w:rsid w:val="00DA3F57"/>
    <w:rsid w:val="00DA72A1"/>
    <w:rsid w:val="00DA7F95"/>
    <w:rsid w:val="00DB01F1"/>
    <w:rsid w:val="00DB3222"/>
    <w:rsid w:val="00DB6C06"/>
    <w:rsid w:val="00DB7E6C"/>
    <w:rsid w:val="00DC029F"/>
    <w:rsid w:val="00DC4F68"/>
    <w:rsid w:val="00DC5E64"/>
    <w:rsid w:val="00DC64B0"/>
    <w:rsid w:val="00DC6B1E"/>
    <w:rsid w:val="00DC7CB4"/>
    <w:rsid w:val="00DD252A"/>
    <w:rsid w:val="00DD3D00"/>
    <w:rsid w:val="00DD5949"/>
    <w:rsid w:val="00DD5A29"/>
    <w:rsid w:val="00DD5D9D"/>
    <w:rsid w:val="00DD79BC"/>
    <w:rsid w:val="00DE3261"/>
    <w:rsid w:val="00DE35CB"/>
    <w:rsid w:val="00DE71B1"/>
    <w:rsid w:val="00DE782F"/>
    <w:rsid w:val="00DF0EF0"/>
    <w:rsid w:val="00DF21E9"/>
    <w:rsid w:val="00DF22C7"/>
    <w:rsid w:val="00DF41EC"/>
    <w:rsid w:val="00DF49F7"/>
    <w:rsid w:val="00DF5588"/>
    <w:rsid w:val="00DF5ACA"/>
    <w:rsid w:val="00DF5CC9"/>
    <w:rsid w:val="00DF5EE1"/>
    <w:rsid w:val="00E005D3"/>
    <w:rsid w:val="00E00ACA"/>
    <w:rsid w:val="00E00F14"/>
    <w:rsid w:val="00E01CB8"/>
    <w:rsid w:val="00E01EB8"/>
    <w:rsid w:val="00E02315"/>
    <w:rsid w:val="00E06386"/>
    <w:rsid w:val="00E075C5"/>
    <w:rsid w:val="00E1051A"/>
    <w:rsid w:val="00E111F3"/>
    <w:rsid w:val="00E11668"/>
    <w:rsid w:val="00E118E7"/>
    <w:rsid w:val="00E122B7"/>
    <w:rsid w:val="00E150DF"/>
    <w:rsid w:val="00E1535F"/>
    <w:rsid w:val="00E16137"/>
    <w:rsid w:val="00E16FD5"/>
    <w:rsid w:val="00E20BD0"/>
    <w:rsid w:val="00E21A65"/>
    <w:rsid w:val="00E21B55"/>
    <w:rsid w:val="00E221D3"/>
    <w:rsid w:val="00E226B0"/>
    <w:rsid w:val="00E23723"/>
    <w:rsid w:val="00E24552"/>
    <w:rsid w:val="00E24EB4"/>
    <w:rsid w:val="00E26781"/>
    <w:rsid w:val="00E27306"/>
    <w:rsid w:val="00E30635"/>
    <w:rsid w:val="00E31783"/>
    <w:rsid w:val="00E320ED"/>
    <w:rsid w:val="00E3329F"/>
    <w:rsid w:val="00E33AFB"/>
    <w:rsid w:val="00E34218"/>
    <w:rsid w:val="00E34B22"/>
    <w:rsid w:val="00E356F9"/>
    <w:rsid w:val="00E4008C"/>
    <w:rsid w:val="00E44D25"/>
    <w:rsid w:val="00E4555B"/>
    <w:rsid w:val="00E46282"/>
    <w:rsid w:val="00E51284"/>
    <w:rsid w:val="00E5216E"/>
    <w:rsid w:val="00E528A1"/>
    <w:rsid w:val="00E535ED"/>
    <w:rsid w:val="00E53BD3"/>
    <w:rsid w:val="00E5529C"/>
    <w:rsid w:val="00E62C2F"/>
    <w:rsid w:val="00E657C6"/>
    <w:rsid w:val="00E7484B"/>
    <w:rsid w:val="00E75D40"/>
    <w:rsid w:val="00E76E5B"/>
    <w:rsid w:val="00E81965"/>
    <w:rsid w:val="00E81A88"/>
    <w:rsid w:val="00E82344"/>
    <w:rsid w:val="00E84C82"/>
    <w:rsid w:val="00E84D64"/>
    <w:rsid w:val="00E856C8"/>
    <w:rsid w:val="00E87408"/>
    <w:rsid w:val="00E914C4"/>
    <w:rsid w:val="00E934F5"/>
    <w:rsid w:val="00E956B9"/>
    <w:rsid w:val="00E95EF9"/>
    <w:rsid w:val="00E96961"/>
    <w:rsid w:val="00EA5AC3"/>
    <w:rsid w:val="00EA6421"/>
    <w:rsid w:val="00EA72EC"/>
    <w:rsid w:val="00EB11CB"/>
    <w:rsid w:val="00EB1C71"/>
    <w:rsid w:val="00EB275A"/>
    <w:rsid w:val="00EB4047"/>
    <w:rsid w:val="00EB5507"/>
    <w:rsid w:val="00EB57CA"/>
    <w:rsid w:val="00EB786A"/>
    <w:rsid w:val="00EC0901"/>
    <w:rsid w:val="00EC0F53"/>
    <w:rsid w:val="00EC114C"/>
    <w:rsid w:val="00EC1578"/>
    <w:rsid w:val="00EC1BFC"/>
    <w:rsid w:val="00EC1C72"/>
    <w:rsid w:val="00EC3356"/>
    <w:rsid w:val="00EC3CC9"/>
    <w:rsid w:val="00EC5D85"/>
    <w:rsid w:val="00EC680A"/>
    <w:rsid w:val="00ED417B"/>
    <w:rsid w:val="00ED511C"/>
    <w:rsid w:val="00ED7229"/>
    <w:rsid w:val="00EE25CB"/>
    <w:rsid w:val="00EE2BED"/>
    <w:rsid w:val="00EE374B"/>
    <w:rsid w:val="00EE4A87"/>
    <w:rsid w:val="00EE5C08"/>
    <w:rsid w:val="00EF0AB4"/>
    <w:rsid w:val="00EF0AB7"/>
    <w:rsid w:val="00EF2869"/>
    <w:rsid w:val="00EF4AB0"/>
    <w:rsid w:val="00EF4FA5"/>
    <w:rsid w:val="00EF6DC8"/>
    <w:rsid w:val="00F019C4"/>
    <w:rsid w:val="00F02C13"/>
    <w:rsid w:val="00F03176"/>
    <w:rsid w:val="00F05D60"/>
    <w:rsid w:val="00F07224"/>
    <w:rsid w:val="00F07FD3"/>
    <w:rsid w:val="00F11BB5"/>
    <w:rsid w:val="00F12318"/>
    <w:rsid w:val="00F1296C"/>
    <w:rsid w:val="00F13D31"/>
    <w:rsid w:val="00F1417B"/>
    <w:rsid w:val="00F14A99"/>
    <w:rsid w:val="00F1712D"/>
    <w:rsid w:val="00F17A17"/>
    <w:rsid w:val="00F208A0"/>
    <w:rsid w:val="00F2115E"/>
    <w:rsid w:val="00F2315C"/>
    <w:rsid w:val="00F25DD8"/>
    <w:rsid w:val="00F278C6"/>
    <w:rsid w:val="00F27B3D"/>
    <w:rsid w:val="00F27DCA"/>
    <w:rsid w:val="00F30598"/>
    <w:rsid w:val="00F30ABD"/>
    <w:rsid w:val="00F341A1"/>
    <w:rsid w:val="00F34B99"/>
    <w:rsid w:val="00F3545E"/>
    <w:rsid w:val="00F40B02"/>
    <w:rsid w:val="00F413F8"/>
    <w:rsid w:val="00F41E81"/>
    <w:rsid w:val="00F467E2"/>
    <w:rsid w:val="00F508D5"/>
    <w:rsid w:val="00F51720"/>
    <w:rsid w:val="00F51CF2"/>
    <w:rsid w:val="00F52DAB"/>
    <w:rsid w:val="00F54368"/>
    <w:rsid w:val="00F543F0"/>
    <w:rsid w:val="00F55E3E"/>
    <w:rsid w:val="00F57601"/>
    <w:rsid w:val="00F601E4"/>
    <w:rsid w:val="00F6165A"/>
    <w:rsid w:val="00F66940"/>
    <w:rsid w:val="00F7028B"/>
    <w:rsid w:val="00F703C5"/>
    <w:rsid w:val="00F715F3"/>
    <w:rsid w:val="00F725D9"/>
    <w:rsid w:val="00F72CC9"/>
    <w:rsid w:val="00F73F99"/>
    <w:rsid w:val="00F7585A"/>
    <w:rsid w:val="00F75F80"/>
    <w:rsid w:val="00F76C27"/>
    <w:rsid w:val="00F81A39"/>
    <w:rsid w:val="00F81D29"/>
    <w:rsid w:val="00F82AE5"/>
    <w:rsid w:val="00F863C8"/>
    <w:rsid w:val="00F90BE5"/>
    <w:rsid w:val="00F91C4D"/>
    <w:rsid w:val="00F92FD9"/>
    <w:rsid w:val="00F94637"/>
    <w:rsid w:val="00F952EF"/>
    <w:rsid w:val="00F9537F"/>
    <w:rsid w:val="00F96680"/>
    <w:rsid w:val="00FA37B1"/>
    <w:rsid w:val="00FA3E0B"/>
    <w:rsid w:val="00FA5C60"/>
    <w:rsid w:val="00FA5EF7"/>
    <w:rsid w:val="00FA6684"/>
    <w:rsid w:val="00FA731E"/>
    <w:rsid w:val="00FA7BD0"/>
    <w:rsid w:val="00FB0E6D"/>
    <w:rsid w:val="00FB1DCF"/>
    <w:rsid w:val="00FB2B38"/>
    <w:rsid w:val="00FB61CE"/>
    <w:rsid w:val="00FB7A07"/>
    <w:rsid w:val="00FC04CC"/>
    <w:rsid w:val="00FC1C08"/>
    <w:rsid w:val="00FC2066"/>
    <w:rsid w:val="00FC6358"/>
    <w:rsid w:val="00FD0925"/>
    <w:rsid w:val="00FD1381"/>
    <w:rsid w:val="00FD320D"/>
    <w:rsid w:val="00FD3384"/>
    <w:rsid w:val="00FE1B98"/>
    <w:rsid w:val="00FE23DE"/>
    <w:rsid w:val="00FE66FF"/>
    <w:rsid w:val="00FE6968"/>
    <w:rsid w:val="00FF1801"/>
    <w:rsid w:val="00FF6842"/>
    <w:rsid w:val="05B41169"/>
    <w:rsid w:val="06EE1462"/>
    <w:rsid w:val="072C0A2D"/>
    <w:rsid w:val="07611A86"/>
    <w:rsid w:val="07F5CE4A"/>
    <w:rsid w:val="0BC03C82"/>
    <w:rsid w:val="0E1157C7"/>
    <w:rsid w:val="0EFF8752"/>
    <w:rsid w:val="0F0A7CF9"/>
    <w:rsid w:val="0F7F714E"/>
    <w:rsid w:val="0FC90780"/>
    <w:rsid w:val="11D32976"/>
    <w:rsid w:val="12262742"/>
    <w:rsid w:val="13693360"/>
    <w:rsid w:val="13EFA46D"/>
    <w:rsid w:val="14CF0EF8"/>
    <w:rsid w:val="166B247F"/>
    <w:rsid w:val="16EA6B40"/>
    <w:rsid w:val="17C05958"/>
    <w:rsid w:val="19B6DCC3"/>
    <w:rsid w:val="1B677F7D"/>
    <w:rsid w:val="1CBB6379"/>
    <w:rsid w:val="1CC1452F"/>
    <w:rsid w:val="1CF12758"/>
    <w:rsid w:val="1D8246A0"/>
    <w:rsid w:val="1D965472"/>
    <w:rsid w:val="1E580F85"/>
    <w:rsid w:val="1EAE7AE7"/>
    <w:rsid w:val="1EFBA286"/>
    <w:rsid w:val="21D7A7BB"/>
    <w:rsid w:val="229C4CB9"/>
    <w:rsid w:val="23586D5A"/>
    <w:rsid w:val="23CD0DCC"/>
    <w:rsid w:val="28AE3A2A"/>
    <w:rsid w:val="2A3C5123"/>
    <w:rsid w:val="2AA80ED8"/>
    <w:rsid w:val="2C82133E"/>
    <w:rsid w:val="2DC487C0"/>
    <w:rsid w:val="2FFF221F"/>
    <w:rsid w:val="2FFF70BC"/>
    <w:rsid w:val="31B7C06A"/>
    <w:rsid w:val="370D4EAB"/>
    <w:rsid w:val="3811540E"/>
    <w:rsid w:val="385C144B"/>
    <w:rsid w:val="3997F2A0"/>
    <w:rsid w:val="3AFEEBF1"/>
    <w:rsid w:val="3B7BD781"/>
    <w:rsid w:val="3CA8179A"/>
    <w:rsid w:val="3D5FA80F"/>
    <w:rsid w:val="3DB562CE"/>
    <w:rsid w:val="3DBF2A26"/>
    <w:rsid w:val="3DE5E20A"/>
    <w:rsid w:val="3DF96F3E"/>
    <w:rsid w:val="3E55A5F9"/>
    <w:rsid w:val="3EFA13B7"/>
    <w:rsid w:val="3EFF920F"/>
    <w:rsid w:val="3F45288E"/>
    <w:rsid w:val="3F7C682E"/>
    <w:rsid w:val="3F8F9C92"/>
    <w:rsid w:val="3FF384BF"/>
    <w:rsid w:val="3FFBAA02"/>
    <w:rsid w:val="3FFED4C1"/>
    <w:rsid w:val="405C4AAD"/>
    <w:rsid w:val="41395A15"/>
    <w:rsid w:val="47EF51A5"/>
    <w:rsid w:val="47F9917A"/>
    <w:rsid w:val="47FEFAEB"/>
    <w:rsid w:val="49EC457A"/>
    <w:rsid w:val="4AF93748"/>
    <w:rsid w:val="4BFD76AF"/>
    <w:rsid w:val="4C651181"/>
    <w:rsid w:val="4DDF2038"/>
    <w:rsid w:val="4E1753BE"/>
    <w:rsid w:val="4E6C3934"/>
    <w:rsid w:val="4F7F3277"/>
    <w:rsid w:val="4F83722C"/>
    <w:rsid w:val="4F942485"/>
    <w:rsid w:val="4FB67563"/>
    <w:rsid w:val="51FED7AB"/>
    <w:rsid w:val="557730F2"/>
    <w:rsid w:val="57772ABE"/>
    <w:rsid w:val="57982985"/>
    <w:rsid w:val="57B67C8D"/>
    <w:rsid w:val="59DD7300"/>
    <w:rsid w:val="59DF82D0"/>
    <w:rsid w:val="59EB1430"/>
    <w:rsid w:val="5AB72A87"/>
    <w:rsid w:val="5BD462C2"/>
    <w:rsid w:val="5BD78E33"/>
    <w:rsid w:val="5BFA3EC4"/>
    <w:rsid w:val="5DFEC3E2"/>
    <w:rsid w:val="5EBF4924"/>
    <w:rsid w:val="5EFA7CCD"/>
    <w:rsid w:val="5F270C1D"/>
    <w:rsid w:val="5F812252"/>
    <w:rsid w:val="5FBF1CE4"/>
    <w:rsid w:val="5FD1F70A"/>
    <w:rsid w:val="5FDE1256"/>
    <w:rsid w:val="5FDE72FF"/>
    <w:rsid w:val="5FEF6397"/>
    <w:rsid w:val="632B74E9"/>
    <w:rsid w:val="63FEDF6A"/>
    <w:rsid w:val="63FF07B2"/>
    <w:rsid w:val="656D2781"/>
    <w:rsid w:val="65BCB122"/>
    <w:rsid w:val="65F5BB4C"/>
    <w:rsid w:val="66B3599F"/>
    <w:rsid w:val="673BB31F"/>
    <w:rsid w:val="673F65B2"/>
    <w:rsid w:val="67453DDA"/>
    <w:rsid w:val="677ECA56"/>
    <w:rsid w:val="67EF4454"/>
    <w:rsid w:val="686413FB"/>
    <w:rsid w:val="68DFAAB5"/>
    <w:rsid w:val="68DFB062"/>
    <w:rsid w:val="68FB48B5"/>
    <w:rsid w:val="690D0ABC"/>
    <w:rsid w:val="6BE7FB76"/>
    <w:rsid w:val="6DD60DF1"/>
    <w:rsid w:val="6E7F092D"/>
    <w:rsid w:val="6EDF8FCA"/>
    <w:rsid w:val="6F774156"/>
    <w:rsid w:val="6FAC7DB7"/>
    <w:rsid w:val="6FBB27F8"/>
    <w:rsid w:val="6FBD0138"/>
    <w:rsid w:val="6FF66A25"/>
    <w:rsid w:val="6FF7133A"/>
    <w:rsid w:val="6FF74A23"/>
    <w:rsid w:val="6FFD1AB6"/>
    <w:rsid w:val="6FFF438D"/>
    <w:rsid w:val="6FFF5F23"/>
    <w:rsid w:val="6FFF73E3"/>
    <w:rsid w:val="70D45868"/>
    <w:rsid w:val="70F66951"/>
    <w:rsid w:val="70FB3B82"/>
    <w:rsid w:val="71FFB058"/>
    <w:rsid w:val="73A58EDA"/>
    <w:rsid w:val="73BFD708"/>
    <w:rsid w:val="743606DC"/>
    <w:rsid w:val="757DE146"/>
    <w:rsid w:val="75D72F83"/>
    <w:rsid w:val="75F9AF34"/>
    <w:rsid w:val="75FE88B2"/>
    <w:rsid w:val="7616AB2C"/>
    <w:rsid w:val="7797FA5D"/>
    <w:rsid w:val="77F37B07"/>
    <w:rsid w:val="78FBBF35"/>
    <w:rsid w:val="79DBC0E7"/>
    <w:rsid w:val="79DEB232"/>
    <w:rsid w:val="7AB76391"/>
    <w:rsid w:val="7BA9393A"/>
    <w:rsid w:val="7BB7EE59"/>
    <w:rsid w:val="7BCFD074"/>
    <w:rsid w:val="7BFB4B20"/>
    <w:rsid w:val="7CE6D5AB"/>
    <w:rsid w:val="7D026AE1"/>
    <w:rsid w:val="7DA263A7"/>
    <w:rsid w:val="7DBDC5D6"/>
    <w:rsid w:val="7DDD40B9"/>
    <w:rsid w:val="7E544C1E"/>
    <w:rsid w:val="7E6EFEC4"/>
    <w:rsid w:val="7EAF1843"/>
    <w:rsid w:val="7EDFCA49"/>
    <w:rsid w:val="7F2F3F5F"/>
    <w:rsid w:val="7F7D58EC"/>
    <w:rsid w:val="7F95DEC2"/>
    <w:rsid w:val="7F962E59"/>
    <w:rsid w:val="7FBB8FE1"/>
    <w:rsid w:val="7FD6C2B9"/>
    <w:rsid w:val="7FE54758"/>
    <w:rsid w:val="7FE7BAE4"/>
    <w:rsid w:val="7FF5FD71"/>
    <w:rsid w:val="7FF9D54D"/>
    <w:rsid w:val="7FFDB253"/>
    <w:rsid w:val="7FFE7A05"/>
    <w:rsid w:val="7FFF4CF9"/>
    <w:rsid w:val="87FB6822"/>
    <w:rsid w:val="935C8F31"/>
    <w:rsid w:val="9D4B5CFF"/>
    <w:rsid w:val="9E7B5597"/>
    <w:rsid w:val="9E8EABA7"/>
    <w:rsid w:val="9FB9BE27"/>
    <w:rsid w:val="9FC9AAAA"/>
    <w:rsid w:val="9FFBCD71"/>
    <w:rsid w:val="ABCCAD62"/>
    <w:rsid w:val="AEDEE61A"/>
    <w:rsid w:val="AEF9F6BA"/>
    <w:rsid w:val="AF7D4CBD"/>
    <w:rsid w:val="AFE728C5"/>
    <w:rsid w:val="B5AF5A4C"/>
    <w:rsid w:val="B77D9CBA"/>
    <w:rsid w:val="B7E70007"/>
    <w:rsid w:val="BA3795E1"/>
    <w:rsid w:val="BA7B23C6"/>
    <w:rsid w:val="BAFFFFFD"/>
    <w:rsid w:val="BB3D5E62"/>
    <w:rsid w:val="BCEF7308"/>
    <w:rsid w:val="BE3F54F3"/>
    <w:rsid w:val="BE7FA67D"/>
    <w:rsid w:val="BEA5D043"/>
    <w:rsid w:val="BEBF1F12"/>
    <w:rsid w:val="BF3E2E69"/>
    <w:rsid w:val="BF5FD9B0"/>
    <w:rsid w:val="BF6FF3CE"/>
    <w:rsid w:val="BF7F943B"/>
    <w:rsid w:val="BFF7691E"/>
    <w:rsid w:val="C7CD76EB"/>
    <w:rsid w:val="CBF70D7A"/>
    <w:rsid w:val="CE7EFECD"/>
    <w:rsid w:val="CF6FF98F"/>
    <w:rsid w:val="CFFF7263"/>
    <w:rsid w:val="D6DF91B6"/>
    <w:rsid w:val="D73DA567"/>
    <w:rsid w:val="D7FD08C8"/>
    <w:rsid w:val="DC6DB74C"/>
    <w:rsid w:val="DDBBCB3E"/>
    <w:rsid w:val="DDEF991F"/>
    <w:rsid w:val="DDFB8CD7"/>
    <w:rsid w:val="DDFBBABD"/>
    <w:rsid w:val="DDFD91E6"/>
    <w:rsid w:val="DE68B1B4"/>
    <w:rsid w:val="DEEF4C3B"/>
    <w:rsid w:val="DF1BF41C"/>
    <w:rsid w:val="DF6A5E50"/>
    <w:rsid w:val="DF8FC80F"/>
    <w:rsid w:val="DFCF6AF1"/>
    <w:rsid w:val="DFD8B530"/>
    <w:rsid w:val="DFDDB432"/>
    <w:rsid w:val="DFDE1BBC"/>
    <w:rsid w:val="DFEF74DD"/>
    <w:rsid w:val="DFEFD79F"/>
    <w:rsid w:val="DFF7E9E8"/>
    <w:rsid w:val="DFFBE914"/>
    <w:rsid w:val="DFFFAD4D"/>
    <w:rsid w:val="E2BBCF97"/>
    <w:rsid w:val="E676CDA8"/>
    <w:rsid w:val="E7F32EC5"/>
    <w:rsid w:val="E7FFBC6D"/>
    <w:rsid w:val="E8F809D7"/>
    <w:rsid w:val="E9DD32A9"/>
    <w:rsid w:val="E9F71EFB"/>
    <w:rsid w:val="EB6F5DBA"/>
    <w:rsid w:val="EBD31EC2"/>
    <w:rsid w:val="EBDBA0C0"/>
    <w:rsid w:val="EDFB20A6"/>
    <w:rsid w:val="EEEFFF21"/>
    <w:rsid w:val="EF6D7E5E"/>
    <w:rsid w:val="EF770B64"/>
    <w:rsid w:val="EF7DC7BA"/>
    <w:rsid w:val="EF9D33BF"/>
    <w:rsid w:val="EFBF5AA8"/>
    <w:rsid w:val="EFC916D2"/>
    <w:rsid w:val="EFCE5477"/>
    <w:rsid w:val="EFD671D1"/>
    <w:rsid w:val="EFE7CDBC"/>
    <w:rsid w:val="EFF34A26"/>
    <w:rsid w:val="EFFBFA3E"/>
    <w:rsid w:val="EFFD73C6"/>
    <w:rsid w:val="F1E7CB98"/>
    <w:rsid w:val="F3171630"/>
    <w:rsid w:val="F3FB1E3B"/>
    <w:rsid w:val="F3FF1695"/>
    <w:rsid w:val="F4BF11D5"/>
    <w:rsid w:val="F66BA409"/>
    <w:rsid w:val="F676ABD5"/>
    <w:rsid w:val="F6CF5221"/>
    <w:rsid w:val="F6FAEC06"/>
    <w:rsid w:val="F7326CD5"/>
    <w:rsid w:val="F7D787A7"/>
    <w:rsid w:val="F7DDF714"/>
    <w:rsid w:val="F7EE418A"/>
    <w:rsid w:val="F7EF1EBD"/>
    <w:rsid w:val="F7FD428E"/>
    <w:rsid w:val="F7FF8C6E"/>
    <w:rsid w:val="F939ECE8"/>
    <w:rsid w:val="F9F226CC"/>
    <w:rsid w:val="F9F74122"/>
    <w:rsid w:val="F9F9FE4A"/>
    <w:rsid w:val="FAFF63A8"/>
    <w:rsid w:val="FB098604"/>
    <w:rsid w:val="FB2B3F4C"/>
    <w:rsid w:val="FB3FA5A1"/>
    <w:rsid w:val="FB7E255A"/>
    <w:rsid w:val="FBDB7ED0"/>
    <w:rsid w:val="FBDF38E3"/>
    <w:rsid w:val="FBF97B73"/>
    <w:rsid w:val="FBF9B244"/>
    <w:rsid w:val="FBFD3998"/>
    <w:rsid w:val="FCEBA92B"/>
    <w:rsid w:val="FCFE9D68"/>
    <w:rsid w:val="FD1E3EDB"/>
    <w:rsid w:val="FD9E5635"/>
    <w:rsid w:val="FD9EA5C0"/>
    <w:rsid w:val="FDD881EB"/>
    <w:rsid w:val="FDDB8787"/>
    <w:rsid w:val="FDDF1BAE"/>
    <w:rsid w:val="FDF9779B"/>
    <w:rsid w:val="FE39CD8A"/>
    <w:rsid w:val="FE734873"/>
    <w:rsid w:val="FEB99258"/>
    <w:rsid w:val="FEFFC57E"/>
    <w:rsid w:val="FF15D236"/>
    <w:rsid w:val="FF43460C"/>
    <w:rsid w:val="FF79E9B2"/>
    <w:rsid w:val="FF7B2C62"/>
    <w:rsid w:val="FF9FC289"/>
    <w:rsid w:val="FFB736F4"/>
    <w:rsid w:val="FFBB7984"/>
    <w:rsid w:val="FFBF3695"/>
    <w:rsid w:val="FFD78DFB"/>
    <w:rsid w:val="FFDB8079"/>
    <w:rsid w:val="FFE4AE64"/>
    <w:rsid w:val="FFE7C2C3"/>
    <w:rsid w:val="FFEB7EBC"/>
    <w:rsid w:val="FFEEF3B5"/>
    <w:rsid w:val="FFF181B8"/>
    <w:rsid w:val="FFF3E138"/>
    <w:rsid w:val="FFF6201E"/>
    <w:rsid w:val="FFF74866"/>
    <w:rsid w:val="FFFD7D0E"/>
    <w:rsid w:val="FFFF5B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99"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4"/>
    <w:qFormat/>
    <w:uiPriority w:val="0"/>
    <w:pPr>
      <w:keepNext/>
      <w:keepLines/>
      <w:spacing w:before="340" w:after="330" w:line="578" w:lineRule="auto"/>
      <w:outlineLvl w:val="0"/>
    </w:pPr>
    <w:rPr>
      <w:b/>
      <w:bCs/>
      <w:kern w:val="44"/>
      <w:sz w:val="44"/>
      <w:szCs w:val="44"/>
    </w:rPr>
  </w:style>
  <w:style w:type="character" w:default="1" w:styleId="37">
    <w:name w:val="Default Paragraph Font"/>
    <w:unhideWhenUsed/>
    <w:qFormat/>
    <w:uiPriority w:val="1"/>
  </w:style>
  <w:style w:type="table" w:default="1" w:styleId="35">
    <w:name w:val="Normal Table"/>
    <w:unhideWhenUsed/>
    <w:qFormat/>
    <w:uiPriority w:val="99"/>
    <w:tblPr>
      <w:tblCellMar>
        <w:top w:w="0" w:type="dxa"/>
        <w:left w:w="108" w:type="dxa"/>
        <w:bottom w:w="0" w:type="dxa"/>
        <w:right w:w="108" w:type="dxa"/>
      </w:tblCellMar>
    </w:tblPr>
  </w:style>
  <w:style w:type="paragraph" w:styleId="3">
    <w:name w:val="toc 7"/>
    <w:basedOn w:val="1"/>
    <w:next w:val="1"/>
    <w:semiHidden/>
    <w:qFormat/>
    <w:uiPriority w:val="0"/>
    <w:pPr>
      <w:tabs>
        <w:tab w:val="right" w:leader="dot" w:pos="9241"/>
      </w:tabs>
      <w:ind w:firstLine="505"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link w:val="45"/>
    <w:semiHidden/>
    <w:qFormat/>
    <w:uiPriority w:val="99"/>
    <w:pPr>
      <w:shd w:val="clear" w:color="auto" w:fill="000080"/>
    </w:pPr>
  </w:style>
  <w:style w:type="paragraph" w:styleId="8">
    <w:name w:val="annotation text"/>
    <w:basedOn w:val="1"/>
    <w:link w:val="46"/>
    <w:unhideWhenUsed/>
    <w:qFormat/>
    <w:uiPriority w:val="99"/>
    <w:pPr>
      <w:spacing w:line="360" w:lineRule="auto"/>
      <w:jc w:val="left"/>
    </w:pPr>
    <w:rPr>
      <w:rFonts w:ascii="Calibri" w:hAnsi="Calibri"/>
      <w:szCs w:val="20"/>
    </w:rPr>
  </w:style>
  <w:style w:type="paragraph" w:styleId="9">
    <w:name w:val="index 6"/>
    <w:basedOn w:val="1"/>
    <w:next w:val="1"/>
    <w:qFormat/>
    <w:uiPriority w:val="0"/>
    <w:pPr>
      <w:ind w:left="1260" w:hanging="210"/>
      <w:jc w:val="left"/>
    </w:pPr>
    <w:rPr>
      <w:rFonts w:ascii="Calibri" w:hAnsi="Calibri"/>
      <w:sz w:val="20"/>
      <w:szCs w:val="20"/>
    </w:rPr>
  </w:style>
  <w:style w:type="paragraph" w:styleId="10">
    <w:name w:val="Body Text"/>
    <w:basedOn w:val="1"/>
    <w:link w:val="47"/>
    <w:unhideWhenUsed/>
    <w:qFormat/>
    <w:uiPriority w:val="99"/>
    <w:pPr>
      <w:spacing w:after="120"/>
    </w:pPr>
  </w:style>
  <w:style w:type="paragraph" w:styleId="11">
    <w:name w:val="index 4"/>
    <w:basedOn w:val="1"/>
    <w:next w:val="1"/>
    <w:qFormat/>
    <w:uiPriority w:val="0"/>
    <w:pPr>
      <w:ind w:left="840" w:hanging="210"/>
      <w:jc w:val="left"/>
    </w:pPr>
    <w:rPr>
      <w:rFonts w:ascii="Calibri" w:hAnsi="Calibri"/>
      <w:sz w:val="20"/>
      <w:szCs w:val="20"/>
    </w:rPr>
  </w:style>
  <w:style w:type="paragraph" w:styleId="12">
    <w:name w:val="toc 5"/>
    <w:basedOn w:val="1"/>
    <w:next w:val="1"/>
    <w:semiHidden/>
    <w:qFormat/>
    <w:uiPriority w:val="0"/>
    <w:pPr>
      <w:tabs>
        <w:tab w:val="right" w:leader="dot" w:pos="9241"/>
      </w:tabs>
      <w:ind w:firstLine="300" w:firstLineChars="300"/>
      <w:jc w:val="left"/>
    </w:pPr>
    <w:rPr>
      <w:rFonts w:ascii="宋体"/>
      <w:szCs w:val="21"/>
    </w:rPr>
  </w:style>
  <w:style w:type="paragraph" w:styleId="13">
    <w:name w:val="toc 3"/>
    <w:basedOn w:val="1"/>
    <w:next w:val="1"/>
    <w:semiHidden/>
    <w:qFormat/>
    <w:uiPriority w:val="0"/>
    <w:pPr>
      <w:tabs>
        <w:tab w:val="right" w:leader="dot" w:pos="9241"/>
      </w:tabs>
      <w:ind w:firstLine="102" w:firstLineChars="100"/>
      <w:jc w:val="left"/>
    </w:pPr>
    <w:rPr>
      <w:rFonts w:ascii="宋体"/>
      <w:szCs w:val="21"/>
    </w:rPr>
  </w:style>
  <w:style w:type="paragraph" w:styleId="14">
    <w:name w:val="Plain Text"/>
    <w:basedOn w:val="1"/>
    <w:link w:val="48"/>
    <w:qFormat/>
    <w:uiPriority w:val="99"/>
    <w:pPr>
      <w:spacing w:beforeLines="50" w:line="360" w:lineRule="auto"/>
      <w:ind w:firstLine="200" w:firstLineChars="200"/>
    </w:pPr>
    <w:rPr>
      <w:rFonts w:ascii="宋体" w:hAnsi="Courier New" w:cs="Times New Roman"/>
      <w:szCs w:val="22"/>
    </w:rPr>
  </w:style>
  <w:style w:type="paragraph" w:styleId="15">
    <w:name w:val="toc 8"/>
    <w:basedOn w:val="1"/>
    <w:next w:val="1"/>
    <w:semiHidden/>
    <w:qFormat/>
    <w:uiPriority w:val="0"/>
    <w:pPr>
      <w:tabs>
        <w:tab w:val="right" w:leader="dot" w:pos="9241"/>
      </w:tabs>
      <w:ind w:firstLine="607" w:firstLineChars="600"/>
      <w:jc w:val="left"/>
    </w:pPr>
    <w:rPr>
      <w:rFonts w:ascii="宋体"/>
      <w:szCs w:val="21"/>
    </w:rPr>
  </w:style>
  <w:style w:type="paragraph" w:styleId="16">
    <w:name w:val="index 3"/>
    <w:basedOn w:val="1"/>
    <w:next w:val="1"/>
    <w:qFormat/>
    <w:uiPriority w:val="0"/>
    <w:pPr>
      <w:ind w:left="630" w:hanging="210"/>
      <w:jc w:val="left"/>
    </w:pPr>
    <w:rPr>
      <w:rFonts w:ascii="Calibri" w:hAnsi="Calibri"/>
      <w:sz w:val="20"/>
      <w:szCs w:val="20"/>
    </w:rPr>
  </w:style>
  <w:style w:type="paragraph" w:styleId="17">
    <w:name w:val="Date"/>
    <w:basedOn w:val="1"/>
    <w:next w:val="1"/>
    <w:link w:val="49"/>
    <w:qFormat/>
    <w:uiPriority w:val="0"/>
    <w:pPr>
      <w:ind w:left="100" w:leftChars="2500"/>
    </w:pPr>
  </w:style>
  <w:style w:type="paragraph" w:styleId="18">
    <w:name w:val="endnote text"/>
    <w:basedOn w:val="1"/>
    <w:semiHidden/>
    <w:qFormat/>
    <w:uiPriority w:val="0"/>
    <w:pPr>
      <w:snapToGrid w:val="0"/>
      <w:jc w:val="left"/>
    </w:pPr>
  </w:style>
  <w:style w:type="paragraph" w:styleId="19">
    <w:name w:val="Balloon Text"/>
    <w:basedOn w:val="1"/>
    <w:link w:val="50"/>
    <w:qFormat/>
    <w:uiPriority w:val="0"/>
    <w:rPr>
      <w:sz w:val="18"/>
      <w:szCs w:val="18"/>
    </w:rPr>
  </w:style>
  <w:style w:type="paragraph" w:styleId="20">
    <w:name w:val="footer"/>
    <w:basedOn w:val="1"/>
    <w:qFormat/>
    <w:uiPriority w:val="0"/>
    <w:pPr>
      <w:snapToGrid w:val="0"/>
      <w:ind w:right="210" w:rightChars="100"/>
      <w:jc w:val="right"/>
    </w:pPr>
    <w:rPr>
      <w:sz w:val="18"/>
      <w:szCs w:val="18"/>
    </w:rPr>
  </w:style>
  <w:style w:type="paragraph" w:styleId="21">
    <w:name w:val="header"/>
    <w:basedOn w:val="1"/>
    <w:qFormat/>
    <w:uiPriority w:val="0"/>
    <w:pPr>
      <w:snapToGrid w:val="0"/>
      <w:jc w:val="left"/>
    </w:pPr>
    <w:rPr>
      <w:sz w:val="18"/>
      <w:szCs w:val="18"/>
    </w:rPr>
  </w:style>
  <w:style w:type="paragraph" w:styleId="22">
    <w:name w:val="toc 1"/>
    <w:basedOn w:val="1"/>
    <w:next w:val="1"/>
    <w:qFormat/>
    <w:uiPriority w:val="39"/>
    <w:pPr>
      <w:tabs>
        <w:tab w:val="right" w:leader="dot" w:pos="9241"/>
      </w:tabs>
      <w:spacing w:beforeLines="25" w:afterLines="25"/>
      <w:jc w:val="left"/>
    </w:pPr>
    <w:rPr>
      <w:rFonts w:ascii="宋体"/>
      <w:szCs w:val="21"/>
    </w:rPr>
  </w:style>
  <w:style w:type="paragraph" w:styleId="23">
    <w:name w:val="toc 4"/>
    <w:basedOn w:val="1"/>
    <w:next w:val="1"/>
    <w:semiHidden/>
    <w:qFormat/>
    <w:uiPriority w:val="0"/>
    <w:pPr>
      <w:tabs>
        <w:tab w:val="right" w:leader="dot" w:pos="9241"/>
      </w:tabs>
      <w:ind w:firstLine="198" w:firstLineChars="200"/>
      <w:jc w:val="left"/>
    </w:pPr>
    <w:rPr>
      <w:rFonts w:ascii="宋体"/>
      <w:szCs w:val="21"/>
    </w:rPr>
  </w:style>
  <w:style w:type="paragraph" w:styleId="24">
    <w:name w:val="index heading"/>
    <w:basedOn w:val="1"/>
    <w:next w:val="25"/>
    <w:qFormat/>
    <w:uiPriority w:val="0"/>
    <w:pPr>
      <w:spacing w:before="120" w:after="120"/>
      <w:jc w:val="center"/>
    </w:pPr>
    <w:rPr>
      <w:rFonts w:ascii="Calibri" w:hAnsi="Calibri"/>
      <w:b/>
      <w:bCs/>
      <w:iCs/>
      <w:szCs w:val="20"/>
    </w:rPr>
  </w:style>
  <w:style w:type="paragraph" w:styleId="25">
    <w:name w:val="index 1"/>
    <w:basedOn w:val="1"/>
    <w:next w:val="26"/>
    <w:qFormat/>
    <w:uiPriority w:val="0"/>
    <w:pPr>
      <w:tabs>
        <w:tab w:val="right" w:leader="dot" w:pos="9299"/>
      </w:tabs>
      <w:jc w:val="left"/>
    </w:pPr>
    <w:rPr>
      <w:rFonts w:ascii="宋体"/>
      <w:szCs w:val="21"/>
    </w:rPr>
  </w:style>
  <w:style w:type="paragraph" w:customStyle="1" w:styleId="26">
    <w:name w:val="段"/>
    <w:link w:val="5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7">
    <w:name w:val="footnote text"/>
    <w:basedOn w:val="1"/>
    <w:qFormat/>
    <w:uiPriority w:val="0"/>
    <w:pPr>
      <w:numPr>
        <w:ilvl w:val="0"/>
        <w:numId w:val="1"/>
      </w:numPr>
      <w:snapToGrid w:val="0"/>
      <w:jc w:val="left"/>
    </w:pPr>
    <w:rPr>
      <w:rFonts w:ascii="宋体"/>
      <w:sz w:val="18"/>
      <w:szCs w:val="18"/>
    </w:rPr>
  </w:style>
  <w:style w:type="paragraph" w:styleId="28">
    <w:name w:val="toc 6"/>
    <w:basedOn w:val="1"/>
    <w:next w:val="1"/>
    <w:semiHidden/>
    <w:qFormat/>
    <w:uiPriority w:val="0"/>
    <w:pPr>
      <w:tabs>
        <w:tab w:val="right" w:leader="dot" w:pos="9241"/>
      </w:tabs>
      <w:ind w:firstLine="403" w:firstLineChars="400"/>
      <w:jc w:val="left"/>
    </w:pPr>
    <w:rPr>
      <w:rFonts w:ascii="宋体"/>
      <w:szCs w:val="21"/>
    </w:rPr>
  </w:style>
  <w:style w:type="paragraph" w:styleId="29">
    <w:name w:val="index 7"/>
    <w:basedOn w:val="1"/>
    <w:next w:val="1"/>
    <w:qFormat/>
    <w:uiPriority w:val="0"/>
    <w:pPr>
      <w:ind w:left="1470" w:hanging="210"/>
      <w:jc w:val="left"/>
    </w:pPr>
    <w:rPr>
      <w:rFonts w:ascii="Calibri" w:hAnsi="Calibri"/>
      <w:sz w:val="20"/>
      <w:szCs w:val="20"/>
    </w:rPr>
  </w:style>
  <w:style w:type="paragraph" w:styleId="30">
    <w:name w:val="index 9"/>
    <w:basedOn w:val="1"/>
    <w:next w:val="1"/>
    <w:qFormat/>
    <w:uiPriority w:val="0"/>
    <w:pPr>
      <w:ind w:left="1890" w:hanging="210"/>
      <w:jc w:val="left"/>
    </w:pPr>
    <w:rPr>
      <w:rFonts w:ascii="Calibri" w:hAnsi="Calibri"/>
      <w:sz w:val="20"/>
      <w:szCs w:val="20"/>
    </w:rPr>
  </w:style>
  <w:style w:type="paragraph" w:styleId="31">
    <w:name w:val="toc 2"/>
    <w:basedOn w:val="1"/>
    <w:next w:val="1"/>
    <w:qFormat/>
    <w:uiPriority w:val="39"/>
    <w:pPr>
      <w:tabs>
        <w:tab w:val="right" w:leader="dot" w:pos="9241"/>
      </w:tabs>
      <w:spacing w:before="5" w:after="5"/>
    </w:pPr>
    <w:rPr>
      <w:rFonts w:ascii="宋体"/>
      <w:szCs w:val="21"/>
    </w:rPr>
  </w:style>
  <w:style w:type="paragraph" w:styleId="32">
    <w:name w:val="toc 9"/>
    <w:basedOn w:val="1"/>
    <w:next w:val="1"/>
    <w:semiHidden/>
    <w:qFormat/>
    <w:uiPriority w:val="0"/>
    <w:pPr>
      <w:ind w:left="1470"/>
      <w:jc w:val="left"/>
    </w:pPr>
    <w:rPr>
      <w:sz w:val="20"/>
      <w:szCs w:val="20"/>
    </w:rPr>
  </w:style>
  <w:style w:type="paragraph" w:styleId="33">
    <w:name w:val="index 2"/>
    <w:basedOn w:val="1"/>
    <w:next w:val="1"/>
    <w:qFormat/>
    <w:uiPriority w:val="0"/>
    <w:pPr>
      <w:ind w:left="420" w:hanging="210"/>
      <w:jc w:val="left"/>
    </w:pPr>
    <w:rPr>
      <w:rFonts w:ascii="Calibri" w:hAnsi="Calibri"/>
      <w:sz w:val="20"/>
      <w:szCs w:val="20"/>
    </w:rPr>
  </w:style>
  <w:style w:type="paragraph" w:styleId="34">
    <w:name w:val="annotation subject"/>
    <w:basedOn w:val="8"/>
    <w:next w:val="8"/>
    <w:link w:val="52"/>
    <w:unhideWhenUsed/>
    <w:qFormat/>
    <w:uiPriority w:val="0"/>
    <w:pPr>
      <w:spacing w:line="240" w:lineRule="auto"/>
    </w:pPr>
    <w:rPr>
      <w:rFonts w:ascii="Times New Roman" w:hAnsi="Times New Roman"/>
      <w:b/>
      <w:bCs/>
      <w:szCs w:val="24"/>
    </w:rPr>
  </w:style>
  <w:style w:type="table" w:styleId="36">
    <w:name w:val="Table Grid"/>
    <w:basedOn w:val="35"/>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8">
    <w:name w:val="endnote reference"/>
    <w:semiHidden/>
    <w:qFormat/>
    <w:uiPriority w:val="0"/>
    <w:rPr>
      <w:vertAlign w:val="superscript"/>
    </w:rPr>
  </w:style>
  <w:style w:type="character" w:styleId="39">
    <w:name w:val="page number"/>
    <w:qFormat/>
    <w:uiPriority w:val="0"/>
    <w:rPr>
      <w:rFonts w:ascii="Times New Roman" w:hAnsi="Times New Roman" w:eastAsia="宋体"/>
      <w:sz w:val="18"/>
    </w:rPr>
  </w:style>
  <w:style w:type="character" w:styleId="40">
    <w:name w:val="FollowedHyperlink"/>
    <w:qFormat/>
    <w:uiPriority w:val="0"/>
    <w:rPr>
      <w:color w:val="800080"/>
      <w:u w:val="single"/>
    </w:rPr>
  </w:style>
  <w:style w:type="character" w:styleId="41">
    <w:name w:val="Hyperlink"/>
    <w:qFormat/>
    <w:uiPriority w:val="99"/>
    <w:rPr>
      <w:color w:val="0000FF"/>
      <w:spacing w:val="0"/>
      <w:w w:val="100"/>
      <w:szCs w:val="21"/>
      <w:u w:val="single"/>
    </w:rPr>
  </w:style>
  <w:style w:type="character" w:styleId="42">
    <w:name w:val="annotation reference"/>
    <w:unhideWhenUsed/>
    <w:qFormat/>
    <w:uiPriority w:val="99"/>
    <w:rPr>
      <w:sz w:val="21"/>
      <w:szCs w:val="21"/>
    </w:rPr>
  </w:style>
  <w:style w:type="character" w:styleId="43">
    <w:name w:val="footnote reference"/>
    <w:semiHidden/>
    <w:qFormat/>
    <w:uiPriority w:val="0"/>
    <w:rPr>
      <w:vertAlign w:val="superscript"/>
    </w:rPr>
  </w:style>
  <w:style w:type="character" w:customStyle="1" w:styleId="44">
    <w:name w:val="标题 1 字符"/>
    <w:link w:val="2"/>
    <w:qFormat/>
    <w:uiPriority w:val="0"/>
    <w:rPr>
      <w:b/>
      <w:bCs/>
      <w:kern w:val="44"/>
      <w:sz w:val="44"/>
      <w:szCs w:val="44"/>
    </w:rPr>
  </w:style>
  <w:style w:type="character" w:customStyle="1" w:styleId="45">
    <w:name w:val="文档结构图 字符"/>
    <w:link w:val="7"/>
    <w:semiHidden/>
    <w:qFormat/>
    <w:uiPriority w:val="99"/>
    <w:rPr>
      <w:kern w:val="2"/>
      <w:sz w:val="21"/>
      <w:szCs w:val="24"/>
      <w:shd w:val="clear" w:color="auto" w:fill="000080"/>
    </w:rPr>
  </w:style>
  <w:style w:type="character" w:customStyle="1" w:styleId="46">
    <w:name w:val="批注文字 字符"/>
    <w:link w:val="8"/>
    <w:semiHidden/>
    <w:qFormat/>
    <w:uiPriority w:val="99"/>
    <w:rPr>
      <w:rFonts w:ascii="Calibri" w:hAnsi="Calibri"/>
      <w:kern w:val="2"/>
      <w:sz w:val="21"/>
    </w:rPr>
  </w:style>
  <w:style w:type="character" w:customStyle="1" w:styleId="47">
    <w:name w:val="正文文本 字符"/>
    <w:link w:val="10"/>
    <w:qFormat/>
    <w:uiPriority w:val="99"/>
    <w:rPr>
      <w:kern w:val="2"/>
      <w:sz w:val="21"/>
      <w:szCs w:val="24"/>
    </w:rPr>
  </w:style>
  <w:style w:type="character" w:customStyle="1" w:styleId="48">
    <w:name w:val="纯文本 字符"/>
    <w:link w:val="14"/>
    <w:qFormat/>
    <w:uiPriority w:val="99"/>
    <w:rPr>
      <w:rFonts w:ascii="宋体" w:hAnsi="Courier New" w:cs="Times New Roman"/>
      <w:kern w:val="2"/>
      <w:sz w:val="21"/>
      <w:szCs w:val="22"/>
    </w:rPr>
  </w:style>
  <w:style w:type="character" w:customStyle="1" w:styleId="49">
    <w:name w:val="日期 字符"/>
    <w:link w:val="17"/>
    <w:qFormat/>
    <w:uiPriority w:val="0"/>
    <w:rPr>
      <w:kern w:val="2"/>
      <w:sz w:val="21"/>
      <w:szCs w:val="24"/>
    </w:rPr>
  </w:style>
  <w:style w:type="character" w:customStyle="1" w:styleId="50">
    <w:name w:val="批注框文本 字符"/>
    <w:link w:val="19"/>
    <w:qFormat/>
    <w:uiPriority w:val="0"/>
    <w:rPr>
      <w:kern w:val="2"/>
      <w:sz w:val="18"/>
      <w:szCs w:val="18"/>
    </w:rPr>
  </w:style>
  <w:style w:type="character" w:customStyle="1" w:styleId="51">
    <w:name w:val="段 Char"/>
    <w:link w:val="26"/>
    <w:qFormat/>
    <w:uiPriority w:val="0"/>
    <w:rPr>
      <w:rFonts w:ascii="宋体"/>
      <w:sz w:val="21"/>
      <w:lang w:val="en-US" w:eastAsia="zh-CN" w:bidi="ar-SA"/>
    </w:rPr>
  </w:style>
  <w:style w:type="character" w:customStyle="1" w:styleId="52">
    <w:name w:val="批注主题 字符"/>
    <w:link w:val="34"/>
    <w:semiHidden/>
    <w:qFormat/>
    <w:uiPriority w:val="0"/>
    <w:rPr>
      <w:rFonts w:ascii="Calibri" w:hAnsi="Calibri"/>
      <w:b/>
      <w:bCs/>
      <w:kern w:val="2"/>
      <w:sz w:val="21"/>
      <w:szCs w:val="24"/>
    </w:rPr>
  </w:style>
  <w:style w:type="paragraph" w:customStyle="1" w:styleId="53">
    <w:name w:val="一级条标题"/>
    <w:next w:val="26"/>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5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6">
    <w:name w:val="章标题"/>
    <w:next w:val="26"/>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57">
    <w:name w:val="二级条标题"/>
    <w:basedOn w:val="53"/>
    <w:next w:val="26"/>
    <w:qFormat/>
    <w:uiPriority w:val="0"/>
    <w:pPr>
      <w:numPr>
        <w:ilvl w:val="2"/>
      </w:numPr>
      <w:spacing w:before="50" w:after="50"/>
      <w:outlineLvl w:val="3"/>
    </w:pPr>
  </w:style>
  <w:style w:type="paragraph" w:customStyle="1" w:styleId="5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9">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60">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61">
    <w:name w:val="目次、标准名称标题"/>
    <w:basedOn w:val="1"/>
    <w:next w:val="26"/>
    <w:link w:val="6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character" w:customStyle="1" w:styleId="62">
    <w:name w:val="目次、标准名称标题 Char"/>
    <w:link w:val="61"/>
    <w:qFormat/>
    <w:uiPriority w:val="0"/>
    <w:rPr>
      <w:rFonts w:ascii="黑体" w:eastAsia="黑体"/>
      <w:sz w:val="32"/>
      <w:shd w:val="clear" w:color="FFFFFF" w:fill="FFFFFF"/>
    </w:rPr>
  </w:style>
  <w:style w:type="paragraph" w:customStyle="1" w:styleId="63">
    <w:name w:val="三级条标题"/>
    <w:basedOn w:val="57"/>
    <w:next w:val="26"/>
    <w:qFormat/>
    <w:uiPriority w:val="0"/>
    <w:pPr>
      <w:numPr>
        <w:ilvl w:val="3"/>
      </w:numPr>
      <w:outlineLvl w:val="4"/>
    </w:pPr>
  </w:style>
  <w:style w:type="paragraph" w:customStyle="1" w:styleId="64">
    <w:name w:val="示例"/>
    <w:next w:val="65"/>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65">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6">
    <w:name w:val="数字编号列项（二级）"/>
    <w:qFormat/>
    <w:uiPriority w:val="0"/>
    <w:pPr>
      <w:numPr>
        <w:ilvl w:val="1"/>
        <w:numId w:val="5"/>
      </w:numPr>
      <w:tabs>
        <w:tab w:val="left" w:pos="840"/>
      </w:tabs>
      <w:jc w:val="both"/>
    </w:pPr>
    <w:rPr>
      <w:rFonts w:ascii="宋体" w:hAnsi="Times New Roman" w:eastAsia="宋体" w:cs="Times New Roman"/>
      <w:sz w:val="21"/>
      <w:lang w:val="en-US" w:eastAsia="zh-CN" w:bidi="ar-SA"/>
    </w:rPr>
  </w:style>
  <w:style w:type="paragraph" w:customStyle="1" w:styleId="67">
    <w:name w:val="四级条标题"/>
    <w:basedOn w:val="63"/>
    <w:next w:val="26"/>
    <w:qFormat/>
    <w:uiPriority w:val="0"/>
    <w:pPr>
      <w:numPr>
        <w:ilvl w:val="4"/>
      </w:numPr>
      <w:outlineLvl w:val="5"/>
    </w:pPr>
  </w:style>
  <w:style w:type="paragraph" w:customStyle="1" w:styleId="68">
    <w:name w:val="五级条标题"/>
    <w:basedOn w:val="67"/>
    <w:next w:val="26"/>
    <w:qFormat/>
    <w:uiPriority w:val="0"/>
    <w:pPr>
      <w:numPr>
        <w:ilvl w:val="5"/>
      </w:numPr>
      <w:outlineLvl w:val="6"/>
    </w:pPr>
  </w:style>
  <w:style w:type="paragraph" w:customStyle="1" w:styleId="69">
    <w:name w:val="注："/>
    <w:next w:val="26"/>
    <w:qFormat/>
    <w:uiPriority w:val="0"/>
    <w:pPr>
      <w:widowControl w:val="0"/>
      <w:numPr>
        <w:ilvl w:val="0"/>
        <w:numId w:val="6"/>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70">
    <w:name w:val="注×："/>
    <w:qFormat/>
    <w:uiPriority w:val="0"/>
    <w:pPr>
      <w:widowControl w:val="0"/>
      <w:numPr>
        <w:ilvl w:val="0"/>
        <w:numId w:val="7"/>
      </w:numPr>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71">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72">
    <w:name w:val="列项◆（三级）"/>
    <w:basedOn w:val="1"/>
    <w:qFormat/>
    <w:uiPriority w:val="0"/>
    <w:pPr>
      <w:numPr>
        <w:ilvl w:val="2"/>
        <w:numId w:val="3"/>
      </w:numPr>
    </w:pPr>
    <w:rPr>
      <w:rFonts w:ascii="宋体"/>
      <w:szCs w:val="21"/>
    </w:rPr>
  </w:style>
  <w:style w:type="paragraph" w:customStyle="1" w:styleId="73">
    <w:name w:val="编号列项（三级）"/>
    <w:qFormat/>
    <w:uiPriority w:val="0"/>
    <w:pPr>
      <w:numPr>
        <w:ilvl w:val="2"/>
        <w:numId w:val="5"/>
      </w:numPr>
      <w:tabs>
        <w:tab w:val="left" w:pos="840"/>
      </w:tabs>
    </w:pPr>
    <w:rPr>
      <w:rFonts w:ascii="宋体" w:hAnsi="Times New Roman" w:eastAsia="宋体" w:cs="Times New Roman"/>
      <w:sz w:val="21"/>
      <w:lang w:val="en-US" w:eastAsia="zh-CN" w:bidi="ar-SA"/>
    </w:rPr>
  </w:style>
  <w:style w:type="paragraph" w:customStyle="1" w:styleId="74">
    <w:name w:val="示例×："/>
    <w:basedOn w:val="56"/>
    <w:qFormat/>
    <w:uiPriority w:val="0"/>
    <w:pPr>
      <w:numPr>
        <w:numId w:val="8"/>
      </w:numPr>
      <w:spacing w:beforeLines="0" w:afterLines="0"/>
      <w:outlineLvl w:val="9"/>
    </w:pPr>
    <w:rPr>
      <w:rFonts w:ascii="宋体" w:eastAsia="宋体"/>
      <w:sz w:val="18"/>
      <w:szCs w:val="18"/>
    </w:rPr>
  </w:style>
  <w:style w:type="paragraph" w:customStyle="1" w:styleId="75">
    <w:name w:val="二级无"/>
    <w:basedOn w:val="57"/>
    <w:qFormat/>
    <w:uiPriority w:val="0"/>
    <w:pPr>
      <w:spacing w:beforeLines="0" w:afterLines="0"/>
    </w:pPr>
    <w:rPr>
      <w:rFonts w:ascii="宋体" w:eastAsia="宋体"/>
    </w:rPr>
  </w:style>
  <w:style w:type="paragraph" w:customStyle="1" w:styleId="76">
    <w:name w:val="注：（正文）"/>
    <w:basedOn w:val="69"/>
    <w:qFormat/>
    <w:uiPriority w:val="0"/>
    <w:pPr>
      <w:numPr>
        <w:numId w:val="9"/>
      </w:numPr>
      <w:ind w:left="726" w:hanging="363"/>
    </w:pPr>
  </w:style>
  <w:style w:type="paragraph" w:customStyle="1" w:styleId="77">
    <w:name w:val="注×：（正文）"/>
    <w:qFormat/>
    <w:uiPriority w:val="0"/>
    <w:pPr>
      <w:numPr>
        <w:ilvl w:val="0"/>
        <w:numId w:val="10"/>
      </w:numPr>
      <w:ind w:left="811" w:hanging="448"/>
      <w:jc w:val="both"/>
    </w:pPr>
    <w:rPr>
      <w:rFonts w:ascii="宋体" w:hAnsi="Times New Roman" w:eastAsia="宋体" w:cs="Times New Roman"/>
      <w:sz w:val="18"/>
      <w:szCs w:val="18"/>
      <w:lang w:val="en-US" w:eastAsia="zh-CN" w:bidi="ar-SA"/>
    </w:rPr>
  </w:style>
  <w:style w:type="paragraph" w:customStyle="1" w:styleId="7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9">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8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81">
    <w:name w:val="标准书眉_偶数页"/>
    <w:basedOn w:val="55"/>
    <w:next w:val="1"/>
    <w:qFormat/>
    <w:uiPriority w:val="0"/>
    <w:pPr>
      <w:jc w:val="left"/>
    </w:pPr>
  </w:style>
  <w:style w:type="paragraph" w:customStyle="1" w:styleId="82">
    <w:name w:val="标准书眉一"/>
    <w:qFormat/>
    <w:uiPriority w:val="0"/>
    <w:pPr>
      <w:jc w:val="both"/>
    </w:pPr>
    <w:rPr>
      <w:rFonts w:ascii="Times New Roman" w:hAnsi="Times New Roman" w:eastAsia="宋体" w:cs="Times New Roman"/>
      <w:lang w:val="en-US" w:eastAsia="zh-CN" w:bidi="ar-SA"/>
    </w:rPr>
  </w:style>
  <w:style w:type="paragraph" w:customStyle="1" w:styleId="83">
    <w:name w:val="参考文献"/>
    <w:basedOn w:val="1"/>
    <w:next w:val="26"/>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4">
    <w:name w:val="参考文献、索引标题"/>
    <w:basedOn w:val="1"/>
    <w:next w:val="26"/>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85">
    <w:name w:val="发布"/>
    <w:qFormat/>
    <w:uiPriority w:val="0"/>
    <w:rPr>
      <w:rFonts w:ascii="黑体" w:eastAsia="黑体"/>
      <w:spacing w:val="85"/>
      <w:w w:val="100"/>
      <w:position w:val="3"/>
      <w:sz w:val="28"/>
      <w:szCs w:val="28"/>
    </w:rPr>
  </w:style>
  <w:style w:type="paragraph" w:customStyle="1" w:styleId="86">
    <w:name w:val="发布部门"/>
    <w:next w:val="26"/>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7">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8">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1">
    <w:name w:val="封面标准英文名称"/>
    <w:basedOn w:val="90"/>
    <w:qFormat/>
    <w:uiPriority w:val="0"/>
    <w:pPr>
      <w:spacing w:before="370" w:line="400" w:lineRule="exact"/>
    </w:pPr>
    <w:rPr>
      <w:rFonts w:ascii="Times New Roman"/>
      <w:sz w:val="28"/>
      <w:szCs w:val="28"/>
    </w:rPr>
  </w:style>
  <w:style w:type="paragraph" w:customStyle="1" w:styleId="92">
    <w:name w:val="封面一致性程度标识"/>
    <w:basedOn w:val="91"/>
    <w:qFormat/>
    <w:uiPriority w:val="0"/>
    <w:pPr>
      <w:spacing w:before="440"/>
    </w:pPr>
    <w:rPr>
      <w:rFonts w:ascii="宋体" w:eastAsia="宋体"/>
    </w:rPr>
  </w:style>
  <w:style w:type="paragraph" w:customStyle="1" w:styleId="93">
    <w:name w:val="封面标准文稿类别"/>
    <w:basedOn w:val="92"/>
    <w:qFormat/>
    <w:uiPriority w:val="0"/>
    <w:pPr>
      <w:spacing w:after="160" w:line="240" w:lineRule="auto"/>
    </w:pPr>
    <w:rPr>
      <w:sz w:val="24"/>
    </w:rPr>
  </w:style>
  <w:style w:type="paragraph" w:customStyle="1" w:styleId="94">
    <w:name w:val="封面标准文稿编辑信息"/>
    <w:basedOn w:val="93"/>
    <w:qFormat/>
    <w:uiPriority w:val="0"/>
    <w:pPr>
      <w:spacing w:before="180" w:line="180" w:lineRule="exact"/>
    </w:pPr>
    <w:rPr>
      <w:sz w:val="21"/>
    </w:rPr>
  </w:style>
  <w:style w:type="paragraph" w:customStyle="1" w:styleId="95">
    <w:name w:val="封面正文"/>
    <w:qFormat/>
    <w:uiPriority w:val="0"/>
    <w:pPr>
      <w:jc w:val="both"/>
    </w:pPr>
    <w:rPr>
      <w:rFonts w:ascii="Times New Roman" w:hAnsi="Times New Roman" w:eastAsia="宋体" w:cs="Times New Roman"/>
      <w:lang w:val="en-US" w:eastAsia="zh-CN" w:bidi="ar-SA"/>
    </w:rPr>
  </w:style>
  <w:style w:type="paragraph" w:customStyle="1" w:styleId="96">
    <w:name w:val="附录标识"/>
    <w:basedOn w:val="1"/>
    <w:next w:val="26"/>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7">
    <w:name w:val="附录标题"/>
    <w:basedOn w:val="26"/>
    <w:next w:val="26"/>
    <w:qFormat/>
    <w:uiPriority w:val="0"/>
    <w:pPr>
      <w:ind w:firstLine="0" w:firstLineChars="0"/>
      <w:jc w:val="center"/>
    </w:pPr>
    <w:rPr>
      <w:rFonts w:ascii="黑体" w:eastAsia="黑体"/>
    </w:rPr>
  </w:style>
  <w:style w:type="paragraph" w:customStyle="1" w:styleId="98">
    <w:name w:val="附录表标号"/>
    <w:basedOn w:val="1"/>
    <w:next w:val="26"/>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99">
    <w:name w:val="附录表标题"/>
    <w:basedOn w:val="1"/>
    <w:next w:val="26"/>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100">
    <w:name w:val="附录二级条标题"/>
    <w:basedOn w:val="1"/>
    <w:next w:val="26"/>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01">
    <w:name w:val="附录二级无"/>
    <w:basedOn w:val="100"/>
    <w:qFormat/>
    <w:uiPriority w:val="0"/>
    <w:pPr>
      <w:tabs>
        <w:tab w:val="clear" w:pos="360"/>
      </w:tabs>
      <w:spacing w:beforeLines="0" w:afterLines="0"/>
    </w:pPr>
    <w:rPr>
      <w:rFonts w:ascii="宋体" w:eastAsia="宋体"/>
      <w:szCs w:val="21"/>
    </w:rPr>
  </w:style>
  <w:style w:type="paragraph" w:customStyle="1" w:styleId="102">
    <w:name w:val="附录公式"/>
    <w:basedOn w:val="26"/>
    <w:next w:val="26"/>
    <w:link w:val="103"/>
    <w:qFormat/>
    <w:uiPriority w:val="0"/>
  </w:style>
  <w:style w:type="character" w:customStyle="1" w:styleId="103">
    <w:name w:val="附录公式 Char"/>
    <w:link w:val="102"/>
    <w:qFormat/>
    <w:uiPriority w:val="0"/>
    <w:rPr>
      <w:rFonts w:ascii="宋体"/>
      <w:sz w:val="21"/>
      <w:lang w:val="en-US" w:eastAsia="zh-CN" w:bidi="ar-SA"/>
    </w:rPr>
  </w:style>
  <w:style w:type="paragraph" w:customStyle="1" w:styleId="104">
    <w:name w:val="附录公式编号制表符"/>
    <w:basedOn w:val="1"/>
    <w:next w:val="26"/>
    <w:qFormat/>
    <w:uiPriority w:val="0"/>
    <w:pPr>
      <w:widowControl/>
      <w:tabs>
        <w:tab w:val="center" w:pos="4201"/>
        <w:tab w:val="right" w:leader="dot" w:pos="9298"/>
      </w:tabs>
      <w:autoSpaceDE w:val="0"/>
      <w:autoSpaceDN w:val="0"/>
    </w:pPr>
    <w:rPr>
      <w:rFonts w:ascii="宋体"/>
      <w:kern w:val="0"/>
      <w:szCs w:val="20"/>
    </w:rPr>
  </w:style>
  <w:style w:type="paragraph" w:customStyle="1" w:styleId="105">
    <w:name w:val="附录三级条标题"/>
    <w:basedOn w:val="100"/>
    <w:next w:val="26"/>
    <w:qFormat/>
    <w:uiPriority w:val="0"/>
    <w:pPr>
      <w:numPr>
        <w:ilvl w:val="4"/>
      </w:numPr>
      <w:outlineLvl w:val="4"/>
    </w:pPr>
  </w:style>
  <w:style w:type="paragraph" w:customStyle="1" w:styleId="106">
    <w:name w:val="附录三级无"/>
    <w:basedOn w:val="105"/>
    <w:qFormat/>
    <w:uiPriority w:val="0"/>
    <w:pPr>
      <w:tabs>
        <w:tab w:val="clear" w:pos="360"/>
      </w:tabs>
      <w:spacing w:beforeLines="0" w:afterLines="0"/>
    </w:pPr>
    <w:rPr>
      <w:rFonts w:ascii="宋体" w:eastAsia="宋体"/>
      <w:szCs w:val="21"/>
    </w:rPr>
  </w:style>
  <w:style w:type="paragraph" w:customStyle="1" w:styleId="107">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108">
    <w:name w:val="附录四级条标题"/>
    <w:basedOn w:val="105"/>
    <w:next w:val="26"/>
    <w:qFormat/>
    <w:uiPriority w:val="0"/>
    <w:pPr>
      <w:numPr>
        <w:ilvl w:val="5"/>
      </w:numPr>
      <w:outlineLvl w:val="5"/>
    </w:pPr>
  </w:style>
  <w:style w:type="paragraph" w:customStyle="1" w:styleId="109">
    <w:name w:val="附录四级无"/>
    <w:basedOn w:val="108"/>
    <w:qFormat/>
    <w:uiPriority w:val="0"/>
    <w:pPr>
      <w:tabs>
        <w:tab w:val="clear" w:pos="360"/>
      </w:tabs>
      <w:spacing w:beforeLines="0" w:afterLines="0"/>
    </w:pPr>
    <w:rPr>
      <w:rFonts w:ascii="宋体" w:eastAsia="宋体"/>
      <w:szCs w:val="21"/>
    </w:rPr>
  </w:style>
  <w:style w:type="paragraph" w:customStyle="1" w:styleId="110">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11">
    <w:name w:val="附录图标题"/>
    <w:basedOn w:val="1"/>
    <w:next w:val="26"/>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112">
    <w:name w:val="附录五级条标题"/>
    <w:basedOn w:val="108"/>
    <w:next w:val="26"/>
    <w:qFormat/>
    <w:uiPriority w:val="0"/>
    <w:pPr>
      <w:numPr>
        <w:ilvl w:val="6"/>
      </w:numPr>
      <w:outlineLvl w:val="6"/>
    </w:pPr>
  </w:style>
  <w:style w:type="paragraph" w:customStyle="1" w:styleId="113">
    <w:name w:val="附录五级无"/>
    <w:basedOn w:val="112"/>
    <w:qFormat/>
    <w:uiPriority w:val="0"/>
    <w:pPr>
      <w:tabs>
        <w:tab w:val="clear" w:pos="360"/>
      </w:tabs>
      <w:spacing w:beforeLines="0" w:afterLines="0"/>
    </w:pPr>
    <w:rPr>
      <w:rFonts w:ascii="宋体" w:eastAsia="宋体"/>
      <w:szCs w:val="21"/>
    </w:rPr>
  </w:style>
  <w:style w:type="paragraph" w:customStyle="1" w:styleId="114">
    <w:name w:val="附录章标题"/>
    <w:next w:val="26"/>
    <w:qFormat/>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5">
    <w:name w:val="附录一级条标题"/>
    <w:basedOn w:val="114"/>
    <w:next w:val="26"/>
    <w:qFormat/>
    <w:uiPriority w:val="0"/>
    <w:pPr>
      <w:numPr>
        <w:ilvl w:val="2"/>
      </w:numPr>
      <w:autoSpaceDN w:val="0"/>
      <w:spacing w:beforeLines="50" w:afterLines="50"/>
      <w:outlineLvl w:val="2"/>
    </w:pPr>
  </w:style>
  <w:style w:type="paragraph" w:customStyle="1" w:styleId="116">
    <w:name w:val="附录一级无"/>
    <w:basedOn w:val="115"/>
    <w:qFormat/>
    <w:uiPriority w:val="0"/>
    <w:pPr>
      <w:tabs>
        <w:tab w:val="clear" w:pos="360"/>
      </w:tabs>
      <w:spacing w:beforeLines="0" w:afterLines="0"/>
    </w:pPr>
    <w:rPr>
      <w:rFonts w:ascii="宋体" w:eastAsia="宋体"/>
      <w:szCs w:val="21"/>
    </w:rPr>
  </w:style>
  <w:style w:type="paragraph" w:customStyle="1" w:styleId="117">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18">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9">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2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21">
    <w:name w:val="其他标准标志"/>
    <w:basedOn w:val="78"/>
    <w:qFormat/>
    <w:uiPriority w:val="0"/>
    <w:pPr>
      <w:framePr w:w="6101" w:vAnchor="page" w:hAnchor="page" w:x="4673" w:y="942"/>
    </w:pPr>
    <w:rPr>
      <w:w w:val="130"/>
    </w:rPr>
  </w:style>
  <w:style w:type="paragraph" w:customStyle="1" w:styleId="12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3">
    <w:name w:val="其他发布部门"/>
    <w:basedOn w:val="86"/>
    <w:qFormat/>
    <w:uiPriority w:val="0"/>
    <w:pPr>
      <w:framePr w:y="15310"/>
      <w:spacing w:line="0" w:lineRule="atLeast"/>
    </w:pPr>
    <w:rPr>
      <w:rFonts w:ascii="黑体" w:eastAsia="黑体"/>
      <w:b w:val="0"/>
    </w:rPr>
  </w:style>
  <w:style w:type="paragraph" w:customStyle="1" w:styleId="124">
    <w:name w:val="前言、引言标题"/>
    <w:next w:val="26"/>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5">
    <w:name w:val="三级无"/>
    <w:basedOn w:val="63"/>
    <w:qFormat/>
    <w:uiPriority w:val="0"/>
    <w:pPr>
      <w:spacing w:beforeLines="0" w:afterLines="0"/>
    </w:pPr>
    <w:rPr>
      <w:rFonts w:ascii="宋体" w:eastAsia="宋体"/>
    </w:rPr>
  </w:style>
  <w:style w:type="paragraph" w:customStyle="1" w:styleId="126">
    <w:name w:val="实施日期"/>
    <w:qFormat/>
    <w:uiPriority w:val="0"/>
    <w:pPr>
      <w:framePr w:w="3997" w:h="471" w:hRule="exact" w:vSpace="181" w:wrap="around" w:vAnchor="page" w:hAnchor="page" w:x="7089" w:y="14097"/>
      <w:jc w:val="right"/>
    </w:pPr>
    <w:rPr>
      <w:rFonts w:ascii="Times New Roman" w:hAnsi="Times New Roman" w:eastAsia="黑体" w:cs="Times New Roman"/>
      <w:sz w:val="28"/>
      <w:lang w:val="en-US" w:eastAsia="zh-CN" w:bidi="ar-SA"/>
    </w:rPr>
  </w:style>
  <w:style w:type="paragraph" w:customStyle="1" w:styleId="127">
    <w:name w:val="示例后文字"/>
    <w:basedOn w:val="26"/>
    <w:next w:val="26"/>
    <w:qFormat/>
    <w:uiPriority w:val="0"/>
    <w:pPr>
      <w:ind w:firstLine="360"/>
    </w:pPr>
    <w:rPr>
      <w:sz w:val="18"/>
    </w:rPr>
  </w:style>
  <w:style w:type="paragraph" w:customStyle="1" w:styleId="128">
    <w:name w:val="首示例"/>
    <w:next w:val="26"/>
    <w:link w:val="129"/>
    <w:qFormat/>
    <w:uiPriority w:val="0"/>
    <w:pPr>
      <w:tabs>
        <w:tab w:val="left" w:pos="360"/>
      </w:tabs>
    </w:pPr>
    <w:rPr>
      <w:rFonts w:ascii="宋体" w:hAnsi="宋体" w:eastAsia="宋体" w:cs="Times New Roman"/>
      <w:kern w:val="2"/>
      <w:sz w:val="18"/>
      <w:szCs w:val="18"/>
      <w:lang w:val="en-US" w:eastAsia="zh-CN" w:bidi="ar-SA"/>
    </w:rPr>
  </w:style>
  <w:style w:type="character" w:customStyle="1" w:styleId="129">
    <w:name w:val="首示例 Char"/>
    <w:link w:val="128"/>
    <w:qFormat/>
    <w:uiPriority w:val="0"/>
    <w:rPr>
      <w:rFonts w:ascii="宋体" w:hAnsi="宋体"/>
      <w:kern w:val="2"/>
      <w:sz w:val="18"/>
      <w:szCs w:val="18"/>
    </w:rPr>
  </w:style>
  <w:style w:type="paragraph" w:customStyle="1" w:styleId="130">
    <w:name w:val="四级无"/>
    <w:basedOn w:val="67"/>
    <w:qFormat/>
    <w:uiPriority w:val="0"/>
    <w:pPr>
      <w:spacing w:beforeLines="0" w:afterLines="0"/>
    </w:pPr>
    <w:rPr>
      <w:rFonts w:ascii="宋体" w:eastAsia="宋体"/>
    </w:rPr>
  </w:style>
  <w:style w:type="paragraph" w:customStyle="1" w:styleId="131">
    <w:name w:val="条文脚注"/>
    <w:basedOn w:val="27"/>
    <w:qFormat/>
    <w:uiPriority w:val="0"/>
    <w:pPr>
      <w:numPr>
        <w:ilvl w:val="0"/>
        <w:numId w:val="0"/>
      </w:numPr>
      <w:jc w:val="both"/>
    </w:pPr>
  </w:style>
  <w:style w:type="paragraph" w:customStyle="1" w:styleId="132">
    <w:name w:val="图标脚注说明"/>
    <w:basedOn w:val="26"/>
    <w:qFormat/>
    <w:uiPriority w:val="0"/>
    <w:pPr>
      <w:ind w:left="840" w:hanging="420" w:firstLineChars="0"/>
    </w:pPr>
    <w:rPr>
      <w:sz w:val="18"/>
      <w:szCs w:val="18"/>
    </w:rPr>
  </w:style>
  <w:style w:type="paragraph" w:customStyle="1" w:styleId="133">
    <w:name w:val="图表脚注说明"/>
    <w:basedOn w:val="1"/>
    <w:qFormat/>
    <w:uiPriority w:val="0"/>
    <w:pPr>
      <w:numPr>
        <w:ilvl w:val="0"/>
        <w:numId w:val="15"/>
      </w:numPr>
    </w:pPr>
    <w:rPr>
      <w:rFonts w:ascii="宋体"/>
      <w:sz w:val="18"/>
      <w:szCs w:val="18"/>
    </w:rPr>
  </w:style>
  <w:style w:type="paragraph" w:customStyle="1" w:styleId="134">
    <w:name w:val="图的脚注"/>
    <w:next w:val="26"/>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35">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6">
    <w:name w:val="五级无"/>
    <w:basedOn w:val="68"/>
    <w:qFormat/>
    <w:uiPriority w:val="0"/>
    <w:pPr>
      <w:spacing w:beforeLines="0" w:afterLines="0"/>
    </w:pPr>
    <w:rPr>
      <w:rFonts w:ascii="宋体" w:eastAsia="宋体"/>
    </w:rPr>
  </w:style>
  <w:style w:type="paragraph" w:customStyle="1" w:styleId="137">
    <w:name w:val="一级无"/>
    <w:basedOn w:val="53"/>
    <w:qFormat/>
    <w:uiPriority w:val="0"/>
    <w:pPr>
      <w:spacing w:beforeLines="0" w:afterLines="0"/>
    </w:pPr>
    <w:rPr>
      <w:rFonts w:ascii="宋体" w:eastAsia="宋体"/>
    </w:rPr>
  </w:style>
  <w:style w:type="paragraph" w:customStyle="1" w:styleId="138">
    <w:name w:val="正文表标题"/>
    <w:next w:val="26"/>
    <w:qFormat/>
    <w:uiPriority w:val="0"/>
    <w:pPr>
      <w:numPr>
        <w:ilvl w:val="0"/>
        <w:numId w:val="16"/>
      </w:numPr>
      <w:spacing w:beforeLines="50" w:afterLines="50"/>
      <w:jc w:val="center"/>
    </w:pPr>
    <w:rPr>
      <w:rFonts w:ascii="黑体" w:hAnsi="Times New Roman" w:eastAsia="黑体" w:cs="Times New Roman"/>
      <w:sz w:val="21"/>
      <w:lang w:val="en-US" w:eastAsia="zh-CN" w:bidi="ar-SA"/>
    </w:rPr>
  </w:style>
  <w:style w:type="paragraph" w:customStyle="1" w:styleId="139">
    <w:name w:val="正文公式编号制表符"/>
    <w:basedOn w:val="26"/>
    <w:next w:val="26"/>
    <w:qFormat/>
    <w:uiPriority w:val="0"/>
    <w:pPr>
      <w:ind w:firstLine="0" w:firstLineChars="0"/>
    </w:pPr>
  </w:style>
  <w:style w:type="paragraph" w:customStyle="1" w:styleId="140">
    <w:name w:val="正文图标题"/>
    <w:next w:val="26"/>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41">
    <w:name w:val="终结线"/>
    <w:basedOn w:val="1"/>
    <w:qFormat/>
    <w:uiPriority w:val="0"/>
    <w:pPr>
      <w:framePr w:hSpace="181" w:vSpace="181" w:wrap="around" w:vAnchor="text" w:hAnchor="margin" w:xAlign="center" w:y="285"/>
    </w:pPr>
  </w:style>
  <w:style w:type="paragraph" w:customStyle="1" w:styleId="142">
    <w:name w:val="其他发布日期"/>
    <w:qFormat/>
    <w:uiPriority w:val="0"/>
    <w:pPr>
      <w:framePr w:w="3997" w:h="471" w:hRule="exact" w:vSpace="181" w:wrap="around" w:vAnchor="page" w:hAnchor="page" w:x="1419" w:y="14097" w:anchorLock="1"/>
    </w:pPr>
    <w:rPr>
      <w:rFonts w:ascii="Times New Roman" w:hAnsi="Times New Roman" w:eastAsia="黑体" w:cs="Times New Roman"/>
      <w:sz w:val="28"/>
      <w:lang w:val="en-US" w:eastAsia="zh-CN" w:bidi="ar-SA"/>
    </w:rPr>
  </w:style>
  <w:style w:type="paragraph" w:customStyle="1" w:styleId="143">
    <w:name w:val="其他实施日期"/>
    <w:basedOn w:val="126"/>
    <w:qFormat/>
    <w:uiPriority w:val="0"/>
  </w:style>
  <w:style w:type="paragraph" w:customStyle="1" w:styleId="144">
    <w:name w:val="封面标准名称2"/>
    <w:basedOn w:val="90"/>
    <w:qFormat/>
    <w:uiPriority w:val="0"/>
    <w:pPr>
      <w:framePr w:y="4469"/>
      <w:spacing w:beforeLines="630"/>
    </w:pPr>
  </w:style>
  <w:style w:type="paragraph" w:customStyle="1" w:styleId="145">
    <w:name w:val="封面标准英文名称2"/>
    <w:basedOn w:val="91"/>
    <w:qFormat/>
    <w:uiPriority w:val="0"/>
    <w:pPr>
      <w:framePr w:y="4469"/>
    </w:pPr>
  </w:style>
  <w:style w:type="paragraph" w:customStyle="1" w:styleId="146">
    <w:name w:val="封面一致性程度标识2"/>
    <w:basedOn w:val="92"/>
    <w:qFormat/>
    <w:uiPriority w:val="0"/>
    <w:pPr>
      <w:framePr w:y="4469"/>
    </w:pPr>
  </w:style>
  <w:style w:type="paragraph" w:customStyle="1" w:styleId="147">
    <w:name w:val="封面标准文稿类别2"/>
    <w:basedOn w:val="93"/>
    <w:qFormat/>
    <w:uiPriority w:val="0"/>
    <w:pPr>
      <w:framePr w:y="4469"/>
    </w:pPr>
  </w:style>
  <w:style w:type="paragraph" w:customStyle="1" w:styleId="148">
    <w:name w:val="封面标准文稿编辑信息2"/>
    <w:basedOn w:val="94"/>
    <w:qFormat/>
    <w:uiPriority w:val="0"/>
    <w:pPr>
      <w:framePr w:y="4469"/>
    </w:pPr>
  </w:style>
  <w:style w:type="paragraph" w:customStyle="1" w:styleId="149">
    <w:name w:val="标准名称"/>
    <w:basedOn w:val="61"/>
    <w:link w:val="150"/>
    <w:qFormat/>
    <w:uiPriority w:val="0"/>
  </w:style>
  <w:style w:type="character" w:customStyle="1" w:styleId="150">
    <w:name w:val="标准名称 Char"/>
    <w:link w:val="149"/>
    <w:qFormat/>
    <w:uiPriority w:val="0"/>
    <w:rPr>
      <w:rFonts w:ascii="黑体" w:eastAsia="黑体"/>
      <w:sz w:val="32"/>
      <w:shd w:val="clear" w:color="FFFFFF" w:fill="FFFFFF"/>
    </w:rPr>
  </w:style>
  <w:style w:type="character" w:styleId="151">
    <w:name w:val="Placeholder Text"/>
    <w:semiHidden/>
    <w:qFormat/>
    <w:uiPriority w:val="99"/>
    <w:rPr>
      <w:color w:val="808080"/>
    </w:rPr>
  </w:style>
  <w:style w:type="paragraph" w:customStyle="1" w:styleId="152">
    <w:name w:val="样式 标题 1 + 段前: 0.5 行 段后: 0.5 行1"/>
    <w:basedOn w:val="2"/>
    <w:qFormat/>
    <w:uiPriority w:val="0"/>
    <w:pPr>
      <w:keepLines w:val="0"/>
      <w:widowControl/>
      <w:tabs>
        <w:tab w:val="left" w:pos="360"/>
      </w:tabs>
      <w:spacing w:beforeLines="50" w:afterLines="50" w:line="360" w:lineRule="exact"/>
      <w:ind w:left="360" w:hanging="360"/>
    </w:pPr>
    <w:rPr>
      <w:rFonts w:eastAsia="黑体" w:cs="宋体"/>
      <w:b w:val="0"/>
      <w:bCs w:val="0"/>
      <w:kern w:val="0"/>
      <w:sz w:val="21"/>
      <w:szCs w:val="20"/>
    </w:rPr>
  </w:style>
  <w:style w:type="paragraph" w:customStyle="1" w:styleId="153">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54">
    <w:name w:val="列出段落1"/>
    <w:basedOn w:val="1"/>
    <w:qFormat/>
    <w:uiPriority w:val="0"/>
    <w:pPr>
      <w:widowControl/>
      <w:ind w:firstLine="420" w:firstLineChars="200"/>
    </w:pPr>
    <w:rPr>
      <w:szCs w:val="20"/>
    </w:rPr>
  </w:style>
  <w:style w:type="paragraph" w:customStyle="1" w:styleId="155">
    <w:name w:val="TOC 标题1"/>
    <w:basedOn w:val="2"/>
    <w:next w:val="1"/>
    <w:unhideWhenUsed/>
    <w:qFormat/>
    <w:uiPriority w:val="39"/>
    <w:pPr>
      <w:widowControl/>
      <w:spacing w:before="480" w:after="0" w:line="276" w:lineRule="auto"/>
      <w:jc w:val="left"/>
      <w:outlineLvl w:val="9"/>
    </w:pPr>
    <w:rPr>
      <w:rFonts w:ascii="Cambria" w:hAnsi="Cambria" w:eastAsia="宋体" w:cs="Times New Roman"/>
      <w:color w:val="366091"/>
      <w:kern w:val="0"/>
      <w:sz w:val="28"/>
      <w:szCs w:val="28"/>
    </w:rPr>
  </w:style>
  <w:style w:type="paragraph" w:styleId="156">
    <w:name w:val="List Paragraph"/>
    <w:basedOn w:val="1"/>
    <w:qFormat/>
    <w:uiPriority w:val="34"/>
    <w:pPr>
      <w:widowControl/>
      <w:ind w:firstLine="420" w:firstLineChars="200"/>
      <w:jc w:val="left"/>
    </w:pPr>
    <w:rPr>
      <w:rFonts w:ascii="宋体" w:hAnsi="宋体" w:cs="宋体"/>
      <w:kern w:val="0"/>
      <w:sz w:val="24"/>
    </w:rPr>
  </w:style>
  <w:style w:type="paragraph" w:customStyle="1" w:styleId="157">
    <w:name w:val="TOC 标题2"/>
    <w:basedOn w:val="2"/>
    <w:next w:val="1"/>
    <w:unhideWhenUsed/>
    <w:qFormat/>
    <w:uiPriority w:val="39"/>
    <w:pPr>
      <w:widowControl/>
      <w:spacing w:before="480" w:after="0" w:line="276" w:lineRule="auto"/>
      <w:jc w:val="left"/>
      <w:outlineLvl w:val="9"/>
    </w:pPr>
    <w:rPr>
      <w:rFonts w:ascii="Cambria" w:hAnsi="Cambria" w:eastAsia="宋体" w:cs="Times New Roman"/>
      <w:color w:val="366091"/>
      <w:kern w:val="0"/>
      <w:sz w:val="28"/>
      <w:szCs w:val="28"/>
    </w:rPr>
  </w:style>
  <w:style w:type="paragraph" w:customStyle="1" w:styleId="158">
    <w:name w:val="修订1"/>
    <w:unhideWhenUsed/>
    <w:qFormat/>
    <w:uiPriority w:val="99"/>
    <w:rPr>
      <w:rFonts w:ascii="Times New Roman" w:hAnsi="Times New Roman" w:eastAsia="宋体" w:cs="Times New Roman"/>
      <w:kern w:val="2"/>
      <w:sz w:val="21"/>
      <w:szCs w:val="24"/>
      <w:lang w:val="en-US" w:eastAsia="zh-CN" w:bidi="ar-SA"/>
    </w:rPr>
  </w:style>
  <w:style w:type="table" w:customStyle="1" w:styleId="159">
    <w:name w:val="网格型1"/>
    <w:basedOn w:val="35"/>
    <w:qFormat/>
    <w:uiPriority w:val="0"/>
    <w:rPr>
      <w:rFonts w:hint="eastAsia" w:ascii="宋体" w:cs="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0">
    <w:name w:val="Table Normal11"/>
    <w:basedOn w:val="35"/>
    <w:semiHidden/>
    <w:qFormat/>
    <w:uiPriority w:val="0"/>
  </w:style>
  <w:style w:type="table" w:customStyle="1" w:styleId="161">
    <w:name w:val="Table Normal1"/>
    <w:basedOn w:val="35"/>
    <w:qFormat/>
    <w:uiPriority w:val="0"/>
    <w:pPr>
      <w:widowControl w:val="0"/>
      <w:autoSpaceDE w:val="0"/>
      <w:autoSpaceDN w:val="0"/>
    </w:pPr>
    <w:rPr>
      <w:rFonts w:ascii="Calibri" w:hAnsi="Calibri"/>
      <w:sz w:val="22"/>
      <w:szCs w:val="22"/>
      <w:lang w:eastAsia="en-US"/>
    </w:rPr>
    <w:tblPr>
      <w:tblCellMar>
        <w:left w:w="0" w:type="dxa"/>
        <w:right w:w="0" w:type="dxa"/>
      </w:tblCellMar>
    </w:tblPr>
  </w:style>
  <w:style w:type="paragraph" w:customStyle="1" w:styleId="162">
    <w:name w:val="标准文件_正文表标题"/>
    <w:basedOn w:val="1"/>
    <w:next w:val="163"/>
    <w:qFormat/>
    <w:uiPriority w:val="0"/>
    <w:pPr>
      <w:widowControl/>
      <w:numPr>
        <w:ilvl w:val="0"/>
        <w:numId w:val="18"/>
      </w:numPr>
      <w:tabs>
        <w:tab w:val="left" w:pos="0"/>
      </w:tabs>
      <w:spacing w:beforeLines="50" w:afterLines="50"/>
      <w:jc w:val="center"/>
    </w:pPr>
    <w:rPr>
      <w:rFonts w:hint="eastAsia" w:ascii="黑体" w:eastAsia="黑体"/>
      <w:kern w:val="0"/>
      <w:szCs w:val="20"/>
    </w:rPr>
  </w:style>
  <w:style w:type="paragraph" w:customStyle="1" w:styleId="163">
    <w:name w:val="标准文件_段"/>
    <w:basedOn w:val="1"/>
    <w:qFormat/>
    <w:uiPriority w:val="0"/>
    <w:pPr>
      <w:widowControl/>
      <w:autoSpaceDE w:val="0"/>
      <w:autoSpaceDN w:val="0"/>
      <w:ind w:firstLine="200" w:firstLineChars="200"/>
    </w:pPr>
    <w:rPr>
      <w:rFonts w:hint="eastAsia" w:ascii="宋体"/>
      <w:kern w:val="0"/>
      <w:szCs w:val="20"/>
    </w:rPr>
  </w:style>
  <w:style w:type="paragraph" w:customStyle="1" w:styleId="164">
    <w:name w:val="列表段落1"/>
    <w:basedOn w:val="1"/>
    <w:qFormat/>
    <w:uiPriority w:val="0"/>
    <w:pPr>
      <w:ind w:firstLine="420" w:firstLineChars="200"/>
    </w:pPr>
  </w:style>
  <w:style w:type="paragraph" w:customStyle="1" w:styleId="165">
    <w:name w:val="图表名样式"/>
    <w:basedOn w:val="1"/>
    <w:qFormat/>
    <w:uiPriority w:val="0"/>
    <w:pPr>
      <w:spacing w:line="300" w:lineRule="auto"/>
      <w:jc w:val="center"/>
    </w:pPr>
    <w:rPr>
      <w:szCs w:val="20"/>
    </w:rPr>
  </w:style>
  <w:style w:type="paragraph" w:customStyle="1" w:styleId="166">
    <w:name w:val="msolistparagraph"/>
    <w:basedOn w:val="1"/>
    <w:qFormat/>
    <w:uiPriority w:val="0"/>
    <w:pPr>
      <w:ind w:firstLine="420" w:firstLineChars="200"/>
    </w:pPr>
  </w:style>
  <w:style w:type="paragraph" w:customStyle="1" w:styleId="167">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168">
    <w:name w:val="_Style 167"/>
    <w:hidden/>
    <w:unhideWhenUsed/>
    <w:qFormat/>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21</Pages>
  <Words>2107</Words>
  <Characters>12016</Characters>
  <Lines>100</Lines>
  <Paragraphs>28</Paragraphs>
  <TotalTime>18</TotalTime>
  <ScaleCrop>false</ScaleCrop>
  <LinksUpToDate>false</LinksUpToDate>
  <CharactersWithSpaces>14095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2021-12-15T15:30:00Z</dcterms:created>
  <dc:creator>CNIS</dc:creator>
  <cp:lastModifiedBy>user</cp:lastModifiedBy>
  <cp:lastPrinted>2023-05-31T03:28:00Z</cp:lastPrinted>
  <dcterms:modified xsi:type="dcterms:W3CDTF">2023-09-25T10:07:22Z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0546E12885FF4D7DB5BAA39EE1E88DA3</vt:lpwstr>
  </property>
</Properties>
</file>