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2"/>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11</w:t>
            </w:r>
            <w:r>
              <w:fldChar w:fldCharType="end"/>
            </w:r>
            <w:bookmarkEnd w:id="3"/>
          </w:p>
        </w:tc>
      </w:tr>
    </w:tbl>
    <w:p>
      <w:pPr>
        <w:pStyle w:val="53"/>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11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9"/>
        <w:framePr/>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hint="eastAsia" w:ascii="黑体" w:hAnsi="黑体" w:eastAsia="黑体"/>
          <w:b w:val="0"/>
          <w:bCs w:val="0"/>
          <w:w w:val="100"/>
        </w:rPr>
      </w:pPr>
    </w:p>
    <w:p>
      <w:pPr>
        <w:pStyle w:val="200"/>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植被地上生物量监测技术规范</w:t>
      </w:r>
      <w: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Technical specification for aboveground biomass monitoring of vegetation 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4"/>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hint="eastAsia"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">
                <v:fill on="f" focussize="0,0"/>
                <v:stroke color="#000000" joinstyle="round"/>
                <v:imagedata o:title=""/>
                <o:lock v:ext="edit" aspectratio="f"/>
                <w10:anchorlock/>
              </v:line>
            </w:pict>
          </mc:Fallback>
        </mc:AlternateContent>
      </w:r>
    </w:p>
    <w:p>
      <w:pPr>
        <w:pStyle w:val="92"/>
        <w:spacing w:after="468"/>
      </w:pPr>
      <w:bookmarkStart w:id="21" w:name="BookMark2"/>
      <w:r>
        <w:rPr>
          <w:spacing w:val="320"/>
        </w:rPr>
        <w:t>前</w:t>
      </w:r>
      <w:r>
        <w:t>言</w:t>
      </w:r>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本文件由北京市生态环境局、北京市园林绿化局提出并归口。</w:t>
      </w:r>
    </w:p>
    <w:p>
      <w:pPr>
        <w:pStyle w:val="59"/>
        <w:ind w:firstLine="420"/>
      </w:pPr>
      <w:r>
        <w:rPr>
          <w:rFonts w:hint="eastAsia"/>
        </w:rPr>
        <w:t>本文件由北京市生态环境局、北京市园林绿化局组织实施。</w:t>
      </w:r>
    </w:p>
    <w:p>
      <w:pPr>
        <w:pStyle w:val="59"/>
        <w:ind w:firstLine="420"/>
      </w:pPr>
      <w:r>
        <w:rPr>
          <w:rFonts w:hint="eastAsia"/>
        </w:rPr>
        <w:t>本文件起草单位：</w:t>
      </w:r>
    </w:p>
    <w:p>
      <w:pPr>
        <w:pStyle w:val="59"/>
        <w:ind w:firstLine="420"/>
      </w:pPr>
      <w:r>
        <w:rPr>
          <w:rFonts w:hint="eastAsia"/>
        </w:rPr>
        <w:t>本文件主要起草人：</w:t>
      </w:r>
    </w:p>
    <w:p>
      <w:pPr>
        <w:pStyle w:val="59"/>
        <w:ind w:firstLine="420"/>
      </w:pPr>
    </w:p>
    <w:p>
      <w:pPr>
        <w:pStyle w:val="59"/>
        <w:ind w:firstLine="420"/>
        <w:sectPr>
          <w:headerReference r:id="rId9" w:type="default"/>
          <w:footerReference r:id="rId11" w:type="default"/>
          <w:headerReference r:id="rId10" w:type="even"/>
          <w:pgSz w:w="11906" w:h="16838"/>
          <w:pgMar w:top="2410"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hint="eastAsia" w:ascii="黑体" w:hAnsi="黑体" w:eastAsia="黑体"/>
          <w:sz w:val="32"/>
          <w:szCs w:val="32"/>
        </w:rPr>
      </w:pPr>
      <w:bookmarkStart w:id="22"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711BFF5BC2EC4F41A6C56F448B20E0E0"/>
        </w:placeholder>
      </w:sdtPr>
      <w:sdtContent>
        <w:p>
          <w:pPr>
            <w:pStyle w:val="180"/>
            <w:spacing w:before="3" w:beforeLines="1" w:after="686" w:afterLines="220"/>
            <w:rPr>
              <w:rFonts w:hint="eastAsia"/>
            </w:rPr>
          </w:pPr>
          <w:bookmarkStart w:id="23" w:name="NEW_STAND_NAME"/>
          <w:r>
            <w:rPr>
              <w:rFonts w:hint="eastAsia"/>
            </w:rPr>
            <w:t>植被地上生物量监测技术规范</w:t>
          </w:r>
        </w:p>
      </w:sdtContent>
    </w:sdt>
    <w:bookmarkEnd w:id="23"/>
    <w:p>
      <w:pPr>
        <w:pStyle w:val="107"/>
        <w:spacing w:before="312" w:after="312"/>
      </w:pPr>
      <w:bookmarkStart w:id="24" w:name="_Toc24884218"/>
      <w:bookmarkStart w:id="25" w:name="_Toc17233333"/>
      <w:bookmarkStart w:id="26" w:name="_Toc24884211"/>
      <w:bookmarkStart w:id="27" w:name="_Toc17233325"/>
      <w:bookmarkStart w:id="28" w:name="_Toc26718930"/>
      <w:bookmarkStart w:id="29" w:name="_Toc26986771"/>
      <w:bookmarkStart w:id="30" w:name="_Toc26648465"/>
      <w:bookmarkStart w:id="31" w:name="_Toc26986530"/>
      <w:r>
        <w:rPr>
          <w:rFonts w:hint="eastAsia"/>
        </w:rPr>
        <w:t>范围</w:t>
      </w:r>
      <w:bookmarkEnd w:id="24"/>
      <w:bookmarkEnd w:id="25"/>
      <w:bookmarkEnd w:id="26"/>
      <w:bookmarkEnd w:id="27"/>
      <w:bookmarkEnd w:id="28"/>
      <w:bookmarkEnd w:id="29"/>
      <w:bookmarkEnd w:id="30"/>
      <w:bookmarkEnd w:id="31"/>
    </w:p>
    <w:p>
      <w:pPr>
        <w:pStyle w:val="59"/>
        <w:ind w:firstLine="420"/>
      </w:pPr>
      <w:bookmarkStart w:id="32" w:name="_Toc26648466"/>
      <w:bookmarkStart w:id="33" w:name="_Toc24884219"/>
      <w:bookmarkStart w:id="34" w:name="_Toc24884212"/>
      <w:bookmarkStart w:id="35" w:name="_Toc17233334"/>
      <w:bookmarkStart w:id="36" w:name="_Toc17233326"/>
      <w:r>
        <w:rPr>
          <w:rFonts w:hint="eastAsia"/>
        </w:rPr>
        <w:t>本文件规定了植被地上生物量调查技术规范的技术流程、外业样地数据获取、样地监测数据及遥感数据处理、地上生物量遥感测算、质量控制、成果及归档等内容。</w:t>
      </w:r>
    </w:p>
    <w:p>
      <w:pPr>
        <w:pStyle w:val="59"/>
        <w:ind w:firstLine="420"/>
      </w:pPr>
      <w:r>
        <w:rPr>
          <w:rFonts w:hint="eastAsia"/>
        </w:rPr>
        <w:t>本文件适用于植被地上生物量监测工作。</w:t>
      </w:r>
    </w:p>
    <w:p>
      <w:pPr>
        <w:pStyle w:val="107"/>
        <w:spacing w:before="312" w:after="312"/>
      </w:pPr>
      <w:bookmarkStart w:id="37" w:name="_Toc26986772"/>
      <w:bookmarkStart w:id="38" w:name="_Toc26986531"/>
      <w:bookmarkStart w:id="39" w:name="_Toc26718931"/>
      <w:r>
        <w:rPr>
          <w:rFonts w:hint="eastAsia"/>
        </w:rPr>
        <w:t>规范性引用文件</w:t>
      </w:r>
      <w:bookmarkEnd w:id="32"/>
      <w:bookmarkEnd w:id="33"/>
      <w:bookmarkEnd w:id="34"/>
      <w:bookmarkEnd w:id="35"/>
      <w:bookmarkEnd w:id="36"/>
      <w:bookmarkEnd w:id="37"/>
      <w:bookmarkEnd w:id="38"/>
      <w:bookmarkEnd w:id="39"/>
    </w:p>
    <w:sdt>
      <w:sdtPr>
        <w:rPr>
          <w:rFonts w:hint="eastAsia"/>
        </w:rPr>
        <w:id w:val="715848253"/>
        <w:placeholder>
          <w:docPart w:val="52569AA3722F48BB9A8925845678B15D"/>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GB/T 15968  遥感影像平面图制作规范</w:t>
      </w:r>
    </w:p>
    <w:p>
      <w:pPr>
        <w:pStyle w:val="59"/>
        <w:ind w:firstLine="420"/>
      </w:pPr>
      <w:r>
        <w:rPr>
          <w:rFonts w:hint="eastAsia"/>
        </w:rPr>
        <w:t>GB/T 33027  森林生态系统长期定位观测方法</w:t>
      </w:r>
    </w:p>
    <w:p>
      <w:pPr>
        <w:pStyle w:val="59"/>
        <w:ind w:firstLine="420"/>
      </w:pPr>
      <w:r>
        <w:rPr>
          <w:rFonts w:hint="eastAsia"/>
        </w:rPr>
        <w:t>HJ 1167  全国生态状况调查评估技术规范——森林生态系统野外观测</w:t>
      </w:r>
    </w:p>
    <w:p>
      <w:pPr>
        <w:pStyle w:val="59"/>
        <w:ind w:firstLine="420"/>
      </w:pPr>
      <w:r>
        <w:rPr>
          <w:rFonts w:hint="eastAsia"/>
        </w:rPr>
        <w:t>HJ 1168  全国生态状况调查评估技术规范——草地生态系统野外观测</w:t>
      </w:r>
    </w:p>
    <w:p>
      <w:pPr>
        <w:pStyle w:val="59"/>
        <w:ind w:firstLine="420"/>
      </w:pPr>
      <w:r>
        <w:rPr>
          <w:rFonts w:hint="eastAsia"/>
        </w:rPr>
        <w:t>HJ 1340  生物多样性（陆域生态系统）遥感调查技术指南</w:t>
      </w:r>
    </w:p>
    <w:p>
      <w:pPr>
        <w:pStyle w:val="59"/>
        <w:ind w:firstLine="420"/>
      </w:pPr>
      <w:r>
        <w:rPr>
          <w:rFonts w:hint="eastAsia"/>
        </w:rPr>
        <w:t>HJ 1176  全国生态状况调查评估技术规范—数据质量控制与集成</w:t>
      </w:r>
    </w:p>
    <w:p>
      <w:pPr>
        <w:pStyle w:val="59"/>
        <w:ind w:firstLine="420"/>
      </w:pPr>
      <w:r>
        <w:rPr>
          <w:rFonts w:hint="eastAsia"/>
        </w:rPr>
        <w:t>LY/T 1957  国家森林资源连续清查数据处理统计规范</w:t>
      </w:r>
    </w:p>
    <w:p>
      <w:pPr>
        <w:pStyle w:val="59"/>
        <w:ind w:firstLine="420"/>
      </w:pPr>
      <w:r>
        <w:rPr>
          <w:rFonts w:hint="eastAsia"/>
        </w:rPr>
        <w:t>DB11/T 2175  生态质量监测网络建设技术规范</w:t>
      </w:r>
    </w:p>
    <w:p>
      <w:pPr>
        <w:pStyle w:val="107"/>
        <w:spacing w:before="312" w:after="312"/>
      </w:pPr>
      <w:r>
        <w:rPr>
          <w:rFonts w:hint="eastAsia"/>
          <w:szCs w:val="21"/>
        </w:rPr>
        <w:t>术语和定义</w:t>
      </w:r>
    </w:p>
    <w:sdt>
      <w:sdtPr>
        <w:id w:val="-1"/>
        <w:placeholder>
          <w:docPart w:val="AB07524A9E1147F1A046CD9F4006842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9"/>
            <w:ind w:firstLine="420"/>
          </w:pPr>
          <w:bookmarkStart w:id="40" w:name="_Toc26986532"/>
          <w:bookmarkEnd w:id="40"/>
          <w:r>
            <w:t>下列术语和定义适用于本文件。</w:t>
          </w:r>
        </w:p>
      </w:sdtContent>
    </w:sdt>
    <w:p>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地上生物量 above ground biomass</w:t>
      </w:r>
    </w:p>
    <w:p>
      <w:pPr>
        <w:pStyle w:val="59"/>
        <w:ind w:firstLine="420"/>
      </w:pPr>
      <w:r>
        <w:rPr>
          <w:rFonts w:hint="eastAsia"/>
        </w:rPr>
        <w:t>以干重表示的土壤层以上所有植被活体的生物量，包括干、枝、叶、皮、种子等。</w:t>
      </w:r>
    </w:p>
    <w:p>
      <w:pPr>
        <w:pStyle w:val="59"/>
        <w:ind w:firstLine="420"/>
      </w:pPr>
    </w:p>
    <w:p>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生物量样地 biomass sampling site</w:t>
      </w:r>
    </w:p>
    <w:p>
      <w:pPr>
        <w:pStyle w:val="59"/>
        <w:ind w:firstLine="420"/>
      </w:pPr>
      <w:r>
        <w:rPr>
          <w:rFonts w:hint="eastAsia"/>
        </w:rPr>
        <w:t>以分层、随机或系统抽样方法设置的用以监测和计算植被地上生物量的地块单元。</w:t>
      </w:r>
    </w:p>
    <w:p>
      <w:pPr>
        <w:pStyle w:val="59"/>
        <w:ind w:firstLine="420"/>
      </w:pPr>
    </w:p>
    <w:p>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植被指数 vegetation index</w:t>
      </w:r>
    </w:p>
    <w:p>
      <w:pPr>
        <w:pStyle w:val="59"/>
        <w:ind w:firstLine="420"/>
      </w:pPr>
      <w:r>
        <w:rPr>
          <w:rFonts w:hint="eastAsia"/>
        </w:rPr>
        <w:t>不同遥感波段经线性和非线性组合构成的对地表植被覆盖及生长状况有一定指示意义的各种指数。</w:t>
      </w:r>
    </w:p>
    <w:p>
      <w:pPr>
        <w:pStyle w:val="59"/>
        <w:ind w:firstLine="420"/>
      </w:pPr>
    </w:p>
    <w:p>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生物量遥感</w:t>
      </w:r>
      <w:bookmarkStart w:id="47" w:name="_GoBack"/>
      <w:r>
        <w:rPr>
          <w:rFonts w:hint="eastAsia" w:ascii="黑体" w:hAnsi="黑体" w:eastAsia="黑体"/>
          <w:highlight w:val="none"/>
        </w:rPr>
        <w:t>模型remote-sensing model</w:t>
      </w:r>
      <w:bookmarkEnd w:id="47"/>
      <w:r>
        <w:rPr>
          <w:rFonts w:hint="eastAsia" w:ascii="黑体" w:hAnsi="黑体" w:eastAsia="黑体"/>
        </w:rPr>
        <w:t xml:space="preserve"> of biomass</w:t>
      </w:r>
      <w:r>
        <w:rPr>
          <w:rFonts w:hint="eastAsia" w:ascii="黑体" w:hAnsi="黑体" w:eastAsia="黑体"/>
        </w:rPr>
        <w:tab/>
      </w:r>
    </w:p>
    <w:p>
      <w:pPr>
        <w:pStyle w:val="59"/>
        <w:ind w:firstLine="420"/>
      </w:pPr>
      <w:r>
        <w:rPr>
          <w:rFonts w:hint="eastAsia"/>
        </w:rPr>
        <w:t>在对植被遥感信息和样地观测生物量相关性分析基础上，基于统计模型或者深度学习方法，建立反演模型，获取目标区域的生物量。</w:t>
      </w:r>
    </w:p>
    <w:p>
      <w:pPr>
        <w:pStyle w:val="59"/>
        <w:ind w:firstLine="420"/>
      </w:pPr>
    </w:p>
    <w:p>
      <w:pPr>
        <w:pStyle w:val="226"/>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激光雷达遥感 lidar remote sensing</w:t>
      </w:r>
    </w:p>
    <w:p>
      <w:pPr>
        <w:pStyle w:val="59"/>
        <w:ind w:firstLine="420"/>
      </w:pPr>
      <w:bookmarkStart w:id="41" w:name="_Hlk174021257"/>
      <w:r>
        <w:rPr>
          <w:rFonts w:hint="eastAsia"/>
        </w:rPr>
        <w:t>基于激光雷达技术，分析目标物表面的反射能量大小以及反射波谱的幅度、频率和相位等信息，获取目标物精确的三维结构。</w:t>
      </w:r>
    </w:p>
    <w:bookmarkEnd w:id="41"/>
    <w:p>
      <w:pPr>
        <w:pStyle w:val="107"/>
        <w:spacing w:before="312" w:after="312"/>
      </w:pPr>
      <w:r>
        <w:rPr>
          <w:rFonts w:hint="eastAsia"/>
        </w:rPr>
        <w:t>技术流程</w:t>
      </w:r>
    </w:p>
    <w:p>
      <w:pPr>
        <w:pStyle w:val="59"/>
        <w:ind w:firstLine="420"/>
      </w:pPr>
      <w:r>
        <w:rPr>
          <w:rFonts w:hint="eastAsia"/>
        </w:rPr>
        <w:t>本文件制定了植被地上生物量监测的相关技术流程，包括森林、灌丛、草地、农田、城市等不同生态系统类型监测样地布设及生物量监测，具体如图1。</w:t>
      </w:r>
    </w:p>
    <w:p>
      <w:pPr>
        <w:pStyle w:val="59"/>
        <w:ind w:firstLine="420"/>
      </w:pPr>
      <w:r>
        <w:t xml:space="preserve"> </w:t>
      </w:r>
      <w:r>
        <w:rPr>
          <w:rFonts w:ascii="黑体" w:hAnsi="黑体" w:eastAsia="黑体"/>
          <w:color w:val="000000"/>
          <w:szCs w:val="21"/>
        </w:rPr>
        <w:drawing>
          <wp:inline distT="0" distB="0" distL="0" distR="0">
            <wp:extent cx="5937250" cy="4895850"/>
            <wp:effectExtent l="0" t="0" r="0" b="0"/>
            <wp:docPr id="1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37250" cy="4895850"/>
                    </a:xfrm>
                    <a:prstGeom prst="rect">
                      <a:avLst/>
                    </a:prstGeom>
                    <a:noFill/>
                    <a:ln>
                      <a:noFill/>
                    </a:ln>
                  </pic:spPr>
                </pic:pic>
              </a:graphicData>
            </a:graphic>
          </wp:inline>
        </w:drawing>
      </w:r>
    </w:p>
    <w:p>
      <w:pPr>
        <w:pStyle w:val="117"/>
        <w:spacing w:before="156" w:after="156"/>
      </w:pPr>
      <w:r>
        <w:rPr>
          <w:rFonts w:hint="eastAsia"/>
        </w:rPr>
        <w:t>植被地上生物量监测技术流程图</w:t>
      </w:r>
    </w:p>
    <w:p>
      <w:pPr>
        <w:pStyle w:val="107"/>
        <w:spacing w:before="312" w:after="312"/>
      </w:pPr>
      <w:r>
        <w:rPr>
          <w:rFonts w:hint="eastAsia"/>
        </w:rPr>
        <w:t>前期准备</w:t>
      </w:r>
    </w:p>
    <w:p>
      <w:pPr>
        <w:pStyle w:val="165"/>
      </w:pPr>
      <w:r>
        <w:rPr>
          <w:rFonts w:hint="eastAsia"/>
        </w:rPr>
        <w:t>基础资料</w:t>
      </w:r>
    </w:p>
    <w:p>
      <w:pPr>
        <w:pStyle w:val="68"/>
        <w:spacing w:before="156" w:after="156"/>
      </w:pPr>
      <w:r>
        <w:rPr>
          <w:rFonts w:hint="eastAsia"/>
        </w:rPr>
        <w:t>图件资料</w:t>
      </w:r>
    </w:p>
    <w:p>
      <w:pPr>
        <w:pStyle w:val="59"/>
        <w:ind w:firstLine="420"/>
      </w:pPr>
      <w:r>
        <w:rPr>
          <w:rFonts w:hint="eastAsia"/>
        </w:rPr>
        <w:t>调查区内地形图、中高分辨率遥感影像、森林分布图或林相图、行政区划图、经营单位边界图等。</w:t>
      </w:r>
    </w:p>
    <w:p>
      <w:pPr>
        <w:pStyle w:val="68"/>
        <w:spacing w:before="156" w:after="156"/>
      </w:pPr>
      <w:r>
        <w:rPr>
          <w:rFonts w:hint="eastAsia"/>
        </w:rPr>
        <w:t>基础数表资料</w:t>
      </w:r>
    </w:p>
    <w:p>
      <w:pPr>
        <w:pStyle w:val="59"/>
        <w:ind w:firstLine="420"/>
      </w:pPr>
      <w:r>
        <w:rPr>
          <w:rFonts w:hint="eastAsia"/>
        </w:rPr>
        <w:t>立木材积表、立木生物量模型等。</w:t>
      </w:r>
    </w:p>
    <w:p>
      <w:pPr>
        <w:pStyle w:val="68"/>
        <w:spacing w:before="156" w:after="156"/>
      </w:pPr>
      <w:r>
        <w:rPr>
          <w:rFonts w:hint="eastAsia"/>
        </w:rPr>
        <w:t>其他参考资料</w:t>
      </w:r>
    </w:p>
    <w:p>
      <w:pPr>
        <w:pStyle w:val="59"/>
        <w:ind w:firstLine="420"/>
      </w:pPr>
      <w:r>
        <w:rPr>
          <w:rFonts w:hint="eastAsia"/>
        </w:rPr>
        <w:t>森林资源资料、气象数据、样地调查数据等。</w:t>
      </w:r>
    </w:p>
    <w:p>
      <w:pPr>
        <w:pStyle w:val="108"/>
        <w:spacing w:before="156" w:after="156"/>
      </w:pPr>
      <w:r>
        <w:rPr>
          <w:rFonts w:hint="eastAsia"/>
        </w:rPr>
        <w:t>调查仪器和设备</w:t>
      </w:r>
    </w:p>
    <w:p>
      <w:pPr>
        <w:pStyle w:val="68"/>
        <w:spacing w:before="156" w:after="156"/>
      </w:pPr>
      <w:r>
        <w:rPr>
          <w:rFonts w:hint="eastAsia"/>
        </w:rPr>
        <w:t>外业调查设备</w:t>
      </w:r>
    </w:p>
    <w:p>
      <w:pPr>
        <w:pStyle w:val="59"/>
        <w:ind w:firstLine="420"/>
      </w:pPr>
      <w:r>
        <w:rPr>
          <w:rFonts w:hint="eastAsia"/>
        </w:rPr>
        <w:t>外业调查设备分为调查工具和记录工具。调查工具主要包括罗盘仪、激光测高测距仪、皮尺、样方框、剪刀、便携式电子秤、样品袋、标签等；记录工具主要包括调查记录表、记录笔、资料夹等。</w:t>
      </w:r>
    </w:p>
    <w:p>
      <w:pPr>
        <w:pStyle w:val="68"/>
        <w:spacing w:before="156" w:after="156"/>
      </w:pPr>
      <w:r>
        <w:rPr>
          <w:rFonts w:hint="eastAsia"/>
        </w:rPr>
        <w:t>内业测定设备</w:t>
      </w:r>
    </w:p>
    <w:p>
      <w:pPr>
        <w:pStyle w:val="59"/>
        <w:ind w:firstLine="420"/>
      </w:pPr>
      <w:r>
        <w:rPr>
          <w:rFonts w:hint="eastAsia"/>
        </w:rPr>
        <w:t>样品处理工具包括电子天平、烘箱、枝剪等。</w:t>
      </w:r>
    </w:p>
    <w:p>
      <w:pPr>
        <w:pStyle w:val="107"/>
        <w:spacing w:before="312" w:after="312"/>
      </w:pPr>
      <w:bookmarkStart w:id="42" w:name="_Hlk174021644"/>
      <w:r>
        <w:rPr>
          <w:rFonts w:hint="eastAsia"/>
        </w:rPr>
        <w:t>样地选择与样方设置</w:t>
      </w:r>
    </w:p>
    <w:bookmarkEnd w:id="42"/>
    <w:p>
      <w:pPr>
        <w:pStyle w:val="108"/>
        <w:spacing w:before="156" w:after="156"/>
      </w:pPr>
      <w:r>
        <w:rPr>
          <w:rFonts w:hint="eastAsia"/>
        </w:rPr>
        <w:t>样地选择</w:t>
      </w:r>
    </w:p>
    <w:p>
      <w:pPr>
        <w:pStyle w:val="59"/>
        <w:ind w:firstLine="420"/>
      </w:pPr>
      <w:r>
        <w:rPr>
          <w:rFonts w:hint="eastAsia"/>
        </w:rPr>
        <w:t>植被划分为森林、灌丛、草地、农田、城市5类，根据植被类型确定样地的大小和数量，具体可按照DB11/T 2175—2023中固定样地的布设要求和布设原则执行。</w:t>
      </w:r>
    </w:p>
    <w:p>
      <w:pPr>
        <w:pStyle w:val="108"/>
        <w:spacing w:before="156" w:after="156"/>
      </w:pPr>
      <w:r>
        <w:rPr>
          <w:rFonts w:hint="eastAsia"/>
        </w:rPr>
        <w:t>样方设置</w:t>
      </w:r>
    </w:p>
    <w:p>
      <w:pPr>
        <w:pStyle w:val="68"/>
        <w:spacing w:before="156" w:after="156"/>
      </w:pPr>
      <w:r>
        <w:rPr>
          <w:rFonts w:hint="eastAsia"/>
        </w:rPr>
        <w:t>样方布设要求</w:t>
      </w:r>
    </w:p>
    <w:p>
      <w:pPr>
        <w:pStyle w:val="59"/>
        <w:ind w:firstLine="420"/>
      </w:pPr>
      <w:r>
        <w:rPr>
          <w:rFonts w:hint="eastAsia"/>
        </w:rPr>
        <w:t>在各植被类型样地内布设样方，样方应反映生态系统随地形、土壤和人为环境等的变化特征，具体可按照HJ 1167—2021和HJ 1168—2021要求执行。</w:t>
      </w:r>
    </w:p>
    <w:p>
      <w:pPr>
        <w:pStyle w:val="68"/>
        <w:spacing w:before="156" w:after="156"/>
      </w:pPr>
      <w:r>
        <w:rPr>
          <w:rFonts w:hint="eastAsia"/>
        </w:rPr>
        <w:t>森林植被</w:t>
      </w:r>
    </w:p>
    <w:p>
      <w:pPr>
        <w:pStyle w:val="59"/>
        <w:ind w:firstLine="420"/>
      </w:pPr>
      <w:r>
        <w:rPr>
          <w:rFonts w:hint="eastAsia"/>
        </w:rPr>
        <w:t>每个森林样地布设不少于3个乔木样方（或样圆），每个乔木样方（样圆）内布设不少于3个灌木样方和不少于3个草本样方。乔木样方（样圆）一般面积不小于400 m</w:t>
      </w:r>
      <w:r>
        <w:rPr>
          <w:rFonts w:hint="eastAsia"/>
          <w:vertAlign w:val="superscript"/>
        </w:rPr>
        <w:t>2</w:t>
      </w:r>
      <w:r>
        <w:rPr>
          <w:rFonts w:hint="eastAsia"/>
        </w:rPr>
        <w:t>，灌木样方大小为5 m×5 m，草本样方大小为1 m×1 m。将乔木样方（样圆）划分为4个象限，3个灌木样方应分别分布在3个象限中，草本样方分布在灌木样方的边角处（图2）。</w:t>
      </w:r>
    </w:p>
    <w:p>
      <w:pPr>
        <w:pStyle w:val="59"/>
        <w:ind w:firstLine="420"/>
        <w:jc w:val="center"/>
      </w:pPr>
      <w:r>
        <w:fldChar w:fldCharType="begin"/>
      </w:r>
      <w:r>
        <w:instrText xml:space="preserve"> INCLUDEPICTURE  "D:\\遥感室资料\\北京市监测技术规范\\生物量\\20240204与园林科学院讨论\\图1.jpg" \* MERGEFORMATINET </w:instrText>
      </w:r>
      <w:r>
        <w:fldChar w:fldCharType="separate"/>
      </w:r>
      <w:r>
        <w:fldChar w:fldCharType="begin"/>
      </w:r>
      <w:r>
        <w:instrText xml:space="preserve"> INCLUDEPICTURE  "D:\\标准规范\\20240204与园林科学院讨论\\图1.jpg" \* MERGEFORMATINET </w:instrText>
      </w:r>
      <w:r>
        <w:fldChar w:fldCharType="separate"/>
      </w:r>
      <w:r>
        <w:fldChar w:fldCharType="begin"/>
      </w:r>
      <w:r>
        <w:instrText xml:space="preserve"> INCLUDEPICTURE  "D:\\遥感室资料\\北京市监测技术规范\\生物量\\20240603征求意见\\20240204与园林科学院讨论\\图1.jpg" \* MERGEFORMATINET </w:instrText>
      </w:r>
      <w:r>
        <w:fldChar w:fldCharType="separate"/>
      </w:r>
      <w:r>
        <w:fldChar w:fldCharType="begin"/>
      </w:r>
      <w:r>
        <w:instrText xml:space="preserve"> INCLUDEPICTURE  "D:\\遥感室资料\\北京市监测技术规范\\生物量\\20240603征求意见\\20240204与园林科学院讨论\\图1.jpg" \* MERGEFORMATINET </w:instrText>
      </w:r>
      <w:r>
        <w:fldChar w:fldCharType="separate"/>
      </w:r>
      <w:r>
        <w:fldChar w:fldCharType="begin"/>
      </w:r>
      <w:r>
        <w:instrText xml:space="preserve"> INCLUDEPICTURE  "D:\\标准规范\\20240204与园林科学院讨论\\图1.jpg" \* MERGEFORMATINET </w:instrText>
      </w:r>
      <w:r>
        <w:fldChar w:fldCharType="separate"/>
      </w:r>
      <w:r>
        <w:fldChar w:fldCharType="begin"/>
      </w:r>
      <w:r>
        <w:instrText xml:space="preserve"> INCLUDEPICTURE  "D:\\20241067 植被地上生物量监测技术规范（双归口-园林）\\20240204与园林科学院讨论\\图1.jpg" \* MERGEFORMATINET </w:instrText>
      </w:r>
      <w:r>
        <w:fldChar w:fldCharType="separate"/>
      </w:r>
      <w:r>
        <w:fldChar w:fldCharType="begin"/>
      </w:r>
      <w:r>
        <w:instrText xml:space="preserve"> </w:instrText>
      </w:r>
      <w:r>
        <w:rPr>
          <w:rFonts w:hint="eastAsia"/>
        </w:rPr>
        <w:instrText xml:space="preserve">INCLUDEPICTURE  "D:\\遥感室资料\\北京市监测技术规范\\生物量\\20240204与园林科学院讨论\\图1.jpg" \* MERGEFORMATINET</w:instrText>
      </w:r>
      <w:r>
        <w:instrText xml:space="preserve"> </w:instrText>
      </w:r>
      <w:r>
        <w:fldChar w:fldCharType="separate"/>
      </w:r>
      <w:r>
        <w:fldChar w:fldCharType="begin"/>
      </w:r>
      <w:r>
        <w:instrText xml:space="preserve"> </w:instrText>
      </w:r>
      <w:r>
        <w:rPr>
          <w:rFonts w:hint="eastAsia"/>
        </w:rPr>
        <w:instrText xml:space="preserve">INCLUDEPICTURE  "D:\\遥感室资料\\北京市监测技术规范\\生物量\\20240204与园林科学院讨论\\图1.jpg" \* MERGEFORMATINET</w:instrText>
      </w:r>
      <w:r>
        <w:instrText xml:space="preserve"> </w:instrText>
      </w:r>
      <w:r>
        <w:fldChar w:fldCharType="separate"/>
      </w:r>
      <w:r>
        <w:fldChar w:fldCharType="begin"/>
      </w:r>
      <w:r>
        <w:instrText xml:space="preserve"> </w:instrText>
      </w:r>
      <w:r>
        <w:rPr>
          <w:rFonts w:hint="eastAsia"/>
        </w:rPr>
        <w:instrText xml:space="preserve">INCLUDEPICTURE  "D:\\遥感室资料\\北京市监测技术规范\\生物量\\20240204与园林科学院讨论\\图1.jpg" \* MERGEFORMATINET</w:instrText>
      </w:r>
      <w:r>
        <w:instrText xml:space="preserve"> </w:instrText>
      </w:r>
      <w:r>
        <w:fldChar w:fldCharType="separate"/>
      </w:r>
      <w:r>
        <w:pict>
          <v:shape id="_x0000_i1025" o:spt="75" type="#_x0000_t75" style="height:189pt;width:228pt;" filled="f" o:preferrelative="t" stroked="f" coordsize="21600,21600">
            <v:path/>
            <v:fill on="f" focussize="0,0"/>
            <v:stroke on="f" joinstyle="miter"/>
            <v:imagedata r:id="rId15" r:href="rId16" o:title=""/>
            <o:lock v:ext="edit" aspectratio="t"/>
            <w10:wrap type="none"/>
            <w10:anchorlock/>
          </v:shape>
        </w:pict>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pPr>
        <w:pStyle w:val="117"/>
        <w:spacing w:before="156" w:after="156"/>
      </w:pPr>
      <w:r>
        <w:rPr>
          <w:rFonts w:hint="eastAsia"/>
        </w:rPr>
        <w:t>森林植被样方/样圆布设示意图</w:t>
      </w:r>
    </w:p>
    <w:p>
      <w:pPr>
        <w:pStyle w:val="59"/>
        <w:ind w:firstLine="420"/>
      </w:pPr>
    </w:p>
    <w:p>
      <w:pPr>
        <w:pStyle w:val="68"/>
        <w:spacing w:before="156" w:after="156"/>
      </w:pPr>
      <w:r>
        <w:rPr>
          <w:rFonts w:hint="eastAsia"/>
        </w:rPr>
        <w:t>灌丛植被</w:t>
      </w:r>
    </w:p>
    <w:p>
      <w:pPr>
        <w:pStyle w:val="59"/>
        <w:ind w:firstLine="420"/>
      </w:pPr>
      <w:r>
        <w:rPr>
          <w:rFonts w:hint="eastAsia"/>
        </w:rPr>
        <w:t>每个灌丛样地布设不少于3个灌木样方，样方大小为5 m×5 m。每个灌木样方内设置1个1 m×1 m的草本样方。</w:t>
      </w:r>
    </w:p>
    <w:p>
      <w:pPr>
        <w:pStyle w:val="68"/>
        <w:spacing w:before="156" w:after="156"/>
      </w:pPr>
      <w:r>
        <w:rPr>
          <w:rFonts w:hint="eastAsia"/>
        </w:rPr>
        <w:t>草地植被</w:t>
      </w:r>
    </w:p>
    <w:p>
      <w:pPr>
        <w:pStyle w:val="59"/>
        <w:ind w:firstLine="420"/>
      </w:pPr>
      <w:r>
        <w:rPr>
          <w:rFonts w:hint="eastAsia"/>
        </w:rPr>
        <w:t>每个草地样地布设不少于3个草本样方，样方大小为1 m×1 m。</w:t>
      </w:r>
    </w:p>
    <w:p>
      <w:pPr>
        <w:pStyle w:val="68"/>
        <w:spacing w:before="156" w:after="156"/>
      </w:pPr>
      <w:r>
        <w:rPr>
          <w:rFonts w:hint="eastAsia"/>
        </w:rPr>
        <w:t>农田植被</w:t>
      </w:r>
    </w:p>
    <w:p>
      <w:pPr>
        <w:pStyle w:val="59"/>
        <w:ind w:firstLine="420"/>
      </w:pPr>
      <w:r>
        <w:rPr>
          <w:rFonts w:hint="eastAsia"/>
        </w:rPr>
        <w:t>每个农田样地布设不少于3个样方，样方大小为1 m×1 m。本文件中农田植被主要指玉米、小麦等粮食作物。</w:t>
      </w:r>
    </w:p>
    <w:p>
      <w:pPr>
        <w:pStyle w:val="68"/>
        <w:spacing w:before="156" w:after="156"/>
      </w:pPr>
      <w:r>
        <w:rPr>
          <w:rFonts w:hint="eastAsia"/>
        </w:rPr>
        <w:t>城市植被</w:t>
      </w:r>
    </w:p>
    <w:p>
      <w:pPr>
        <w:pStyle w:val="59"/>
        <w:ind w:firstLine="420"/>
      </w:pPr>
      <w:r>
        <w:rPr>
          <w:rFonts w:hint="eastAsia"/>
        </w:rPr>
        <w:t>城市植被包括公园绿地、防护绿地、广场用地、附属绿地和区域绿地5类。采用随机抽样的方法布设样方，样方面积不小于400 m</w:t>
      </w:r>
      <w:r>
        <w:rPr>
          <w:rFonts w:hint="eastAsia"/>
          <w:vertAlign w:val="superscript"/>
        </w:rPr>
        <w:t>2</w:t>
      </w:r>
      <w:r>
        <w:rPr>
          <w:rFonts w:hint="eastAsia"/>
        </w:rPr>
        <w:t>，样方形状可根据绿地形状布设为正方形或长方形。</w:t>
      </w:r>
    </w:p>
    <w:p>
      <w:pPr>
        <w:pStyle w:val="107"/>
        <w:spacing w:before="312" w:after="312"/>
      </w:pPr>
      <w:r>
        <w:rPr>
          <w:rFonts w:hint="eastAsia"/>
        </w:rPr>
        <w:t>生物量监测</w:t>
      </w:r>
    </w:p>
    <w:p>
      <w:pPr>
        <w:pStyle w:val="108"/>
        <w:spacing w:before="156" w:after="156"/>
      </w:pPr>
      <w:r>
        <w:rPr>
          <w:rFonts w:hint="eastAsia"/>
        </w:rPr>
        <w:t>样地信息记录</w:t>
      </w:r>
    </w:p>
    <w:p>
      <w:pPr>
        <w:pStyle w:val="59"/>
        <w:ind w:firstLine="420"/>
      </w:pPr>
      <w:r>
        <w:rPr>
          <w:rFonts w:hint="eastAsia"/>
        </w:rPr>
        <w:t>调查并记录样地基本信息，包括海拔、坡度、坡向、坡位、地貌、土壤类型、植被类型、优势树种、郁闭度、龄组、平均胸径、平均树高等，具体内容见表A.1。</w:t>
      </w:r>
    </w:p>
    <w:p>
      <w:pPr>
        <w:pStyle w:val="108"/>
        <w:spacing w:before="156" w:after="156"/>
      </w:pPr>
      <w:r>
        <w:rPr>
          <w:rFonts w:hint="eastAsia"/>
        </w:rPr>
        <w:t>人工监测</w:t>
      </w:r>
    </w:p>
    <w:p>
      <w:pPr>
        <w:pStyle w:val="68"/>
        <w:spacing w:before="156" w:after="156"/>
      </w:pPr>
      <w:r>
        <w:rPr>
          <w:rFonts w:hint="eastAsia"/>
        </w:rPr>
        <w:t>乔木层监测</w:t>
      </w:r>
    </w:p>
    <w:p>
      <w:pPr>
        <w:pStyle w:val="59"/>
        <w:ind w:firstLine="420"/>
      </w:pPr>
      <w:r>
        <w:rPr>
          <w:rFonts w:hint="eastAsia"/>
        </w:rPr>
        <w:t>对样方内胸径大于2.0 cm的树木进行每木检尺，逐株记录树木的种名、胸径、树高、冠幅和枝下高，具体内容见表A.2。胸径测定采用胸径尺测量地面向上1.3 m处树干，具体按照GB/T 33027规定执行。</w:t>
      </w:r>
    </w:p>
    <w:p>
      <w:pPr>
        <w:pStyle w:val="68"/>
        <w:spacing w:before="156" w:after="156"/>
      </w:pPr>
      <w:r>
        <w:rPr>
          <w:rFonts w:hint="eastAsia"/>
        </w:rPr>
        <w:t>灌木层监测</w:t>
      </w:r>
    </w:p>
    <w:p>
      <w:pPr>
        <w:pStyle w:val="59"/>
        <w:ind w:firstLine="420"/>
      </w:pPr>
      <w:r>
        <w:rPr>
          <w:rFonts w:hint="eastAsia"/>
        </w:rPr>
        <w:t>对样方内灌木和胸径小于2.0 cm的幼树进行监测，逐株（丛）逐枝记录种名、基径、高度、冠幅、株丛数等。详细指标见表A.3。</w:t>
      </w:r>
    </w:p>
    <w:p>
      <w:pPr>
        <w:pStyle w:val="68"/>
        <w:spacing w:before="156" w:after="156"/>
      </w:pPr>
      <w:r>
        <w:rPr>
          <w:rFonts w:hint="eastAsia"/>
        </w:rPr>
        <w:t>草本层和农田监测</w:t>
      </w:r>
    </w:p>
    <w:p>
      <w:pPr>
        <w:pStyle w:val="59"/>
        <w:ind w:firstLine="420"/>
      </w:pPr>
      <w:r>
        <w:rPr>
          <w:rFonts w:hint="eastAsia"/>
        </w:rPr>
        <w:t>记录样方内所有维管植物的种名、平均高和盖度等，详细指标见表A.4。收集样方中全部草本或农作物，65℃下烘干至恒重称干重，记作地上生物量。</w:t>
      </w:r>
    </w:p>
    <w:p>
      <w:pPr>
        <w:pStyle w:val="108"/>
        <w:spacing w:before="156" w:after="156"/>
      </w:pPr>
      <w:r>
        <w:rPr>
          <w:rFonts w:hint="eastAsia"/>
        </w:rPr>
        <w:t>激光雷达遥感监测</w:t>
      </w:r>
    </w:p>
    <w:p>
      <w:pPr>
        <w:pStyle w:val="59"/>
        <w:ind w:firstLine="420"/>
      </w:pPr>
      <w:r>
        <w:rPr>
          <w:rFonts w:hint="eastAsia"/>
        </w:rPr>
        <w:t>利用激光雷达对林地样方进行移动扫描，采集样方精细三维点云数据，提取地表植被结构、地形、空间位置关系等信息。</w:t>
      </w:r>
    </w:p>
    <w:p>
      <w:pPr>
        <w:pStyle w:val="107"/>
        <w:spacing w:before="312" w:after="312"/>
      </w:pPr>
      <w:r>
        <w:rPr>
          <w:rFonts w:hint="eastAsia"/>
        </w:rPr>
        <w:t>生物量监测数据处理</w:t>
      </w:r>
    </w:p>
    <w:p>
      <w:pPr>
        <w:pStyle w:val="108"/>
        <w:spacing w:before="156" w:after="156"/>
      </w:pPr>
      <w:r>
        <w:rPr>
          <w:rFonts w:hint="eastAsia"/>
        </w:rPr>
        <w:t>人工监测数据处理</w:t>
      </w:r>
    </w:p>
    <w:p>
      <w:pPr>
        <w:pStyle w:val="59"/>
        <w:ind w:firstLine="420"/>
      </w:pPr>
      <w:r>
        <w:rPr>
          <w:rFonts w:hint="eastAsia"/>
        </w:rPr>
        <w:t>对样方监测数据进行逻辑检查和预处理，具体方法按照LY/T 1957规定执行。</w:t>
      </w:r>
    </w:p>
    <w:p>
      <w:pPr>
        <w:pStyle w:val="108"/>
        <w:spacing w:before="156" w:after="156"/>
      </w:pPr>
      <w:r>
        <w:rPr>
          <w:rFonts w:hint="eastAsia"/>
        </w:rPr>
        <w:t>激光雷达数据处理</w:t>
      </w:r>
    </w:p>
    <w:p>
      <w:pPr>
        <w:pStyle w:val="59"/>
        <w:ind w:firstLine="420"/>
      </w:pPr>
      <w:r>
        <w:rPr>
          <w:rFonts w:hint="eastAsia"/>
        </w:rPr>
        <w:t>处理激光雷达数据，获取具有绝对坐标信息的植被三维点云。做去噪和点云滤波，获取数字高程模型（DEM）、数字地表模型（DSM）和归一化点云，提取坡度、坡向、郁闭度、叶面积指数和每木检尺。</w:t>
      </w:r>
    </w:p>
    <w:p>
      <w:pPr>
        <w:pStyle w:val="108"/>
        <w:spacing w:before="156" w:after="156"/>
      </w:pPr>
      <w:r>
        <w:rPr>
          <w:rFonts w:hint="eastAsia"/>
        </w:rPr>
        <w:t>数据融合</w:t>
      </w:r>
    </w:p>
    <w:p>
      <w:pPr>
        <w:pStyle w:val="59"/>
        <w:ind w:firstLine="420"/>
      </w:pPr>
      <w:r>
        <w:rPr>
          <w:rFonts w:hint="eastAsia"/>
        </w:rPr>
        <w:t>融合人工调查和激光雷达数据成果。人工调查主要获取树种和胸径数据，激光雷达提供树高、冠幅、郁闭度、叶面积指数和地形等数据。</w:t>
      </w:r>
    </w:p>
    <w:p>
      <w:pPr>
        <w:pStyle w:val="108"/>
        <w:spacing w:before="156" w:after="156"/>
      </w:pPr>
      <w:r>
        <w:rPr>
          <w:rFonts w:hint="eastAsia"/>
        </w:rPr>
        <w:t>地上生物量计算</w:t>
      </w:r>
    </w:p>
    <w:p>
      <w:pPr>
        <w:pStyle w:val="68"/>
        <w:spacing w:before="156" w:after="156"/>
      </w:pPr>
      <w:r>
        <w:rPr>
          <w:rFonts w:hint="eastAsia"/>
        </w:rPr>
        <w:t>乔木层地上生物量计算</w:t>
      </w:r>
    </w:p>
    <w:p>
      <w:pPr>
        <w:pStyle w:val="59"/>
        <w:ind w:firstLine="420"/>
      </w:pPr>
      <w:r>
        <w:rPr>
          <w:rFonts w:hint="eastAsia"/>
        </w:rPr>
        <w:t xml:space="preserve">乔木层地上生物量为各树种地上生物量之和。基于样地调查获得的胸径、树高、冠幅等数据，采用异速生长方程计算乔木层地上生物量。若目标树种未建立异速生长方程，可使用同属的方程，若无属方程，可使用阔叶树或针叶树的通用异速生长方程。计算见公式（1）： </w:t>
      </w:r>
    </w:p>
    <w:p>
      <w:pPr>
        <w:pStyle w:val="116"/>
        <w:rPr>
          <w:rFonts w:hint="eastAsia"/>
        </w:rPr>
      </w:pPr>
      <w:r>
        <w:tab/>
      </w:r>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hint="eastAsia" w:ascii="Cambria Math" w:hAnsi="Cambria Math"/>
              </w:rPr>
              <m:t>乔</m:t>
            </m:r>
            <m:ctrlPr>
              <w:rPr>
                <w:rFonts w:ascii="Cambria Math" w:hAnsi="Cambria Math"/>
              </w:rPr>
            </m:ctrlPr>
          </m:sub>
        </m:sSub>
        <m:r>
          <m:rPr/>
          <w:rPr>
            <w:rFonts w:ascii="Cambria Math" w:hAnsi="Cambria Math"/>
          </w:rPr>
          <m:t>=</m:t>
        </m:r>
        <m:nary>
          <m:naryPr>
            <m:chr m:val="∑"/>
            <m:grow m:val="1"/>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i/>
                  </w:rPr>
                </m:ctrlPr>
              </m:sSubPr>
              <m:e>
                <m:r>
                  <m:rPr/>
                  <w:rPr>
                    <w:rFonts w:hint="eastAsia" w:ascii="Cambria Math" w:hAnsi="Cambria Math"/>
                  </w:rPr>
                  <m:t>W</m:t>
                </m:r>
                <m:ctrlPr>
                  <w:rPr>
                    <w:rFonts w:ascii="Cambria Math" w:hAnsi="Cambria Math"/>
                    <w:i/>
                  </w:rPr>
                </m:ctrlPr>
              </m:e>
              <m:sub>
                <m:r>
                  <m:rPr>
                    <m:sty m:val="p"/>
                  </m:rPr>
                  <w:rPr>
                    <w:rFonts w:hint="eastAsia" w:ascii="Cambria Math" w:hAnsi="Cambria Math"/>
                  </w:rPr>
                  <m:t>乔</m:t>
                </m:r>
                <m:r>
                  <m:rPr/>
                  <w:rPr>
                    <w:rFonts w:ascii="Cambria Math" w:hAnsi="Cambria Math"/>
                  </w:rPr>
                  <m:t>i</m:t>
                </m:r>
                <m:ctrlPr>
                  <w:rPr>
                    <w:rFonts w:ascii="Cambria Math" w:hAnsi="Cambria Math"/>
                    <w:i/>
                  </w:rPr>
                </m:ctrlPr>
              </m:sub>
            </m:sSub>
            <m:ctrlPr>
              <w:rPr>
                <w:rFonts w:ascii="Cambria Math" w:hAnsi="Cambria Math"/>
              </w:rPr>
            </m:ctrlPr>
          </m:e>
        </m:nary>
      </m:oMath>
      <w:r>
        <w:rPr>
          <w:rFonts w:ascii="微软雅黑" w:eastAsia="微软雅黑"/>
        </w:rPr>
        <w:tab/>
      </w:r>
      <w:r>
        <w:t>(</w:t>
      </w:r>
      <w:r>
        <w:fldChar w:fldCharType="begin"/>
      </w:r>
      <w:r>
        <w:instrText xml:space="preserve"> AUTONUM </w:instrText>
      </w:r>
      <w:r>
        <w:fldChar w:fldCharType="end"/>
      </w:r>
      <w:r>
        <w:t>)</w:t>
      </w:r>
    </w:p>
    <w:p>
      <w:pPr>
        <w:pStyle w:val="58"/>
        <w:ind w:firstLine="420"/>
      </w:pPr>
      <w:r>
        <w:rPr>
          <w:rFonts w:hint="eastAsia"/>
        </w:rPr>
        <w:t>式中：</w:t>
      </w:r>
    </w:p>
    <w:p>
      <w:pPr>
        <w:pStyle w:val="59"/>
        <w:ind w:firstLine="420"/>
      </w:pPr>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hint="eastAsia" w:ascii="Cambria Math" w:hAnsi="Cambria Math"/>
              </w:rPr>
              <m:t>乔</m:t>
            </m:r>
            <m:ctrlPr>
              <w:rPr>
                <w:rFonts w:ascii="Cambria Math" w:hAnsi="Cambria Math"/>
              </w:rPr>
            </m:ctrlPr>
          </m:sub>
        </m:sSub>
      </m:oMath>
      <w:r>
        <w:rPr>
          <w:rFonts w:hint="eastAsia"/>
        </w:rPr>
        <w:t xml:space="preserve"> ——乔木层地上生物量，单位为吨（t）；</w:t>
      </w:r>
    </w:p>
    <w:p>
      <w:pPr>
        <w:pStyle w:val="59"/>
        <w:ind w:firstLine="420"/>
      </w:pPr>
      <m:oMath>
        <m:sSub>
          <m:sSubPr>
            <m:ctrlPr>
              <w:rPr>
                <w:rFonts w:ascii="Cambria Math" w:hAnsi="Cambria Math"/>
                <w:i/>
              </w:rPr>
            </m:ctrlPr>
          </m:sSubPr>
          <m:e>
            <m:r>
              <m:rPr/>
              <w:rPr>
                <w:rFonts w:hint="eastAsia" w:ascii="Cambria Math" w:hAnsi="Cambria Math"/>
              </w:rPr>
              <m:t>W</m:t>
            </m:r>
            <m:ctrlPr>
              <w:rPr>
                <w:rFonts w:ascii="Cambria Math" w:hAnsi="Cambria Math"/>
                <w:i/>
              </w:rPr>
            </m:ctrlPr>
          </m:e>
          <m:sub>
            <m:r>
              <m:rPr>
                <m:sty m:val="p"/>
              </m:rPr>
              <w:rPr>
                <w:rFonts w:hint="eastAsia" w:ascii="Cambria Math" w:hAnsi="Cambria Math"/>
              </w:rPr>
              <m:t>乔</m:t>
            </m:r>
            <m:r>
              <m:rPr/>
              <w:rPr>
                <w:rFonts w:ascii="Cambria Math" w:hAnsi="Cambria Math"/>
              </w:rPr>
              <m:t>i</m:t>
            </m:r>
            <m:ctrlPr>
              <w:rPr>
                <w:rFonts w:ascii="Cambria Math" w:hAnsi="Cambria Math"/>
                <w:i/>
              </w:rPr>
            </m:ctrlPr>
          </m:sub>
        </m:sSub>
      </m:oMath>
      <w:r>
        <w:rPr>
          <w:rFonts w:hint="eastAsia"/>
        </w:rPr>
        <w:t>——乔木层树种i的地上生物量，单位为吨（t）；</w:t>
      </w:r>
    </w:p>
    <w:p>
      <w:pPr>
        <w:pStyle w:val="59"/>
        <w:ind w:firstLine="420"/>
      </w:pPr>
      <w:r>
        <w:rPr>
          <w:rFonts w:hint="eastAsia"/>
        </w:rPr>
        <w:t>n    ——乔木层物种数。</w:t>
      </w:r>
    </w:p>
    <w:p>
      <w:pPr>
        <w:pStyle w:val="68"/>
        <w:spacing w:before="156" w:after="156"/>
      </w:pPr>
      <w:r>
        <w:rPr>
          <w:rFonts w:hint="eastAsia"/>
        </w:rPr>
        <w:t>灌木层地上生物量计算</w:t>
      </w:r>
    </w:p>
    <w:p>
      <w:pPr>
        <w:pStyle w:val="59"/>
        <w:ind w:firstLine="420"/>
      </w:pPr>
      <w:r>
        <w:rPr>
          <w:rFonts w:hint="eastAsia"/>
        </w:rPr>
        <w:t>灌木层地上生物量为灌木层各物种地上生物量之和。基于样地调查获得的不同灌木物种的基径、株高数据，采用异速生长方程计算地上生物量。若目标物种未建立异速生长方程，可使用同属的方程。计算见公式（2）：</w:t>
      </w:r>
    </w:p>
    <w:p>
      <w:pPr>
        <w:pStyle w:val="116"/>
        <w:rPr>
          <w:rFonts w:hint="eastAsia"/>
        </w:rPr>
      </w:pPr>
      <w:r>
        <w:tab/>
      </w:r>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hint="eastAsia" w:ascii="Cambria Math" w:hAnsi="Cambria Math"/>
              </w:rPr>
              <m:t>灌</m:t>
            </m:r>
            <m:ctrlPr>
              <w:rPr>
                <w:rFonts w:ascii="Cambria Math" w:hAnsi="Cambria Math"/>
              </w:rPr>
            </m:ctrlPr>
          </m:sub>
        </m:sSub>
        <m:r>
          <m:rPr/>
          <w:rPr>
            <w:rFonts w:ascii="Cambria Math" w:hAnsi="Cambria Math"/>
          </w:rPr>
          <m:t>=</m:t>
        </m:r>
        <m:nary>
          <m:naryPr>
            <m:chr m:val="∑"/>
            <m:grow m:val="1"/>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n</m:t>
            </m:r>
            <m:ctrlPr>
              <w:rPr>
                <w:rFonts w:ascii="Cambria Math" w:hAnsi="Cambria Math"/>
              </w:rPr>
            </m:ctrlPr>
          </m:sup>
          <m:e>
            <m:sSub>
              <m:sSubPr>
                <m:ctrlPr>
                  <w:rPr>
                    <w:rFonts w:ascii="Cambria Math" w:hAnsi="Cambria Math"/>
                    <w:i/>
                  </w:rPr>
                </m:ctrlPr>
              </m:sSubPr>
              <m:e>
                <m:r>
                  <m:rPr/>
                  <w:rPr>
                    <w:rFonts w:hint="eastAsia" w:ascii="Cambria Math" w:hAnsi="Cambria Math"/>
                  </w:rPr>
                  <m:t>W</m:t>
                </m:r>
                <m:ctrlPr>
                  <w:rPr>
                    <w:rFonts w:ascii="Cambria Math" w:hAnsi="Cambria Math"/>
                    <w:i/>
                  </w:rPr>
                </m:ctrlPr>
              </m:e>
              <m:sub>
                <m:r>
                  <m:rPr>
                    <m:sty m:val="p"/>
                  </m:rPr>
                  <w:rPr>
                    <w:rFonts w:hint="eastAsia" w:ascii="Cambria Math" w:hAnsi="Cambria Math"/>
                  </w:rPr>
                  <m:t>灌</m:t>
                </m:r>
                <m:r>
                  <m:rPr/>
                  <w:rPr>
                    <w:rFonts w:ascii="Cambria Math" w:hAnsi="Cambria Math"/>
                  </w:rPr>
                  <m:t>i</m:t>
                </m:r>
                <m:ctrlPr>
                  <w:rPr>
                    <w:rFonts w:ascii="Cambria Math" w:hAnsi="Cambria Math"/>
                    <w:i/>
                  </w:rPr>
                </m:ctrlPr>
              </m:sub>
            </m:sSub>
            <m:ctrlPr>
              <w:rPr>
                <w:rFonts w:ascii="Cambria Math" w:hAnsi="Cambria Math"/>
              </w:rPr>
            </m:ctrlPr>
          </m:e>
        </m:nary>
      </m:oMath>
      <w:r>
        <w:rPr>
          <w:rFonts w:ascii="微软雅黑" w:hAnsi="微软雅黑" w:eastAsia="微软雅黑"/>
        </w:rPr>
        <w:tab/>
      </w:r>
      <w:r>
        <w:t>(</w:t>
      </w:r>
      <w:r>
        <w:fldChar w:fldCharType="begin"/>
      </w:r>
      <w:r>
        <w:instrText xml:space="preserve"> AUTONUM </w:instrText>
      </w:r>
      <w:r>
        <w:fldChar w:fldCharType="end"/>
      </w:r>
      <w:r>
        <w:t>)</w:t>
      </w:r>
    </w:p>
    <w:p>
      <w:pPr>
        <w:pStyle w:val="58"/>
        <w:ind w:firstLine="420"/>
      </w:pPr>
      <w:r>
        <w:rPr>
          <w:rFonts w:hint="eastAsia"/>
        </w:rPr>
        <w:t>式中：</w:t>
      </w:r>
    </w:p>
    <w:p>
      <w:pPr>
        <w:pStyle w:val="59"/>
        <w:ind w:firstLine="420"/>
      </w:pPr>
      <m:oMath>
        <m:sSub>
          <m:sSubPr>
            <m:ctrlPr>
              <w:rPr>
                <w:rFonts w:ascii="Cambria Math" w:hAnsi="Cambria Math"/>
              </w:rPr>
            </m:ctrlPr>
          </m:sSubPr>
          <m:e>
            <m:r>
              <m:rPr/>
              <w:rPr>
                <w:rFonts w:ascii="Cambria Math" w:hAnsi="Cambria Math"/>
              </w:rPr>
              <m:t>W</m:t>
            </m:r>
            <m:ctrlPr>
              <w:rPr>
                <w:rFonts w:ascii="Cambria Math" w:hAnsi="Cambria Math"/>
              </w:rPr>
            </m:ctrlPr>
          </m:e>
          <m:sub>
            <m:r>
              <m:rPr>
                <m:sty m:val="p"/>
              </m:rPr>
              <w:rPr>
                <w:rFonts w:hint="eastAsia" w:ascii="Cambria Math" w:hAnsi="Cambria Math"/>
              </w:rPr>
              <m:t>灌</m:t>
            </m:r>
            <m:ctrlPr>
              <w:rPr>
                <w:rFonts w:ascii="Cambria Math" w:hAnsi="Cambria Math"/>
              </w:rPr>
            </m:ctrlPr>
          </m:sub>
        </m:sSub>
      </m:oMath>
      <w:r>
        <w:rPr>
          <w:rFonts w:hint="eastAsia"/>
        </w:rPr>
        <w:t xml:space="preserve"> ——灌木层地上生物量，单位为吨（t）；</w:t>
      </w:r>
    </w:p>
    <w:p>
      <w:pPr>
        <w:pStyle w:val="59"/>
        <w:ind w:firstLine="420"/>
      </w:pPr>
      <m:oMath>
        <m:sSub>
          <m:sSubPr>
            <m:ctrlPr>
              <w:rPr>
                <w:rFonts w:ascii="Cambria Math" w:hAnsi="Cambria Math"/>
                <w:i/>
              </w:rPr>
            </m:ctrlPr>
          </m:sSubPr>
          <m:e>
            <m:r>
              <m:rPr/>
              <w:rPr>
                <w:rFonts w:hint="eastAsia" w:ascii="Cambria Math" w:hAnsi="Cambria Math"/>
              </w:rPr>
              <m:t>W</m:t>
            </m:r>
            <m:ctrlPr>
              <w:rPr>
                <w:rFonts w:ascii="Cambria Math" w:hAnsi="Cambria Math"/>
                <w:i/>
              </w:rPr>
            </m:ctrlPr>
          </m:e>
          <m:sub>
            <m:r>
              <m:rPr>
                <m:sty m:val="p"/>
              </m:rPr>
              <w:rPr>
                <w:rFonts w:hint="eastAsia" w:ascii="Cambria Math" w:hAnsi="Cambria Math"/>
              </w:rPr>
              <m:t>灌</m:t>
            </m:r>
            <m:r>
              <m:rPr/>
              <w:rPr>
                <w:rFonts w:ascii="Cambria Math" w:hAnsi="Cambria Math"/>
              </w:rPr>
              <m:t>i</m:t>
            </m:r>
            <m:ctrlPr>
              <w:rPr>
                <w:rFonts w:ascii="Cambria Math" w:hAnsi="Cambria Math"/>
                <w:i/>
              </w:rPr>
            </m:ctrlPr>
          </m:sub>
        </m:sSub>
      </m:oMath>
      <w:r>
        <w:rPr>
          <w:rFonts w:hint="eastAsia"/>
        </w:rPr>
        <w:t xml:space="preserve"> ——灌木层物种i的地上生物量，单位为吨（t）；</w:t>
      </w:r>
    </w:p>
    <w:p>
      <w:pPr>
        <w:pStyle w:val="59"/>
        <w:ind w:firstLine="420"/>
      </w:pPr>
      <w:r>
        <w:t>n</w:t>
      </w:r>
      <w:r>
        <w:rPr>
          <w:rFonts w:hint="eastAsia"/>
        </w:rPr>
        <w:t xml:space="preserve">    ——灌木层物种数。</w:t>
      </w:r>
    </w:p>
    <w:p>
      <w:pPr>
        <w:pStyle w:val="68"/>
        <w:spacing w:before="156" w:after="156"/>
      </w:pPr>
      <w:r>
        <w:rPr>
          <w:rFonts w:hint="eastAsia"/>
        </w:rPr>
        <w:t>草本层及农田生物量计算</w:t>
      </w:r>
    </w:p>
    <w:p>
      <w:pPr>
        <w:pStyle w:val="59"/>
        <w:ind w:firstLine="420"/>
      </w:pPr>
      <w:r>
        <w:rPr>
          <w:rFonts w:hint="eastAsia"/>
        </w:rPr>
        <w:t>草本层及农田生物量采用收获法测定，得到单位面积草本层或农田生物量数据。植被地上生物量调查统计结果表见表B.1。</w:t>
      </w:r>
    </w:p>
    <w:p>
      <w:pPr>
        <w:pStyle w:val="107"/>
        <w:spacing w:before="312" w:after="312"/>
      </w:pPr>
      <w:r>
        <w:rPr>
          <w:rFonts w:hint="eastAsia"/>
        </w:rPr>
        <w:t>生物量遥感测算</w:t>
      </w:r>
    </w:p>
    <w:p>
      <w:pPr>
        <w:pStyle w:val="108"/>
        <w:spacing w:before="156" w:after="156"/>
      </w:pPr>
      <w:r>
        <w:rPr>
          <w:rFonts w:hint="eastAsia"/>
        </w:rPr>
        <w:t>适用条件</w:t>
      </w:r>
    </w:p>
    <w:p>
      <w:pPr>
        <w:pStyle w:val="59"/>
        <w:ind w:firstLine="420"/>
      </w:pPr>
      <w:r>
        <w:rPr>
          <w:rFonts w:hint="eastAsia"/>
        </w:rPr>
        <w:t>区域尺度植被地上生物量，采用遥感方法测算获得。</w:t>
      </w:r>
    </w:p>
    <w:p>
      <w:pPr>
        <w:pStyle w:val="108"/>
        <w:spacing w:before="156" w:after="156"/>
      </w:pPr>
      <w:r>
        <w:rPr>
          <w:rFonts w:hint="eastAsia"/>
        </w:rPr>
        <w:t>遥感数据预处理</w:t>
      </w:r>
    </w:p>
    <w:p>
      <w:pPr>
        <w:pStyle w:val="59"/>
        <w:ind w:firstLine="420"/>
      </w:pPr>
      <w:r>
        <w:rPr>
          <w:rFonts w:hint="eastAsia"/>
        </w:rPr>
        <w:t>遥感数据应进行影像质量检查、辐射定标、几何校正、影像镶嵌、影像裁切、大气校正等预处理，具体方法按照HJ 1340规定执行。</w:t>
      </w:r>
    </w:p>
    <w:p>
      <w:pPr>
        <w:pStyle w:val="108"/>
        <w:spacing w:before="156" w:after="156"/>
      </w:pPr>
      <w:r>
        <w:rPr>
          <w:rFonts w:hint="eastAsia"/>
        </w:rPr>
        <w:t>建模参数提取</w:t>
      </w:r>
    </w:p>
    <w:p>
      <w:pPr>
        <w:pStyle w:val="59"/>
        <w:ind w:firstLine="420"/>
      </w:pPr>
      <w:r>
        <w:rPr>
          <w:rFonts w:hint="eastAsia"/>
        </w:rPr>
        <w:t>利用遥感数据，提取波段反射率、植被指数等信息，植被指数包括比值植被指数、差值植被指数、增强型植被指数等。原则上采用植被覆盖最好季节数据用于生物量建模；为提高模型精度，每一种光谱参数应提取年平均值、年最大值、夏季平均值、夏季最大值参与建模。</w:t>
      </w:r>
    </w:p>
    <w:p>
      <w:pPr>
        <w:pStyle w:val="108"/>
        <w:spacing w:before="156" w:after="156"/>
      </w:pPr>
      <w:r>
        <w:rPr>
          <w:rFonts w:hint="eastAsia"/>
        </w:rPr>
        <w:t>生物量遥感模型建立</w:t>
      </w:r>
    </w:p>
    <w:p>
      <w:pPr>
        <w:pStyle w:val="59"/>
        <w:ind w:firstLine="420"/>
      </w:pPr>
      <w:r>
        <w:rPr>
          <w:rFonts w:hint="eastAsia"/>
        </w:rPr>
        <w:t>采用广义线性模型、支持向量机、随机森林、人工神经网络等机器学习方法构建生物量模型。以样地调查生物量为因变量，对应位置的建模参数为自变量，建立生物量模型。</w:t>
      </w:r>
    </w:p>
    <w:p>
      <w:pPr>
        <w:pStyle w:val="108"/>
        <w:spacing w:before="156" w:after="156"/>
      </w:pPr>
      <w:r>
        <w:rPr>
          <w:rFonts w:hint="eastAsia"/>
        </w:rPr>
        <w:t>模型精度评估</w:t>
      </w:r>
    </w:p>
    <w:p>
      <w:pPr>
        <w:pStyle w:val="59"/>
        <w:ind w:firstLine="420"/>
      </w:pPr>
      <w:r>
        <w:rPr>
          <w:rFonts w:hint="eastAsia"/>
        </w:rPr>
        <w:t>采用决定系数(R2)和相对均方根误差 (RMSE)评估生物量建模精度。其中，决定系数用来表征模型的拟合效果，均方根误差用来度量预测值与观测值的偏差。</w:t>
      </w:r>
    </w:p>
    <w:p>
      <w:pPr>
        <w:pStyle w:val="107"/>
        <w:spacing w:before="312" w:after="312"/>
      </w:pPr>
      <w:r>
        <w:rPr>
          <w:rFonts w:hint="eastAsia"/>
        </w:rPr>
        <w:t>质量控制</w:t>
      </w:r>
    </w:p>
    <w:p>
      <w:pPr>
        <w:pStyle w:val="59"/>
        <w:ind w:firstLine="420"/>
      </w:pPr>
      <w:r>
        <w:rPr>
          <w:rFonts w:hint="eastAsia"/>
        </w:rPr>
        <w:t>质量控制包含数据源、数据生产过程及数据产品的质量指标、数据精度等。对于激光雷达数据，抽取15%的样方数，采用传统的人工调查方法，对样地进行复核，对比数据精度。对于遥感数据，应关注数据来源及生产过程，保证数据的规范性和完整性，相关技术规定按照HJ 1176执行。</w:t>
      </w:r>
    </w:p>
    <w:p>
      <w:pPr>
        <w:pStyle w:val="107"/>
        <w:spacing w:before="312" w:after="312"/>
      </w:pPr>
      <w:r>
        <w:rPr>
          <w:rFonts w:hint="eastAsia"/>
        </w:rPr>
        <w:t>成果及归档</w:t>
      </w:r>
    </w:p>
    <w:p>
      <w:pPr>
        <w:pStyle w:val="59"/>
        <w:ind w:firstLine="420"/>
      </w:pPr>
      <w:r>
        <w:rPr>
          <w:rFonts w:hint="eastAsia"/>
        </w:rPr>
        <w:t>植被地上生物量监测工作的成果包括：监测原始数据集、专题图集以及报告等。其中：</w:t>
      </w:r>
    </w:p>
    <w:p>
      <w:pPr>
        <w:pStyle w:val="177"/>
      </w:pPr>
      <w:r>
        <w:rPr>
          <w:rFonts w:hint="eastAsia"/>
        </w:rPr>
        <w:t>监测原始数据集应包括原始外业人工数据记录表、原始激光雷达数据；</w:t>
      </w:r>
    </w:p>
    <w:p>
      <w:pPr>
        <w:pStyle w:val="177"/>
      </w:pPr>
      <w:r>
        <w:rPr>
          <w:rFonts w:hint="eastAsia"/>
        </w:rPr>
        <w:t>专题图的制作按照GB/T 15968的规定；</w:t>
      </w:r>
    </w:p>
    <w:p>
      <w:pPr>
        <w:pStyle w:val="177"/>
      </w:pPr>
      <w:r>
        <w:rPr>
          <w:rFonts w:hint="eastAsia"/>
        </w:rPr>
        <w:t>报告编制应包括监测区域概况、监测内容的指标与方法、数据来源、技术路线、成果内容等部分。</w:t>
      </w:r>
    </w:p>
    <w:p>
      <w:pPr>
        <w:pStyle w:val="59"/>
        <w:ind w:firstLine="0" w:firstLineChars="0"/>
      </w:pPr>
    </w:p>
    <w:p>
      <w:pPr>
        <w:pStyle w:val="59"/>
        <w:ind w:firstLine="0" w:firstLineChars="0"/>
        <w:sectPr>
          <w:pgSz w:w="11906" w:h="16838"/>
          <w:pgMar w:top="2410" w:right="1134" w:bottom="1134" w:left="1134" w:header="1418" w:footer="1134" w:gutter="284"/>
          <w:pgNumType w:start="1"/>
          <w:cols w:space="425" w:num="1"/>
          <w:formProt w:val="0"/>
          <w:docGrid w:type="lines" w:linePitch="312" w:charSpace="0"/>
        </w:sectPr>
      </w:pPr>
    </w:p>
    <w:bookmarkEnd w:id="22"/>
    <w:p>
      <w:pPr>
        <w:pStyle w:val="201"/>
        <w:rPr>
          <w:rFonts w:hint="eastAsia"/>
          <w:vanish w:val="0"/>
        </w:rPr>
      </w:pPr>
      <w:bookmarkStart w:id="43" w:name="BookMark5"/>
    </w:p>
    <w:p>
      <w:pPr>
        <w:pStyle w:val="202"/>
        <w:rPr>
          <w:vanish w:val="0"/>
        </w:rPr>
      </w:pPr>
    </w:p>
    <w:p>
      <w:pPr>
        <w:pStyle w:val="79"/>
        <w:spacing w:before="78" w:after="156"/>
      </w:pPr>
      <w:r>
        <w:br w:type="textWrapping"/>
      </w:r>
      <w:r>
        <w:rPr>
          <w:rFonts w:hint="eastAsia"/>
        </w:rPr>
        <w:t>（规范性）</w:t>
      </w:r>
      <w:r>
        <w:br w:type="textWrapping"/>
      </w:r>
      <w:r>
        <w:rPr>
          <w:rFonts w:hint="eastAsia"/>
        </w:rPr>
        <w:t>植被地上生物量样地调查表</w:t>
      </w:r>
    </w:p>
    <w:p>
      <w:pPr>
        <w:pStyle w:val="59"/>
        <w:ind w:firstLine="420"/>
      </w:pPr>
      <w:r>
        <w:rPr>
          <w:rFonts w:hint="eastAsia"/>
        </w:rPr>
        <w:t>样地调查记录表见表A.1，活立木每木检尺记录表见表A.2，灌木调查记录表见表A.3，草本和农田调查采样和烘干处理记录表见表A.4。</w:t>
      </w:r>
    </w:p>
    <w:p>
      <w:pPr>
        <w:pStyle w:val="80"/>
        <w:spacing w:before="156" w:after="156"/>
      </w:pPr>
      <w:r>
        <w:rPr>
          <w:rFonts w:hint="eastAsia"/>
        </w:rPr>
        <w:t>样地调查记录表</w:t>
      </w:r>
    </w:p>
    <w:tbl>
      <w:tblPr>
        <w:tblStyle w:val="28"/>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2343"/>
        <w:gridCol w:w="2343"/>
        <w:gridCol w:w="2344"/>
        <w:gridCol w:w="2344"/>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50" w:type="pct"/>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rPr>
            </w:pPr>
            <w:bookmarkStart w:id="44" w:name="_Hlk169192766"/>
            <w:r>
              <w:rPr>
                <w:rFonts w:hint="eastAsia" w:ascii="宋体" w:hAnsi="宋体"/>
                <w:sz w:val="18"/>
              </w:rPr>
              <w:t>样地号</w:t>
            </w:r>
          </w:p>
        </w:tc>
        <w:tc>
          <w:tcPr>
            <w:tcW w:w="1250" w:type="pct"/>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rPr>
            </w:pPr>
          </w:p>
        </w:tc>
        <w:tc>
          <w:tcPr>
            <w:tcW w:w="1250" w:type="pct"/>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rPr>
            </w:pPr>
            <w:r>
              <w:rPr>
                <w:rFonts w:hint="eastAsia" w:ascii="宋体" w:hAnsi="宋体"/>
                <w:sz w:val="18"/>
              </w:rPr>
              <w:t>幼树优势种</w:t>
            </w:r>
          </w:p>
        </w:tc>
        <w:tc>
          <w:tcPr>
            <w:tcW w:w="1250" w:type="pct"/>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50" w:type="pct"/>
            <w:tcBorders>
              <w:top w:val="single" w:color="000000" w:sz="8" w:space="0"/>
            </w:tcBorders>
            <w:shd w:val="clear" w:color="auto" w:fill="auto"/>
            <w:vAlign w:val="center"/>
          </w:tcPr>
          <w:p>
            <w:pPr>
              <w:spacing w:line="240" w:lineRule="auto"/>
              <w:jc w:val="center"/>
              <w:rPr>
                <w:rFonts w:hint="eastAsia" w:ascii="宋体" w:hAnsi="宋体"/>
                <w:sz w:val="18"/>
              </w:rPr>
            </w:pPr>
            <w:r>
              <w:rPr>
                <w:rFonts w:hint="eastAsia" w:ascii="宋体" w:hAnsi="宋体"/>
                <w:sz w:val="18"/>
              </w:rPr>
              <w:t>经度坐标</w:t>
            </w:r>
            <w:r>
              <w:rPr>
                <w:rFonts w:ascii="宋体" w:hAnsi="宋体"/>
                <w:sz w:val="18"/>
              </w:rPr>
              <w:t>/</w:t>
            </w:r>
            <w:r>
              <w:rPr>
                <w:rFonts w:hint="eastAsia" w:ascii="宋体" w:hAnsi="宋体"/>
                <w:spacing w:val="-10"/>
                <w:sz w:val="18"/>
              </w:rPr>
              <w:t>°′″</w:t>
            </w:r>
          </w:p>
        </w:tc>
        <w:tc>
          <w:tcPr>
            <w:tcW w:w="1250" w:type="pct"/>
            <w:tcBorders>
              <w:top w:val="single" w:color="000000" w:sz="8" w:space="0"/>
            </w:tcBorders>
            <w:shd w:val="clear" w:color="auto" w:fill="auto"/>
            <w:vAlign w:val="center"/>
          </w:tcPr>
          <w:p>
            <w:pPr>
              <w:spacing w:line="240" w:lineRule="auto"/>
              <w:jc w:val="center"/>
              <w:rPr>
                <w:rFonts w:hint="eastAsia" w:ascii="宋体" w:hAnsi="宋体"/>
                <w:sz w:val="18"/>
              </w:rPr>
            </w:pPr>
          </w:p>
        </w:tc>
        <w:tc>
          <w:tcPr>
            <w:tcW w:w="1250" w:type="pct"/>
            <w:tcBorders>
              <w:top w:val="single" w:color="000000" w:sz="8" w:space="0"/>
            </w:tcBorders>
            <w:shd w:val="clear" w:color="auto" w:fill="auto"/>
            <w:vAlign w:val="center"/>
          </w:tcPr>
          <w:p>
            <w:pPr>
              <w:spacing w:line="240" w:lineRule="auto"/>
              <w:jc w:val="center"/>
              <w:rPr>
                <w:rFonts w:hint="eastAsia" w:ascii="宋体" w:hAnsi="宋体"/>
                <w:sz w:val="18"/>
              </w:rPr>
            </w:pPr>
            <w:r>
              <w:rPr>
                <w:rFonts w:hint="eastAsia" w:ascii="宋体" w:hAnsi="宋体"/>
                <w:sz w:val="18"/>
              </w:rPr>
              <w:t>幼树盖度</w:t>
            </w:r>
          </w:p>
        </w:tc>
        <w:tc>
          <w:tcPr>
            <w:tcW w:w="1250" w:type="pct"/>
            <w:tcBorders>
              <w:top w:val="single" w:color="000000" w:sz="8" w:space="0"/>
            </w:tcBorders>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50" w:type="pct"/>
            <w:shd w:val="clear" w:color="auto" w:fill="auto"/>
            <w:vAlign w:val="center"/>
          </w:tcPr>
          <w:p>
            <w:pPr>
              <w:spacing w:line="240" w:lineRule="auto"/>
              <w:jc w:val="center"/>
              <w:rPr>
                <w:rFonts w:hint="eastAsia" w:ascii="宋体" w:hAnsi="宋体"/>
                <w:spacing w:val="-10"/>
                <w:sz w:val="18"/>
              </w:rPr>
            </w:pPr>
            <w:r>
              <w:rPr>
                <w:rFonts w:hint="eastAsia" w:ascii="宋体" w:hAnsi="宋体"/>
                <w:sz w:val="18"/>
              </w:rPr>
              <w:t>纬度坐标</w:t>
            </w:r>
            <w:r>
              <w:rPr>
                <w:rFonts w:ascii="宋体" w:hAnsi="宋体"/>
                <w:spacing w:val="-10"/>
                <w:sz w:val="18"/>
              </w:rPr>
              <w:t>/</w:t>
            </w:r>
            <w:r>
              <w:rPr>
                <w:rFonts w:hint="eastAsia" w:ascii="宋体" w:hAnsi="宋体"/>
                <w:spacing w:val="-10"/>
                <w:sz w:val="18"/>
              </w:rPr>
              <w:t>°′″</w:t>
            </w:r>
          </w:p>
        </w:tc>
        <w:tc>
          <w:tcPr>
            <w:tcW w:w="1250" w:type="pct"/>
            <w:shd w:val="clear" w:color="auto" w:fill="auto"/>
            <w:vAlign w:val="center"/>
          </w:tcPr>
          <w:p>
            <w:pPr>
              <w:spacing w:line="240" w:lineRule="auto"/>
              <w:jc w:val="center"/>
              <w:rPr>
                <w:rFonts w:hint="eastAsia" w:ascii="宋体" w:hAnsi="宋体"/>
                <w:sz w:val="18"/>
              </w:rPr>
            </w:pPr>
          </w:p>
        </w:tc>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幼树平均高</w:t>
            </w:r>
            <w:r>
              <w:rPr>
                <w:rFonts w:ascii="宋体" w:hAnsi="宋体"/>
                <w:sz w:val="18"/>
              </w:rPr>
              <w:t>/cm</w:t>
            </w:r>
          </w:p>
        </w:tc>
        <w:tc>
          <w:tcPr>
            <w:tcW w:w="1250" w:type="pct"/>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省（区、市）</w:t>
            </w:r>
          </w:p>
        </w:tc>
        <w:tc>
          <w:tcPr>
            <w:tcW w:w="1250" w:type="pct"/>
            <w:shd w:val="clear" w:color="auto" w:fill="auto"/>
            <w:vAlign w:val="center"/>
          </w:tcPr>
          <w:p>
            <w:pPr>
              <w:spacing w:line="240" w:lineRule="auto"/>
              <w:jc w:val="center"/>
              <w:rPr>
                <w:rFonts w:hint="eastAsia" w:ascii="宋体" w:hAnsi="宋体"/>
                <w:sz w:val="18"/>
              </w:rPr>
            </w:pPr>
          </w:p>
        </w:tc>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幼树株树</w:t>
            </w:r>
            <w:r>
              <w:rPr>
                <w:rFonts w:ascii="宋体" w:hAnsi="宋体"/>
                <w:sz w:val="18"/>
              </w:rPr>
              <w:t>/</w:t>
            </w:r>
            <w:r>
              <w:rPr>
                <w:rFonts w:hint="eastAsia" w:ascii="宋体" w:hAnsi="宋体"/>
                <w:sz w:val="18"/>
              </w:rPr>
              <w:t>株</w:t>
            </w:r>
          </w:p>
        </w:tc>
        <w:tc>
          <w:tcPr>
            <w:tcW w:w="1250" w:type="pct"/>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县</w:t>
            </w:r>
          </w:p>
        </w:tc>
        <w:tc>
          <w:tcPr>
            <w:tcW w:w="1250" w:type="pct"/>
            <w:shd w:val="clear" w:color="auto" w:fill="auto"/>
            <w:vAlign w:val="center"/>
          </w:tcPr>
          <w:p>
            <w:pPr>
              <w:spacing w:line="240" w:lineRule="auto"/>
              <w:jc w:val="center"/>
              <w:rPr>
                <w:rFonts w:hint="eastAsia" w:ascii="宋体" w:hAnsi="宋体"/>
                <w:sz w:val="18"/>
              </w:rPr>
            </w:pPr>
          </w:p>
        </w:tc>
        <w:tc>
          <w:tcPr>
            <w:tcW w:w="1250" w:type="pct"/>
            <w:shd w:val="clear" w:color="auto" w:fill="auto"/>
            <w:vAlign w:val="center"/>
          </w:tcPr>
          <w:p>
            <w:pPr>
              <w:spacing w:line="240" w:lineRule="auto"/>
              <w:jc w:val="center"/>
              <w:rPr>
                <w:rFonts w:hint="eastAsia" w:ascii="宋体" w:hAnsi="宋体"/>
                <w:sz w:val="18"/>
              </w:rPr>
            </w:pPr>
            <w:r>
              <w:rPr>
                <w:rFonts w:ascii="宋体" w:hAnsi="宋体"/>
                <w:sz w:val="18"/>
              </w:rPr>
              <w:t>灌木优势种</w:t>
            </w:r>
          </w:p>
        </w:tc>
        <w:tc>
          <w:tcPr>
            <w:tcW w:w="1250" w:type="pct"/>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乡</w:t>
            </w:r>
          </w:p>
        </w:tc>
        <w:tc>
          <w:tcPr>
            <w:tcW w:w="1250" w:type="pct"/>
            <w:shd w:val="clear" w:color="auto" w:fill="auto"/>
            <w:vAlign w:val="center"/>
          </w:tcPr>
          <w:p>
            <w:pPr>
              <w:spacing w:line="240" w:lineRule="auto"/>
              <w:jc w:val="center"/>
              <w:rPr>
                <w:rFonts w:hint="eastAsia" w:ascii="宋体" w:hAnsi="宋体"/>
                <w:sz w:val="18"/>
              </w:rPr>
            </w:pPr>
          </w:p>
        </w:tc>
        <w:tc>
          <w:tcPr>
            <w:tcW w:w="1250" w:type="pct"/>
            <w:shd w:val="clear" w:color="auto" w:fill="auto"/>
            <w:vAlign w:val="center"/>
          </w:tcPr>
          <w:p>
            <w:pPr>
              <w:spacing w:line="240" w:lineRule="auto"/>
              <w:jc w:val="center"/>
              <w:rPr>
                <w:rFonts w:hint="eastAsia" w:ascii="宋体" w:hAnsi="宋体"/>
                <w:sz w:val="18"/>
              </w:rPr>
            </w:pPr>
            <w:r>
              <w:rPr>
                <w:rFonts w:ascii="宋体" w:hAnsi="宋体"/>
                <w:sz w:val="18"/>
              </w:rPr>
              <w:t>灌木平均高度/cm</w:t>
            </w:r>
          </w:p>
        </w:tc>
        <w:tc>
          <w:tcPr>
            <w:tcW w:w="1250" w:type="pct"/>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村</w:t>
            </w:r>
          </w:p>
        </w:tc>
        <w:tc>
          <w:tcPr>
            <w:tcW w:w="1250" w:type="pct"/>
            <w:shd w:val="clear" w:color="auto" w:fill="auto"/>
            <w:vAlign w:val="center"/>
          </w:tcPr>
          <w:p>
            <w:pPr>
              <w:spacing w:line="240" w:lineRule="auto"/>
              <w:jc w:val="center"/>
              <w:rPr>
                <w:rFonts w:hint="eastAsia" w:ascii="宋体" w:hAnsi="宋体"/>
                <w:sz w:val="18"/>
              </w:rPr>
            </w:pPr>
          </w:p>
        </w:tc>
        <w:tc>
          <w:tcPr>
            <w:tcW w:w="1250" w:type="pct"/>
            <w:shd w:val="clear" w:color="auto" w:fill="auto"/>
            <w:vAlign w:val="center"/>
          </w:tcPr>
          <w:p>
            <w:pPr>
              <w:spacing w:line="240" w:lineRule="auto"/>
              <w:jc w:val="center"/>
              <w:rPr>
                <w:rFonts w:hint="eastAsia" w:ascii="宋体" w:hAnsi="宋体"/>
                <w:sz w:val="18"/>
              </w:rPr>
            </w:pPr>
            <w:r>
              <w:rPr>
                <w:rFonts w:ascii="宋体" w:hAnsi="宋体"/>
                <w:sz w:val="18"/>
              </w:rPr>
              <w:t>灌木盖度</w:t>
            </w:r>
          </w:p>
        </w:tc>
        <w:tc>
          <w:tcPr>
            <w:tcW w:w="1250" w:type="pct"/>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地貌</w:t>
            </w:r>
          </w:p>
        </w:tc>
        <w:tc>
          <w:tcPr>
            <w:tcW w:w="1250" w:type="pct"/>
            <w:shd w:val="clear" w:color="auto" w:fill="auto"/>
            <w:vAlign w:val="center"/>
          </w:tcPr>
          <w:p>
            <w:pPr>
              <w:spacing w:line="240" w:lineRule="auto"/>
              <w:jc w:val="center"/>
              <w:rPr>
                <w:rFonts w:hint="eastAsia" w:ascii="宋体" w:hAnsi="宋体"/>
                <w:sz w:val="18"/>
              </w:rPr>
            </w:pPr>
          </w:p>
        </w:tc>
        <w:tc>
          <w:tcPr>
            <w:tcW w:w="1250" w:type="pct"/>
            <w:shd w:val="clear" w:color="auto" w:fill="auto"/>
            <w:vAlign w:val="center"/>
          </w:tcPr>
          <w:p>
            <w:pPr>
              <w:spacing w:line="240" w:lineRule="auto"/>
              <w:jc w:val="center"/>
              <w:rPr>
                <w:rFonts w:hint="eastAsia" w:ascii="宋体" w:hAnsi="宋体"/>
                <w:sz w:val="18"/>
              </w:rPr>
            </w:pPr>
            <w:r>
              <w:rPr>
                <w:rFonts w:ascii="宋体" w:hAnsi="宋体"/>
                <w:sz w:val="18"/>
              </w:rPr>
              <w:t>草本优势种</w:t>
            </w:r>
          </w:p>
        </w:tc>
        <w:tc>
          <w:tcPr>
            <w:tcW w:w="1250" w:type="pct"/>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海拔</w:t>
            </w:r>
            <w:r>
              <w:rPr>
                <w:rFonts w:ascii="宋体" w:hAnsi="宋体"/>
                <w:sz w:val="18"/>
              </w:rPr>
              <w:t>/m</w:t>
            </w:r>
          </w:p>
        </w:tc>
        <w:tc>
          <w:tcPr>
            <w:tcW w:w="1250" w:type="pct"/>
            <w:shd w:val="clear" w:color="auto" w:fill="auto"/>
            <w:vAlign w:val="center"/>
          </w:tcPr>
          <w:p>
            <w:pPr>
              <w:spacing w:line="240" w:lineRule="auto"/>
              <w:jc w:val="center"/>
              <w:rPr>
                <w:rFonts w:hint="eastAsia" w:ascii="宋体" w:hAnsi="宋体"/>
                <w:sz w:val="18"/>
              </w:rPr>
            </w:pPr>
          </w:p>
        </w:tc>
        <w:tc>
          <w:tcPr>
            <w:tcW w:w="1250" w:type="pct"/>
            <w:shd w:val="clear" w:color="auto" w:fill="auto"/>
            <w:vAlign w:val="center"/>
          </w:tcPr>
          <w:p>
            <w:pPr>
              <w:spacing w:line="240" w:lineRule="auto"/>
              <w:jc w:val="center"/>
              <w:rPr>
                <w:rFonts w:hint="eastAsia" w:ascii="宋体" w:hAnsi="宋体"/>
                <w:sz w:val="18"/>
              </w:rPr>
            </w:pPr>
            <w:r>
              <w:rPr>
                <w:rFonts w:ascii="宋体" w:hAnsi="宋体"/>
                <w:sz w:val="18"/>
              </w:rPr>
              <w:t>草本平均高度/cm</w:t>
            </w:r>
          </w:p>
        </w:tc>
        <w:tc>
          <w:tcPr>
            <w:tcW w:w="1250" w:type="pct"/>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坡度</w:t>
            </w:r>
            <w:r>
              <w:rPr>
                <w:rFonts w:ascii="宋体" w:hAnsi="宋体"/>
                <w:sz w:val="18"/>
              </w:rPr>
              <w:t>/</w:t>
            </w:r>
            <w:r>
              <w:rPr>
                <w:rFonts w:hint="eastAsia" w:ascii="宋体" w:hAnsi="宋体"/>
                <w:spacing w:val="-60"/>
                <w:sz w:val="18"/>
              </w:rPr>
              <w:t>°</w:t>
            </w:r>
          </w:p>
        </w:tc>
        <w:tc>
          <w:tcPr>
            <w:tcW w:w="1250" w:type="pct"/>
            <w:shd w:val="clear" w:color="auto" w:fill="auto"/>
            <w:vAlign w:val="center"/>
          </w:tcPr>
          <w:p>
            <w:pPr>
              <w:spacing w:line="240" w:lineRule="auto"/>
              <w:jc w:val="center"/>
              <w:rPr>
                <w:rFonts w:hint="eastAsia" w:ascii="宋体" w:hAnsi="宋体"/>
                <w:sz w:val="18"/>
              </w:rPr>
            </w:pPr>
          </w:p>
        </w:tc>
        <w:tc>
          <w:tcPr>
            <w:tcW w:w="1250" w:type="pct"/>
            <w:shd w:val="clear" w:color="auto" w:fill="auto"/>
            <w:vAlign w:val="center"/>
          </w:tcPr>
          <w:p>
            <w:pPr>
              <w:spacing w:line="240" w:lineRule="auto"/>
              <w:jc w:val="center"/>
              <w:rPr>
                <w:rFonts w:hint="eastAsia" w:ascii="宋体" w:hAnsi="宋体"/>
                <w:sz w:val="18"/>
              </w:rPr>
            </w:pPr>
            <w:r>
              <w:rPr>
                <w:rFonts w:ascii="宋体" w:hAnsi="宋体"/>
                <w:sz w:val="18"/>
              </w:rPr>
              <w:t>草本盖度</w:t>
            </w:r>
          </w:p>
        </w:tc>
        <w:tc>
          <w:tcPr>
            <w:tcW w:w="1250" w:type="pct"/>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坡向</w:t>
            </w:r>
          </w:p>
        </w:tc>
        <w:tc>
          <w:tcPr>
            <w:tcW w:w="1250" w:type="pct"/>
            <w:shd w:val="clear" w:color="auto" w:fill="auto"/>
            <w:vAlign w:val="center"/>
          </w:tcPr>
          <w:p>
            <w:pPr>
              <w:spacing w:line="240" w:lineRule="auto"/>
              <w:jc w:val="center"/>
              <w:rPr>
                <w:rFonts w:hint="eastAsia" w:ascii="宋体" w:hAnsi="宋体"/>
                <w:sz w:val="18"/>
              </w:rPr>
            </w:pPr>
          </w:p>
        </w:tc>
        <w:tc>
          <w:tcPr>
            <w:tcW w:w="1250" w:type="pct"/>
            <w:shd w:val="clear" w:color="auto" w:fill="auto"/>
            <w:vAlign w:val="center"/>
          </w:tcPr>
          <w:p>
            <w:pPr>
              <w:spacing w:line="240" w:lineRule="auto"/>
              <w:jc w:val="center"/>
              <w:rPr>
                <w:rFonts w:hint="eastAsia" w:ascii="宋体" w:hAnsi="宋体"/>
                <w:sz w:val="18"/>
              </w:rPr>
            </w:pPr>
            <w:r>
              <w:rPr>
                <w:rFonts w:ascii="宋体" w:hAnsi="宋体"/>
                <w:sz w:val="18"/>
              </w:rPr>
              <w:t>植被总盖度</w:t>
            </w:r>
          </w:p>
        </w:tc>
        <w:tc>
          <w:tcPr>
            <w:tcW w:w="1250" w:type="pct"/>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坡位</w:t>
            </w:r>
          </w:p>
        </w:tc>
        <w:tc>
          <w:tcPr>
            <w:tcW w:w="1250" w:type="pct"/>
            <w:shd w:val="clear" w:color="auto" w:fill="auto"/>
            <w:vAlign w:val="center"/>
          </w:tcPr>
          <w:p>
            <w:pPr>
              <w:spacing w:line="240" w:lineRule="auto"/>
              <w:jc w:val="center"/>
              <w:rPr>
                <w:rFonts w:hint="eastAsia" w:ascii="宋体" w:hAnsi="宋体"/>
                <w:sz w:val="18"/>
              </w:rPr>
            </w:pPr>
          </w:p>
        </w:tc>
        <w:tc>
          <w:tcPr>
            <w:tcW w:w="1250" w:type="pct"/>
            <w:shd w:val="clear" w:color="auto" w:fill="auto"/>
            <w:vAlign w:val="center"/>
          </w:tcPr>
          <w:p>
            <w:pPr>
              <w:spacing w:line="240" w:lineRule="auto"/>
              <w:jc w:val="center"/>
              <w:rPr>
                <w:rFonts w:hint="eastAsia" w:ascii="宋体" w:hAnsi="宋体"/>
                <w:sz w:val="18"/>
              </w:rPr>
            </w:pPr>
            <w:r>
              <w:rPr>
                <w:rFonts w:ascii="宋体" w:hAnsi="宋体"/>
                <w:sz w:val="18"/>
              </w:rPr>
              <w:t>森林群落结构</w:t>
            </w:r>
          </w:p>
        </w:tc>
        <w:tc>
          <w:tcPr>
            <w:tcW w:w="1250" w:type="pct"/>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样地形状</w:t>
            </w:r>
          </w:p>
        </w:tc>
        <w:tc>
          <w:tcPr>
            <w:tcW w:w="1250" w:type="pct"/>
            <w:shd w:val="clear" w:color="auto" w:fill="auto"/>
            <w:vAlign w:val="center"/>
          </w:tcPr>
          <w:p>
            <w:pPr>
              <w:spacing w:line="240" w:lineRule="auto"/>
              <w:jc w:val="center"/>
              <w:rPr>
                <w:rFonts w:hint="eastAsia" w:ascii="宋体" w:hAnsi="宋体"/>
                <w:sz w:val="18"/>
              </w:rPr>
            </w:pPr>
          </w:p>
        </w:tc>
        <w:tc>
          <w:tcPr>
            <w:tcW w:w="1250" w:type="pct"/>
            <w:shd w:val="clear" w:color="auto" w:fill="auto"/>
            <w:vAlign w:val="center"/>
          </w:tcPr>
          <w:p>
            <w:pPr>
              <w:spacing w:line="240" w:lineRule="auto"/>
              <w:jc w:val="center"/>
              <w:rPr>
                <w:rFonts w:hint="eastAsia" w:ascii="宋体" w:hAnsi="宋体"/>
                <w:sz w:val="18"/>
              </w:rPr>
            </w:pPr>
            <w:r>
              <w:rPr>
                <w:rFonts w:ascii="宋体" w:hAnsi="宋体"/>
                <w:sz w:val="18"/>
              </w:rPr>
              <w:t>树种结构</w:t>
            </w:r>
          </w:p>
        </w:tc>
        <w:tc>
          <w:tcPr>
            <w:tcW w:w="1250" w:type="pct"/>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样地面积</w:t>
            </w:r>
            <w:r>
              <w:rPr>
                <w:rFonts w:ascii="宋体" w:hAnsi="宋体"/>
                <w:sz w:val="18"/>
              </w:rPr>
              <w:t>/m</w:t>
            </w:r>
            <w:r>
              <w:rPr>
                <w:rFonts w:ascii="宋体" w:hAnsi="宋体"/>
                <w:sz w:val="18"/>
                <w:vertAlign w:val="superscript"/>
              </w:rPr>
              <w:t>2</w:t>
            </w:r>
          </w:p>
        </w:tc>
        <w:tc>
          <w:tcPr>
            <w:tcW w:w="1250" w:type="pct"/>
            <w:shd w:val="clear" w:color="auto" w:fill="auto"/>
            <w:vAlign w:val="center"/>
          </w:tcPr>
          <w:p>
            <w:pPr>
              <w:spacing w:line="240" w:lineRule="auto"/>
              <w:jc w:val="center"/>
              <w:rPr>
                <w:rFonts w:hint="eastAsia" w:ascii="宋体" w:hAnsi="宋体"/>
                <w:sz w:val="18"/>
              </w:rPr>
            </w:pPr>
          </w:p>
        </w:tc>
        <w:tc>
          <w:tcPr>
            <w:tcW w:w="1250" w:type="pct"/>
            <w:shd w:val="clear" w:color="auto" w:fill="auto"/>
            <w:vAlign w:val="center"/>
          </w:tcPr>
          <w:p>
            <w:pPr>
              <w:spacing w:line="240" w:lineRule="auto"/>
              <w:jc w:val="center"/>
              <w:rPr>
                <w:rFonts w:hint="eastAsia" w:ascii="宋体" w:hAnsi="宋体"/>
                <w:sz w:val="18"/>
              </w:rPr>
            </w:pPr>
            <w:r>
              <w:rPr>
                <w:rFonts w:ascii="宋体" w:hAnsi="宋体"/>
                <w:sz w:val="18"/>
              </w:rPr>
              <w:t>林层结构</w:t>
            </w:r>
          </w:p>
        </w:tc>
        <w:tc>
          <w:tcPr>
            <w:tcW w:w="1250" w:type="pct"/>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植被类型</w:t>
            </w:r>
          </w:p>
        </w:tc>
        <w:tc>
          <w:tcPr>
            <w:tcW w:w="1250" w:type="pct"/>
            <w:shd w:val="clear" w:color="auto" w:fill="auto"/>
            <w:vAlign w:val="center"/>
          </w:tcPr>
          <w:p>
            <w:pPr>
              <w:spacing w:line="240" w:lineRule="auto"/>
              <w:jc w:val="center"/>
              <w:rPr>
                <w:rFonts w:hint="eastAsia" w:ascii="宋体" w:hAnsi="宋体"/>
                <w:sz w:val="18"/>
              </w:rPr>
            </w:pPr>
          </w:p>
        </w:tc>
        <w:tc>
          <w:tcPr>
            <w:tcW w:w="1250" w:type="pct"/>
            <w:shd w:val="clear" w:color="auto" w:fill="auto"/>
            <w:vAlign w:val="center"/>
          </w:tcPr>
          <w:p>
            <w:pPr>
              <w:spacing w:line="240" w:lineRule="auto"/>
              <w:jc w:val="center"/>
              <w:rPr>
                <w:rFonts w:hint="eastAsia" w:ascii="宋体" w:hAnsi="宋体"/>
                <w:sz w:val="18"/>
              </w:rPr>
            </w:pPr>
            <w:r>
              <w:rPr>
                <w:rFonts w:ascii="宋体" w:hAnsi="宋体"/>
                <w:sz w:val="18"/>
              </w:rPr>
              <w:t>林龄结构</w:t>
            </w:r>
          </w:p>
        </w:tc>
        <w:tc>
          <w:tcPr>
            <w:tcW w:w="1250" w:type="pct"/>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起源</w:t>
            </w:r>
          </w:p>
        </w:tc>
        <w:tc>
          <w:tcPr>
            <w:tcW w:w="1250" w:type="pct"/>
            <w:shd w:val="clear" w:color="auto" w:fill="auto"/>
            <w:vAlign w:val="center"/>
          </w:tcPr>
          <w:p>
            <w:pPr>
              <w:spacing w:line="240" w:lineRule="auto"/>
              <w:jc w:val="center"/>
              <w:rPr>
                <w:rFonts w:hint="eastAsia" w:ascii="宋体" w:hAnsi="宋体"/>
                <w:sz w:val="18"/>
              </w:rPr>
            </w:pPr>
          </w:p>
        </w:tc>
        <w:tc>
          <w:tcPr>
            <w:tcW w:w="1250" w:type="pct"/>
            <w:shd w:val="clear" w:color="auto" w:fill="auto"/>
            <w:vAlign w:val="center"/>
          </w:tcPr>
          <w:p>
            <w:pPr>
              <w:spacing w:line="240" w:lineRule="auto"/>
              <w:jc w:val="center"/>
              <w:rPr>
                <w:rFonts w:hint="eastAsia" w:ascii="宋体" w:hAnsi="宋体"/>
                <w:sz w:val="18"/>
              </w:rPr>
            </w:pPr>
            <w:r>
              <w:rPr>
                <w:rFonts w:ascii="宋体" w:hAnsi="宋体"/>
                <w:sz w:val="18"/>
              </w:rPr>
              <w:t>土壤类型</w:t>
            </w:r>
          </w:p>
        </w:tc>
        <w:tc>
          <w:tcPr>
            <w:tcW w:w="1250" w:type="pct"/>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乔木优势树种</w:t>
            </w:r>
          </w:p>
        </w:tc>
        <w:tc>
          <w:tcPr>
            <w:tcW w:w="1250" w:type="pct"/>
            <w:shd w:val="clear" w:color="auto" w:fill="auto"/>
            <w:vAlign w:val="center"/>
          </w:tcPr>
          <w:p>
            <w:pPr>
              <w:spacing w:line="240" w:lineRule="auto"/>
              <w:jc w:val="center"/>
              <w:rPr>
                <w:rFonts w:hint="eastAsia" w:ascii="宋体" w:hAnsi="宋体"/>
                <w:sz w:val="18"/>
              </w:rPr>
            </w:pPr>
          </w:p>
        </w:tc>
        <w:tc>
          <w:tcPr>
            <w:tcW w:w="1250" w:type="pct"/>
            <w:shd w:val="clear" w:color="auto" w:fill="auto"/>
            <w:vAlign w:val="center"/>
          </w:tcPr>
          <w:p>
            <w:pPr>
              <w:spacing w:line="240" w:lineRule="auto"/>
              <w:jc w:val="center"/>
              <w:rPr>
                <w:rFonts w:hint="eastAsia" w:ascii="宋体" w:hAnsi="宋体"/>
                <w:sz w:val="18"/>
              </w:rPr>
            </w:pPr>
            <w:r>
              <w:rPr>
                <w:rFonts w:ascii="宋体" w:hAnsi="宋体"/>
                <w:sz w:val="18"/>
              </w:rPr>
              <w:t>土壤质地</w:t>
            </w:r>
          </w:p>
        </w:tc>
        <w:tc>
          <w:tcPr>
            <w:tcW w:w="1250" w:type="pct"/>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乔木树种组成</w:t>
            </w:r>
          </w:p>
        </w:tc>
        <w:tc>
          <w:tcPr>
            <w:tcW w:w="1250" w:type="pct"/>
            <w:shd w:val="clear" w:color="auto" w:fill="auto"/>
            <w:vAlign w:val="center"/>
          </w:tcPr>
          <w:p>
            <w:pPr>
              <w:spacing w:line="240" w:lineRule="auto"/>
              <w:jc w:val="center"/>
              <w:rPr>
                <w:rFonts w:hint="eastAsia" w:ascii="宋体" w:hAnsi="宋体"/>
                <w:sz w:val="18"/>
              </w:rPr>
            </w:pPr>
          </w:p>
        </w:tc>
        <w:tc>
          <w:tcPr>
            <w:tcW w:w="1250" w:type="pct"/>
            <w:shd w:val="clear" w:color="auto" w:fill="auto"/>
            <w:vAlign w:val="center"/>
          </w:tcPr>
          <w:p>
            <w:pPr>
              <w:spacing w:line="240" w:lineRule="auto"/>
              <w:jc w:val="center"/>
              <w:rPr>
                <w:rFonts w:hint="eastAsia" w:ascii="宋体" w:hAnsi="宋体"/>
                <w:sz w:val="18"/>
              </w:rPr>
            </w:pPr>
            <w:r>
              <w:rPr>
                <w:rFonts w:ascii="宋体" w:hAnsi="宋体"/>
                <w:sz w:val="18"/>
              </w:rPr>
              <w:t>土壤厚度/cm</w:t>
            </w:r>
          </w:p>
        </w:tc>
        <w:tc>
          <w:tcPr>
            <w:tcW w:w="1250" w:type="pct"/>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乔木平均胸径</w:t>
            </w:r>
            <w:r>
              <w:rPr>
                <w:rFonts w:ascii="宋体" w:hAnsi="宋体"/>
                <w:sz w:val="18"/>
              </w:rPr>
              <w:t>/cm</w:t>
            </w:r>
          </w:p>
        </w:tc>
        <w:tc>
          <w:tcPr>
            <w:tcW w:w="1250" w:type="pct"/>
            <w:shd w:val="clear" w:color="auto" w:fill="auto"/>
            <w:vAlign w:val="center"/>
          </w:tcPr>
          <w:p>
            <w:pPr>
              <w:spacing w:line="240" w:lineRule="auto"/>
              <w:jc w:val="center"/>
              <w:rPr>
                <w:rFonts w:hint="eastAsia" w:ascii="宋体" w:hAnsi="宋体"/>
                <w:sz w:val="18"/>
              </w:rPr>
            </w:pPr>
          </w:p>
        </w:tc>
        <w:tc>
          <w:tcPr>
            <w:tcW w:w="1250" w:type="pct"/>
            <w:shd w:val="clear" w:color="auto" w:fill="auto"/>
            <w:vAlign w:val="center"/>
          </w:tcPr>
          <w:p>
            <w:pPr>
              <w:spacing w:line="240" w:lineRule="auto"/>
              <w:jc w:val="center"/>
              <w:rPr>
                <w:rFonts w:hint="eastAsia" w:ascii="宋体" w:hAnsi="宋体"/>
                <w:sz w:val="18"/>
              </w:rPr>
            </w:pPr>
            <w:r>
              <w:rPr>
                <w:rFonts w:ascii="宋体" w:hAnsi="宋体"/>
                <w:sz w:val="18"/>
              </w:rPr>
              <w:t>枯落物厚度/cm</w:t>
            </w:r>
          </w:p>
        </w:tc>
        <w:tc>
          <w:tcPr>
            <w:tcW w:w="1250" w:type="pct"/>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rPr>
          <w:jc w:val="center"/>
        </w:trPr>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乔木平均树高</w:t>
            </w:r>
            <w:r>
              <w:rPr>
                <w:rFonts w:ascii="宋体" w:hAnsi="宋体"/>
                <w:sz w:val="18"/>
              </w:rPr>
              <w:t>/m</w:t>
            </w:r>
          </w:p>
        </w:tc>
        <w:tc>
          <w:tcPr>
            <w:tcW w:w="1250" w:type="pct"/>
            <w:shd w:val="clear" w:color="auto" w:fill="auto"/>
            <w:vAlign w:val="center"/>
          </w:tcPr>
          <w:p>
            <w:pPr>
              <w:spacing w:line="240" w:lineRule="auto"/>
              <w:jc w:val="center"/>
              <w:rPr>
                <w:rFonts w:hint="eastAsia" w:ascii="宋体" w:hAnsi="宋体"/>
                <w:sz w:val="18"/>
              </w:rPr>
            </w:pPr>
          </w:p>
        </w:tc>
        <w:tc>
          <w:tcPr>
            <w:tcW w:w="1250" w:type="pct"/>
            <w:shd w:val="clear" w:color="auto" w:fill="auto"/>
            <w:vAlign w:val="center"/>
          </w:tcPr>
          <w:p>
            <w:pPr>
              <w:spacing w:line="240" w:lineRule="auto"/>
              <w:jc w:val="center"/>
              <w:rPr>
                <w:rFonts w:hint="eastAsia" w:ascii="宋体" w:hAnsi="宋体"/>
                <w:sz w:val="18"/>
              </w:rPr>
            </w:pPr>
            <w:r>
              <w:rPr>
                <w:rFonts w:ascii="宋体" w:hAnsi="宋体"/>
                <w:sz w:val="18"/>
              </w:rPr>
              <w:t>土壤腐殖质厚度/cm</w:t>
            </w:r>
          </w:p>
        </w:tc>
        <w:tc>
          <w:tcPr>
            <w:tcW w:w="1250" w:type="pct"/>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乔木平均年龄</w:t>
            </w:r>
          </w:p>
        </w:tc>
        <w:tc>
          <w:tcPr>
            <w:tcW w:w="1250" w:type="pct"/>
            <w:shd w:val="clear" w:color="auto" w:fill="auto"/>
            <w:vAlign w:val="center"/>
          </w:tcPr>
          <w:p>
            <w:pPr>
              <w:spacing w:line="240" w:lineRule="auto"/>
              <w:jc w:val="center"/>
              <w:rPr>
                <w:rFonts w:hint="eastAsia" w:ascii="宋体" w:hAnsi="宋体"/>
                <w:sz w:val="18"/>
              </w:rPr>
            </w:pPr>
          </w:p>
        </w:tc>
        <w:tc>
          <w:tcPr>
            <w:tcW w:w="1250" w:type="pct"/>
            <w:shd w:val="clear" w:color="auto" w:fill="auto"/>
            <w:vAlign w:val="center"/>
          </w:tcPr>
          <w:p>
            <w:pPr>
              <w:spacing w:line="240" w:lineRule="auto"/>
              <w:jc w:val="center"/>
              <w:rPr>
                <w:rFonts w:hint="eastAsia" w:ascii="宋体" w:hAnsi="宋体"/>
                <w:sz w:val="18"/>
              </w:rPr>
            </w:pPr>
            <w:r>
              <w:rPr>
                <w:rFonts w:ascii="宋体" w:hAnsi="宋体"/>
                <w:sz w:val="18"/>
              </w:rPr>
              <w:t>照片编号</w:t>
            </w:r>
          </w:p>
        </w:tc>
        <w:tc>
          <w:tcPr>
            <w:tcW w:w="1250" w:type="pct"/>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乔木龄组</w:t>
            </w:r>
          </w:p>
        </w:tc>
        <w:tc>
          <w:tcPr>
            <w:tcW w:w="1250" w:type="pct"/>
            <w:shd w:val="clear" w:color="auto" w:fill="auto"/>
            <w:vAlign w:val="center"/>
          </w:tcPr>
          <w:p>
            <w:pPr>
              <w:spacing w:line="240" w:lineRule="auto"/>
              <w:jc w:val="center"/>
              <w:rPr>
                <w:rFonts w:hint="eastAsia" w:ascii="宋体" w:hAnsi="宋体"/>
                <w:sz w:val="18"/>
              </w:rPr>
            </w:pPr>
          </w:p>
        </w:tc>
        <w:tc>
          <w:tcPr>
            <w:tcW w:w="1250" w:type="pct"/>
            <w:shd w:val="clear" w:color="auto" w:fill="auto"/>
            <w:vAlign w:val="center"/>
          </w:tcPr>
          <w:p>
            <w:pPr>
              <w:spacing w:line="240" w:lineRule="auto"/>
              <w:jc w:val="center"/>
              <w:rPr>
                <w:rFonts w:hint="eastAsia" w:ascii="宋体" w:hAnsi="宋体"/>
                <w:sz w:val="18"/>
              </w:rPr>
            </w:pPr>
            <w:r>
              <w:rPr>
                <w:rFonts w:ascii="宋体" w:hAnsi="宋体"/>
                <w:sz w:val="18"/>
              </w:rPr>
              <w:t>调查员</w:t>
            </w:r>
          </w:p>
        </w:tc>
        <w:tc>
          <w:tcPr>
            <w:tcW w:w="1250" w:type="pct"/>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jc w:val="center"/>
        </w:trPr>
        <w:tc>
          <w:tcPr>
            <w:tcW w:w="1250" w:type="pct"/>
            <w:shd w:val="clear" w:color="auto" w:fill="auto"/>
            <w:vAlign w:val="center"/>
          </w:tcPr>
          <w:p>
            <w:pPr>
              <w:spacing w:line="240" w:lineRule="auto"/>
              <w:jc w:val="center"/>
              <w:rPr>
                <w:rFonts w:hint="eastAsia" w:ascii="宋体" w:hAnsi="宋体"/>
                <w:sz w:val="18"/>
              </w:rPr>
            </w:pPr>
            <w:r>
              <w:rPr>
                <w:rFonts w:hint="eastAsia" w:ascii="宋体" w:hAnsi="宋体"/>
                <w:sz w:val="18"/>
              </w:rPr>
              <w:t>乔木郁闭度</w:t>
            </w:r>
          </w:p>
        </w:tc>
        <w:tc>
          <w:tcPr>
            <w:tcW w:w="1250" w:type="pct"/>
            <w:shd w:val="clear" w:color="auto" w:fill="auto"/>
            <w:vAlign w:val="center"/>
          </w:tcPr>
          <w:p>
            <w:pPr>
              <w:spacing w:line="240" w:lineRule="auto"/>
              <w:jc w:val="center"/>
              <w:rPr>
                <w:rFonts w:hint="eastAsia" w:ascii="宋体" w:hAnsi="宋体"/>
                <w:sz w:val="18"/>
              </w:rPr>
            </w:pPr>
          </w:p>
        </w:tc>
        <w:tc>
          <w:tcPr>
            <w:tcW w:w="1250" w:type="pct"/>
            <w:shd w:val="clear" w:color="auto" w:fill="auto"/>
            <w:vAlign w:val="center"/>
          </w:tcPr>
          <w:p>
            <w:pPr>
              <w:spacing w:line="240" w:lineRule="auto"/>
              <w:jc w:val="center"/>
              <w:rPr>
                <w:rFonts w:hint="eastAsia" w:ascii="宋体" w:hAnsi="宋体"/>
                <w:sz w:val="18"/>
              </w:rPr>
            </w:pPr>
            <w:r>
              <w:rPr>
                <w:rFonts w:ascii="宋体" w:hAnsi="宋体"/>
                <w:sz w:val="18"/>
              </w:rPr>
              <w:t>调查日期</w:t>
            </w:r>
          </w:p>
        </w:tc>
        <w:tc>
          <w:tcPr>
            <w:tcW w:w="1250" w:type="pct"/>
            <w:shd w:val="clear" w:color="auto" w:fill="auto"/>
            <w:vAlign w:val="center"/>
          </w:tcPr>
          <w:p>
            <w:pPr>
              <w:spacing w:line="240" w:lineRule="auto"/>
              <w:jc w:val="center"/>
              <w:rPr>
                <w:rFonts w:hint="eastAsia" w:ascii="宋体" w:hAnsi="宋体"/>
                <w:sz w:val="18"/>
              </w:rPr>
            </w:pPr>
          </w:p>
        </w:tc>
      </w:tr>
      <w:bookmarkEnd w:id="44"/>
    </w:tbl>
    <w:p>
      <w:pPr>
        <w:pStyle w:val="59"/>
        <w:ind w:firstLine="420"/>
      </w:pPr>
    </w:p>
    <w:p>
      <w:pPr>
        <w:pStyle w:val="80"/>
        <w:spacing w:before="156" w:after="156"/>
      </w:pPr>
      <w:r>
        <w:rPr>
          <w:rFonts w:hint="eastAsia"/>
        </w:rPr>
        <w:t>活立木每木检尺记录表</w:t>
      </w:r>
    </w:p>
    <w:p>
      <w:pPr>
        <w:pStyle w:val="59"/>
        <w:ind w:firstLine="420"/>
      </w:pPr>
      <w:r>
        <w:rPr>
          <w:rFonts w:hint="eastAsia"/>
        </w:rPr>
        <w:t>样地号：                  调查员：                    调查日期：</w:t>
      </w:r>
    </w:p>
    <w:tbl>
      <w:tblPr>
        <w:tblStyle w:val="28"/>
        <w:tblW w:w="500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339"/>
        <w:gridCol w:w="1340"/>
        <w:gridCol w:w="1339"/>
        <w:gridCol w:w="1339"/>
        <w:gridCol w:w="1339"/>
        <w:gridCol w:w="1339"/>
        <w:gridCol w:w="133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715" w:type="pct"/>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rPr>
            </w:pPr>
            <w:r>
              <w:rPr>
                <w:rFonts w:hint="eastAsia" w:ascii="宋体" w:hAnsi="宋体"/>
                <w:sz w:val="18"/>
              </w:rPr>
              <w:t>编号</w:t>
            </w:r>
          </w:p>
        </w:tc>
        <w:tc>
          <w:tcPr>
            <w:tcW w:w="715" w:type="pct"/>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rPr>
            </w:pPr>
            <w:r>
              <w:rPr>
                <w:rFonts w:hint="eastAsia" w:ascii="宋体" w:hAnsi="宋体"/>
                <w:sz w:val="18"/>
              </w:rPr>
              <w:t>树种</w:t>
            </w:r>
          </w:p>
        </w:tc>
        <w:tc>
          <w:tcPr>
            <w:tcW w:w="714" w:type="pct"/>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rPr>
            </w:pPr>
            <w:r>
              <w:rPr>
                <w:rFonts w:hint="eastAsia" w:ascii="宋体" w:hAnsi="宋体"/>
                <w:sz w:val="18"/>
              </w:rPr>
              <w:t>胸径</w:t>
            </w:r>
            <w:r>
              <w:rPr>
                <w:rFonts w:ascii="宋体" w:hAnsi="宋体"/>
                <w:sz w:val="18"/>
              </w:rPr>
              <w:t>/cm</w:t>
            </w:r>
          </w:p>
        </w:tc>
        <w:tc>
          <w:tcPr>
            <w:tcW w:w="714" w:type="pct"/>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rPr>
            </w:pPr>
            <w:r>
              <w:rPr>
                <w:rFonts w:hint="eastAsia" w:ascii="宋体" w:hAnsi="宋体"/>
                <w:sz w:val="18"/>
              </w:rPr>
              <w:t>树高</w:t>
            </w:r>
            <w:r>
              <w:rPr>
                <w:rFonts w:ascii="宋体" w:hAnsi="宋体"/>
                <w:sz w:val="18"/>
              </w:rPr>
              <w:t>/m</w:t>
            </w:r>
          </w:p>
        </w:tc>
        <w:tc>
          <w:tcPr>
            <w:tcW w:w="714" w:type="pct"/>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rPr>
            </w:pPr>
            <w:r>
              <w:rPr>
                <w:rFonts w:hint="eastAsia" w:ascii="宋体" w:hAnsi="宋体"/>
                <w:sz w:val="18"/>
              </w:rPr>
              <w:t>冠幅（m）</w:t>
            </w:r>
          </w:p>
        </w:tc>
        <w:tc>
          <w:tcPr>
            <w:tcW w:w="714" w:type="pct"/>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rPr>
            </w:pPr>
            <w:r>
              <w:rPr>
                <w:rFonts w:hint="eastAsia" w:ascii="宋体" w:hAnsi="宋体"/>
                <w:sz w:val="18"/>
              </w:rPr>
              <w:t>枝下高（m）</w:t>
            </w:r>
          </w:p>
        </w:tc>
        <w:tc>
          <w:tcPr>
            <w:tcW w:w="714" w:type="pct"/>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rPr>
            </w:pPr>
            <w:r>
              <w:rPr>
                <w:rFonts w:hint="eastAsia" w:ascii="宋体" w:hAnsi="宋体"/>
                <w:sz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715" w:type="pct"/>
            <w:tcBorders>
              <w:top w:val="single" w:color="000000" w:sz="8" w:space="0"/>
            </w:tcBorders>
            <w:shd w:val="clear" w:color="auto" w:fill="auto"/>
            <w:vAlign w:val="center"/>
          </w:tcPr>
          <w:p>
            <w:pPr>
              <w:spacing w:line="240" w:lineRule="auto"/>
              <w:jc w:val="center"/>
              <w:rPr>
                <w:rFonts w:hint="eastAsia" w:ascii="宋体" w:hAnsi="宋体"/>
                <w:sz w:val="18"/>
              </w:rPr>
            </w:pPr>
            <w:r>
              <w:rPr>
                <w:rFonts w:ascii="宋体" w:hAnsi="宋体"/>
                <w:sz w:val="18"/>
              </w:rPr>
              <w:t>1</w:t>
            </w:r>
          </w:p>
        </w:tc>
        <w:tc>
          <w:tcPr>
            <w:tcW w:w="715" w:type="pct"/>
            <w:tcBorders>
              <w:top w:val="single" w:color="000000" w:sz="8" w:space="0"/>
            </w:tcBorders>
            <w:shd w:val="clear" w:color="auto" w:fill="auto"/>
            <w:vAlign w:val="center"/>
          </w:tcPr>
          <w:p>
            <w:pPr>
              <w:spacing w:line="240" w:lineRule="auto"/>
              <w:jc w:val="center"/>
              <w:rPr>
                <w:rFonts w:hint="eastAsia" w:ascii="宋体" w:hAnsi="宋体"/>
                <w:sz w:val="18"/>
              </w:rPr>
            </w:pPr>
          </w:p>
        </w:tc>
        <w:tc>
          <w:tcPr>
            <w:tcW w:w="714" w:type="pct"/>
            <w:tcBorders>
              <w:top w:val="single" w:color="000000" w:sz="8" w:space="0"/>
            </w:tcBorders>
            <w:shd w:val="clear" w:color="auto" w:fill="auto"/>
            <w:vAlign w:val="center"/>
          </w:tcPr>
          <w:p>
            <w:pPr>
              <w:spacing w:line="240" w:lineRule="auto"/>
              <w:jc w:val="center"/>
              <w:rPr>
                <w:rFonts w:hint="eastAsia" w:ascii="宋体" w:hAnsi="宋体"/>
                <w:sz w:val="18"/>
              </w:rPr>
            </w:pPr>
          </w:p>
        </w:tc>
        <w:tc>
          <w:tcPr>
            <w:tcW w:w="714" w:type="pct"/>
            <w:tcBorders>
              <w:top w:val="single" w:color="000000" w:sz="8" w:space="0"/>
            </w:tcBorders>
            <w:shd w:val="clear" w:color="auto" w:fill="auto"/>
            <w:vAlign w:val="center"/>
          </w:tcPr>
          <w:p>
            <w:pPr>
              <w:spacing w:line="240" w:lineRule="auto"/>
              <w:jc w:val="center"/>
              <w:rPr>
                <w:rFonts w:hint="eastAsia" w:ascii="宋体" w:hAnsi="宋体"/>
                <w:sz w:val="18"/>
              </w:rPr>
            </w:pPr>
          </w:p>
        </w:tc>
        <w:tc>
          <w:tcPr>
            <w:tcW w:w="714" w:type="pct"/>
            <w:tcBorders>
              <w:top w:val="single" w:color="000000" w:sz="8" w:space="0"/>
            </w:tcBorders>
            <w:shd w:val="clear" w:color="auto" w:fill="auto"/>
            <w:vAlign w:val="center"/>
          </w:tcPr>
          <w:p>
            <w:pPr>
              <w:spacing w:line="240" w:lineRule="auto"/>
              <w:jc w:val="center"/>
              <w:rPr>
                <w:rFonts w:hint="eastAsia" w:ascii="宋体" w:hAnsi="宋体"/>
                <w:sz w:val="18"/>
              </w:rPr>
            </w:pPr>
          </w:p>
        </w:tc>
        <w:tc>
          <w:tcPr>
            <w:tcW w:w="714" w:type="pct"/>
            <w:tcBorders>
              <w:top w:val="single" w:color="000000" w:sz="8" w:space="0"/>
            </w:tcBorders>
            <w:shd w:val="clear" w:color="auto" w:fill="auto"/>
            <w:vAlign w:val="center"/>
          </w:tcPr>
          <w:p>
            <w:pPr>
              <w:spacing w:line="240" w:lineRule="auto"/>
              <w:jc w:val="center"/>
              <w:rPr>
                <w:rFonts w:hint="eastAsia" w:ascii="宋体" w:hAnsi="宋体"/>
                <w:sz w:val="18"/>
              </w:rPr>
            </w:pPr>
          </w:p>
        </w:tc>
        <w:tc>
          <w:tcPr>
            <w:tcW w:w="714" w:type="pct"/>
            <w:tcBorders>
              <w:top w:val="single" w:color="000000" w:sz="8" w:space="0"/>
            </w:tcBorders>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715" w:type="pct"/>
            <w:shd w:val="clear" w:color="auto" w:fill="auto"/>
            <w:vAlign w:val="center"/>
          </w:tcPr>
          <w:p>
            <w:pPr>
              <w:spacing w:line="240" w:lineRule="auto"/>
              <w:jc w:val="center"/>
              <w:rPr>
                <w:rFonts w:hint="eastAsia" w:ascii="宋体" w:hAnsi="宋体"/>
                <w:sz w:val="18"/>
              </w:rPr>
            </w:pPr>
            <w:r>
              <w:rPr>
                <w:rFonts w:ascii="宋体" w:hAnsi="宋体"/>
                <w:sz w:val="18"/>
              </w:rPr>
              <w:t>2</w:t>
            </w:r>
          </w:p>
        </w:tc>
        <w:tc>
          <w:tcPr>
            <w:tcW w:w="715" w:type="pct"/>
            <w:shd w:val="clear" w:color="auto" w:fill="auto"/>
            <w:vAlign w:val="center"/>
          </w:tcPr>
          <w:p>
            <w:pPr>
              <w:spacing w:line="240" w:lineRule="auto"/>
              <w:jc w:val="center"/>
              <w:rPr>
                <w:rFonts w:hint="eastAsia" w:ascii="宋体" w:hAnsi="宋体"/>
                <w:sz w:val="18"/>
              </w:rPr>
            </w:pPr>
          </w:p>
        </w:tc>
        <w:tc>
          <w:tcPr>
            <w:tcW w:w="714" w:type="pct"/>
            <w:shd w:val="clear" w:color="auto" w:fill="auto"/>
            <w:vAlign w:val="center"/>
          </w:tcPr>
          <w:p>
            <w:pPr>
              <w:spacing w:line="240" w:lineRule="auto"/>
              <w:jc w:val="center"/>
              <w:rPr>
                <w:rFonts w:hint="eastAsia" w:ascii="宋体" w:hAnsi="宋体"/>
                <w:sz w:val="18"/>
              </w:rPr>
            </w:pPr>
          </w:p>
        </w:tc>
        <w:tc>
          <w:tcPr>
            <w:tcW w:w="714" w:type="pct"/>
            <w:shd w:val="clear" w:color="auto" w:fill="auto"/>
            <w:vAlign w:val="center"/>
          </w:tcPr>
          <w:p>
            <w:pPr>
              <w:spacing w:line="240" w:lineRule="auto"/>
              <w:jc w:val="center"/>
              <w:rPr>
                <w:rFonts w:hint="eastAsia" w:ascii="宋体" w:hAnsi="宋体"/>
                <w:sz w:val="18"/>
              </w:rPr>
            </w:pPr>
          </w:p>
        </w:tc>
        <w:tc>
          <w:tcPr>
            <w:tcW w:w="714" w:type="pct"/>
            <w:shd w:val="clear" w:color="auto" w:fill="auto"/>
            <w:vAlign w:val="center"/>
          </w:tcPr>
          <w:p>
            <w:pPr>
              <w:spacing w:line="240" w:lineRule="auto"/>
              <w:jc w:val="center"/>
              <w:rPr>
                <w:rFonts w:hint="eastAsia" w:ascii="宋体" w:hAnsi="宋体"/>
                <w:sz w:val="18"/>
              </w:rPr>
            </w:pPr>
          </w:p>
        </w:tc>
        <w:tc>
          <w:tcPr>
            <w:tcW w:w="714" w:type="pct"/>
            <w:shd w:val="clear" w:color="auto" w:fill="auto"/>
            <w:vAlign w:val="center"/>
          </w:tcPr>
          <w:p>
            <w:pPr>
              <w:spacing w:line="240" w:lineRule="auto"/>
              <w:jc w:val="center"/>
              <w:rPr>
                <w:rFonts w:hint="eastAsia" w:ascii="宋体" w:hAnsi="宋体"/>
                <w:sz w:val="18"/>
              </w:rPr>
            </w:pPr>
          </w:p>
        </w:tc>
        <w:tc>
          <w:tcPr>
            <w:tcW w:w="714" w:type="pct"/>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715" w:type="pct"/>
            <w:shd w:val="clear" w:color="auto" w:fill="auto"/>
            <w:vAlign w:val="center"/>
          </w:tcPr>
          <w:p>
            <w:pPr>
              <w:spacing w:line="240" w:lineRule="auto"/>
              <w:jc w:val="center"/>
              <w:rPr>
                <w:rFonts w:hint="eastAsia" w:ascii="宋体" w:hAnsi="宋体"/>
                <w:sz w:val="18"/>
              </w:rPr>
            </w:pPr>
            <w:r>
              <w:rPr>
                <w:rFonts w:ascii="宋体" w:hAnsi="宋体"/>
                <w:sz w:val="18"/>
              </w:rPr>
              <w:t>…</w:t>
            </w:r>
          </w:p>
        </w:tc>
        <w:tc>
          <w:tcPr>
            <w:tcW w:w="715" w:type="pct"/>
            <w:shd w:val="clear" w:color="auto" w:fill="auto"/>
            <w:vAlign w:val="center"/>
          </w:tcPr>
          <w:p>
            <w:pPr>
              <w:spacing w:line="240" w:lineRule="auto"/>
              <w:jc w:val="center"/>
              <w:rPr>
                <w:rFonts w:hint="eastAsia" w:ascii="宋体" w:hAnsi="宋体"/>
                <w:sz w:val="18"/>
              </w:rPr>
            </w:pPr>
          </w:p>
        </w:tc>
        <w:tc>
          <w:tcPr>
            <w:tcW w:w="714" w:type="pct"/>
            <w:shd w:val="clear" w:color="auto" w:fill="auto"/>
            <w:vAlign w:val="center"/>
          </w:tcPr>
          <w:p>
            <w:pPr>
              <w:spacing w:line="240" w:lineRule="auto"/>
              <w:jc w:val="center"/>
              <w:rPr>
                <w:rFonts w:hint="eastAsia" w:ascii="宋体" w:hAnsi="宋体"/>
                <w:sz w:val="18"/>
              </w:rPr>
            </w:pPr>
          </w:p>
        </w:tc>
        <w:tc>
          <w:tcPr>
            <w:tcW w:w="714" w:type="pct"/>
            <w:shd w:val="clear" w:color="auto" w:fill="auto"/>
            <w:vAlign w:val="center"/>
          </w:tcPr>
          <w:p>
            <w:pPr>
              <w:spacing w:line="240" w:lineRule="auto"/>
              <w:jc w:val="center"/>
              <w:rPr>
                <w:rFonts w:hint="eastAsia" w:ascii="宋体" w:hAnsi="宋体"/>
                <w:sz w:val="18"/>
              </w:rPr>
            </w:pPr>
          </w:p>
        </w:tc>
        <w:tc>
          <w:tcPr>
            <w:tcW w:w="714" w:type="pct"/>
            <w:shd w:val="clear" w:color="auto" w:fill="auto"/>
            <w:vAlign w:val="center"/>
          </w:tcPr>
          <w:p>
            <w:pPr>
              <w:spacing w:line="240" w:lineRule="auto"/>
              <w:jc w:val="center"/>
              <w:rPr>
                <w:rFonts w:hint="eastAsia" w:ascii="宋体" w:hAnsi="宋体"/>
                <w:sz w:val="18"/>
              </w:rPr>
            </w:pPr>
          </w:p>
        </w:tc>
        <w:tc>
          <w:tcPr>
            <w:tcW w:w="714" w:type="pct"/>
            <w:shd w:val="clear" w:color="auto" w:fill="auto"/>
            <w:vAlign w:val="center"/>
          </w:tcPr>
          <w:p>
            <w:pPr>
              <w:spacing w:line="240" w:lineRule="auto"/>
              <w:jc w:val="center"/>
              <w:rPr>
                <w:rFonts w:hint="eastAsia" w:ascii="宋体" w:hAnsi="宋体"/>
                <w:sz w:val="18"/>
              </w:rPr>
            </w:pPr>
          </w:p>
        </w:tc>
        <w:tc>
          <w:tcPr>
            <w:tcW w:w="714" w:type="pct"/>
            <w:shd w:val="clear" w:color="auto" w:fill="auto"/>
            <w:vAlign w:val="center"/>
          </w:tcPr>
          <w:p>
            <w:pPr>
              <w:spacing w:line="240" w:lineRule="auto"/>
              <w:jc w:val="center"/>
              <w:rPr>
                <w:rFonts w:hint="eastAsia" w:ascii="宋体" w:hAnsi="宋体"/>
                <w:sz w:val="18"/>
              </w:rPr>
            </w:pPr>
          </w:p>
        </w:tc>
      </w:tr>
    </w:tbl>
    <w:p>
      <w:pPr>
        <w:pStyle w:val="80"/>
        <w:numPr>
          <w:ilvl w:val="0"/>
          <w:numId w:val="0"/>
        </w:numPr>
        <w:spacing w:before="156" w:after="156"/>
        <w:ind w:left="420"/>
        <w:jc w:val="both"/>
      </w:pPr>
    </w:p>
    <w:p>
      <w:pPr>
        <w:pStyle w:val="80"/>
        <w:spacing w:before="156" w:after="156"/>
      </w:pPr>
      <w:r>
        <w:rPr>
          <w:rFonts w:hint="eastAsia"/>
        </w:rPr>
        <w:t>灌木调查记录表</w:t>
      </w:r>
    </w:p>
    <w:p>
      <w:pPr>
        <w:pStyle w:val="59"/>
        <w:ind w:firstLine="420"/>
      </w:pPr>
      <w:r>
        <w:rPr>
          <w:rFonts w:hint="eastAsia"/>
        </w:rPr>
        <w:t>样地号：                  调查员：                    调查日期：</w:t>
      </w:r>
    </w:p>
    <w:tbl>
      <w:tblPr>
        <w:tblStyle w:val="28"/>
        <w:tblW w:w="500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1196"/>
        <w:gridCol w:w="1196"/>
        <w:gridCol w:w="1196"/>
        <w:gridCol w:w="1196"/>
        <w:gridCol w:w="1196"/>
        <w:gridCol w:w="1196"/>
        <w:gridCol w:w="1197"/>
        <w:gridCol w:w="119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625" w:type="pct"/>
            <w:tcBorders>
              <w:top w:val="single" w:color="auto" w:sz="8" w:space="0"/>
              <w:left w:val="single" w:color="auto" w:sz="8" w:space="0"/>
              <w:bottom w:val="single" w:color="auto" w:sz="8" w:space="0"/>
            </w:tcBorders>
            <w:shd w:val="clear" w:color="auto" w:fill="auto"/>
          </w:tcPr>
          <w:p>
            <w:pPr>
              <w:spacing w:line="240" w:lineRule="auto"/>
              <w:jc w:val="center"/>
              <w:rPr>
                <w:rFonts w:hint="eastAsia" w:ascii="宋体" w:hAnsi="宋体"/>
                <w:sz w:val="18"/>
                <w:szCs w:val="18"/>
              </w:rPr>
            </w:pPr>
            <w:r>
              <w:rPr>
                <w:rFonts w:ascii="宋体" w:hAnsi="宋体"/>
                <w:sz w:val="18"/>
                <w:szCs w:val="18"/>
              </w:rPr>
              <w:t>样方方位</w:t>
            </w:r>
          </w:p>
        </w:tc>
        <w:tc>
          <w:tcPr>
            <w:tcW w:w="625" w:type="pct"/>
            <w:tcBorders>
              <w:top w:val="single" w:color="auto" w:sz="8" w:space="0"/>
              <w:bottom w:val="single" w:color="auto" w:sz="8" w:space="0"/>
            </w:tcBorders>
            <w:shd w:val="clear" w:color="auto" w:fill="auto"/>
          </w:tcPr>
          <w:p>
            <w:pPr>
              <w:spacing w:line="240" w:lineRule="auto"/>
              <w:jc w:val="center"/>
              <w:rPr>
                <w:rFonts w:hint="eastAsia" w:ascii="宋体" w:hAnsi="宋体"/>
                <w:sz w:val="18"/>
                <w:szCs w:val="18"/>
              </w:rPr>
            </w:pPr>
            <w:r>
              <w:rPr>
                <w:rFonts w:ascii="宋体" w:hAnsi="宋体"/>
                <w:sz w:val="18"/>
                <w:szCs w:val="18"/>
              </w:rPr>
              <w:t>灌木号</w:t>
            </w:r>
          </w:p>
        </w:tc>
        <w:tc>
          <w:tcPr>
            <w:tcW w:w="625" w:type="pct"/>
            <w:tcBorders>
              <w:top w:val="single" w:color="auto" w:sz="8" w:space="0"/>
              <w:bottom w:val="single" w:color="auto" w:sz="8" w:space="0"/>
            </w:tcBorders>
            <w:shd w:val="clear" w:color="auto" w:fill="auto"/>
          </w:tcPr>
          <w:p>
            <w:pPr>
              <w:spacing w:line="240" w:lineRule="auto"/>
              <w:jc w:val="center"/>
              <w:rPr>
                <w:rFonts w:hint="eastAsia" w:ascii="宋体" w:hAnsi="宋体"/>
                <w:sz w:val="18"/>
                <w:szCs w:val="18"/>
              </w:rPr>
            </w:pPr>
            <w:r>
              <w:rPr>
                <w:rFonts w:ascii="宋体" w:hAnsi="宋体"/>
                <w:sz w:val="18"/>
                <w:szCs w:val="18"/>
              </w:rPr>
              <w:t>灌木名称</w:t>
            </w:r>
          </w:p>
        </w:tc>
        <w:tc>
          <w:tcPr>
            <w:tcW w:w="625" w:type="pct"/>
            <w:tcBorders>
              <w:top w:val="single" w:color="auto" w:sz="8" w:space="0"/>
              <w:bottom w:val="single" w:color="auto" w:sz="8" w:space="0"/>
            </w:tcBorders>
            <w:shd w:val="clear" w:color="auto" w:fill="auto"/>
          </w:tcPr>
          <w:p>
            <w:pPr>
              <w:spacing w:line="240" w:lineRule="auto"/>
              <w:jc w:val="center"/>
              <w:rPr>
                <w:rFonts w:hint="eastAsia" w:ascii="宋体" w:hAnsi="宋体"/>
                <w:sz w:val="18"/>
                <w:szCs w:val="18"/>
              </w:rPr>
            </w:pPr>
            <w:r>
              <w:rPr>
                <w:rFonts w:ascii="宋体" w:hAnsi="宋体"/>
                <w:sz w:val="18"/>
                <w:szCs w:val="18"/>
              </w:rPr>
              <w:t>株丛数</w:t>
            </w:r>
          </w:p>
        </w:tc>
        <w:tc>
          <w:tcPr>
            <w:tcW w:w="625" w:type="pct"/>
            <w:tcBorders>
              <w:top w:val="single" w:color="auto" w:sz="8" w:space="0"/>
              <w:bottom w:val="single" w:color="auto" w:sz="8" w:space="0"/>
            </w:tcBorders>
            <w:shd w:val="clear" w:color="auto" w:fill="auto"/>
          </w:tcPr>
          <w:p>
            <w:pPr>
              <w:spacing w:line="240" w:lineRule="auto"/>
              <w:jc w:val="center"/>
              <w:rPr>
                <w:rFonts w:hint="eastAsia" w:ascii="宋体" w:hAnsi="宋体"/>
                <w:sz w:val="18"/>
                <w:szCs w:val="18"/>
              </w:rPr>
            </w:pPr>
            <w:r>
              <w:rPr>
                <w:rFonts w:hint="eastAsia" w:ascii="宋体" w:hAnsi="宋体"/>
                <w:sz w:val="18"/>
                <w:szCs w:val="18"/>
              </w:rPr>
              <w:t>基径</w:t>
            </w:r>
            <w:r>
              <w:rPr>
                <w:rFonts w:ascii="宋体" w:hAnsi="宋体"/>
                <w:sz w:val="18"/>
                <w:szCs w:val="18"/>
              </w:rPr>
              <w:t>/cm</w:t>
            </w:r>
          </w:p>
        </w:tc>
        <w:tc>
          <w:tcPr>
            <w:tcW w:w="625" w:type="pct"/>
            <w:tcBorders>
              <w:top w:val="single" w:color="auto" w:sz="8" w:space="0"/>
              <w:bottom w:val="single" w:color="auto" w:sz="8" w:space="0"/>
            </w:tcBorders>
            <w:shd w:val="clear" w:color="auto" w:fill="auto"/>
          </w:tcPr>
          <w:p>
            <w:pPr>
              <w:spacing w:line="240" w:lineRule="auto"/>
              <w:jc w:val="center"/>
              <w:rPr>
                <w:rFonts w:hint="eastAsia" w:ascii="宋体" w:hAnsi="宋体"/>
                <w:sz w:val="18"/>
                <w:szCs w:val="18"/>
              </w:rPr>
            </w:pPr>
            <w:r>
              <w:rPr>
                <w:rFonts w:ascii="宋体" w:hAnsi="宋体"/>
                <w:sz w:val="18"/>
                <w:szCs w:val="18"/>
              </w:rPr>
              <w:t>冠幅/cm</w:t>
            </w:r>
          </w:p>
        </w:tc>
        <w:tc>
          <w:tcPr>
            <w:tcW w:w="625" w:type="pct"/>
            <w:tcBorders>
              <w:top w:val="single" w:color="auto" w:sz="8" w:space="0"/>
              <w:bottom w:val="single" w:color="auto" w:sz="8" w:space="0"/>
            </w:tcBorders>
            <w:shd w:val="clear" w:color="auto" w:fill="auto"/>
          </w:tcPr>
          <w:p>
            <w:pPr>
              <w:spacing w:line="240" w:lineRule="auto"/>
              <w:jc w:val="center"/>
              <w:rPr>
                <w:rFonts w:hint="eastAsia" w:ascii="宋体" w:hAnsi="宋体"/>
                <w:sz w:val="18"/>
                <w:szCs w:val="18"/>
              </w:rPr>
            </w:pPr>
            <w:r>
              <w:rPr>
                <w:rFonts w:ascii="宋体" w:hAnsi="宋体"/>
                <w:sz w:val="18"/>
                <w:szCs w:val="18"/>
              </w:rPr>
              <w:t>高度</w:t>
            </w:r>
            <w:r>
              <w:rPr>
                <w:rFonts w:hint="eastAsia" w:ascii="宋体" w:hAnsi="宋体"/>
                <w:sz w:val="18"/>
                <w:szCs w:val="18"/>
              </w:rPr>
              <w:t>/</w:t>
            </w:r>
            <w:r>
              <w:rPr>
                <w:rFonts w:ascii="宋体" w:hAnsi="宋体"/>
                <w:sz w:val="18"/>
                <w:szCs w:val="18"/>
              </w:rPr>
              <w:t>cm</w:t>
            </w:r>
          </w:p>
        </w:tc>
        <w:tc>
          <w:tcPr>
            <w:tcW w:w="625" w:type="pct"/>
            <w:tcBorders>
              <w:top w:val="single" w:color="auto" w:sz="8" w:space="0"/>
              <w:bottom w:val="single" w:color="auto" w:sz="8" w:space="0"/>
              <w:right w:val="single" w:color="auto" w:sz="8" w:space="0"/>
            </w:tcBorders>
            <w:shd w:val="clear" w:color="auto" w:fill="auto"/>
          </w:tcPr>
          <w:p>
            <w:pPr>
              <w:spacing w:line="240" w:lineRule="auto"/>
              <w:jc w:val="center"/>
              <w:rPr>
                <w:rFonts w:hint="eastAsia" w:ascii="宋体" w:hAnsi="宋体"/>
                <w:sz w:val="18"/>
                <w:szCs w:val="18"/>
              </w:rPr>
            </w:pPr>
            <w:r>
              <w:rPr>
                <w:rFonts w:hint="eastAsia" w:ascii="宋体" w:hAnsi="宋体"/>
                <w:sz w:val="18"/>
                <w:szCs w:val="18"/>
              </w:rPr>
              <w:t>盖度/</w:t>
            </w:r>
            <w:r>
              <w:rPr>
                <w:rFonts w:ascii="宋体" w:hAnsi="宋体"/>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25" w:type="pct"/>
            <w:vMerge w:val="restart"/>
            <w:tcBorders>
              <w:top w:val="single" w:color="auto" w:sz="8" w:space="0"/>
            </w:tcBorders>
            <w:shd w:val="clear" w:color="auto" w:fill="auto"/>
          </w:tcPr>
          <w:p>
            <w:pPr>
              <w:spacing w:line="240" w:lineRule="auto"/>
              <w:jc w:val="center"/>
              <w:rPr>
                <w:rFonts w:hint="eastAsia" w:ascii="宋体" w:hAnsi="宋体"/>
                <w:sz w:val="18"/>
                <w:szCs w:val="18"/>
              </w:rPr>
            </w:pPr>
          </w:p>
        </w:tc>
        <w:tc>
          <w:tcPr>
            <w:tcW w:w="625" w:type="pct"/>
            <w:tcBorders>
              <w:top w:val="single" w:color="auto" w:sz="8" w:space="0"/>
            </w:tcBorders>
            <w:shd w:val="clear" w:color="auto" w:fill="auto"/>
          </w:tcPr>
          <w:p>
            <w:pPr>
              <w:spacing w:line="240" w:lineRule="auto"/>
              <w:jc w:val="center"/>
              <w:rPr>
                <w:rFonts w:hint="eastAsia" w:ascii="宋体" w:hAnsi="宋体"/>
                <w:sz w:val="18"/>
                <w:szCs w:val="18"/>
              </w:rPr>
            </w:pPr>
            <w:r>
              <w:rPr>
                <w:rFonts w:ascii="宋体" w:hAnsi="宋体"/>
                <w:sz w:val="18"/>
                <w:szCs w:val="18"/>
              </w:rPr>
              <w:t>1</w:t>
            </w:r>
          </w:p>
        </w:tc>
        <w:tc>
          <w:tcPr>
            <w:tcW w:w="625" w:type="pct"/>
            <w:tcBorders>
              <w:top w:val="single" w:color="auto" w:sz="8" w:space="0"/>
            </w:tcBorders>
            <w:shd w:val="clear" w:color="auto" w:fill="auto"/>
          </w:tcPr>
          <w:p>
            <w:pPr>
              <w:spacing w:line="240" w:lineRule="auto"/>
              <w:jc w:val="center"/>
              <w:rPr>
                <w:rFonts w:hint="eastAsia" w:ascii="宋体" w:hAnsi="宋体"/>
                <w:sz w:val="18"/>
                <w:szCs w:val="18"/>
              </w:rPr>
            </w:pPr>
          </w:p>
        </w:tc>
        <w:tc>
          <w:tcPr>
            <w:tcW w:w="625" w:type="pct"/>
            <w:tcBorders>
              <w:top w:val="single" w:color="auto" w:sz="8" w:space="0"/>
            </w:tcBorders>
            <w:shd w:val="clear" w:color="auto" w:fill="auto"/>
          </w:tcPr>
          <w:p>
            <w:pPr>
              <w:spacing w:line="240" w:lineRule="auto"/>
              <w:jc w:val="center"/>
              <w:rPr>
                <w:rFonts w:hint="eastAsia" w:ascii="宋体" w:hAnsi="宋体"/>
                <w:sz w:val="18"/>
                <w:szCs w:val="18"/>
              </w:rPr>
            </w:pPr>
          </w:p>
        </w:tc>
        <w:tc>
          <w:tcPr>
            <w:tcW w:w="625" w:type="pct"/>
            <w:tcBorders>
              <w:top w:val="single" w:color="auto" w:sz="8" w:space="0"/>
            </w:tcBorders>
            <w:shd w:val="clear" w:color="auto" w:fill="auto"/>
          </w:tcPr>
          <w:p>
            <w:pPr>
              <w:spacing w:line="240" w:lineRule="auto"/>
              <w:jc w:val="center"/>
              <w:rPr>
                <w:rFonts w:hint="eastAsia" w:ascii="宋体" w:hAnsi="宋体"/>
                <w:sz w:val="18"/>
                <w:szCs w:val="18"/>
              </w:rPr>
            </w:pPr>
          </w:p>
        </w:tc>
        <w:tc>
          <w:tcPr>
            <w:tcW w:w="625" w:type="pct"/>
            <w:tcBorders>
              <w:top w:val="single" w:color="auto" w:sz="8" w:space="0"/>
            </w:tcBorders>
            <w:shd w:val="clear" w:color="auto" w:fill="auto"/>
          </w:tcPr>
          <w:p>
            <w:pPr>
              <w:spacing w:line="240" w:lineRule="auto"/>
              <w:jc w:val="center"/>
              <w:rPr>
                <w:rFonts w:hint="eastAsia" w:ascii="宋体" w:hAnsi="宋体"/>
                <w:sz w:val="18"/>
                <w:szCs w:val="18"/>
              </w:rPr>
            </w:pPr>
          </w:p>
        </w:tc>
        <w:tc>
          <w:tcPr>
            <w:tcW w:w="625" w:type="pct"/>
            <w:tcBorders>
              <w:top w:val="single" w:color="auto" w:sz="8" w:space="0"/>
            </w:tcBorders>
            <w:shd w:val="clear" w:color="auto" w:fill="auto"/>
          </w:tcPr>
          <w:p>
            <w:pPr>
              <w:spacing w:line="240" w:lineRule="auto"/>
              <w:jc w:val="center"/>
              <w:rPr>
                <w:rFonts w:hint="eastAsia" w:ascii="宋体" w:hAnsi="宋体"/>
                <w:sz w:val="18"/>
                <w:szCs w:val="18"/>
              </w:rPr>
            </w:pPr>
          </w:p>
        </w:tc>
        <w:tc>
          <w:tcPr>
            <w:tcW w:w="625" w:type="pct"/>
            <w:tcBorders>
              <w:top w:val="single" w:color="auto" w:sz="8" w:space="0"/>
            </w:tcBorders>
            <w:shd w:val="clear" w:color="auto" w:fill="auto"/>
          </w:tcPr>
          <w:p>
            <w:pPr>
              <w:spacing w:line="240" w:lineRule="auto"/>
              <w:jc w:val="center"/>
              <w:rPr>
                <w:rFonts w:hint="eastAsia"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25" w:type="pct"/>
            <w:vMerge w:val="continue"/>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r>
              <w:rPr>
                <w:rFonts w:ascii="宋体" w:hAnsi="宋体"/>
                <w:sz w:val="18"/>
                <w:szCs w:val="18"/>
              </w:rPr>
              <w:t>2</w:t>
            </w: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25" w:type="pct"/>
            <w:vMerge w:val="continue"/>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r>
              <w:rPr>
                <w:rFonts w:ascii="宋体" w:hAnsi="宋体"/>
                <w:sz w:val="18"/>
                <w:szCs w:val="18"/>
              </w:rPr>
              <w:t>…</w:t>
            </w: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25" w:type="pct"/>
            <w:vMerge w:val="restar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r>
              <w:rPr>
                <w:rFonts w:ascii="宋体" w:hAnsi="宋体"/>
                <w:sz w:val="18"/>
                <w:szCs w:val="18"/>
              </w:rPr>
              <w:t>1</w:t>
            </w: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25" w:type="pct"/>
            <w:vMerge w:val="continue"/>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r>
              <w:rPr>
                <w:rFonts w:ascii="宋体" w:hAnsi="宋体"/>
                <w:sz w:val="18"/>
                <w:szCs w:val="18"/>
              </w:rPr>
              <w:t>2</w:t>
            </w: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25" w:type="pct"/>
            <w:vMerge w:val="continue"/>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r>
              <w:rPr>
                <w:rFonts w:ascii="宋体" w:hAnsi="宋体"/>
                <w:sz w:val="18"/>
                <w:szCs w:val="18"/>
              </w:rPr>
              <w:t>…</w:t>
            </w: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25" w:type="pct"/>
            <w:vMerge w:val="restar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r>
              <w:rPr>
                <w:rFonts w:ascii="宋体" w:hAnsi="宋体"/>
                <w:sz w:val="18"/>
                <w:szCs w:val="18"/>
              </w:rPr>
              <w:t>1</w:t>
            </w: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25" w:type="pct"/>
            <w:vMerge w:val="continue"/>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r>
              <w:rPr>
                <w:rFonts w:ascii="宋体" w:hAnsi="宋体"/>
                <w:sz w:val="18"/>
                <w:szCs w:val="18"/>
              </w:rPr>
              <w:t>2</w:t>
            </w: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c>
          <w:tcPr>
            <w:tcW w:w="625" w:type="pct"/>
            <w:vMerge w:val="continue"/>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r>
              <w:rPr>
                <w:rFonts w:ascii="宋体" w:hAnsi="宋体"/>
                <w:sz w:val="18"/>
                <w:szCs w:val="18"/>
              </w:rPr>
              <w:t>…</w:t>
            </w: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c>
          <w:tcPr>
            <w:tcW w:w="625" w:type="pct"/>
            <w:shd w:val="clear" w:color="auto" w:fill="auto"/>
          </w:tcPr>
          <w:p>
            <w:pPr>
              <w:spacing w:line="240" w:lineRule="auto"/>
              <w:jc w:val="center"/>
              <w:rPr>
                <w:rFonts w:hint="eastAsia" w:ascii="宋体" w:hAnsi="宋体"/>
                <w:sz w:val="18"/>
                <w:szCs w:val="18"/>
              </w:rPr>
            </w:pPr>
          </w:p>
        </w:tc>
      </w:tr>
    </w:tbl>
    <w:p>
      <w:pPr>
        <w:pStyle w:val="80"/>
        <w:spacing w:before="156" w:after="156"/>
      </w:pPr>
      <w:r>
        <w:rPr>
          <w:rFonts w:hint="eastAsia"/>
        </w:rPr>
        <w:t>草本和农田调查采样和烘干处理记录表</w:t>
      </w:r>
    </w:p>
    <w:p>
      <w:pPr>
        <w:pStyle w:val="59"/>
        <w:ind w:firstLine="420"/>
      </w:pPr>
      <w:r>
        <w:rPr>
          <w:rFonts w:hint="eastAsia"/>
        </w:rPr>
        <w:t>样地号：                  调查员：                    调查日期：</w:t>
      </w:r>
    </w:p>
    <w:tbl>
      <w:tblPr>
        <w:tblStyle w:val="28"/>
        <w:tblW w:w="500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1564"/>
        <w:gridCol w:w="1565"/>
        <w:gridCol w:w="1586"/>
        <w:gridCol w:w="1569"/>
        <w:gridCol w:w="1565"/>
        <w:gridCol w:w="152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834" w:type="pct"/>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szCs w:val="18"/>
              </w:rPr>
            </w:pPr>
            <w:r>
              <w:rPr>
                <w:rFonts w:ascii="宋体" w:hAnsi="宋体"/>
                <w:sz w:val="18"/>
                <w:szCs w:val="18"/>
              </w:rPr>
              <w:t>样方方位</w:t>
            </w:r>
          </w:p>
        </w:tc>
        <w:tc>
          <w:tcPr>
            <w:tcW w:w="835" w:type="pct"/>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szCs w:val="18"/>
              </w:rPr>
            </w:pPr>
            <w:r>
              <w:rPr>
                <w:rFonts w:ascii="宋体" w:hAnsi="宋体"/>
                <w:sz w:val="18"/>
                <w:szCs w:val="18"/>
              </w:rPr>
              <w:t>草本名称</w:t>
            </w:r>
          </w:p>
        </w:tc>
        <w:tc>
          <w:tcPr>
            <w:tcW w:w="846" w:type="pct"/>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szCs w:val="18"/>
              </w:rPr>
            </w:pPr>
            <w:r>
              <w:rPr>
                <w:rFonts w:ascii="宋体" w:hAnsi="宋体"/>
                <w:sz w:val="18"/>
                <w:szCs w:val="18"/>
              </w:rPr>
              <w:t>平均高</w:t>
            </w:r>
            <w:r>
              <w:rPr>
                <w:rFonts w:hint="eastAsia" w:ascii="宋体" w:hAnsi="宋体"/>
                <w:sz w:val="18"/>
                <w:szCs w:val="18"/>
              </w:rPr>
              <w:t>/c</w:t>
            </w:r>
            <w:r>
              <w:rPr>
                <w:rFonts w:ascii="宋体" w:hAnsi="宋体"/>
                <w:sz w:val="18"/>
                <w:szCs w:val="18"/>
              </w:rPr>
              <w:t>m</w:t>
            </w:r>
          </w:p>
        </w:tc>
        <w:tc>
          <w:tcPr>
            <w:tcW w:w="837" w:type="pct"/>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szCs w:val="18"/>
              </w:rPr>
            </w:pPr>
            <w:r>
              <w:rPr>
                <w:rFonts w:ascii="宋体" w:hAnsi="宋体"/>
                <w:sz w:val="18"/>
                <w:szCs w:val="18"/>
              </w:rPr>
              <w:t>盖度</w:t>
            </w:r>
            <w:r>
              <w:rPr>
                <w:rFonts w:hint="eastAsia" w:ascii="宋体" w:hAnsi="宋体"/>
                <w:sz w:val="18"/>
                <w:szCs w:val="18"/>
              </w:rPr>
              <w:t>/</w:t>
            </w:r>
            <w:r>
              <w:rPr>
                <w:rFonts w:ascii="宋体" w:hAnsi="宋体"/>
                <w:sz w:val="18"/>
                <w:szCs w:val="18"/>
              </w:rPr>
              <w:t>%</w:t>
            </w:r>
          </w:p>
        </w:tc>
        <w:tc>
          <w:tcPr>
            <w:tcW w:w="835" w:type="pct"/>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szCs w:val="18"/>
              </w:rPr>
            </w:pPr>
            <w:r>
              <w:rPr>
                <w:rFonts w:ascii="宋体" w:hAnsi="宋体"/>
                <w:sz w:val="18"/>
                <w:szCs w:val="18"/>
              </w:rPr>
              <w:t>鲜重</w:t>
            </w:r>
            <w:r>
              <w:rPr>
                <w:rFonts w:hint="eastAsia" w:ascii="宋体" w:hAnsi="宋体"/>
                <w:sz w:val="18"/>
                <w:szCs w:val="18"/>
              </w:rPr>
              <w:t>/</w:t>
            </w:r>
            <w:r>
              <w:rPr>
                <w:rFonts w:ascii="宋体" w:hAnsi="宋体"/>
                <w:sz w:val="18"/>
                <w:szCs w:val="18"/>
              </w:rPr>
              <w:t>g</w:t>
            </w:r>
          </w:p>
        </w:tc>
        <w:tc>
          <w:tcPr>
            <w:tcW w:w="812" w:type="pct"/>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szCs w:val="18"/>
              </w:rPr>
            </w:pPr>
            <w:r>
              <w:rPr>
                <w:rFonts w:ascii="宋体" w:hAnsi="宋体"/>
                <w:sz w:val="18"/>
                <w:szCs w:val="18"/>
              </w:rPr>
              <w:t>干重</w:t>
            </w:r>
            <w:r>
              <w:rPr>
                <w:rFonts w:hint="eastAsia" w:ascii="宋体" w:hAnsi="宋体"/>
                <w:sz w:val="18"/>
                <w:szCs w:val="18"/>
              </w:rPr>
              <w:t>/</w:t>
            </w:r>
            <w:r>
              <w:rPr>
                <w:rFonts w:ascii="宋体" w:hAnsi="宋体"/>
                <w:sz w:val="18"/>
                <w:szCs w:val="18"/>
              </w:rPr>
              <w:t>g</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834" w:type="pct"/>
            <w:tcBorders>
              <w:top w:val="single" w:color="000000" w:sz="8" w:space="0"/>
            </w:tcBorders>
            <w:shd w:val="clear" w:color="auto" w:fill="auto"/>
            <w:vAlign w:val="center"/>
          </w:tcPr>
          <w:p>
            <w:pPr>
              <w:spacing w:line="240" w:lineRule="auto"/>
              <w:jc w:val="left"/>
              <w:rPr>
                <w:rFonts w:hint="eastAsia" w:ascii="宋体" w:hAnsi="宋体"/>
                <w:sz w:val="18"/>
                <w:szCs w:val="18"/>
              </w:rPr>
            </w:pPr>
          </w:p>
        </w:tc>
        <w:tc>
          <w:tcPr>
            <w:tcW w:w="835" w:type="pct"/>
            <w:tcBorders>
              <w:top w:val="single" w:color="000000" w:sz="8" w:space="0"/>
            </w:tcBorders>
            <w:shd w:val="clear" w:color="auto" w:fill="auto"/>
            <w:vAlign w:val="center"/>
          </w:tcPr>
          <w:p>
            <w:pPr>
              <w:spacing w:line="240" w:lineRule="auto"/>
              <w:jc w:val="left"/>
              <w:rPr>
                <w:rFonts w:hint="eastAsia" w:ascii="宋体" w:hAnsi="宋体"/>
                <w:sz w:val="18"/>
                <w:szCs w:val="18"/>
              </w:rPr>
            </w:pPr>
          </w:p>
        </w:tc>
        <w:tc>
          <w:tcPr>
            <w:tcW w:w="846" w:type="pct"/>
            <w:tcBorders>
              <w:top w:val="single" w:color="000000" w:sz="8" w:space="0"/>
            </w:tcBorders>
            <w:shd w:val="clear" w:color="auto" w:fill="auto"/>
            <w:vAlign w:val="center"/>
          </w:tcPr>
          <w:p>
            <w:pPr>
              <w:spacing w:line="240" w:lineRule="auto"/>
              <w:jc w:val="left"/>
              <w:rPr>
                <w:rFonts w:hint="eastAsia" w:ascii="宋体" w:hAnsi="宋体"/>
                <w:sz w:val="18"/>
                <w:szCs w:val="18"/>
              </w:rPr>
            </w:pPr>
          </w:p>
        </w:tc>
        <w:tc>
          <w:tcPr>
            <w:tcW w:w="837" w:type="pct"/>
            <w:tcBorders>
              <w:top w:val="single" w:color="000000" w:sz="8" w:space="0"/>
            </w:tcBorders>
            <w:shd w:val="clear" w:color="auto" w:fill="auto"/>
            <w:vAlign w:val="center"/>
          </w:tcPr>
          <w:p>
            <w:pPr>
              <w:spacing w:line="240" w:lineRule="auto"/>
              <w:jc w:val="left"/>
              <w:rPr>
                <w:rFonts w:hint="eastAsia" w:ascii="宋体" w:hAnsi="宋体"/>
                <w:sz w:val="18"/>
                <w:szCs w:val="18"/>
              </w:rPr>
            </w:pPr>
          </w:p>
        </w:tc>
        <w:tc>
          <w:tcPr>
            <w:tcW w:w="835" w:type="pct"/>
            <w:tcBorders>
              <w:top w:val="single" w:color="000000" w:sz="8" w:space="0"/>
            </w:tcBorders>
            <w:shd w:val="clear" w:color="auto" w:fill="auto"/>
            <w:vAlign w:val="center"/>
          </w:tcPr>
          <w:p>
            <w:pPr>
              <w:spacing w:line="240" w:lineRule="auto"/>
              <w:jc w:val="left"/>
              <w:rPr>
                <w:rFonts w:hint="eastAsia" w:ascii="宋体" w:hAnsi="宋体"/>
                <w:sz w:val="18"/>
                <w:szCs w:val="18"/>
              </w:rPr>
            </w:pPr>
          </w:p>
        </w:tc>
        <w:tc>
          <w:tcPr>
            <w:tcW w:w="812" w:type="pct"/>
            <w:tcBorders>
              <w:top w:val="single" w:color="000000" w:sz="8" w:space="0"/>
            </w:tcBorders>
            <w:shd w:val="clear" w:color="auto" w:fill="auto"/>
            <w:vAlign w:val="center"/>
          </w:tcPr>
          <w:p>
            <w:pPr>
              <w:spacing w:line="240" w:lineRule="auto"/>
              <w:jc w:val="left"/>
              <w:rPr>
                <w:rFonts w:hint="eastAsia"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834" w:type="pct"/>
            <w:shd w:val="clear" w:color="auto" w:fill="auto"/>
            <w:vAlign w:val="center"/>
          </w:tcPr>
          <w:p>
            <w:pPr>
              <w:spacing w:line="240" w:lineRule="auto"/>
              <w:jc w:val="left"/>
              <w:rPr>
                <w:rFonts w:hint="eastAsia" w:ascii="宋体" w:hAnsi="宋体"/>
                <w:sz w:val="18"/>
                <w:szCs w:val="18"/>
              </w:rPr>
            </w:pPr>
          </w:p>
        </w:tc>
        <w:tc>
          <w:tcPr>
            <w:tcW w:w="835" w:type="pct"/>
            <w:shd w:val="clear" w:color="auto" w:fill="auto"/>
            <w:vAlign w:val="center"/>
          </w:tcPr>
          <w:p>
            <w:pPr>
              <w:spacing w:line="240" w:lineRule="auto"/>
              <w:jc w:val="left"/>
              <w:rPr>
                <w:rFonts w:hint="eastAsia" w:ascii="宋体" w:hAnsi="宋体"/>
                <w:sz w:val="18"/>
                <w:szCs w:val="18"/>
              </w:rPr>
            </w:pPr>
          </w:p>
        </w:tc>
        <w:tc>
          <w:tcPr>
            <w:tcW w:w="846" w:type="pct"/>
            <w:shd w:val="clear" w:color="auto" w:fill="auto"/>
            <w:vAlign w:val="center"/>
          </w:tcPr>
          <w:p>
            <w:pPr>
              <w:spacing w:line="240" w:lineRule="auto"/>
              <w:jc w:val="left"/>
              <w:rPr>
                <w:rFonts w:hint="eastAsia" w:ascii="宋体" w:hAnsi="宋体"/>
                <w:sz w:val="18"/>
                <w:szCs w:val="18"/>
              </w:rPr>
            </w:pPr>
          </w:p>
        </w:tc>
        <w:tc>
          <w:tcPr>
            <w:tcW w:w="837" w:type="pct"/>
            <w:shd w:val="clear" w:color="auto" w:fill="auto"/>
            <w:vAlign w:val="center"/>
          </w:tcPr>
          <w:p>
            <w:pPr>
              <w:spacing w:line="240" w:lineRule="auto"/>
              <w:jc w:val="left"/>
              <w:rPr>
                <w:rFonts w:hint="eastAsia" w:ascii="宋体" w:hAnsi="宋体"/>
                <w:sz w:val="18"/>
                <w:szCs w:val="18"/>
              </w:rPr>
            </w:pPr>
          </w:p>
        </w:tc>
        <w:tc>
          <w:tcPr>
            <w:tcW w:w="835" w:type="pct"/>
            <w:shd w:val="clear" w:color="auto" w:fill="auto"/>
            <w:vAlign w:val="center"/>
          </w:tcPr>
          <w:p>
            <w:pPr>
              <w:spacing w:line="240" w:lineRule="auto"/>
              <w:jc w:val="left"/>
              <w:rPr>
                <w:rFonts w:hint="eastAsia" w:ascii="宋体" w:hAnsi="宋体"/>
                <w:sz w:val="18"/>
                <w:szCs w:val="18"/>
              </w:rPr>
            </w:pPr>
          </w:p>
        </w:tc>
        <w:tc>
          <w:tcPr>
            <w:tcW w:w="812" w:type="pct"/>
            <w:shd w:val="clear" w:color="auto" w:fill="auto"/>
            <w:vAlign w:val="center"/>
          </w:tcPr>
          <w:p>
            <w:pPr>
              <w:spacing w:line="240" w:lineRule="auto"/>
              <w:jc w:val="left"/>
              <w:rPr>
                <w:rFonts w:hint="eastAsia"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834" w:type="pct"/>
            <w:shd w:val="clear" w:color="auto" w:fill="auto"/>
            <w:vAlign w:val="center"/>
          </w:tcPr>
          <w:p>
            <w:pPr>
              <w:spacing w:line="240" w:lineRule="auto"/>
              <w:jc w:val="left"/>
              <w:rPr>
                <w:rFonts w:hint="eastAsia" w:ascii="宋体" w:hAnsi="宋体"/>
                <w:sz w:val="18"/>
                <w:szCs w:val="18"/>
              </w:rPr>
            </w:pPr>
          </w:p>
        </w:tc>
        <w:tc>
          <w:tcPr>
            <w:tcW w:w="835" w:type="pct"/>
            <w:shd w:val="clear" w:color="auto" w:fill="auto"/>
            <w:vAlign w:val="center"/>
          </w:tcPr>
          <w:p>
            <w:pPr>
              <w:spacing w:line="240" w:lineRule="auto"/>
              <w:jc w:val="left"/>
              <w:rPr>
                <w:rFonts w:hint="eastAsia" w:ascii="宋体" w:hAnsi="宋体"/>
                <w:sz w:val="18"/>
                <w:szCs w:val="18"/>
              </w:rPr>
            </w:pPr>
          </w:p>
        </w:tc>
        <w:tc>
          <w:tcPr>
            <w:tcW w:w="846" w:type="pct"/>
            <w:shd w:val="clear" w:color="auto" w:fill="auto"/>
            <w:vAlign w:val="center"/>
          </w:tcPr>
          <w:p>
            <w:pPr>
              <w:spacing w:line="240" w:lineRule="auto"/>
              <w:jc w:val="left"/>
              <w:rPr>
                <w:rFonts w:hint="eastAsia" w:ascii="宋体" w:hAnsi="宋体"/>
                <w:sz w:val="18"/>
                <w:szCs w:val="18"/>
              </w:rPr>
            </w:pPr>
          </w:p>
        </w:tc>
        <w:tc>
          <w:tcPr>
            <w:tcW w:w="837" w:type="pct"/>
            <w:shd w:val="clear" w:color="auto" w:fill="auto"/>
            <w:vAlign w:val="center"/>
          </w:tcPr>
          <w:p>
            <w:pPr>
              <w:spacing w:line="240" w:lineRule="auto"/>
              <w:jc w:val="left"/>
              <w:rPr>
                <w:rFonts w:hint="eastAsia" w:ascii="宋体" w:hAnsi="宋体"/>
                <w:sz w:val="18"/>
                <w:szCs w:val="18"/>
              </w:rPr>
            </w:pPr>
          </w:p>
        </w:tc>
        <w:tc>
          <w:tcPr>
            <w:tcW w:w="835" w:type="pct"/>
            <w:shd w:val="clear" w:color="auto" w:fill="auto"/>
            <w:vAlign w:val="center"/>
          </w:tcPr>
          <w:p>
            <w:pPr>
              <w:spacing w:line="240" w:lineRule="auto"/>
              <w:jc w:val="left"/>
              <w:rPr>
                <w:rFonts w:hint="eastAsia" w:ascii="宋体" w:hAnsi="宋体"/>
                <w:sz w:val="18"/>
                <w:szCs w:val="18"/>
              </w:rPr>
            </w:pPr>
          </w:p>
        </w:tc>
        <w:tc>
          <w:tcPr>
            <w:tcW w:w="812" w:type="pct"/>
            <w:shd w:val="clear" w:color="auto" w:fill="auto"/>
            <w:vAlign w:val="center"/>
          </w:tcPr>
          <w:p>
            <w:pPr>
              <w:spacing w:line="240" w:lineRule="auto"/>
              <w:jc w:val="left"/>
              <w:rPr>
                <w:rFonts w:hint="eastAsia" w:ascii="宋体" w:hAnsi="宋体"/>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5000" w:type="pct"/>
            <w:gridSpan w:val="6"/>
            <w:shd w:val="clear" w:color="auto" w:fill="auto"/>
            <w:vAlign w:val="center"/>
          </w:tcPr>
          <w:p>
            <w:pPr>
              <w:pStyle w:val="182"/>
            </w:pPr>
            <w:r>
              <w:t>草本名称，选择3种优势草本填写。</w:t>
            </w:r>
          </w:p>
        </w:tc>
      </w:tr>
    </w:tbl>
    <w:p>
      <w:pPr>
        <w:pStyle w:val="59"/>
        <w:ind w:firstLine="420"/>
      </w:pPr>
    </w:p>
    <w:p>
      <w:pPr>
        <w:pStyle w:val="59"/>
        <w:ind w:firstLine="420"/>
        <w:sectPr>
          <w:pgSz w:w="11906" w:h="16838"/>
          <w:pgMar w:top="2410" w:right="1134" w:bottom="1134" w:left="1134" w:header="1418" w:footer="1134" w:gutter="284"/>
          <w:cols w:space="425" w:num="1"/>
          <w:formProt w:val="0"/>
          <w:docGrid w:type="lines" w:linePitch="312" w:charSpace="0"/>
        </w:sectPr>
      </w:pPr>
    </w:p>
    <w:p>
      <w:pPr>
        <w:pStyle w:val="201"/>
        <w:rPr>
          <w:rFonts w:hint="eastAsia"/>
          <w:vanish w:val="0"/>
        </w:rPr>
      </w:pPr>
    </w:p>
    <w:p>
      <w:pPr>
        <w:pStyle w:val="202"/>
        <w:rPr>
          <w:vanish w:val="0"/>
        </w:rPr>
      </w:pPr>
    </w:p>
    <w:p>
      <w:pPr>
        <w:pStyle w:val="79"/>
        <w:spacing w:before="78" w:after="156"/>
      </w:pPr>
      <w:r>
        <w:br w:type="textWrapping"/>
      </w:r>
      <w:r>
        <w:rPr>
          <w:rFonts w:hint="eastAsia"/>
        </w:rPr>
        <w:t>（规范性）</w:t>
      </w:r>
      <w:r>
        <w:br w:type="textWrapping"/>
      </w:r>
      <w:r>
        <w:rPr>
          <w:rFonts w:hint="eastAsia"/>
        </w:rPr>
        <w:t>植被地上生物量样地数据处理成果表</w:t>
      </w:r>
    </w:p>
    <w:p>
      <w:pPr>
        <w:pStyle w:val="59"/>
        <w:ind w:firstLine="420"/>
      </w:pPr>
      <w:r>
        <w:rPr>
          <w:rFonts w:hint="eastAsia"/>
        </w:rPr>
        <w:t>植被地上生物量调查统计结果表见表B.1。</w:t>
      </w:r>
    </w:p>
    <w:p>
      <w:pPr>
        <w:pStyle w:val="80"/>
        <w:spacing w:before="156" w:after="156"/>
      </w:pPr>
      <w:r>
        <w:rPr>
          <w:rFonts w:hint="eastAsia"/>
        </w:rPr>
        <w:t>植被地上生物量调查统计结果表</w:t>
      </w:r>
    </w:p>
    <w:tbl>
      <w:tblPr>
        <w:tblStyle w:val="28"/>
        <w:tblW w:w="9233" w:type="dxa"/>
        <w:tblInd w:w="113"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0" w:type="dxa"/>
          <w:bottom w:w="0" w:type="dxa"/>
          <w:right w:w="0" w:type="dxa"/>
        </w:tblCellMar>
      </w:tblPr>
      <w:tblGrid>
        <w:gridCol w:w="846"/>
        <w:gridCol w:w="2150"/>
        <w:gridCol w:w="2126"/>
        <w:gridCol w:w="2126"/>
        <w:gridCol w:w="198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846" w:type="dxa"/>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rPr>
            </w:pPr>
            <w:r>
              <w:rPr>
                <w:rFonts w:ascii="宋体" w:hAnsi="宋体"/>
                <w:sz w:val="18"/>
              </w:rPr>
              <w:t>样地号</w:t>
            </w:r>
          </w:p>
        </w:tc>
        <w:tc>
          <w:tcPr>
            <w:tcW w:w="2150" w:type="dxa"/>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rPr>
            </w:pPr>
            <w:r>
              <w:rPr>
                <w:rFonts w:ascii="宋体" w:hAnsi="宋体"/>
                <w:sz w:val="18"/>
              </w:rPr>
              <w:t>单位面积乔木</w:t>
            </w:r>
          </w:p>
          <w:p>
            <w:pPr>
              <w:spacing w:line="240" w:lineRule="auto"/>
              <w:jc w:val="center"/>
              <w:rPr>
                <w:rFonts w:hint="eastAsia" w:ascii="宋体" w:hAnsi="宋体"/>
                <w:sz w:val="18"/>
              </w:rPr>
            </w:pPr>
            <w:r>
              <w:rPr>
                <w:rFonts w:ascii="宋体" w:hAnsi="宋体"/>
                <w:sz w:val="18"/>
              </w:rPr>
              <w:t>生物量/t</w:t>
            </w:r>
            <m:oMath>
              <m:r>
                <m:rPr>
                  <m:sty m:val="p"/>
                </m:rPr>
                <w:rPr>
                  <w:rFonts w:ascii="Cambria Math" w:hAnsi="Cambria Math"/>
                  <w:sz w:val="18"/>
                </w:rPr>
                <m:t>∙</m:t>
              </m:r>
            </m:oMath>
            <w:r>
              <w:rPr>
                <w:rFonts w:ascii="宋体" w:hAnsi="宋体"/>
                <w:sz w:val="18"/>
              </w:rPr>
              <w:t>hm</w:t>
            </w:r>
            <w:r>
              <w:rPr>
                <w:rFonts w:ascii="宋体" w:hAnsi="宋体"/>
                <w:sz w:val="18"/>
                <w:vertAlign w:val="superscript"/>
              </w:rPr>
              <w:t>-2</w:t>
            </w:r>
          </w:p>
        </w:tc>
        <w:tc>
          <w:tcPr>
            <w:tcW w:w="2126" w:type="dxa"/>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rPr>
            </w:pPr>
            <w:r>
              <w:rPr>
                <w:rFonts w:ascii="宋体" w:hAnsi="宋体"/>
                <w:sz w:val="18"/>
              </w:rPr>
              <w:t>单位面积灌木</w:t>
            </w:r>
          </w:p>
          <w:p>
            <w:pPr>
              <w:spacing w:line="240" w:lineRule="auto"/>
              <w:jc w:val="center"/>
              <w:rPr>
                <w:rFonts w:hint="eastAsia" w:ascii="宋体" w:hAnsi="宋体"/>
                <w:sz w:val="18"/>
              </w:rPr>
            </w:pPr>
            <w:r>
              <w:rPr>
                <w:rFonts w:ascii="宋体" w:hAnsi="宋体"/>
                <w:sz w:val="18"/>
              </w:rPr>
              <w:t>生物量/t</w:t>
            </w:r>
            <m:oMath>
              <m:r>
                <m:rPr>
                  <m:sty m:val="p"/>
                </m:rPr>
                <w:rPr>
                  <w:rFonts w:ascii="Cambria Math" w:hAnsi="Cambria Math"/>
                  <w:sz w:val="18"/>
                </w:rPr>
                <m:t>∙</m:t>
              </m:r>
            </m:oMath>
            <w:r>
              <w:rPr>
                <w:rFonts w:ascii="宋体" w:hAnsi="宋体"/>
                <w:sz w:val="18"/>
              </w:rPr>
              <w:t>hm</w:t>
            </w:r>
            <w:r>
              <w:rPr>
                <w:rFonts w:ascii="宋体" w:hAnsi="宋体"/>
                <w:sz w:val="18"/>
                <w:vertAlign w:val="superscript"/>
              </w:rPr>
              <w:t>-2</w:t>
            </w:r>
          </w:p>
        </w:tc>
        <w:tc>
          <w:tcPr>
            <w:tcW w:w="2126" w:type="dxa"/>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rPr>
            </w:pPr>
            <w:r>
              <w:rPr>
                <w:rFonts w:ascii="宋体" w:hAnsi="宋体"/>
                <w:sz w:val="18"/>
              </w:rPr>
              <w:t>单位面积草本</w:t>
            </w:r>
          </w:p>
          <w:p>
            <w:pPr>
              <w:spacing w:line="240" w:lineRule="auto"/>
              <w:jc w:val="center"/>
              <w:rPr>
                <w:rFonts w:hint="eastAsia" w:ascii="宋体" w:hAnsi="宋体"/>
                <w:sz w:val="18"/>
              </w:rPr>
            </w:pPr>
            <w:r>
              <w:rPr>
                <w:rFonts w:ascii="宋体" w:hAnsi="宋体"/>
                <w:sz w:val="18"/>
              </w:rPr>
              <w:t>生物量/t</w:t>
            </w:r>
            <m:oMath>
              <m:r>
                <m:rPr>
                  <m:sty m:val="p"/>
                </m:rPr>
                <w:rPr>
                  <w:rFonts w:ascii="Cambria Math" w:hAnsi="Cambria Math"/>
                  <w:sz w:val="18"/>
                </w:rPr>
                <m:t>∙</m:t>
              </m:r>
            </m:oMath>
            <w:r>
              <w:rPr>
                <w:rFonts w:ascii="宋体" w:hAnsi="宋体"/>
                <w:sz w:val="18"/>
              </w:rPr>
              <w:t>hm</w:t>
            </w:r>
            <w:r>
              <w:rPr>
                <w:rFonts w:ascii="宋体" w:hAnsi="宋体"/>
                <w:sz w:val="18"/>
                <w:vertAlign w:val="superscript"/>
              </w:rPr>
              <w:t>-2</w:t>
            </w:r>
          </w:p>
        </w:tc>
        <w:tc>
          <w:tcPr>
            <w:tcW w:w="1985" w:type="dxa"/>
            <w:tcBorders>
              <w:top w:val="single" w:color="000000" w:sz="8" w:space="0"/>
              <w:bottom w:val="single" w:color="000000" w:sz="8" w:space="0"/>
            </w:tcBorders>
            <w:shd w:val="clear" w:color="auto" w:fill="auto"/>
            <w:vAlign w:val="center"/>
          </w:tcPr>
          <w:p>
            <w:pPr>
              <w:spacing w:line="240" w:lineRule="auto"/>
              <w:jc w:val="center"/>
              <w:rPr>
                <w:rFonts w:hint="eastAsia" w:ascii="宋体" w:hAnsi="宋体"/>
                <w:sz w:val="18"/>
              </w:rPr>
            </w:pPr>
            <w:r>
              <w:rPr>
                <w:rFonts w:ascii="宋体" w:hAnsi="宋体"/>
                <w:sz w:val="18"/>
              </w:rPr>
              <w:t>单位面积总生物量/t</w:t>
            </w:r>
            <m:oMath>
              <m:r>
                <m:rPr>
                  <m:sty m:val="p"/>
                </m:rPr>
                <w:rPr>
                  <w:rFonts w:ascii="Cambria Math" w:hAnsi="Cambria Math"/>
                  <w:sz w:val="18"/>
                </w:rPr>
                <m:t>∙</m:t>
              </m:r>
            </m:oMath>
            <w:r>
              <w:rPr>
                <w:rFonts w:ascii="宋体" w:hAnsi="宋体"/>
                <w:sz w:val="18"/>
              </w:rPr>
              <w:t>hm</w:t>
            </w:r>
            <w:r>
              <w:rPr>
                <w:rFonts w:ascii="宋体" w:hAnsi="宋体"/>
                <w:sz w:val="18"/>
                <w:vertAlign w:val="superscript"/>
              </w:rPr>
              <w:t>-2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846" w:type="dxa"/>
            <w:tcBorders>
              <w:top w:val="single" w:color="000000" w:sz="8" w:space="0"/>
            </w:tcBorders>
            <w:shd w:val="clear" w:color="auto" w:fill="auto"/>
            <w:vAlign w:val="center"/>
          </w:tcPr>
          <w:p>
            <w:pPr>
              <w:spacing w:line="240" w:lineRule="auto"/>
              <w:jc w:val="center"/>
              <w:rPr>
                <w:rFonts w:hint="eastAsia" w:ascii="宋体" w:hAnsi="宋体"/>
                <w:sz w:val="18"/>
              </w:rPr>
            </w:pPr>
            <w:r>
              <w:rPr>
                <w:rFonts w:hint="eastAsia" w:ascii="宋体" w:hAnsi="宋体"/>
                <w:sz w:val="18"/>
              </w:rPr>
              <w:t>1</w:t>
            </w:r>
          </w:p>
        </w:tc>
        <w:tc>
          <w:tcPr>
            <w:tcW w:w="2150" w:type="dxa"/>
            <w:tcBorders>
              <w:top w:val="single" w:color="000000" w:sz="8" w:space="0"/>
            </w:tcBorders>
            <w:shd w:val="clear" w:color="auto" w:fill="auto"/>
            <w:vAlign w:val="center"/>
          </w:tcPr>
          <w:p>
            <w:pPr>
              <w:spacing w:line="240" w:lineRule="auto"/>
              <w:jc w:val="center"/>
              <w:rPr>
                <w:rFonts w:hint="eastAsia" w:ascii="宋体" w:hAnsi="宋体"/>
                <w:sz w:val="18"/>
              </w:rPr>
            </w:pPr>
          </w:p>
        </w:tc>
        <w:tc>
          <w:tcPr>
            <w:tcW w:w="2126" w:type="dxa"/>
            <w:tcBorders>
              <w:top w:val="single" w:color="000000" w:sz="8" w:space="0"/>
            </w:tcBorders>
            <w:shd w:val="clear" w:color="auto" w:fill="auto"/>
            <w:vAlign w:val="center"/>
          </w:tcPr>
          <w:p>
            <w:pPr>
              <w:spacing w:line="240" w:lineRule="auto"/>
              <w:jc w:val="center"/>
              <w:rPr>
                <w:rFonts w:hint="eastAsia" w:ascii="宋体" w:hAnsi="宋体"/>
                <w:sz w:val="18"/>
              </w:rPr>
            </w:pPr>
          </w:p>
        </w:tc>
        <w:tc>
          <w:tcPr>
            <w:tcW w:w="2126" w:type="dxa"/>
            <w:tcBorders>
              <w:top w:val="single" w:color="000000" w:sz="8" w:space="0"/>
            </w:tcBorders>
            <w:shd w:val="clear" w:color="auto" w:fill="auto"/>
            <w:vAlign w:val="center"/>
          </w:tcPr>
          <w:p>
            <w:pPr>
              <w:spacing w:line="240" w:lineRule="auto"/>
              <w:jc w:val="center"/>
              <w:rPr>
                <w:rFonts w:hint="eastAsia" w:ascii="宋体" w:hAnsi="宋体"/>
                <w:sz w:val="18"/>
              </w:rPr>
            </w:pPr>
          </w:p>
        </w:tc>
        <w:tc>
          <w:tcPr>
            <w:tcW w:w="1985" w:type="dxa"/>
            <w:tcBorders>
              <w:top w:val="single" w:color="000000" w:sz="8" w:space="0"/>
            </w:tcBorders>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c>
          <w:tcPr>
            <w:tcW w:w="846" w:type="dxa"/>
            <w:shd w:val="clear" w:color="auto" w:fill="auto"/>
            <w:vAlign w:val="center"/>
          </w:tcPr>
          <w:p>
            <w:pPr>
              <w:spacing w:line="240" w:lineRule="auto"/>
              <w:jc w:val="center"/>
              <w:rPr>
                <w:rFonts w:hint="eastAsia" w:ascii="宋体" w:hAnsi="宋体"/>
                <w:sz w:val="18"/>
              </w:rPr>
            </w:pPr>
            <w:r>
              <w:rPr>
                <w:rFonts w:hint="eastAsia" w:ascii="宋体" w:hAnsi="宋体"/>
                <w:sz w:val="18"/>
              </w:rPr>
              <w:t>2</w:t>
            </w:r>
          </w:p>
        </w:tc>
        <w:tc>
          <w:tcPr>
            <w:tcW w:w="2150" w:type="dxa"/>
            <w:shd w:val="clear" w:color="auto" w:fill="auto"/>
            <w:vAlign w:val="center"/>
          </w:tcPr>
          <w:p>
            <w:pPr>
              <w:spacing w:line="240" w:lineRule="auto"/>
              <w:jc w:val="center"/>
              <w:rPr>
                <w:rFonts w:hint="eastAsia" w:ascii="宋体" w:hAnsi="宋体"/>
                <w:sz w:val="18"/>
              </w:rPr>
            </w:pPr>
          </w:p>
        </w:tc>
        <w:tc>
          <w:tcPr>
            <w:tcW w:w="2126" w:type="dxa"/>
            <w:shd w:val="clear" w:color="auto" w:fill="auto"/>
            <w:vAlign w:val="center"/>
          </w:tcPr>
          <w:p>
            <w:pPr>
              <w:spacing w:line="240" w:lineRule="auto"/>
              <w:jc w:val="center"/>
              <w:rPr>
                <w:rFonts w:hint="eastAsia" w:ascii="宋体" w:hAnsi="宋体"/>
                <w:sz w:val="18"/>
              </w:rPr>
            </w:pPr>
          </w:p>
        </w:tc>
        <w:tc>
          <w:tcPr>
            <w:tcW w:w="2126" w:type="dxa"/>
            <w:shd w:val="clear" w:color="auto" w:fill="auto"/>
            <w:vAlign w:val="center"/>
          </w:tcPr>
          <w:p>
            <w:pPr>
              <w:spacing w:line="240" w:lineRule="auto"/>
              <w:jc w:val="center"/>
              <w:rPr>
                <w:rFonts w:hint="eastAsia" w:ascii="宋体" w:hAnsi="宋体"/>
                <w:sz w:val="18"/>
              </w:rPr>
            </w:pPr>
          </w:p>
        </w:tc>
        <w:tc>
          <w:tcPr>
            <w:tcW w:w="1985" w:type="dxa"/>
            <w:shd w:val="clear" w:color="auto" w:fill="auto"/>
            <w:vAlign w:val="center"/>
          </w:tcPr>
          <w:p>
            <w:pPr>
              <w:spacing w:line="240" w:lineRule="auto"/>
              <w:jc w:val="center"/>
              <w:rPr>
                <w:rFonts w:hint="eastAsia" w:ascii="宋体" w:hAnsi="宋体"/>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PrEx>
        <w:tc>
          <w:tcPr>
            <w:tcW w:w="846" w:type="dxa"/>
            <w:shd w:val="clear" w:color="auto" w:fill="auto"/>
            <w:vAlign w:val="center"/>
          </w:tcPr>
          <w:p>
            <w:pPr>
              <w:spacing w:line="240" w:lineRule="auto"/>
              <w:jc w:val="center"/>
              <w:rPr>
                <w:rFonts w:hint="eastAsia" w:ascii="宋体" w:hAnsi="宋体"/>
                <w:sz w:val="18"/>
              </w:rPr>
            </w:pPr>
            <w:r>
              <w:rPr>
                <w:rFonts w:ascii="宋体" w:hAnsi="宋体"/>
                <w:sz w:val="18"/>
              </w:rPr>
              <w:t>…</w:t>
            </w:r>
          </w:p>
        </w:tc>
        <w:tc>
          <w:tcPr>
            <w:tcW w:w="2150" w:type="dxa"/>
            <w:shd w:val="clear" w:color="auto" w:fill="auto"/>
            <w:vAlign w:val="center"/>
          </w:tcPr>
          <w:p>
            <w:pPr>
              <w:spacing w:line="240" w:lineRule="auto"/>
              <w:jc w:val="center"/>
              <w:rPr>
                <w:rFonts w:hint="eastAsia" w:ascii="宋体" w:hAnsi="宋体"/>
                <w:sz w:val="18"/>
              </w:rPr>
            </w:pPr>
          </w:p>
        </w:tc>
        <w:tc>
          <w:tcPr>
            <w:tcW w:w="2126" w:type="dxa"/>
            <w:shd w:val="clear" w:color="auto" w:fill="auto"/>
            <w:vAlign w:val="center"/>
          </w:tcPr>
          <w:p>
            <w:pPr>
              <w:spacing w:line="240" w:lineRule="auto"/>
              <w:jc w:val="center"/>
              <w:rPr>
                <w:rFonts w:hint="eastAsia" w:ascii="宋体" w:hAnsi="宋体"/>
                <w:sz w:val="18"/>
              </w:rPr>
            </w:pPr>
          </w:p>
        </w:tc>
        <w:tc>
          <w:tcPr>
            <w:tcW w:w="2126" w:type="dxa"/>
            <w:shd w:val="clear" w:color="auto" w:fill="auto"/>
            <w:vAlign w:val="center"/>
          </w:tcPr>
          <w:p>
            <w:pPr>
              <w:spacing w:line="240" w:lineRule="auto"/>
              <w:jc w:val="center"/>
              <w:rPr>
                <w:rFonts w:hint="eastAsia" w:ascii="宋体" w:hAnsi="宋体"/>
                <w:sz w:val="18"/>
              </w:rPr>
            </w:pPr>
          </w:p>
        </w:tc>
        <w:tc>
          <w:tcPr>
            <w:tcW w:w="1985" w:type="dxa"/>
            <w:shd w:val="clear" w:color="auto" w:fill="auto"/>
            <w:vAlign w:val="center"/>
          </w:tcPr>
          <w:p>
            <w:pPr>
              <w:spacing w:line="240" w:lineRule="auto"/>
              <w:jc w:val="center"/>
              <w:rPr>
                <w:rFonts w:hint="eastAsia" w:ascii="宋体" w:hAnsi="宋体"/>
                <w:sz w:val="18"/>
              </w:rPr>
            </w:pPr>
          </w:p>
        </w:tc>
      </w:tr>
    </w:tbl>
    <w:p>
      <w:pPr>
        <w:pStyle w:val="59"/>
        <w:ind w:firstLine="420"/>
      </w:pPr>
    </w:p>
    <w:p>
      <w:pPr>
        <w:pStyle w:val="59"/>
        <w:ind w:firstLine="420"/>
      </w:pPr>
    </w:p>
    <w:p>
      <w:pPr>
        <w:pStyle w:val="59"/>
        <w:ind w:firstLine="420"/>
      </w:pPr>
    </w:p>
    <w:p>
      <w:pPr>
        <w:pStyle w:val="59"/>
        <w:ind w:firstLine="420"/>
      </w:pPr>
    </w:p>
    <w:bookmarkEnd w:id="43"/>
    <w:p>
      <w:pPr>
        <w:pStyle w:val="59"/>
        <w:ind w:firstLine="420"/>
        <w:sectPr>
          <w:pgSz w:w="11906" w:h="16838"/>
          <w:pgMar w:top="2410" w:right="1134" w:bottom="1134" w:left="1134" w:header="1418" w:footer="1134" w:gutter="284"/>
          <w:cols w:space="425" w:num="1"/>
          <w:formProt w:val="0"/>
          <w:docGrid w:type="lines" w:linePitch="312" w:charSpace="0"/>
        </w:sectPr>
      </w:pPr>
      <w:bookmarkStart w:id="45" w:name="BookMark6"/>
    </w:p>
    <w:p>
      <w:pPr>
        <w:pStyle w:val="66"/>
        <w:spacing w:before="124" w:after="156"/>
      </w:pPr>
      <w:r>
        <w:rPr>
          <w:rFonts w:hint="eastAsia"/>
          <w:spacing w:val="105"/>
        </w:rPr>
        <w:t>参考文</w:t>
      </w:r>
      <w:r>
        <w:rPr>
          <w:rFonts w:hint="eastAsia"/>
        </w:rPr>
        <w:t>献</w:t>
      </w:r>
    </w:p>
    <w:p>
      <w:pPr>
        <w:pStyle w:val="59"/>
        <w:ind w:firstLine="420"/>
      </w:pPr>
      <w:r>
        <w:rPr>
          <w:rFonts w:hint="eastAsia"/>
        </w:rPr>
        <w:t>[1] GB/T 26424  森林资源规划设计调查主要技术规定</w:t>
      </w:r>
    </w:p>
    <w:p>
      <w:pPr>
        <w:pStyle w:val="59"/>
        <w:ind w:firstLine="420"/>
      </w:pPr>
      <w:r>
        <w:rPr>
          <w:rFonts w:hint="eastAsia"/>
        </w:rPr>
        <w:t>[2] GB/T 38582  森林生态系统服务功能评估规范</w:t>
      </w:r>
    </w:p>
    <w:p>
      <w:pPr>
        <w:pStyle w:val="59"/>
        <w:ind w:firstLine="420"/>
      </w:pPr>
      <w:r>
        <w:rPr>
          <w:rFonts w:hint="eastAsia"/>
        </w:rPr>
        <w:t>[3] HJ 192  生态环境状况评价技术规范</w:t>
      </w:r>
    </w:p>
    <w:p>
      <w:pPr>
        <w:pStyle w:val="59"/>
        <w:ind w:firstLine="420"/>
      </w:pPr>
      <w:r>
        <w:rPr>
          <w:rFonts w:hint="eastAsia"/>
        </w:rPr>
        <w:t>[4] LY/T 2930  林业数据采集规范</w:t>
      </w:r>
    </w:p>
    <w:p>
      <w:pPr>
        <w:pStyle w:val="59"/>
        <w:ind w:firstLine="420"/>
      </w:pPr>
      <w:r>
        <w:rPr>
          <w:rFonts w:hint="eastAsia"/>
        </w:rPr>
        <w:t>[5] DB11/T 1877  生态环境质量评价技术规范</w:t>
      </w:r>
    </w:p>
    <w:p>
      <w:pPr>
        <w:pStyle w:val="59"/>
        <w:ind w:firstLine="420"/>
      </w:pPr>
    </w:p>
    <w:p>
      <w:pPr>
        <w:pStyle w:val="59"/>
        <w:ind w:firstLine="420"/>
      </w:pPr>
    </w:p>
    <w:p>
      <w:pPr>
        <w:pStyle w:val="59"/>
        <w:ind w:firstLine="420"/>
      </w:pPr>
    </w:p>
    <w:bookmarkEnd w:id="45"/>
    <w:p>
      <w:pPr>
        <w:pStyle w:val="59"/>
        <w:ind w:firstLine="0" w:firstLineChars="0"/>
        <w:jc w:val="center"/>
      </w:pPr>
      <w:bookmarkStart w:id="46" w:name="BookMark8"/>
      <w:r>
        <w:rPr>
          <w:rFonts w:hint="eastAsia"/>
        </w:rPr>
        <w:drawing>
          <wp:inline distT="0" distB="0" distL="0" distR="0">
            <wp:extent cx="1485900" cy="317500"/>
            <wp:effectExtent l="0" t="0" r="0" b="6350"/>
            <wp:docPr id="120542665" name="图片 1"/>
            <wp:cNvGraphicFramePr/>
            <a:graphic xmlns:a="http://schemas.openxmlformats.org/drawingml/2006/main">
              <a:graphicData uri="http://schemas.openxmlformats.org/drawingml/2006/picture">
                <pic:pic xmlns:pic="http://schemas.openxmlformats.org/drawingml/2006/picture">
                  <pic:nvPicPr>
                    <pic:cNvPr id="120542665" name="图片 1"/>
                    <pic:cNvPicPr/>
                  </pic:nvPicPr>
                  <pic:blipFill>
                    <a:blip r:embed="rId1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6"/>
    </w:p>
    <w:sectPr>
      <w:pgSz w:w="11906" w:h="16838"/>
      <w:pgMar w:top="2410" w:right="1134" w:bottom="1134" w:left="1134" w:header="1418" w:footer="1134" w:gutter="284"/>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Arial">
    <w:altName w:val="Nimbus Roman No9 L"/>
    <w:panose1 w:val="020B0604020202020204"/>
    <w:charset w:val="00"/>
    <w:family w:val="swiss"/>
    <w:pitch w:val="default"/>
    <w:sig w:usb0="00000000" w:usb1="00000000" w:usb2="00000009" w:usb3="00000000" w:csb0="000001F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微软雅黑">
    <w:altName w:val="黑体"/>
    <w:panose1 w:val="020B0503020204020204"/>
    <w:charset w:val="86"/>
    <w:family w:val="swiss"/>
    <w:pitch w:val="default"/>
    <w:sig w:usb0="00000000" w:usb1="00000000" w:usb2="00000016" w:usb3="00000000" w:csb0="0004001F"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rPr>
        <w:rFonts w:hint="eastAsia"/>
      </w:rPr>
    </w:pPr>
    <w:r>
      <w:fldChar w:fldCharType="begin"/>
    </w:r>
    <w:r>
      <w:instrText xml:space="preserve"> STYLEREF  标准文件_文件编号  \* MERGEFORMAT </w:instrText>
    </w:r>
    <w:r>
      <w:fldChar w:fldCharType="separate"/>
    </w:r>
    <w:r>
      <w:t>DB 11/T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11/T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bordersDoNotSurroundHeader w:val="1"/>
  <w:bordersDoNotSurroundFooter w:val="1"/>
  <w:attachedTemplate r:id="rId1"/>
  <w:revisionView w:markup="0"/>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6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9A5"/>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175"/>
    <w:rsid w:val="00124E4F"/>
    <w:rsid w:val="001260B7"/>
    <w:rsid w:val="001265CB"/>
    <w:rsid w:val="001321C6"/>
    <w:rsid w:val="001325C4"/>
    <w:rsid w:val="00133010"/>
    <w:rsid w:val="001338EE"/>
    <w:rsid w:val="00133AAE"/>
    <w:rsid w:val="00135323"/>
    <w:rsid w:val="001356C4"/>
    <w:rsid w:val="00141114"/>
    <w:rsid w:val="00141EDA"/>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680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3BDC"/>
    <w:rsid w:val="002040E6"/>
    <w:rsid w:val="0020527B"/>
    <w:rsid w:val="00205F2C"/>
    <w:rsid w:val="00210B15"/>
    <w:rsid w:val="002142EA"/>
    <w:rsid w:val="002204BB"/>
    <w:rsid w:val="00220C99"/>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0C65"/>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197"/>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B6DA9"/>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1FB"/>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4F7B26"/>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A6F"/>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312F"/>
    <w:rsid w:val="005A4A1B"/>
    <w:rsid w:val="005A7830"/>
    <w:rsid w:val="005A7FCE"/>
    <w:rsid w:val="005B0F3F"/>
    <w:rsid w:val="005B4903"/>
    <w:rsid w:val="005B4A3A"/>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1A31"/>
    <w:rsid w:val="007D2508"/>
    <w:rsid w:val="007D346A"/>
    <w:rsid w:val="007D6518"/>
    <w:rsid w:val="007D76BD"/>
    <w:rsid w:val="007E0BF1"/>
    <w:rsid w:val="007E1F2A"/>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55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D7D62"/>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971"/>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1A60"/>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6A2"/>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362"/>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1EF"/>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4308"/>
    <w:rsid w:val="00E2552F"/>
    <w:rsid w:val="00E30781"/>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25BE"/>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BF6AB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3"/>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34"/>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rFonts w:ascii="Times New Roman" w:hAnsi="Times New Roman" w:eastAsia="宋体" w:cs="Times New Roman"/>
      <w:b/>
      <w:bCs/>
      <w:kern w:val="44"/>
      <w:sz w:val="44"/>
      <w:szCs w:val="44"/>
    </w:rPr>
  </w:style>
  <w:style w:type="character" w:customStyle="1" w:styleId="38">
    <w:name w:val="标题 2 字符"/>
    <w:link w:val="3"/>
    <w:qFormat/>
    <w:uiPriority w:val="0"/>
    <w:rPr>
      <w:rFonts w:ascii="Arial" w:hAnsi="Arial" w:eastAsia="黑体" w:cs="Times New Roman"/>
      <w:b/>
      <w:bCs/>
      <w:sz w:val="32"/>
      <w:szCs w:val="32"/>
    </w:rPr>
  </w:style>
  <w:style w:type="character" w:customStyle="1" w:styleId="39">
    <w:name w:val="标题 3 字符"/>
    <w:link w:val="4"/>
    <w:qFormat/>
    <w:uiPriority w:val="0"/>
    <w:rPr>
      <w:rFonts w:ascii="Times New Roman" w:hAnsi="Times New Roman" w:eastAsia="宋体" w:cs="Times New Roman"/>
      <w:b/>
      <w:bCs/>
      <w:sz w:val="32"/>
      <w:szCs w:val="32"/>
    </w:rPr>
  </w:style>
  <w:style w:type="character" w:customStyle="1" w:styleId="40">
    <w:name w:val="标题 4 字符"/>
    <w:link w:val="5"/>
    <w:qFormat/>
    <w:uiPriority w:val="0"/>
    <w:rPr>
      <w:rFonts w:ascii="Arial" w:hAnsi="Arial" w:eastAsia="黑体" w:cs="Times New Roman"/>
      <w:b/>
      <w:bCs/>
      <w:sz w:val="28"/>
      <w:szCs w:val="28"/>
    </w:rPr>
  </w:style>
  <w:style w:type="character" w:customStyle="1" w:styleId="41">
    <w:name w:val="标题 5 字符"/>
    <w:link w:val="6"/>
    <w:qFormat/>
    <w:uiPriority w:val="0"/>
    <w:rPr>
      <w:rFonts w:ascii="Times New Roman" w:hAnsi="Times New Roman" w:eastAsia="宋体" w:cs="Times New Roman"/>
      <w:b/>
      <w:bCs/>
      <w:sz w:val="28"/>
      <w:szCs w:val="28"/>
    </w:rPr>
  </w:style>
  <w:style w:type="character" w:customStyle="1" w:styleId="42">
    <w:name w:val="标题 6 字符"/>
    <w:link w:val="7"/>
    <w:qFormat/>
    <w:uiPriority w:val="0"/>
    <w:rPr>
      <w:rFonts w:ascii="Arial" w:hAnsi="Arial" w:eastAsia="黑体" w:cs="Times New Roman"/>
      <w:b/>
      <w:bCs/>
      <w:sz w:val="24"/>
      <w:szCs w:val="24"/>
    </w:rPr>
  </w:style>
  <w:style w:type="character" w:customStyle="1" w:styleId="43">
    <w:name w:val="标题 7 字符"/>
    <w:link w:val="8"/>
    <w:qFormat/>
    <w:uiPriority w:val="0"/>
    <w:rPr>
      <w:rFonts w:ascii="Times New Roman" w:hAnsi="Times New Roman" w:eastAsia="宋体" w:cs="Times New Roman"/>
      <w:b/>
      <w:bCs/>
      <w:sz w:val="24"/>
      <w:szCs w:val="24"/>
    </w:rPr>
  </w:style>
  <w:style w:type="character" w:customStyle="1" w:styleId="44">
    <w:name w:val="标题 8 字符"/>
    <w:link w:val="9"/>
    <w:qFormat/>
    <w:uiPriority w:val="0"/>
    <w:rPr>
      <w:rFonts w:ascii="Arial" w:hAnsi="Arial" w:eastAsia="黑体" w:cs="Times New Roman"/>
      <w:sz w:val="24"/>
      <w:szCs w:val="24"/>
    </w:rPr>
  </w:style>
  <w:style w:type="character" w:customStyle="1" w:styleId="45">
    <w:name w:val="标题 9 字符"/>
    <w:link w:val="10"/>
    <w:qFormat/>
    <w:uiPriority w:val="0"/>
    <w:rPr>
      <w:rFonts w:ascii="Arial" w:hAnsi="Arial" w:eastAsia="黑体" w:cs="Times New Roman"/>
      <w:szCs w:val="21"/>
    </w:rPr>
  </w:style>
  <w:style w:type="character" w:customStyle="1" w:styleId="46">
    <w:name w:val="页眉 字符"/>
    <w:link w:val="19"/>
    <w:qFormat/>
    <w:uiPriority w:val="99"/>
    <w:rPr>
      <w:rFonts w:ascii="Times New Roman" w:hAnsi="Times New Roman" w:eastAsia="宋体" w:cs="Times New Roman"/>
      <w:sz w:val="18"/>
      <w:szCs w:val="18"/>
    </w:rPr>
  </w:style>
  <w:style w:type="character" w:customStyle="1" w:styleId="47">
    <w:name w:val="页脚 字符"/>
    <w:link w:val="18"/>
    <w:qFormat/>
    <w:uiPriority w:val="99"/>
    <w:rPr>
      <w:rFonts w:ascii="宋体" w:hAnsi="Times New Roman" w:eastAsia="宋体" w:cs="Times New Roman"/>
      <w:sz w:val="18"/>
      <w:szCs w:val="18"/>
    </w:rPr>
  </w:style>
  <w:style w:type="character" w:customStyle="1" w:styleId="48">
    <w:name w:val="批注框文本 字符"/>
    <w:link w:val="17"/>
    <w:semiHidden/>
    <w:qFormat/>
    <w:uiPriority w:val="99"/>
    <w:rPr>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rPr>
  </w:style>
  <w:style w:type="character" w:customStyle="1" w:styleId="51">
    <w:name w:val="标题 字符"/>
    <w:link w:val="26"/>
    <w:qFormat/>
    <w:uiPriority w:val="0"/>
    <w:rPr>
      <w:rFonts w:ascii="Arial" w:hAnsi="Arial" w:eastAsia="宋体" w:cs="Arial"/>
      <w:b/>
      <w:bCs/>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rFonts w:ascii="Times New Roman" w:hAnsi="Times New Roman" w:eastAsia="宋体" w:cs="Times New Roman"/>
      <w:szCs w:val="20"/>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pPr>
  </w:style>
  <w:style w:type="paragraph" w:customStyle="1" w:styleId="94">
    <w:name w:val="标准文件_目录标题"/>
    <w:basedOn w:val="1"/>
    <w:qFormat/>
    <w:uiPriority w:val="0"/>
    <w:pPr>
      <w:spacing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ind w:left="0" w:firstLine="200"/>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Subtle Reference"/>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hAnsi="Times New Roman" w:eastAsia="宋体" w:cs="Times New Roman"/>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ind w:left="783"/>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left="1271" w:hanging="420" w:firstLineChars="0"/>
    </w:pPr>
  </w:style>
  <w:style w:type="paragraph" w:customStyle="1" w:styleId="191">
    <w:name w:val="标准文件_三级项2"/>
    <w:basedOn w:val="59"/>
    <w:qFormat/>
    <w:uiPriority w:val="0"/>
    <w:pPr>
      <w:numPr>
        <w:ilvl w:val="0"/>
        <w:numId w:val="30"/>
      </w:numPr>
      <w:spacing w:line="300" w:lineRule="exact"/>
      <w:ind w:left="1276" w:hanging="425" w:firstLineChars="0"/>
    </w:pPr>
    <w:rPr>
      <w:rFonts w:ascii="Times New Roman"/>
    </w:rPr>
  </w:style>
  <w:style w:type="paragraph" w:customStyle="1" w:styleId="192">
    <w:name w:val="标准文件_一级项2"/>
    <w:basedOn w:val="59"/>
    <w:qFormat/>
    <w:uiPriority w:val="0"/>
    <w:pPr>
      <w:numPr>
        <w:ilvl w:val="0"/>
        <w:numId w:val="31"/>
      </w:numPr>
      <w:spacing w:line="300" w:lineRule="exact"/>
      <w:ind w:left="1271" w:hanging="420"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frame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next w:val="59"/>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批注文字 字符"/>
    <w:basedOn w:val="30"/>
    <w:link w:val="13"/>
    <w:semiHidden/>
    <w:qFormat/>
    <w:uiPriority w:val="99"/>
    <w:rPr>
      <w:kern w:val="2"/>
      <w:sz w:val="21"/>
      <w:szCs w:val="21"/>
    </w:rPr>
  </w:style>
  <w:style w:type="character" w:customStyle="1" w:styleId="234">
    <w:name w:val="批注主题 字符"/>
    <w:basedOn w:val="233"/>
    <w:link w:val="27"/>
    <w:semiHidden/>
    <w:qFormat/>
    <w:uiPriority w:val="99"/>
    <w:rPr>
      <w:b/>
      <w:bCs/>
      <w:kern w:val="2"/>
      <w:sz w:val="21"/>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jpeg"/><Relationship Id="rId16" Type="http://schemas.openxmlformats.org/officeDocument/2006/relationships/image" Target="../20240204&#19982;&#22253;&#26519;&#31185;&#23398;&#38498;&#35752;&#35770;/&#22270;1.jpg" TargetMode="External"/><Relationship Id="rId15" Type="http://schemas.openxmlformats.org/officeDocument/2006/relationships/image" Target="media/image2.jpeg"/><Relationship Id="rId14" Type="http://schemas.openxmlformats.org/officeDocument/2006/relationships/image" Target="media/image1.png"/><Relationship Id="rId13" Type="http://schemas.openxmlformats.org/officeDocument/2006/relationships/image" Target="media/image1.tiff"/><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711BFF5BC2EC4F41A6C56F448B20E0E0"/>
        <w:style w:val=""/>
        <w:category>
          <w:name w:val="常规"/>
          <w:gallery w:val="placeholder"/>
        </w:category>
        <w:types>
          <w:type w:val="bbPlcHdr"/>
        </w:types>
        <w:behaviors>
          <w:behavior w:val="content"/>
        </w:behaviors>
        <w:description w:val=""/>
        <w:guid w:val="{92412966-AF24-4347-B50F-0D6FF12BBF09}"/>
      </w:docPartPr>
      <w:docPartBody>
        <w:p>
          <w:pPr>
            <w:pStyle w:val="5"/>
            <w:rPr>
              <w:rFonts w:hint="eastAsia"/>
            </w:rPr>
          </w:pPr>
          <w:r>
            <w:rPr>
              <w:rStyle w:val="4"/>
              <w:rFonts w:hint="eastAsia"/>
            </w:rPr>
            <w:t>单击或点击此处输入文字。</w:t>
          </w:r>
        </w:p>
      </w:docPartBody>
    </w:docPart>
    <w:docPart>
      <w:docPartPr>
        <w:name w:val="52569AA3722F48BB9A8925845678B15D"/>
        <w:style w:val=""/>
        <w:category>
          <w:name w:val="常规"/>
          <w:gallery w:val="placeholder"/>
        </w:category>
        <w:types>
          <w:type w:val="bbPlcHdr"/>
        </w:types>
        <w:behaviors>
          <w:behavior w:val="content"/>
        </w:behaviors>
        <w:description w:val=""/>
        <w:guid w:val="{F8E9CCA5-02E2-4BD6-B625-BB8E3A977A5F}"/>
      </w:docPartPr>
      <w:docPartBody>
        <w:p>
          <w:pPr>
            <w:pStyle w:val="6"/>
            <w:rPr>
              <w:rFonts w:hint="eastAsia"/>
            </w:rPr>
          </w:pPr>
          <w:r>
            <w:rPr>
              <w:rStyle w:val="4"/>
              <w:rFonts w:hint="eastAsia"/>
            </w:rPr>
            <w:t>选择一项。</w:t>
          </w:r>
        </w:p>
      </w:docPartBody>
    </w:docPart>
    <w:docPart>
      <w:docPartPr>
        <w:name w:val="AB07524A9E1147F1A046CD9F4006842E"/>
        <w:style w:val=""/>
        <w:category>
          <w:name w:val="常规"/>
          <w:gallery w:val="placeholder"/>
        </w:category>
        <w:types>
          <w:type w:val="bbPlcHdr"/>
        </w:types>
        <w:behaviors>
          <w:behavior w:val="content"/>
        </w:behaviors>
        <w:description w:val=""/>
        <w:guid w:val="{72E85A73-0C0D-4044-BD3D-4FF3344FD58E}"/>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等线">
    <w:altName w:val="宋体"/>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10"/>
    <w:rsid w:val="00141EDA"/>
    <w:rsid w:val="003A26A7"/>
    <w:rsid w:val="005A312F"/>
    <w:rsid w:val="005B4A3A"/>
    <w:rsid w:val="006E5423"/>
    <w:rsid w:val="007660C3"/>
    <w:rsid w:val="00811710"/>
    <w:rsid w:val="00A81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711BFF5BC2EC4F41A6C56F448B20E0E0"/>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52569AA3722F48BB9A8925845678B15D"/>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AB07524A9E1147F1A046CD9F4006842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13</Pages>
  <Words>954</Words>
  <Characters>5441</Characters>
  <Lines>45</Lines>
  <Paragraphs>12</Paragraphs>
  <TotalTime>210</TotalTime>
  <ScaleCrop>false</ScaleCrop>
  <LinksUpToDate>false</LinksUpToDate>
  <CharactersWithSpaces>6383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2024-07-24T15:26:00Z</dcterms:created>
  <dc:creator>www</dc:creator>
  <dc:description>&lt;config cover="true" show_menu="true" version="1.0.0" doctype="SDKXY"&gt;_x000d_
&lt;/config&gt;</dc:description>
  <cp:lastModifiedBy>user</cp:lastModifiedBy>
  <cp:lastPrinted>2020-08-30T18:00:00Z</cp:lastPrinted>
  <dcterms:modified xsi:type="dcterms:W3CDTF">2024-08-13T15:46:35Z</dcterms:modified>
  <dc:title>地方标准</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2052-11.8.2.11764</vt:lpwstr>
  </property>
  <property fmtid="{D5CDD505-2E9C-101B-9397-08002B2CF9AE}" pid="15" name="ICV">
    <vt:lpwstr>E4DA512A441F03035B0FBB666C41E52D</vt:lpwstr>
  </property>
</Properties>
</file>