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D5C1994" w14:textId="77777777" w:rsidTr="007B7453">
        <w:tc>
          <w:tcPr>
            <w:tcW w:w="509" w:type="dxa"/>
          </w:tcPr>
          <w:p w14:paraId="0946FFF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3D78027"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6C83A389" w14:textId="77777777" w:rsidTr="007B7453">
        <w:tc>
          <w:tcPr>
            <w:tcW w:w="509" w:type="dxa"/>
          </w:tcPr>
          <w:p w14:paraId="514E328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FF67217"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6D92856E" w14:textId="77777777" w:rsidTr="00DF5F11">
        <w:tc>
          <w:tcPr>
            <w:tcW w:w="6407" w:type="dxa"/>
          </w:tcPr>
          <w:p w14:paraId="1125AE0B" w14:textId="6AF40749"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6B9F0427" wp14:editId="4E6F4FB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E379E">
              <w:rPr>
                <w:rFonts w:hint="eastAsia"/>
              </w:rPr>
              <w:t>11</w:t>
            </w:r>
            <w:r>
              <w:fldChar w:fldCharType="end"/>
            </w:r>
            <w:bookmarkEnd w:id="3"/>
          </w:p>
        </w:tc>
      </w:tr>
    </w:tbl>
    <w:p w14:paraId="2915B7F6" w14:textId="2296C350"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E379E">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13F1A87" w14:textId="53369E7F"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C50C8">
        <w:rPr>
          <w:rFonts w:hint="eastAsia"/>
          <w:lang w:val="fr-FR"/>
        </w:rPr>
        <w:t>11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2CE995CB"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824640A"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F53045E" wp14:editId="4EDB438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3A0D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71E9E90"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CB5C65D" w14:textId="4885B404"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E379E">
        <w:rPr>
          <w:rFonts w:hint="eastAsia"/>
        </w:rPr>
        <w:t>大气高精度温室气体连续自动监测系统运行和质控技术规范</w:t>
      </w:r>
      <w:r>
        <w:fldChar w:fldCharType="end"/>
      </w:r>
      <w:bookmarkEnd w:id="9"/>
    </w:p>
    <w:p w14:paraId="6487C5A2" w14:textId="77777777" w:rsidR="00815419" w:rsidRPr="00815419" w:rsidRDefault="00815419" w:rsidP="00324EDD">
      <w:pPr>
        <w:framePr w:w="9639" w:h="6974" w:hRule="exact" w:wrap="around" w:vAnchor="page" w:hAnchor="page" w:x="1419" w:y="6408" w:anchorLock="1"/>
        <w:ind w:left="-1418"/>
      </w:pPr>
    </w:p>
    <w:p w14:paraId="47B5CEC3" w14:textId="05C1D791"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7E379E" w:rsidRPr="007E379E">
        <w:rPr>
          <w:rFonts w:ascii="黑体" w:eastAsia="黑体" w:hAnsi="黑体" w:hint="eastAsia"/>
          <w:noProof/>
          <w:szCs w:val="28"/>
        </w:rPr>
        <w:t>Technical specifications for the operation and quality control of ambient air high-precision continuous automatic monitoring system for greenhouse gases in the atmosphere</w:t>
      </w:r>
      <w:r w:rsidRPr="00D3660F">
        <w:rPr>
          <w:rFonts w:ascii="黑体" w:eastAsia="黑体" w:hAnsi="黑体"/>
          <w:noProof/>
          <w:szCs w:val="28"/>
        </w:rPr>
        <w:fldChar w:fldCharType="end"/>
      </w:r>
      <w:bookmarkEnd w:id="10"/>
    </w:p>
    <w:p w14:paraId="24C9F2CC" w14:textId="77777777" w:rsidR="00815419" w:rsidRPr="00324EDD" w:rsidRDefault="00815419" w:rsidP="00324EDD">
      <w:pPr>
        <w:framePr w:w="9639" w:h="6974" w:hRule="exact" w:wrap="around" w:vAnchor="page" w:hAnchor="page" w:x="1419" w:y="6408" w:anchorLock="1"/>
        <w:spacing w:line="760" w:lineRule="exact"/>
        <w:ind w:left="-1418"/>
      </w:pPr>
    </w:p>
    <w:p w14:paraId="72743B6C"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0188ABA" w14:textId="74EE8590"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788F025E"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215AD9A5" w14:textId="6B5A41E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355C4E6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138BFDA"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924E064" w14:textId="2C497C6F"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E379E">
        <w:rPr>
          <w:rFonts w:hAnsi="黑体" w:hint="eastAsia"/>
          <w:w w:val="100"/>
          <w:sz w:val="28"/>
        </w:rPr>
        <w:t>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6C14022" w14:textId="77777777" w:rsidR="00A02BAE" w:rsidRPr="00CD50A1" w:rsidRDefault="006A37B9" w:rsidP="00A02BAE">
      <w:pPr>
        <w:rPr>
          <w:rFonts w:ascii="宋体" w:hAnsi="宋体" w:hint="eastAsia"/>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CBB0A94" wp14:editId="3E91BCD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643E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D9DD055" w14:textId="77777777" w:rsidR="009C50C8" w:rsidRDefault="009C50C8" w:rsidP="009C50C8">
      <w:pPr>
        <w:pStyle w:val="affffff2"/>
        <w:spacing w:after="468"/>
      </w:pPr>
      <w:bookmarkStart w:id="21" w:name="BookMark1"/>
      <w:r w:rsidRPr="009C50C8">
        <w:rPr>
          <w:rFonts w:hint="eastAsia"/>
          <w:spacing w:val="320"/>
        </w:rPr>
        <w:lastRenderedPageBreak/>
        <w:t>目</w:t>
      </w:r>
      <w:r>
        <w:rPr>
          <w:rFonts w:hint="eastAsia"/>
        </w:rPr>
        <w:t>次</w:t>
      </w:r>
    </w:p>
    <w:p w14:paraId="64998197" w14:textId="2A01EB01"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r w:rsidRPr="009C50C8">
        <w:fldChar w:fldCharType="begin"/>
      </w:r>
      <w:r w:rsidRPr="009C50C8">
        <w:instrText xml:space="preserve"> TOC \o "1-1" \h </w:instrText>
      </w:r>
      <w:r w:rsidRPr="009C50C8">
        <w:fldChar w:fldCharType="separate"/>
      </w:r>
      <w:hyperlink w:anchor="_Toc187154058" w:history="1">
        <w:r w:rsidRPr="009C50C8">
          <w:rPr>
            <w:rStyle w:val="affffffe"/>
            <w:rFonts w:hint="eastAsia"/>
            <w:noProof/>
          </w:rPr>
          <w:t>前言</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_Toc187154058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II</w:t>
        </w:r>
        <w:r w:rsidRPr="009C50C8">
          <w:rPr>
            <w:rFonts w:hint="eastAsia"/>
            <w:noProof/>
          </w:rPr>
          <w:fldChar w:fldCharType="end"/>
        </w:r>
      </w:hyperlink>
    </w:p>
    <w:p w14:paraId="700D6C72" w14:textId="51B70A40"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154059" w:history="1">
        <w:r w:rsidRPr="009C50C8">
          <w:rPr>
            <w:rStyle w:val="affffffe"/>
            <w:rFonts w:hint="eastAsia"/>
            <w:noProof/>
          </w:rPr>
          <w:t>1</w:t>
        </w:r>
        <w:r>
          <w:rPr>
            <w:rStyle w:val="affffffe"/>
            <w:noProof/>
          </w:rPr>
          <w:t xml:space="preserve"> </w:t>
        </w:r>
        <w:r w:rsidRPr="009C50C8">
          <w:rPr>
            <w:rStyle w:val="affffffe"/>
            <w:rFonts w:hint="eastAsia"/>
            <w:noProof/>
          </w:rPr>
          <w:t xml:space="preserve"> 范围</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_Toc187154059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1</w:t>
        </w:r>
        <w:r w:rsidRPr="009C50C8">
          <w:rPr>
            <w:rFonts w:hint="eastAsia"/>
            <w:noProof/>
          </w:rPr>
          <w:fldChar w:fldCharType="end"/>
        </w:r>
      </w:hyperlink>
    </w:p>
    <w:p w14:paraId="4E065583" w14:textId="2B1B6F41"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154060" w:history="1">
        <w:r w:rsidRPr="009C50C8">
          <w:rPr>
            <w:rStyle w:val="affffffe"/>
            <w:rFonts w:hint="eastAsia"/>
            <w:noProof/>
          </w:rPr>
          <w:t>2</w:t>
        </w:r>
        <w:r>
          <w:rPr>
            <w:rStyle w:val="affffffe"/>
            <w:noProof/>
          </w:rPr>
          <w:t xml:space="preserve"> </w:t>
        </w:r>
        <w:r w:rsidRPr="009C50C8">
          <w:rPr>
            <w:rStyle w:val="affffffe"/>
            <w:rFonts w:hint="eastAsia"/>
            <w:noProof/>
          </w:rPr>
          <w:t xml:space="preserve"> 规范性引用文件</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_Toc187154060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1</w:t>
        </w:r>
        <w:r w:rsidRPr="009C50C8">
          <w:rPr>
            <w:rFonts w:hint="eastAsia"/>
            <w:noProof/>
          </w:rPr>
          <w:fldChar w:fldCharType="end"/>
        </w:r>
      </w:hyperlink>
    </w:p>
    <w:p w14:paraId="640B656B" w14:textId="6B1EB3EC"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154061" w:history="1">
        <w:r w:rsidRPr="009C50C8">
          <w:rPr>
            <w:rStyle w:val="affffffe"/>
            <w:rFonts w:hint="eastAsia"/>
            <w:noProof/>
          </w:rPr>
          <w:t>3</w:t>
        </w:r>
        <w:r>
          <w:rPr>
            <w:rStyle w:val="affffffe"/>
            <w:noProof/>
          </w:rPr>
          <w:t xml:space="preserve"> </w:t>
        </w:r>
        <w:r w:rsidRPr="009C50C8">
          <w:rPr>
            <w:rStyle w:val="affffffe"/>
            <w:rFonts w:hint="eastAsia"/>
            <w:noProof/>
          </w:rPr>
          <w:t xml:space="preserve"> 术语和定义</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_Toc187154061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1</w:t>
        </w:r>
        <w:r w:rsidRPr="009C50C8">
          <w:rPr>
            <w:rFonts w:hint="eastAsia"/>
            <w:noProof/>
          </w:rPr>
          <w:fldChar w:fldCharType="end"/>
        </w:r>
      </w:hyperlink>
    </w:p>
    <w:p w14:paraId="243EAA1E" w14:textId="22013076"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154062" w:history="1">
        <w:r w:rsidRPr="009C50C8">
          <w:rPr>
            <w:rStyle w:val="affffffe"/>
            <w:rFonts w:hint="eastAsia"/>
            <w:noProof/>
          </w:rPr>
          <w:t>4</w:t>
        </w:r>
        <w:r>
          <w:rPr>
            <w:rStyle w:val="affffffe"/>
            <w:noProof/>
          </w:rPr>
          <w:t xml:space="preserve"> </w:t>
        </w:r>
        <w:r w:rsidRPr="009C50C8">
          <w:rPr>
            <w:rStyle w:val="affffffe"/>
            <w:rFonts w:hint="eastAsia"/>
            <w:noProof/>
          </w:rPr>
          <w:t xml:space="preserve"> 温室气体高精度连续自动监测方法与系统构成</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_Toc187154062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1</w:t>
        </w:r>
        <w:r w:rsidRPr="009C50C8">
          <w:rPr>
            <w:rFonts w:hint="eastAsia"/>
            <w:noProof/>
          </w:rPr>
          <w:fldChar w:fldCharType="end"/>
        </w:r>
      </w:hyperlink>
    </w:p>
    <w:p w14:paraId="1310F820" w14:textId="0BD937B6"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154063" w:history="1">
        <w:r w:rsidRPr="009C50C8">
          <w:rPr>
            <w:rStyle w:val="affffffe"/>
            <w:rFonts w:hint="eastAsia"/>
            <w:noProof/>
          </w:rPr>
          <w:t>5</w:t>
        </w:r>
        <w:r>
          <w:rPr>
            <w:rStyle w:val="affffffe"/>
            <w:noProof/>
          </w:rPr>
          <w:t xml:space="preserve"> </w:t>
        </w:r>
        <w:r w:rsidRPr="009C50C8">
          <w:rPr>
            <w:rStyle w:val="affffffe"/>
            <w:rFonts w:hint="eastAsia"/>
            <w:noProof/>
          </w:rPr>
          <w:t xml:space="preserve"> 日常运行维护</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_Toc187154063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2</w:t>
        </w:r>
        <w:r w:rsidRPr="009C50C8">
          <w:rPr>
            <w:rFonts w:hint="eastAsia"/>
            <w:noProof/>
          </w:rPr>
          <w:fldChar w:fldCharType="end"/>
        </w:r>
      </w:hyperlink>
    </w:p>
    <w:p w14:paraId="0D0B9215" w14:textId="1332784E"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154064" w:history="1">
        <w:r w:rsidRPr="009C50C8">
          <w:rPr>
            <w:rStyle w:val="affffffe"/>
            <w:rFonts w:hint="eastAsia"/>
            <w:noProof/>
          </w:rPr>
          <w:t>6</w:t>
        </w:r>
        <w:r>
          <w:rPr>
            <w:rStyle w:val="affffffe"/>
            <w:noProof/>
          </w:rPr>
          <w:t xml:space="preserve"> </w:t>
        </w:r>
        <w:r w:rsidRPr="009C50C8">
          <w:rPr>
            <w:rStyle w:val="affffffe"/>
            <w:rFonts w:hint="eastAsia"/>
            <w:noProof/>
          </w:rPr>
          <w:t xml:space="preserve"> 质量保证和质量控制</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_Toc187154064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3</w:t>
        </w:r>
        <w:r w:rsidRPr="009C50C8">
          <w:rPr>
            <w:rFonts w:hint="eastAsia"/>
            <w:noProof/>
          </w:rPr>
          <w:fldChar w:fldCharType="end"/>
        </w:r>
      </w:hyperlink>
    </w:p>
    <w:p w14:paraId="0FEFFAC9" w14:textId="2F0C9BC4"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154065" w:history="1">
        <w:r w:rsidRPr="009C50C8">
          <w:rPr>
            <w:rStyle w:val="affffffe"/>
            <w:rFonts w:hint="eastAsia"/>
            <w:noProof/>
          </w:rPr>
          <w:t>7</w:t>
        </w:r>
        <w:r>
          <w:rPr>
            <w:rStyle w:val="affffffe"/>
            <w:noProof/>
          </w:rPr>
          <w:t xml:space="preserve"> </w:t>
        </w:r>
        <w:r w:rsidRPr="009C50C8">
          <w:rPr>
            <w:rStyle w:val="affffffe"/>
            <w:rFonts w:hint="eastAsia"/>
            <w:noProof/>
          </w:rPr>
          <w:t xml:space="preserve"> 数据有效性判定</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_Toc187154065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4</w:t>
        </w:r>
        <w:r w:rsidRPr="009C50C8">
          <w:rPr>
            <w:rFonts w:hint="eastAsia"/>
            <w:noProof/>
          </w:rPr>
          <w:fldChar w:fldCharType="end"/>
        </w:r>
      </w:hyperlink>
    </w:p>
    <w:p w14:paraId="0474AB9E" w14:textId="4469F34D"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154066" w:history="1">
        <w:r w:rsidRPr="009C50C8">
          <w:rPr>
            <w:rStyle w:val="affffffe"/>
            <w:rFonts w:hint="eastAsia"/>
            <w:noProof/>
          </w:rPr>
          <w:t>附录A（资料性）</w:t>
        </w:r>
        <w:r>
          <w:rPr>
            <w:rStyle w:val="affffffe"/>
            <w:noProof/>
          </w:rPr>
          <w:t xml:space="preserve"> </w:t>
        </w:r>
        <w:r w:rsidRPr="009C50C8">
          <w:rPr>
            <w:rStyle w:val="affffffe"/>
            <w:rFonts w:hint="eastAsia"/>
            <w:noProof/>
          </w:rPr>
          <w:t xml:space="preserve"> 日常巡检记录</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_Toc187154066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5</w:t>
        </w:r>
        <w:r w:rsidRPr="009C50C8">
          <w:rPr>
            <w:rFonts w:hint="eastAsia"/>
            <w:noProof/>
          </w:rPr>
          <w:fldChar w:fldCharType="end"/>
        </w:r>
      </w:hyperlink>
    </w:p>
    <w:p w14:paraId="0AE88187" w14:textId="0EFF4658"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154067" w:history="1">
        <w:r w:rsidRPr="009C50C8">
          <w:rPr>
            <w:rStyle w:val="affffffe"/>
            <w:rFonts w:hint="eastAsia"/>
            <w:noProof/>
          </w:rPr>
          <w:t>附录B（规范性）</w:t>
        </w:r>
        <w:r>
          <w:rPr>
            <w:rStyle w:val="affffffe"/>
            <w:noProof/>
          </w:rPr>
          <w:t xml:space="preserve"> </w:t>
        </w:r>
        <w:r w:rsidRPr="009C50C8">
          <w:rPr>
            <w:rStyle w:val="affffffe"/>
            <w:rFonts w:hint="eastAsia"/>
            <w:noProof/>
          </w:rPr>
          <w:t xml:space="preserve"> 标准气体使用方法</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_Toc187154067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7</w:t>
        </w:r>
        <w:r w:rsidRPr="009C50C8">
          <w:rPr>
            <w:rFonts w:hint="eastAsia"/>
            <w:noProof/>
          </w:rPr>
          <w:fldChar w:fldCharType="end"/>
        </w:r>
      </w:hyperlink>
    </w:p>
    <w:p w14:paraId="14BDC334" w14:textId="39B500D9"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154068" w:history="1">
        <w:r w:rsidRPr="009C50C8">
          <w:rPr>
            <w:rStyle w:val="affffffe"/>
            <w:rFonts w:hint="eastAsia"/>
            <w:noProof/>
          </w:rPr>
          <w:t>附录C（规范性）</w:t>
        </w:r>
        <w:r>
          <w:rPr>
            <w:rStyle w:val="affffffe"/>
            <w:noProof/>
          </w:rPr>
          <w:t xml:space="preserve"> </w:t>
        </w:r>
        <w:r w:rsidRPr="009C50C8">
          <w:rPr>
            <w:rStyle w:val="affffffe"/>
            <w:rFonts w:hint="eastAsia"/>
            <w:noProof/>
          </w:rPr>
          <w:t xml:space="preserve"> 性能审核方法</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_Toc187154068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9</w:t>
        </w:r>
        <w:r w:rsidRPr="009C50C8">
          <w:rPr>
            <w:rFonts w:hint="eastAsia"/>
            <w:noProof/>
          </w:rPr>
          <w:fldChar w:fldCharType="end"/>
        </w:r>
      </w:hyperlink>
    </w:p>
    <w:p w14:paraId="4EF66D58" w14:textId="2D6E84B1"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154069" w:history="1">
        <w:r w:rsidRPr="009C50C8">
          <w:rPr>
            <w:rStyle w:val="affffffe"/>
            <w:rFonts w:hint="eastAsia"/>
            <w:noProof/>
          </w:rPr>
          <w:t>附录D（资料性）</w:t>
        </w:r>
        <w:r>
          <w:rPr>
            <w:rStyle w:val="affffffe"/>
            <w:noProof/>
          </w:rPr>
          <w:t xml:space="preserve"> </w:t>
        </w:r>
        <w:r w:rsidRPr="009C50C8">
          <w:rPr>
            <w:rStyle w:val="affffffe"/>
            <w:rFonts w:hint="eastAsia"/>
            <w:noProof/>
          </w:rPr>
          <w:t xml:space="preserve"> 数据有效性判定标记</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_Toc187154069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11</w:t>
        </w:r>
        <w:r w:rsidRPr="009C50C8">
          <w:rPr>
            <w:rFonts w:hint="eastAsia"/>
            <w:noProof/>
          </w:rPr>
          <w:fldChar w:fldCharType="end"/>
        </w:r>
      </w:hyperlink>
    </w:p>
    <w:p w14:paraId="5ECD9F6F" w14:textId="183C09B5" w:rsidR="009C50C8" w:rsidRPr="009C50C8" w:rsidRDefault="009C50C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154070" w:history="1">
        <w:r w:rsidRPr="009C50C8">
          <w:rPr>
            <w:rStyle w:val="affffffe"/>
            <w:rFonts w:hint="eastAsia"/>
            <w:noProof/>
          </w:rPr>
          <w:t>参考文献</w:t>
        </w:r>
        <w:r w:rsidRPr="009C50C8">
          <w:rPr>
            <w:rFonts w:hint="eastAsia"/>
            <w:noProof/>
          </w:rPr>
          <w:tab/>
        </w:r>
        <w:r w:rsidRPr="009C50C8">
          <w:rPr>
            <w:rFonts w:hint="eastAsia"/>
            <w:noProof/>
          </w:rPr>
          <w:fldChar w:fldCharType="begin"/>
        </w:r>
        <w:r w:rsidRPr="009C50C8">
          <w:rPr>
            <w:rFonts w:hint="eastAsia"/>
            <w:noProof/>
          </w:rPr>
          <w:instrText xml:space="preserve"> </w:instrText>
        </w:r>
        <w:r w:rsidRPr="009C50C8">
          <w:rPr>
            <w:noProof/>
          </w:rPr>
          <w:instrText>PAGEREF _Toc187154070 \h</w:instrText>
        </w:r>
        <w:r w:rsidRPr="009C50C8">
          <w:rPr>
            <w:rFonts w:hint="eastAsia"/>
            <w:noProof/>
          </w:rPr>
          <w:instrText xml:space="preserve"> </w:instrText>
        </w:r>
        <w:r w:rsidRPr="009C50C8">
          <w:rPr>
            <w:rFonts w:hint="eastAsia"/>
            <w:noProof/>
          </w:rPr>
        </w:r>
        <w:r w:rsidRPr="009C50C8">
          <w:rPr>
            <w:rFonts w:hint="eastAsia"/>
            <w:noProof/>
          </w:rPr>
          <w:fldChar w:fldCharType="separate"/>
        </w:r>
        <w:r w:rsidRPr="009C50C8">
          <w:rPr>
            <w:noProof/>
          </w:rPr>
          <w:t>12</w:t>
        </w:r>
        <w:r w:rsidRPr="009C50C8">
          <w:rPr>
            <w:rFonts w:hint="eastAsia"/>
            <w:noProof/>
          </w:rPr>
          <w:fldChar w:fldCharType="end"/>
        </w:r>
      </w:hyperlink>
    </w:p>
    <w:p w14:paraId="77C898E8" w14:textId="116A56B2" w:rsidR="009C50C8" w:rsidRPr="009C50C8" w:rsidRDefault="009C50C8" w:rsidP="009C50C8">
      <w:pPr>
        <w:pStyle w:val="affffff2"/>
        <w:spacing w:after="468"/>
        <w:sectPr w:rsidR="009C50C8" w:rsidRPr="009C50C8" w:rsidSect="007E379E">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9C50C8">
        <w:fldChar w:fldCharType="end"/>
      </w:r>
    </w:p>
    <w:p w14:paraId="7F5B7567" w14:textId="77777777" w:rsidR="007E379E" w:rsidRDefault="007E379E" w:rsidP="007E379E">
      <w:pPr>
        <w:pStyle w:val="a6"/>
        <w:spacing w:before="900" w:after="468"/>
      </w:pPr>
      <w:bookmarkStart w:id="22" w:name="_Toc187154058"/>
      <w:bookmarkStart w:id="23" w:name="BookMark2"/>
      <w:bookmarkEnd w:id="21"/>
      <w:r w:rsidRPr="007E379E">
        <w:rPr>
          <w:rFonts w:hint="eastAsia"/>
          <w:spacing w:val="320"/>
        </w:rPr>
        <w:lastRenderedPageBreak/>
        <w:t>前</w:t>
      </w:r>
      <w:r>
        <w:rPr>
          <w:rFonts w:hint="eastAsia"/>
        </w:rPr>
        <w:t>言</w:t>
      </w:r>
      <w:bookmarkEnd w:id="22"/>
    </w:p>
    <w:p w14:paraId="44CA80FD" w14:textId="77777777" w:rsidR="007E379E" w:rsidRDefault="007E379E" w:rsidP="007E379E">
      <w:pPr>
        <w:pStyle w:val="affffb"/>
        <w:ind w:firstLine="420"/>
      </w:pPr>
      <w:r>
        <w:rPr>
          <w:rFonts w:hint="eastAsia"/>
        </w:rPr>
        <w:t>本文件按照GB/T 1.1—2020《标准化工作导则  第1部分：标准化文件的结构和起草规则》的规定起草。</w:t>
      </w:r>
    </w:p>
    <w:p w14:paraId="13F5C72E" w14:textId="77777777" w:rsidR="007E379E" w:rsidRDefault="007E379E" w:rsidP="007E379E">
      <w:pPr>
        <w:pStyle w:val="affffb"/>
        <w:ind w:firstLine="420"/>
      </w:pPr>
      <w:r>
        <w:rPr>
          <w:rFonts w:hint="eastAsia"/>
        </w:rPr>
        <w:t>本文件由北京市生态环境局提出并归口。</w:t>
      </w:r>
    </w:p>
    <w:p w14:paraId="56E6F1CC" w14:textId="77777777" w:rsidR="007E379E" w:rsidRDefault="007E379E" w:rsidP="007E379E">
      <w:pPr>
        <w:pStyle w:val="affffb"/>
        <w:ind w:firstLine="420"/>
      </w:pPr>
      <w:r>
        <w:rPr>
          <w:rFonts w:hint="eastAsia"/>
        </w:rPr>
        <w:t>本文件由北京市生态环境局组织实施。</w:t>
      </w:r>
    </w:p>
    <w:p w14:paraId="74D700E3" w14:textId="77777777" w:rsidR="007E379E" w:rsidRDefault="007E379E" w:rsidP="007E379E">
      <w:pPr>
        <w:pStyle w:val="affffb"/>
        <w:ind w:firstLine="420"/>
      </w:pPr>
      <w:r>
        <w:rPr>
          <w:rFonts w:hint="eastAsia"/>
        </w:rPr>
        <w:t>本文件起草单位：北京市生态环境监测中心、北京城市气象研究院。</w:t>
      </w:r>
    </w:p>
    <w:p w14:paraId="26E723B9" w14:textId="774A063D" w:rsidR="007E379E" w:rsidRDefault="007E379E" w:rsidP="007E379E">
      <w:pPr>
        <w:pStyle w:val="affffb"/>
        <w:ind w:firstLine="420"/>
      </w:pPr>
      <w:r>
        <w:rPr>
          <w:rFonts w:hint="eastAsia"/>
        </w:rPr>
        <w:t>本文件主要起草人：</w:t>
      </w:r>
    </w:p>
    <w:p w14:paraId="6B4D869A" w14:textId="7AB15C0B" w:rsidR="007E379E" w:rsidRPr="007E379E" w:rsidRDefault="007E379E" w:rsidP="007E379E">
      <w:pPr>
        <w:pStyle w:val="affffb"/>
        <w:ind w:firstLine="420"/>
        <w:sectPr w:rsidR="007E379E" w:rsidRPr="007E379E" w:rsidSect="009C50C8">
          <w:pgSz w:w="11906" w:h="16838" w:code="9"/>
          <w:pgMar w:top="1928" w:right="1134" w:bottom="1134" w:left="1134" w:header="1418" w:footer="1134" w:gutter="284"/>
          <w:pgNumType w:fmt="upperRoman"/>
          <w:cols w:space="425"/>
          <w:formProt w:val="0"/>
          <w:docGrid w:type="lines" w:linePitch="312"/>
        </w:sectPr>
      </w:pPr>
    </w:p>
    <w:p w14:paraId="7EC63017" w14:textId="77777777" w:rsidR="00894836" w:rsidRPr="00145D9D" w:rsidRDefault="00894836" w:rsidP="00093D25">
      <w:pPr>
        <w:spacing w:line="20" w:lineRule="exact"/>
        <w:jc w:val="center"/>
        <w:rPr>
          <w:rFonts w:ascii="黑体" w:eastAsia="黑体" w:hAnsi="黑体" w:hint="eastAsia"/>
          <w:sz w:val="32"/>
          <w:szCs w:val="32"/>
        </w:rPr>
      </w:pPr>
      <w:bookmarkStart w:id="24" w:name="BookMark4"/>
      <w:bookmarkEnd w:id="23"/>
    </w:p>
    <w:p w14:paraId="142FD719"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4297B07F77664D50B6A36416E4C43988"/>
        </w:placeholder>
      </w:sdtPr>
      <w:sdtEndPr/>
      <w:sdtContent>
        <w:bookmarkStart w:id="25" w:name="NEW_STAND_NAME" w:displacedByCustomXml="prev"/>
        <w:p w14:paraId="0A5B8D90" w14:textId="69CBBD57" w:rsidR="00F26B7E" w:rsidRPr="00F26B7E" w:rsidRDefault="007E379E" w:rsidP="007E379E">
          <w:pPr>
            <w:pStyle w:val="afffffffff8"/>
            <w:spacing w:beforeLines="1" w:before="3" w:afterLines="220" w:after="686"/>
            <w:rPr>
              <w:rFonts w:hint="eastAsia"/>
            </w:rPr>
          </w:pPr>
          <w:r w:rsidRPr="007E379E">
            <w:rPr>
              <w:rFonts w:hint="eastAsia"/>
            </w:rPr>
            <w:t>大气高精度温室气体连续自动监测系统运行和</w:t>
          </w:r>
          <w:proofErr w:type="gramStart"/>
          <w:r w:rsidRPr="007E379E">
            <w:rPr>
              <w:rFonts w:hint="eastAsia"/>
            </w:rPr>
            <w:t>质控</w:t>
          </w:r>
          <w:proofErr w:type="gramEnd"/>
          <w:r w:rsidRPr="007E379E">
            <w:rPr>
              <w:rFonts w:hint="eastAsia"/>
            </w:rPr>
            <w:t>技术规范</w:t>
          </w:r>
        </w:p>
      </w:sdtContent>
    </w:sdt>
    <w:bookmarkEnd w:id="25" w:displacedByCustomXml="prev"/>
    <w:p w14:paraId="7552789E"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87154059"/>
      <w:r>
        <w:rPr>
          <w:rFonts w:hint="eastAsia"/>
        </w:rPr>
        <w:t>范围</w:t>
      </w:r>
      <w:bookmarkEnd w:id="26"/>
      <w:bookmarkEnd w:id="27"/>
      <w:bookmarkEnd w:id="28"/>
      <w:bookmarkEnd w:id="29"/>
      <w:bookmarkEnd w:id="30"/>
      <w:bookmarkEnd w:id="31"/>
      <w:bookmarkEnd w:id="32"/>
      <w:bookmarkEnd w:id="33"/>
      <w:bookmarkEnd w:id="34"/>
      <w:bookmarkEnd w:id="35"/>
    </w:p>
    <w:p w14:paraId="36D4BFCD" w14:textId="77777777" w:rsidR="007E379E" w:rsidRDefault="007E379E" w:rsidP="007E379E">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本文件规定了大气温室气体（CO</w:t>
      </w:r>
      <w:r w:rsidRPr="007E379E">
        <w:rPr>
          <w:rFonts w:hint="eastAsia"/>
          <w:vertAlign w:val="subscript"/>
        </w:rPr>
        <w:t>2</w:t>
      </w:r>
      <w:r>
        <w:rPr>
          <w:rFonts w:hint="eastAsia"/>
        </w:rPr>
        <w:t>、CH</w:t>
      </w:r>
      <w:r w:rsidRPr="007E379E">
        <w:rPr>
          <w:rFonts w:hint="eastAsia"/>
          <w:vertAlign w:val="subscript"/>
        </w:rPr>
        <w:t>4</w:t>
      </w:r>
      <w:r>
        <w:rPr>
          <w:rFonts w:hint="eastAsia"/>
        </w:rPr>
        <w:t>）高精度连续自动监测系统的构成、日常运行维护、质量保证和质量控制、数据有效性判断等技术要求。</w:t>
      </w:r>
    </w:p>
    <w:p w14:paraId="77EA4526" w14:textId="1ACEFB29" w:rsidR="008B0C9C" w:rsidRDefault="007E379E" w:rsidP="007E379E">
      <w:pPr>
        <w:pStyle w:val="affffb"/>
        <w:ind w:firstLine="420"/>
      </w:pPr>
      <w:r>
        <w:rPr>
          <w:rFonts w:hint="eastAsia"/>
        </w:rPr>
        <w:t>本文件适用于采用大气温室气体（CO</w:t>
      </w:r>
      <w:r w:rsidRPr="007E379E">
        <w:rPr>
          <w:rFonts w:hint="eastAsia"/>
          <w:vertAlign w:val="subscript"/>
        </w:rPr>
        <w:t>2</w:t>
      </w:r>
      <w:r>
        <w:rPr>
          <w:rFonts w:hint="eastAsia"/>
        </w:rPr>
        <w:t>、CH</w:t>
      </w:r>
      <w:r w:rsidRPr="007E379E">
        <w:rPr>
          <w:rFonts w:hint="eastAsia"/>
          <w:vertAlign w:val="subscript"/>
        </w:rPr>
        <w:t>4</w:t>
      </w:r>
      <w:r>
        <w:rPr>
          <w:rFonts w:hint="eastAsia"/>
        </w:rPr>
        <w:t>）高精度连续自动监测系统开展监测时的运行与质控。</w:t>
      </w:r>
    </w:p>
    <w:p w14:paraId="716BB777" w14:textId="77777777" w:rsidR="00E2552F" w:rsidRDefault="00E2552F" w:rsidP="00A77CCB">
      <w:pPr>
        <w:pStyle w:val="affc"/>
        <w:spacing w:before="312" w:after="312"/>
      </w:pPr>
      <w:bookmarkStart w:id="41" w:name="_Toc26718931"/>
      <w:bookmarkStart w:id="42" w:name="_Toc26986531"/>
      <w:bookmarkStart w:id="43" w:name="_Toc26986772"/>
      <w:bookmarkStart w:id="44" w:name="_Toc97191424"/>
      <w:bookmarkStart w:id="45" w:name="_Toc187154060"/>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EC497C52236B4224B017BA393E2A92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48E503B" w14:textId="68B04735" w:rsidR="00AA6EC9" w:rsidRPr="007E379E" w:rsidRDefault="007E379E" w:rsidP="007E379E">
          <w:pPr>
            <w:pStyle w:val="affffb"/>
            <w:ind w:firstLine="420"/>
          </w:pPr>
          <w:r>
            <w:rPr>
              <w:rFonts w:hint="eastAsia"/>
            </w:rPr>
            <w:t>本文件没有规范性引用文件。</w:t>
          </w:r>
        </w:p>
      </w:sdtContent>
    </w:sdt>
    <w:p w14:paraId="02A8A52E" w14:textId="77777777" w:rsidR="00B265BC" w:rsidRPr="00E030F9" w:rsidRDefault="00FD59EB" w:rsidP="00FD59EB">
      <w:pPr>
        <w:pStyle w:val="affc"/>
        <w:spacing w:before="312" w:after="312"/>
      </w:pPr>
      <w:bookmarkStart w:id="46" w:name="_Toc97191425"/>
      <w:bookmarkStart w:id="47" w:name="_Toc187154061"/>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5EDDB330244D4AEC91B51028A34609F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AD57C9A" w14:textId="20893605" w:rsidR="003C010C" w:rsidRDefault="007E379E" w:rsidP="00BA263B">
          <w:pPr>
            <w:pStyle w:val="affffb"/>
            <w:ind w:firstLine="420"/>
          </w:pPr>
          <w:r>
            <w:t>下列术语和定义适用于本文件。</w:t>
          </w:r>
        </w:p>
      </w:sdtContent>
    </w:sdt>
    <w:p w14:paraId="5F32BDE0" w14:textId="0CE2C0F7" w:rsidR="001C234C" w:rsidRPr="001C234C" w:rsidRDefault="001C234C" w:rsidP="001C234C">
      <w:pPr>
        <w:pStyle w:val="afffffffffff5"/>
        <w:ind w:left="420" w:hangingChars="200" w:hanging="420"/>
        <w:rPr>
          <w:rFonts w:ascii="黑体" w:eastAsia="黑体" w:hAnsi="黑体" w:hint="eastAsia"/>
        </w:rPr>
      </w:pPr>
      <w:r w:rsidRPr="001C234C">
        <w:rPr>
          <w:rFonts w:ascii="黑体" w:eastAsia="黑体" w:hAnsi="黑体"/>
        </w:rPr>
        <w:br/>
      </w:r>
      <w:r w:rsidRPr="001C234C">
        <w:rPr>
          <w:rFonts w:ascii="黑体" w:eastAsia="黑体" w:hAnsi="黑体" w:hint="eastAsia"/>
        </w:rPr>
        <w:t>高精度连续自动监测 high-precision automatic monitoring</w:t>
      </w:r>
    </w:p>
    <w:p w14:paraId="38AB1C02" w14:textId="77777777" w:rsidR="001C234C" w:rsidRDefault="001C234C" w:rsidP="001C234C">
      <w:pPr>
        <w:pStyle w:val="affffb"/>
        <w:ind w:firstLine="420"/>
      </w:pPr>
      <w:r>
        <w:rPr>
          <w:rFonts w:hint="eastAsia"/>
        </w:rPr>
        <w:t>在监测点位使用高精度监测方法对大气中温室气体进行连续的样品采集、前处理、浓度分析的过程。</w:t>
      </w:r>
    </w:p>
    <w:p w14:paraId="16B80BB0" w14:textId="6D56F1E6" w:rsidR="001C234C" w:rsidRPr="001C234C" w:rsidRDefault="001C234C" w:rsidP="001C234C">
      <w:pPr>
        <w:pStyle w:val="afffffffffff5"/>
        <w:ind w:left="420" w:hangingChars="200" w:hanging="420"/>
        <w:rPr>
          <w:rFonts w:ascii="黑体" w:eastAsia="黑体" w:hAnsi="黑体" w:hint="eastAsia"/>
        </w:rPr>
      </w:pPr>
      <w:r w:rsidRPr="001C234C">
        <w:rPr>
          <w:rFonts w:ascii="黑体" w:eastAsia="黑体" w:hAnsi="黑体"/>
        </w:rPr>
        <w:br/>
      </w:r>
      <w:r w:rsidRPr="001C234C">
        <w:rPr>
          <w:rFonts w:ascii="黑体" w:eastAsia="黑体" w:hAnsi="黑体" w:hint="eastAsia"/>
        </w:rPr>
        <w:t>标准气体 standard gas</w:t>
      </w:r>
    </w:p>
    <w:p w14:paraId="2DA52DC3" w14:textId="77777777" w:rsidR="001C234C" w:rsidRDefault="001C234C" w:rsidP="001C234C">
      <w:pPr>
        <w:pStyle w:val="affffb"/>
        <w:ind w:firstLine="420"/>
      </w:pPr>
      <w:r>
        <w:rPr>
          <w:rFonts w:hint="eastAsia"/>
        </w:rPr>
        <w:t>经过可靠量值溯源程序认可的气体标准物质，主要是以干洁空气或合成空气为底气、被测物种浓度己知的混合气，又称标气。</w:t>
      </w:r>
    </w:p>
    <w:p w14:paraId="34D96EFA" w14:textId="77777777" w:rsidR="001C234C" w:rsidRDefault="001C234C" w:rsidP="001C234C">
      <w:pPr>
        <w:pStyle w:val="affffb"/>
        <w:ind w:firstLine="420"/>
      </w:pPr>
      <w:r>
        <w:rPr>
          <w:rFonts w:hint="eastAsia"/>
        </w:rPr>
        <w:t>[来源：GB/T 33672-2017，2.3，有修改]</w:t>
      </w:r>
    </w:p>
    <w:p w14:paraId="09F5C1AF" w14:textId="7BA60A24" w:rsidR="001C234C" w:rsidRPr="001C234C" w:rsidRDefault="001C234C" w:rsidP="001C234C">
      <w:pPr>
        <w:pStyle w:val="afffffffffff5"/>
        <w:ind w:left="420" w:hangingChars="200" w:hanging="420"/>
        <w:rPr>
          <w:rFonts w:ascii="黑体" w:eastAsia="黑体" w:hAnsi="黑体" w:hint="eastAsia"/>
        </w:rPr>
      </w:pPr>
      <w:r w:rsidRPr="001C234C">
        <w:rPr>
          <w:rFonts w:ascii="黑体" w:eastAsia="黑体" w:hAnsi="黑体"/>
        </w:rPr>
        <w:br/>
      </w:r>
      <w:proofErr w:type="gramStart"/>
      <w:r w:rsidRPr="001C234C">
        <w:rPr>
          <w:rFonts w:ascii="黑体" w:eastAsia="黑体" w:hAnsi="黑体" w:hint="eastAsia"/>
        </w:rPr>
        <w:t>校准标气</w:t>
      </w:r>
      <w:proofErr w:type="gramEnd"/>
      <w:r w:rsidRPr="001C234C">
        <w:rPr>
          <w:rFonts w:ascii="黑体" w:eastAsia="黑体" w:hAnsi="黑体" w:hint="eastAsia"/>
        </w:rPr>
        <w:t xml:space="preserve"> calibration standard gas</w:t>
      </w:r>
    </w:p>
    <w:p w14:paraId="34140EEC" w14:textId="77777777" w:rsidR="001C234C" w:rsidRDefault="001C234C" w:rsidP="001C234C">
      <w:pPr>
        <w:pStyle w:val="affffb"/>
        <w:ind w:firstLine="420"/>
      </w:pPr>
      <w:r>
        <w:rPr>
          <w:rFonts w:hint="eastAsia"/>
        </w:rPr>
        <w:t>用以对监测仪器绘制多点校准曲线进行定量测量的标准气体，以下简称校准气。</w:t>
      </w:r>
    </w:p>
    <w:p w14:paraId="458FECF9" w14:textId="44EB520F" w:rsidR="001C234C" w:rsidRPr="001C234C" w:rsidRDefault="001C234C" w:rsidP="001C234C">
      <w:pPr>
        <w:pStyle w:val="afffffffffff5"/>
        <w:ind w:left="420" w:hangingChars="200" w:hanging="420"/>
        <w:rPr>
          <w:rFonts w:ascii="黑体" w:eastAsia="黑体" w:hAnsi="黑体" w:hint="eastAsia"/>
        </w:rPr>
      </w:pPr>
      <w:r w:rsidRPr="001C234C">
        <w:rPr>
          <w:rFonts w:ascii="黑体" w:eastAsia="黑体" w:hAnsi="黑体"/>
        </w:rPr>
        <w:br/>
      </w:r>
      <w:r w:rsidRPr="001C234C">
        <w:rPr>
          <w:rFonts w:ascii="黑体" w:eastAsia="黑体" w:hAnsi="黑体" w:hint="eastAsia"/>
        </w:rPr>
        <w:t>目标</w:t>
      </w:r>
      <w:proofErr w:type="gramStart"/>
      <w:r w:rsidRPr="001C234C">
        <w:rPr>
          <w:rFonts w:ascii="黑体" w:eastAsia="黑体" w:hAnsi="黑体" w:hint="eastAsia"/>
        </w:rPr>
        <w:t>标</w:t>
      </w:r>
      <w:proofErr w:type="gramEnd"/>
      <w:r w:rsidRPr="001C234C">
        <w:rPr>
          <w:rFonts w:ascii="黑体" w:eastAsia="黑体" w:hAnsi="黑体" w:hint="eastAsia"/>
        </w:rPr>
        <w:t>气 target standard gas</w:t>
      </w:r>
    </w:p>
    <w:p w14:paraId="3D82F309" w14:textId="77777777" w:rsidR="001C234C" w:rsidRDefault="001C234C" w:rsidP="001C234C">
      <w:pPr>
        <w:pStyle w:val="affffb"/>
        <w:ind w:firstLine="420"/>
      </w:pPr>
      <w:r>
        <w:rPr>
          <w:rFonts w:hint="eastAsia"/>
        </w:rPr>
        <w:t>用以检查监测仪器运行状况、稳定性等用途的标准气体，以下简称目标气。</w:t>
      </w:r>
    </w:p>
    <w:p w14:paraId="63B278C2" w14:textId="77777777" w:rsidR="001C234C" w:rsidRDefault="001C234C" w:rsidP="001C234C">
      <w:pPr>
        <w:pStyle w:val="affffb"/>
        <w:ind w:firstLine="420"/>
      </w:pPr>
      <w:r>
        <w:rPr>
          <w:rFonts w:hint="eastAsia"/>
        </w:rPr>
        <w:t>[来源：GB/T 33672-2017，2.4，有修改]</w:t>
      </w:r>
    </w:p>
    <w:p w14:paraId="470DA6D3" w14:textId="7CA44FB0" w:rsidR="001C234C" w:rsidRPr="001C234C" w:rsidRDefault="001C234C" w:rsidP="001C234C">
      <w:pPr>
        <w:pStyle w:val="afffffffffff5"/>
        <w:ind w:left="420" w:hangingChars="200" w:hanging="420"/>
        <w:rPr>
          <w:rFonts w:ascii="黑体" w:eastAsia="黑体" w:hAnsi="黑体" w:hint="eastAsia"/>
        </w:rPr>
      </w:pPr>
      <w:r w:rsidRPr="001C234C">
        <w:rPr>
          <w:rFonts w:ascii="黑体" w:eastAsia="黑体" w:hAnsi="黑体"/>
        </w:rPr>
        <w:br/>
      </w:r>
      <w:r w:rsidRPr="001C234C">
        <w:rPr>
          <w:rFonts w:ascii="黑体" w:eastAsia="黑体" w:hAnsi="黑体" w:hint="eastAsia"/>
        </w:rPr>
        <w:t>样品气体 sample gas</w:t>
      </w:r>
    </w:p>
    <w:p w14:paraId="71C5DA7F" w14:textId="77777777" w:rsidR="001C234C" w:rsidRDefault="001C234C" w:rsidP="001C234C">
      <w:pPr>
        <w:pStyle w:val="affffb"/>
        <w:ind w:firstLine="420"/>
      </w:pPr>
      <w:r>
        <w:rPr>
          <w:rFonts w:hint="eastAsia"/>
        </w:rPr>
        <w:t>由采样口进入监测系统待测量的环境空气。</w:t>
      </w:r>
    </w:p>
    <w:p w14:paraId="4E5C1EEA" w14:textId="42F2B726" w:rsidR="001C234C" w:rsidRDefault="001C234C" w:rsidP="001C234C">
      <w:pPr>
        <w:pStyle w:val="affc"/>
        <w:spacing w:before="312" w:after="312"/>
      </w:pPr>
      <w:bookmarkStart w:id="49" w:name="_Toc187154062"/>
      <w:r>
        <w:rPr>
          <w:rFonts w:hint="eastAsia"/>
        </w:rPr>
        <w:t>温室气体高精度连续自动监测方法与系统构成</w:t>
      </w:r>
      <w:bookmarkEnd w:id="49"/>
    </w:p>
    <w:p w14:paraId="3F1ADCB0" w14:textId="2F59BB86" w:rsidR="001C234C" w:rsidRDefault="001C234C" w:rsidP="001C234C">
      <w:pPr>
        <w:pStyle w:val="affd"/>
        <w:spacing w:before="156" w:after="156"/>
      </w:pPr>
      <w:r>
        <w:rPr>
          <w:rFonts w:hint="eastAsia"/>
        </w:rPr>
        <w:t>监测方法</w:t>
      </w:r>
    </w:p>
    <w:p w14:paraId="04911213" w14:textId="77777777" w:rsidR="001C234C" w:rsidRDefault="001C234C" w:rsidP="001C234C">
      <w:pPr>
        <w:pStyle w:val="affffb"/>
        <w:ind w:firstLine="420"/>
      </w:pPr>
      <w:r>
        <w:rPr>
          <w:rFonts w:hint="eastAsia"/>
        </w:rPr>
        <w:t>环境大气通过采样泵到达除水单元，排除水汽干扰的样气经多路进样控制单元进入监测仪器，监测利用被测量物质CO</w:t>
      </w:r>
      <w:r w:rsidRPr="009C50C8">
        <w:rPr>
          <w:rFonts w:hint="eastAsia"/>
          <w:vertAlign w:val="subscript"/>
        </w:rPr>
        <w:t>2</w:t>
      </w:r>
      <w:r>
        <w:rPr>
          <w:rFonts w:hint="eastAsia"/>
        </w:rPr>
        <w:t>和CH</w:t>
      </w:r>
      <w:r w:rsidRPr="009C50C8">
        <w:rPr>
          <w:rFonts w:hint="eastAsia"/>
          <w:vertAlign w:val="subscript"/>
        </w:rPr>
        <w:t>4</w:t>
      </w:r>
      <w:r>
        <w:rPr>
          <w:rFonts w:hint="eastAsia"/>
        </w:rPr>
        <w:t>对特定波长光的吸收特性，采用光腔衰荡光谱法、离轴积分腔输出光谱法等分析方法，得到高精度要求的CO</w:t>
      </w:r>
      <w:r w:rsidRPr="009C50C8">
        <w:rPr>
          <w:rFonts w:hint="eastAsia"/>
          <w:vertAlign w:val="subscript"/>
        </w:rPr>
        <w:t>2</w:t>
      </w:r>
      <w:r>
        <w:rPr>
          <w:rFonts w:hint="eastAsia"/>
        </w:rPr>
        <w:t>和CH</w:t>
      </w:r>
      <w:r w:rsidRPr="009C50C8">
        <w:rPr>
          <w:rFonts w:hint="eastAsia"/>
          <w:vertAlign w:val="subscript"/>
        </w:rPr>
        <w:t>4</w:t>
      </w:r>
      <w:r>
        <w:rPr>
          <w:rFonts w:hint="eastAsia"/>
        </w:rPr>
        <w:t>浓度。标准气体通过前处理装置依次进入监测仪器，根据分析结果对监测仪器进行校准。</w:t>
      </w:r>
    </w:p>
    <w:p w14:paraId="4C6F16FA" w14:textId="35252E3B" w:rsidR="001C234C" w:rsidRDefault="001C234C" w:rsidP="001C234C">
      <w:pPr>
        <w:pStyle w:val="affd"/>
        <w:spacing w:before="156" w:after="156"/>
      </w:pPr>
      <w:r>
        <w:rPr>
          <w:rFonts w:hint="eastAsia"/>
        </w:rPr>
        <w:lastRenderedPageBreak/>
        <w:t>系统构成</w:t>
      </w:r>
    </w:p>
    <w:p w14:paraId="5CD157E0" w14:textId="4760D449" w:rsidR="001C234C" w:rsidRDefault="001C234C" w:rsidP="001C234C">
      <w:pPr>
        <w:pStyle w:val="affe"/>
        <w:spacing w:before="156" w:after="156"/>
      </w:pPr>
      <w:r>
        <w:rPr>
          <w:rFonts w:hint="eastAsia"/>
        </w:rPr>
        <w:t>系统整体组成</w:t>
      </w:r>
    </w:p>
    <w:p w14:paraId="5B743FC5" w14:textId="66250B28" w:rsidR="001D212F" w:rsidRDefault="001C234C" w:rsidP="001C234C">
      <w:pPr>
        <w:pStyle w:val="affffb"/>
        <w:ind w:firstLine="420"/>
      </w:pPr>
      <w:r>
        <w:rPr>
          <w:rFonts w:hint="eastAsia"/>
        </w:rPr>
        <w:t>温室气体（CO</w:t>
      </w:r>
      <w:r w:rsidRPr="009C50C8">
        <w:rPr>
          <w:rFonts w:hint="eastAsia"/>
          <w:vertAlign w:val="subscript"/>
        </w:rPr>
        <w:t>2</w:t>
      </w:r>
      <w:r>
        <w:rPr>
          <w:rFonts w:hint="eastAsia"/>
        </w:rPr>
        <w:t>、CH</w:t>
      </w:r>
      <w:r w:rsidRPr="009C50C8">
        <w:rPr>
          <w:rFonts w:hint="eastAsia"/>
          <w:vertAlign w:val="subscript"/>
        </w:rPr>
        <w:t>4</w:t>
      </w:r>
      <w:r>
        <w:rPr>
          <w:rFonts w:hint="eastAsia"/>
        </w:rPr>
        <w:t>）高精度连续自动监测系统主要由采样及前处理装置、监测仪器、标准气体单元以及数据采集与传输设备等部分组成，如图1所示。</w:t>
      </w:r>
    </w:p>
    <w:p w14:paraId="15BF4568" w14:textId="60438587" w:rsidR="00CD561D" w:rsidRDefault="001C234C" w:rsidP="00CD561D">
      <w:pPr>
        <w:pStyle w:val="affffb"/>
        <w:ind w:firstLine="420"/>
      </w:pPr>
      <w:r>
        <w:rPr>
          <w:szCs w:val="21"/>
        </w:rPr>
        <w:drawing>
          <wp:inline distT="0" distB="0" distL="0" distR="0" wp14:anchorId="19666EBA" wp14:editId="09B29184">
            <wp:extent cx="4714875" cy="23812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14875" cy="2381250"/>
                    </a:xfrm>
                    <a:prstGeom prst="rect">
                      <a:avLst/>
                    </a:prstGeom>
                    <a:noFill/>
                    <a:ln>
                      <a:noFill/>
                    </a:ln>
                  </pic:spPr>
                </pic:pic>
              </a:graphicData>
            </a:graphic>
          </wp:inline>
        </w:drawing>
      </w:r>
    </w:p>
    <w:p w14:paraId="44667531" w14:textId="464BC1C1" w:rsidR="001C234C" w:rsidRDefault="001C234C" w:rsidP="001C234C">
      <w:pPr>
        <w:pStyle w:val="afd"/>
        <w:spacing w:before="156" w:after="156"/>
      </w:pPr>
      <w:r>
        <w:rPr>
          <w:rFonts w:hint="eastAsia"/>
        </w:rPr>
        <w:t>温室气体高精度连续自动监测系统示意图</w:t>
      </w:r>
    </w:p>
    <w:p w14:paraId="29AAA202" w14:textId="37E78AA0" w:rsidR="001C234C" w:rsidRDefault="001C234C" w:rsidP="001C234C">
      <w:pPr>
        <w:pStyle w:val="affe"/>
        <w:spacing w:before="156" w:after="156"/>
      </w:pPr>
      <w:r>
        <w:rPr>
          <w:rFonts w:hint="eastAsia"/>
        </w:rPr>
        <w:t>采样及前处理装置</w:t>
      </w:r>
    </w:p>
    <w:p w14:paraId="1215EBF7" w14:textId="77777777" w:rsidR="001C234C" w:rsidRDefault="001C234C" w:rsidP="001C234C">
      <w:pPr>
        <w:pStyle w:val="affffb"/>
        <w:ind w:firstLine="420"/>
      </w:pPr>
      <w:r>
        <w:rPr>
          <w:rFonts w:hint="eastAsia"/>
        </w:rPr>
        <w:t>主要包括进气过滤器、采样管线、采样泵、除水单元、多路进样控制单元及其他辅助装置，用于采集样品气体或通入标准气体并进行水汽去除，经多路进样控制单元的设置可控制进入监测仪器的气体种类、顺序和时间，实现样品气体和标准气体的自由切换。</w:t>
      </w:r>
    </w:p>
    <w:p w14:paraId="6E0A0FE9" w14:textId="39D5B29A" w:rsidR="001C234C" w:rsidRDefault="001C234C" w:rsidP="001C234C">
      <w:pPr>
        <w:pStyle w:val="affe"/>
        <w:spacing w:before="156" w:after="156"/>
      </w:pPr>
      <w:r>
        <w:rPr>
          <w:rFonts w:hint="eastAsia"/>
        </w:rPr>
        <w:t>监测仪器</w:t>
      </w:r>
    </w:p>
    <w:p w14:paraId="13114BCB" w14:textId="77777777" w:rsidR="001C234C" w:rsidRDefault="001C234C" w:rsidP="001C234C">
      <w:pPr>
        <w:pStyle w:val="affffb"/>
        <w:ind w:firstLine="420"/>
      </w:pPr>
      <w:r>
        <w:rPr>
          <w:rFonts w:hint="eastAsia"/>
        </w:rPr>
        <w:t>用于对样品气体中的CO</w:t>
      </w:r>
      <w:r w:rsidRPr="009C50C8">
        <w:rPr>
          <w:rFonts w:hint="eastAsia"/>
          <w:vertAlign w:val="subscript"/>
        </w:rPr>
        <w:t>2</w:t>
      </w:r>
      <w:r>
        <w:rPr>
          <w:rFonts w:hint="eastAsia"/>
        </w:rPr>
        <w:t>、CH</w:t>
      </w:r>
      <w:r w:rsidRPr="009C50C8">
        <w:rPr>
          <w:rFonts w:hint="eastAsia"/>
          <w:vertAlign w:val="subscript"/>
        </w:rPr>
        <w:t>4</w:t>
      </w:r>
      <w:r>
        <w:rPr>
          <w:rFonts w:hint="eastAsia"/>
        </w:rPr>
        <w:t>等进行高精度监测分析的仪器设备。监测仪器原理主要包括光腔衰荡光谱法、离轴积分腔输出光谱法等方法。</w:t>
      </w:r>
    </w:p>
    <w:p w14:paraId="19955ED3" w14:textId="7823C2D4" w:rsidR="001C234C" w:rsidRDefault="001C234C" w:rsidP="001C234C">
      <w:pPr>
        <w:pStyle w:val="affe"/>
        <w:spacing w:before="156" w:after="156"/>
      </w:pPr>
      <w:r>
        <w:rPr>
          <w:rFonts w:hint="eastAsia"/>
        </w:rPr>
        <w:t>标准气体单元</w:t>
      </w:r>
    </w:p>
    <w:p w14:paraId="12638159" w14:textId="77777777" w:rsidR="001C234C" w:rsidRDefault="001C234C" w:rsidP="001C234C">
      <w:pPr>
        <w:pStyle w:val="affffb"/>
        <w:ind w:firstLine="420"/>
      </w:pPr>
      <w:r>
        <w:rPr>
          <w:rFonts w:hint="eastAsia"/>
        </w:rPr>
        <w:t>主要包括标准气、钢瓶、减压阀等。用于分析和验证监测系统运行状况或检验监测系统精密度、准确度等。</w:t>
      </w:r>
    </w:p>
    <w:p w14:paraId="0E65EBC2" w14:textId="4DB15305" w:rsidR="001C234C" w:rsidRDefault="001C234C" w:rsidP="001C234C">
      <w:pPr>
        <w:pStyle w:val="affe"/>
        <w:spacing w:before="156" w:after="156"/>
      </w:pPr>
      <w:r>
        <w:rPr>
          <w:rFonts w:hint="eastAsia"/>
        </w:rPr>
        <w:t>数据采集与传输设备</w:t>
      </w:r>
    </w:p>
    <w:p w14:paraId="77121C55" w14:textId="77777777" w:rsidR="001C234C" w:rsidRDefault="001C234C" w:rsidP="001C234C">
      <w:pPr>
        <w:pStyle w:val="affffb"/>
        <w:ind w:firstLine="420"/>
      </w:pPr>
      <w:r>
        <w:rPr>
          <w:rFonts w:hint="eastAsia"/>
        </w:rPr>
        <w:t>主要包括具有数据采集、控制及记录功能的终端或组件等，用于采集、存贮监测系统的输出信号，并基于所获取的信息进行数据传输处理等。</w:t>
      </w:r>
    </w:p>
    <w:p w14:paraId="0CD5E530" w14:textId="1164A6B9" w:rsidR="001C234C" w:rsidRDefault="001C234C" w:rsidP="001C234C">
      <w:pPr>
        <w:pStyle w:val="affc"/>
        <w:spacing w:before="312" w:after="312"/>
      </w:pPr>
      <w:bookmarkStart w:id="50" w:name="_Toc187154063"/>
      <w:r>
        <w:rPr>
          <w:rFonts w:hint="eastAsia"/>
        </w:rPr>
        <w:t>日常运行维护</w:t>
      </w:r>
      <w:bookmarkEnd w:id="50"/>
    </w:p>
    <w:p w14:paraId="04C6231B" w14:textId="36E11878" w:rsidR="001C234C" w:rsidRDefault="001C234C" w:rsidP="001C234C">
      <w:pPr>
        <w:pStyle w:val="affd"/>
        <w:spacing w:before="156" w:after="156"/>
      </w:pPr>
      <w:r>
        <w:rPr>
          <w:rFonts w:hint="eastAsia"/>
        </w:rPr>
        <w:t>基本要求</w:t>
      </w:r>
    </w:p>
    <w:p w14:paraId="403D6CEB" w14:textId="23490172" w:rsidR="001C234C" w:rsidRDefault="001C234C" w:rsidP="001C234C">
      <w:pPr>
        <w:pStyle w:val="afffffffff1"/>
      </w:pPr>
      <w:r>
        <w:rPr>
          <w:rFonts w:hint="eastAsia"/>
        </w:rPr>
        <w:t>能够满足大气高精度温室气体（CO</w:t>
      </w:r>
      <w:r w:rsidRPr="009C50C8">
        <w:rPr>
          <w:rFonts w:hint="eastAsia"/>
          <w:vertAlign w:val="subscript"/>
        </w:rPr>
        <w:t>2</w:t>
      </w:r>
      <w:r>
        <w:rPr>
          <w:rFonts w:hint="eastAsia"/>
        </w:rPr>
        <w:t>、CH</w:t>
      </w:r>
      <w:r w:rsidRPr="009C50C8">
        <w:rPr>
          <w:rFonts w:hint="eastAsia"/>
          <w:vertAlign w:val="subscript"/>
        </w:rPr>
        <w:t>4</w:t>
      </w:r>
      <w:r>
        <w:rPr>
          <w:rFonts w:hint="eastAsia"/>
        </w:rPr>
        <w:t>）连续自动监测系统应全年连续运行，如出现故障或监测数据异常等情况，应取有效措施及时处理，确保系统正常运行。</w:t>
      </w:r>
    </w:p>
    <w:p w14:paraId="0F88505C" w14:textId="27271F83" w:rsidR="001C234C" w:rsidRDefault="001C234C" w:rsidP="001C234C">
      <w:pPr>
        <w:pStyle w:val="afffffffff1"/>
      </w:pPr>
      <w:r>
        <w:rPr>
          <w:rFonts w:hint="eastAsia"/>
        </w:rPr>
        <w:lastRenderedPageBreak/>
        <w:t>监测仪器主要技术参数应与仪器说明书要求和系统安装验收时的设置值保持一致。如确需对主要技术参数进行调整，应开展参数调整试验和仪器性能测试，记录测试结果并编制参数调整测试报告。</w:t>
      </w:r>
    </w:p>
    <w:p w14:paraId="7B7F9CDB" w14:textId="4AA4960C" w:rsidR="001C234C" w:rsidRDefault="001C234C" w:rsidP="001C234C">
      <w:pPr>
        <w:pStyle w:val="affd"/>
        <w:spacing w:before="156" w:after="156"/>
      </w:pPr>
      <w:r>
        <w:rPr>
          <w:rFonts w:hint="eastAsia"/>
        </w:rPr>
        <w:t>运行维护</w:t>
      </w:r>
    </w:p>
    <w:p w14:paraId="69B169AE" w14:textId="53C64128" w:rsidR="001C234C" w:rsidRDefault="001C234C" w:rsidP="001C234C">
      <w:pPr>
        <w:pStyle w:val="affe"/>
        <w:spacing w:before="156" w:after="156"/>
      </w:pPr>
      <w:r>
        <w:rPr>
          <w:rFonts w:hint="eastAsia"/>
        </w:rPr>
        <w:t>日常巡查</w:t>
      </w:r>
    </w:p>
    <w:p w14:paraId="5630163F" w14:textId="77777777" w:rsidR="001C234C" w:rsidRDefault="001C234C" w:rsidP="001C234C">
      <w:pPr>
        <w:pStyle w:val="affffb"/>
        <w:ind w:firstLine="420"/>
      </w:pPr>
      <w:r>
        <w:rPr>
          <w:rFonts w:hint="eastAsia"/>
        </w:rPr>
        <w:t>应对监测系统、安装地点及辅助设备等，每周至少开展1次现场巡检。巡检工作主要包括：</w:t>
      </w:r>
    </w:p>
    <w:p w14:paraId="0DD24728" w14:textId="3C8751E2" w:rsidR="001C234C" w:rsidRDefault="001C234C" w:rsidP="001C234C">
      <w:pPr>
        <w:pStyle w:val="af5"/>
      </w:pPr>
      <w:r>
        <w:rPr>
          <w:rFonts w:hint="eastAsia"/>
        </w:rPr>
        <w:t>检查监测仪器所在房间内温度湿度是否正常，温度应保持在25℃±5℃，相对湿度保持在80%以下；在冬、夏季节注意房间内外温差，必要时应及时调整室内温度或对采样</w:t>
      </w:r>
      <w:proofErr w:type="gramStart"/>
      <w:r>
        <w:rPr>
          <w:rFonts w:hint="eastAsia"/>
        </w:rPr>
        <w:t>管采取</w:t>
      </w:r>
      <w:proofErr w:type="gramEnd"/>
      <w:r>
        <w:rPr>
          <w:rFonts w:hint="eastAsia"/>
        </w:rPr>
        <w:t>适当的控温措施，防止因温差造成采样装置出现冷凝水的现象；</w:t>
      </w:r>
    </w:p>
    <w:p w14:paraId="57007BF5" w14:textId="027BBA3F" w:rsidR="001C234C" w:rsidRDefault="001C234C" w:rsidP="001C234C">
      <w:pPr>
        <w:pStyle w:val="af5"/>
      </w:pPr>
      <w:r>
        <w:rPr>
          <w:rFonts w:hint="eastAsia"/>
        </w:rPr>
        <w:t>检查采样管路等前处理装置运行状况，查看流量、温度、气路切换、除水效果等是否正常，并对气路气密性进行检查；</w:t>
      </w:r>
    </w:p>
    <w:p w14:paraId="48A04935" w14:textId="1563262E" w:rsidR="001C234C" w:rsidRDefault="001C234C" w:rsidP="001C234C">
      <w:pPr>
        <w:pStyle w:val="af5"/>
      </w:pPr>
      <w:r>
        <w:rPr>
          <w:rFonts w:hint="eastAsia"/>
        </w:rPr>
        <w:t>检查标气瓶是否漏气，气瓶压力、分压压力及标准气体消耗量是否正常；</w:t>
      </w:r>
    </w:p>
    <w:p w14:paraId="482562FA" w14:textId="199D714A" w:rsidR="001C234C" w:rsidRDefault="001C234C" w:rsidP="001C234C">
      <w:pPr>
        <w:pStyle w:val="af5"/>
      </w:pPr>
      <w:r>
        <w:rPr>
          <w:rFonts w:hint="eastAsia"/>
        </w:rPr>
        <w:t>检查监测仪器工作状态及工作参数是否正常，如有报警信息应立即进行排查并处理；</w:t>
      </w:r>
    </w:p>
    <w:p w14:paraId="5D52D9CD" w14:textId="40989917" w:rsidR="001C234C" w:rsidRDefault="001C234C" w:rsidP="001C234C">
      <w:pPr>
        <w:pStyle w:val="af5"/>
      </w:pPr>
      <w:r>
        <w:rPr>
          <w:rFonts w:hint="eastAsia"/>
        </w:rPr>
        <w:t>检查数据采集、传输与网络通讯是否正常；</w:t>
      </w:r>
    </w:p>
    <w:p w14:paraId="4E7A642A" w14:textId="51885E0A" w:rsidR="001C234C" w:rsidRDefault="001C234C" w:rsidP="001C234C">
      <w:pPr>
        <w:pStyle w:val="af5"/>
      </w:pPr>
      <w:r>
        <w:rPr>
          <w:rFonts w:hint="eastAsia"/>
        </w:rPr>
        <w:t>检查空调、排风扇、电源等辅助设备的运行状况是否正常，必要时对空调过滤网进行清洗；</w:t>
      </w:r>
    </w:p>
    <w:p w14:paraId="48617F2A" w14:textId="75111AEE" w:rsidR="001C234C" w:rsidRDefault="001C234C" w:rsidP="001C234C">
      <w:pPr>
        <w:pStyle w:val="af5"/>
      </w:pPr>
      <w:r>
        <w:rPr>
          <w:rFonts w:hint="eastAsia"/>
        </w:rPr>
        <w:t>检查各种消防、安全设施设备是否完好齐全；</w:t>
      </w:r>
    </w:p>
    <w:p w14:paraId="5F585B47" w14:textId="200EF02D" w:rsidR="001C234C" w:rsidRDefault="001C234C" w:rsidP="001C234C">
      <w:pPr>
        <w:pStyle w:val="af5"/>
      </w:pPr>
      <w:r>
        <w:rPr>
          <w:rFonts w:hint="eastAsia"/>
        </w:rPr>
        <w:t>检查监测仪器所在房间内外部环境，是否有漏雨现象，及时清除周围杂草和积水，对监测有影响的树枝应及时进行剪除；</w:t>
      </w:r>
    </w:p>
    <w:p w14:paraId="5BB297A5" w14:textId="740FC5D1" w:rsidR="001C234C" w:rsidRDefault="001C234C" w:rsidP="001C234C">
      <w:pPr>
        <w:pStyle w:val="af5"/>
      </w:pPr>
      <w:r>
        <w:rPr>
          <w:rFonts w:hint="eastAsia"/>
        </w:rPr>
        <w:t>做好日常巡检记录，见附录A。</w:t>
      </w:r>
    </w:p>
    <w:p w14:paraId="6D708183" w14:textId="4163CE3F" w:rsidR="001C234C" w:rsidRDefault="001C234C" w:rsidP="001C234C">
      <w:pPr>
        <w:pStyle w:val="affe"/>
        <w:spacing w:before="156" w:after="156"/>
      </w:pPr>
      <w:r>
        <w:rPr>
          <w:rFonts w:hint="eastAsia"/>
        </w:rPr>
        <w:t>日常维护</w:t>
      </w:r>
    </w:p>
    <w:p w14:paraId="10256000" w14:textId="77777777" w:rsidR="001C234C" w:rsidRDefault="001C234C" w:rsidP="001C234C">
      <w:pPr>
        <w:pStyle w:val="affffb"/>
        <w:ind w:firstLine="420"/>
      </w:pPr>
      <w:r>
        <w:rPr>
          <w:rFonts w:hint="eastAsia"/>
        </w:rPr>
        <w:t>应对监测系统的仪器设备进行定期维护和故障处理。主要内容包括：</w:t>
      </w:r>
    </w:p>
    <w:p w14:paraId="04E09893" w14:textId="0062570B" w:rsidR="001C234C" w:rsidRDefault="001C234C" w:rsidP="001C234C">
      <w:pPr>
        <w:pStyle w:val="af5"/>
        <w:numPr>
          <w:ilvl w:val="0"/>
          <w:numId w:val="32"/>
        </w:numPr>
      </w:pPr>
      <w:r>
        <w:rPr>
          <w:rFonts w:hint="eastAsia"/>
        </w:rPr>
        <w:t>每日远程查看监测数据及仪器工作状态参数，发现异常时，应及时至现场进行故障检测及排除，对相关部件进行清洗、维护或更换；</w:t>
      </w:r>
    </w:p>
    <w:p w14:paraId="3749F833" w14:textId="737FB43E" w:rsidR="001C234C" w:rsidRDefault="001C234C" w:rsidP="001C234C">
      <w:pPr>
        <w:pStyle w:val="af5"/>
      </w:pPr>
      <w:r>
        <w:rPr>
          <w:rFonts w:hint="eastAsia"/>
        </w:rPr>
        <w:t>定期更换和清洁监测系统中的过滤装置，采样入口处和采样管路中的过滤器至少每年更换1次，并视过滤膜实际污染情况适当增加更换频次；其他干燥耗材必要时应及时更换；</w:t>
      </w:r>
    </w:p>
    <w:p w14:paraId="2BC38A3B" w14:textId="2D186F31" w:rsidR="001C234C" w:rsidRDefault="001C234C" w:rsidP="001C234C">
      <w:pPr>
        <w:pStyle w:val="af5"/>
      </w:pPr>
      <w:r>
        <w:rPr>
          <w:rFonts w:hint="eastAsia"/>
        </w:rPr>
        <w:t>每2年至少清洁1次室外采样管，每次清洁后，应进行检漏测试；</w:t>
      </w:r>
    </w:p>
    <w:p w14:paraId="079ABAC6" w14:textId="304E0AC4" w:rsidR="001C234C" w:rsidRDefault="001C234C" w:rsidP="001C234C">
      <w:pPr>
        <w:pStyle w:val="af5"/>
      </w:pPr>
      <w:r>
        <w:rPr>
          <w:rFonts w:hint="eastAsia"/>
        </w:rPr>
        <w:t>定期检查、清洗、更换仪器重要部件，对抽气泵、散热风扇、气路接头、过滤器或接插件等普通易损件维修后，应进行目标气检查；对机械部件、光学部件、检测部件和信号处理部件等关键部件维修后，应进行仪器性能测试，合格后方可投入使用；</w:t>
      </w:r>
    </w:p>
    <w:p w14:paraId="55FC0064" w14:textId="2D7CF708" w:rsidR="001C234C" w:rsidRDefault="001C234C" w:rsidP="001C234C">
      <w:pPr>
        <w:pStyle w:val="af5"/>
      </w:pPr>
      <w:r>
        <w:rPr>
          <w:rFonts w:hint="eastAsia"/>
        </w:rPr>
        <w:t>每次故障检修完成后，应对检修、校准和测试情况进行记录。</w:t>
      </w:r>
    </w:p>
    <w:p w14:paraId="3FA7DA97" w14:textId="3398CBE4" w:rsidR="001C234C" w:rsidRDefault="001C234C" w:rsidP="001C234C">
      <w:pPr>
        <w:pStyle w:val="affc"/>
        <w:spacing w:before="312" w:after="312"/>
      </w:pPr>
      <w:bookmarkStart w:id="51" w:name="_Toc187154064"/>
      <w:r>
        <w:rPr>
          <w:rFonts w:hint="eastAsia"/>
        </w:rPr>
        <w:t>质量保证和质量控制</w:t>
      </w:r>
      <w:bookmarkEnd w:id="51"/>
    </w:p>
    <w:p w14:paraId="257999AA" w14:textId="72302EF4" w:rsidR="001C234C" w:rsidRDefault="001C234C" w:rsidP="001C234C">
      <w:pPr>
        <w:pStyle w:val="affd"/>
        <w:spacing w:before="156" w:after="156"/>
      </w:pPr>
      <w:r>
        <w:rPr>
          <w:rFonts w:hint="eastAsia"/>
        </w:rPr>
        <w:t>标气</w:t>
      </w:r>
    </w:p>
    <w:p w14:paraId="4508DB2F" w14:textId="77777777" w:rsidR="001C234C" w:rsidRDefault="001C234C" w:rsidP="001C234C">
      <w:pPr>
        <w:pStyle w:val="affffb"/>
        <w:ind w:firstLine="420"/>
      </w:pPr>
      <w:r>
        <w:rPr>
          <w:rFonts w:hint="eastAsia"/>
        </w:rPr>
        <w:t>标气的管理及使用应符合如下要求：</w:t>
      </w:r>
    </w:p>
    <w:p w14:paraId="7FCD7E66" w14:textId="5F3183CF" w:rsidR="001C234C" w:rsidRDefault="001C234C" w:rsidP="001C234C">
      <w:pPr>
        <w:pStyle w:val="af5"/>
        <w:numPr>
          <w:ilvl w:val="0"/>
          <w:numId w:val="33"/>
        </w:numPr>
      </w:pPr>
      <w:proofErr w:type="gramStart"/>
      <w:r>
        <w:rPr>
          <w:rFonts w:hint="eastAsia"/>
        </w:rPr>
        <w:t>标气应</w:t>
      </w:r>
      <w:proofErr w:type="gramEnd"/>
      <w:r>
        <w:rPr>
          <w:rFonts w:hint="eastAsia"/>
        </w:rPr>
        <w:t>溯源至我国温室气体测量基准标尺或国际测量基准标尺，并在有效期内使用；</w:t>
      </w:r>
    </w:p>
    <w:p w14:paraId="09771794" w14:textId="05B7B495" w:rsidR="001C234C" w:rsidRDefault="001C234C" w:rsidP="001C234C">
      <w:pPr>
        <w:pStyle w:val="af5"/>
      </w:pPr>
      <w:r>
        <w:rPr>
          <w:rFonts w:hint="eastAsia"/>
        </w:rPr>
        <w:t>配备至少3瓶校准气（高、中、低浓度各1瓶）和至少1瓶目标气。建议高浓度校准气浓度在全年小时浓度的90</w:t>
      </w:r>
      <w:proofErr w:type="gramStart"/>
      <w:r>
        <w:rPr>
          <w:rFonts w:hint="eastAsia"/>
        </w:rPr>
        <w:t>百</w:t>
      </w:r>
      <w:proofErr w:type="gramEnd"/>
      <w:r>
        <w:rPr>
          <w:rFonts w:hint="eastAsia"/>
        </w:rPr>
        <w:t>分位附近，中浓度校准气浓度在全年小时浓度的50</w:t>
      </w:r>
      <w:proofErr w:type="gramStart"/>
      <w:r>
        <w:rPr>
          <w:rFonts w:hint="eastAsia"/>
        </w:rPr>
        <w:t>百</w:t>
      </w:r>
      <w:proofErr w:type="gramEnd"/>
      <w:r>
        <w:rPr>
          <w:rFonts w:hint="eastAsia"/>
        </w:rPr>
        <w:t>分位附近，低浓度校准气浓度在全年小时浓度的10</w:t>
      </w:r>
      <w:proofErr w:type="gramStart"/>
      <w:r>
        <w:rPr>
          <w:rFonts w:hint="eastAsia"/>
        </w:rPr>
        <w:t>百</w:t>
      </w:r>
      <w:proofErr w:type="gramEnd"/>
      <w:r>
        <w:rPr>
          <w:rFonts w:hint="eastAsia"/>
        </w:rPr>
        <w:t>分位附近；建议目标气在全年小时浓度的40~60</w:t>
      </w:r>
      <w:proofErr w:type="gramStart"/>
      <w:r>
        <w:rPr>
          <w:rFonts w:hint="eastAsia"/>
        </w:rPr>
        <w:t>百</w:t>
      </w:r>
      <w:proofErr w:type="gramEnd"/>
      <w:r>
        <w:rPr>
          <w:rFonts w:hint="eastAsia"/>
        </w:rPr>
        <w:t>分位之间；</w:t>
      </w:r>
    </w:p>
    <w:p w14:paraId="38D03A72" w14:textId="30AEA250" w:rsidR="001C234C" w:rsidRDefault="001C234C" w:rsidP="001C234C">
      <w:pPr>
        <w:pStyle w:val="af5"/>
      </w:pPr>
      <w:r>
        <w:rPr>
          <w:rFonts w:hint="eastAsia"/>
        </w:rPr>
        <w:t>标气瓶应使用两级压力调节阀控制，以保证稳定输出标准气体；</w:t>
      </w:r>
    </w:p>
    <w:p w14:paraId="275EEB4D" w14:textId="18E01A57" w:rsidR="001C234C" w:rsidRDefault="001C234C" w:rsidP="001C234C">
      <w:pPr>
        <w:pStyle w:val="af5"/>
      </w:pPr>
      <w:r>
        <w:rPr>
          <w:rFonts w:hint="eastAsia"/>
        </w:rPr>
        <w:lastRenderedPageBreak/>
        <w:t>标气瓶宜横置固定；</w:t>
      </w:r>
    </w:p>
    <w:p w14:paraId="7F75B22D" w14:textId="10BB5CD5" w:rsidR="001C234C" w:rsidRDefault="001C234C" w:rsidP="001C234C">
      <w:pPr>
        <w:pStyle w:val="af5"/>
      </w:pPr>
      <w:r>
        <w:rPr>
          <w:rFonts w:hint="eastAsia"/>
        </w:rPr>
        <w:t>标气瓶压力值低于2 MPa时，应更换新的标气。校准气与目标气不应同时更换。</w:t>
      </w:r>
    </w:p>
    <w:p w14:paraId="614153F1" w14:textId="49AAC14D" w:rsidR="001C234C" w:rsidRDefault="001C234C" w:rsidP="001C234C">
      <w:pPr>
        <w:pStyle w:val="affd"/>
        <w:spacing w:before="156" w:after="156"/>
      </w:pPr>
      <w:r>
        <w:rPr>
          <w:rFonts w:hint="eastAsia"/>
        </w:rPr>
        <w:t>监测仪器</w:t>
      </w:r>
    </w:p>
    <w:p w14:paraId="223E3E76" w14:textId="77777777" w:rsidR="001C234C" w:rsidRDefault="001C234C" w:rsidP="001C234C">
      <w:pPr>
        <w:pStyle w:val="affffb"/>
        <w:ind w:firstLine="420"/>
      </w:pPr>
      <w:r>
        <w:rPr>
          <w:rFonts w:hint="eastAsia"/>
        </w:rPr>
        <w:t>对监测仪器的校准及检查应符合如下要求：</w:t>
      </w:r>
    </w:p>
    <w:p w14:paraId="48EEFCA6" w14:textId="1C24D5AE" w:rsidR="001C234C" w:rsidRDefault="001C234C" w:rsidP="001C234C">
      <w:pPr>
        <w:pStyle w:val="af5"/>
        <w:numPr>
          <w:ilvl w:val="0"/>
          <w:numId w:val="34"/>
        </w:numPr>
      </w:pPr>
      <w:r>
        <w:rPr>
          <w:rFonts w:hint="eastAsia"/>
        </w:rPr>
        <w:t>应每月至少开展1次标准气校准。通入不同浓度校准气后，使用最小二乘法绘制校准曲线得到校准方程，校准方程用于对仪器监测数据的修正。具体操作及计算方法应符合附录B的要求；</w:t>
      </w:r>
    </w:p>
    <w:p w14:paraId="135F4699" w14:textId="1A69A387" w:rsidR="001C234C" w:rsidRDefault="001C234C" w:rsidP="001C234C">
      <w:pPr>
        <w:pStyle w:val="af5"/>
      </w:pPr>
      <w:r>
        <w:rPr>
          <w:rFonts w:hint="eastAsia"/>
        </w:rPr>
        <w:t>建议每间隔23小时进行1次目标气检查。目标</w:t>
      </w:r>
      <w:proofErr w:type="gramStart"/>
      <w:r>
        <w:rPr>
          <w:rFonts w:hint="eastAsia"/>
        </w:rPr>
        <w:t>气检查</w:t>
      </w:r>
      <w:proofErr w:type="gramEnd"/>
      <w:r>
        <w:rPr>
          <w:rFonts w:hint="eastAsia"/>
        </w:rPr>
        <w:t>结果应符合：CO</w:t>
      </w:r>
      <w:r w:rsidRPr="009C50C8">
        <w:rPr>
          <w:rFonts w:hint="eastAsia"/>
          <w:vertAlign w:val="subscript"/>
        </w:rPr>
        <w:t>2</w:t>
      </w:r>
      <w:r>
        <w:rPr>
          <w:rFonts w:hint="eastAsia"/>
        </w:rPr>
        <w:t>、CH</w:t>
      </w:r>
      <w:r w:rsidRPr="009C50C8">
        <w:rPr>
          <w:rFonts w:hint="eastAsia"/>
          <w:vertAlign w:val="subscript"/>
        </w:rPr>
        <w:t>4</w:t>
      </w:r>
      <w:r>
        <w:rPr>
          <w:rFonts w:hint="eastAsia"/>
        </w:rPr>
        <w:t>差值分别不超过±0.2 ppm、±5 ppb，否则应及时进行系统检查、维护和校准。具体操作及计算方法应符合附录B的要求。</w:t>
      </w:r>
    </w:p>
    <w:p w14:paraId="49240A56" w14:textId="55362B7B" w:rsidR="001C234C" w:rsidRDefault="001C234C" w:rsidP="001C234C">
      <w:pPr>
        <w:pStyle w:val="affd"/>
        <w:spacing w:before="156" w:after="156"/>
      </w:pPr>
      <w:r>
        <w:rPr>
          <w:rFonts w:hint="eastAsia"/>
        </w:rPr>
        <w:t>监测仪器性能审核</w:t>
      </w:r>
    </w:p>
    <w:p w14:paraId="06AD6C46" w14:textId="293332D5" w:rsidR="001C234C" w:rsidRDefault="001C234C" w:rsidP="001C234C">
      <w:pPr>
        <w:pStyle w:val="affe"/>
        <w:spacing w:before="156" w:after="156"/>
      </w:pPr>
      <w:r>
        <w:rPr>
          <w:rFonts w:hint="eastAsia"/>
        </w:rPr>
        <w:t>精密度审核</w:t>
      </w:r>
    </w:p>
    <w:p w14:paraId="461F638A" w14:textId="77777777" w:rsidR="001C234C" w:rsidRDefault="001C234C" w:rsidP="001C234C">
      <w:pPr>
        <w:pStyle w:val="affffb"/>
        <w:ind w:firstLine="420"/>
      </w:pPr>
      <w:r>
        <w:rPr>
          <w:rFonts w:hint="eastAsia"/>
        </w:rPr>
        <w:t>精密度审核时，监测仪器示值相对标准偏差应≤0.05%。宜每年进行1次精密度审核，具体操作及计算方法应符合附录C的要求。</w:t>
      </w:r>
    </w:p>
    <w:p w14:paraId="3D3A821F" w14:textId="5CEE42A9" w:rsidR="001C234C" w:rsidRDefault="001C234C" w:rsidP="001C234C">
      <w:pPr>
        <w:pStyle w:val="affe"/>
        <w:spacing w:before="156" w:after="156"/>
      </w:pPr>
      <w:r>
        <w:rPr>
          <w:rFonts w:hint="eastAsia"/>
        </w:rPr>
        <w:t>准确度审核</w:t>
      </w:r>
    </w:p>
    <w:p w14:paraId="089EA2B3" w14:textId="77777777" w:rsidR="001C234C" w:rsidRDefault="001C234C" w:rsidP="001C234C">
      <w:pPr>
        <w:pStyle w:val="affffb"/>
        <w:ind w:firstLine="420"/>
      </w:pPr>
      <w:r>
        <w:rPr>
          <w:rFonts w:hint="eastAsia"/>
        </w:rPr>
        <w:t xml:space="preserve"> 向监测系统通入不少于3个浓度的标气，使用最小二乘法绘制多点校准曲线，用相关系数和目标气检查结果对仪器准确度进行评价，需要满足以下要求：</w:t>
      </w:r>
    </w:p>
    <w:p w14:paraId="48D472C9" w14:textId="193B2571" w:rsidR="001C234C" w:rsidRDefault="001C234C" w:rsidP="001C234C">
      <w:pPr>
        <w:pStyle w:val="af5"/>
        <w:numPr>
          <w:ilvl w:val="0"/>
          <w:numId w:val="35"/>
        </w:numPr>
      </w:pPr>
      <w:r>
        <w:rPr>
          <w:rFonts w:hint="eastAsia"/>
        </w:rPr>
        <w:t>CO</w:t>
      </w:r>
      <w:r w:rsidRPr="009C50C8">
        <w:rPr>
          <w:rFonts w:hint="eastAsia"/>
          <w:vertAlign w:val="subscript"/>
        </w:rPr>
        <w:t>2</w:t>
      </w:r>
      <w:r>
        <w:rPr>
          <w:rFonts w:hint="eastAsia"/>
        </w:rPr>
        <w:t>/CH</w:t>
      </w:r>
      <w:r w:rsidRPr="009C50C8">
        <w:rPr>
          <w:rFonts w:hint="eastAsia"/>
          <w:vertAlign w:val="subscript"/>
        </w:rPr>
        <w:t>4</w:t>
      </w:r>
      <w:r>
        <w:rPr>
          <w:rFonts w:hint="eastAsia"/>
        </w:rPr>
        <w:t>校准曲线方程相关系数r&gt;0.9999；</w:t>
      </w:r>
    </w:p>
    <w:p w14:paraId="194466FB" w14:textId="7BED0B18" w:rsidR="001C234C" w:rsidRDefault="001C234C" w:rsidP="001C234C">
      <w:pPr>
        <w:pStyle w:val="af5"/>
      </w:pPr>
      <w:r>
        <w:rPr>
          <w:rFonts w:hint="eastAsia"/>
        </w:rPr>
        <w:t>使用校准曲线方程计算目标气的修正浓度值，CO</w:t>
      </w:r>
      <w:r w:rsidRPr="009C50C8">
        <w:rPr>
          <w:rFonts w:hint="eastAsia"/>
          <w:vertAlign w:val="subscript"/>
        </w:rPr>
        <w:t>2</w:t>
      </w:r>
      <w:r>
        <w:rPr>
          <w:rFonts w:hint="eastAsia"/>
        </w:rPr>
        <w:t>、CH</w:t>
      </w:r>
      <w:r w:rsidRPr="009C50C8">
        <w:rPr>
          <w:rFonts w:hint="eastAsia"/>
          <w:vertAlign w:val="subscript"/>
        </w:rPr>
        <w:t>4</w:t>
      </w:r>
      <w:r>
        <w:rPr>
          <w:rFonts w:hint="eastAsia"/>
        </w:rPr>
        <w:t>修正浓度值与标称浓度值的差值应分别不超过±0.2 ppm、±5 ppb。</w:t>
      </w:r>
    </w:p>
    <w:p w14:paraId="702F7C7A" w14:textId="77777777" w:rsidR="001C234C" w:rsidRDefault="001C234C" w:rsidP="001C234C">
      <w:pPr>
        <w:pStyle w:val="affffb"/>
        <w:ind w:firstLine="420"/>
      </w:pPr>
      <w:r>
        <w:rPr>
          <w:rFonts w:hint="eastAsia"/>
        </w:rPr>
        <w:t>宜每年进行1次准确度审核，具体操作应符合附录C的要求，计算方法参考附录B。</w:t>
      </w:r>
    </w:p>
    <w:p w14:paraId="68C75798" w14:textId="412C3F1C" w:rsidR="001C234C" w:rsidRDefault="001C234C" w:rsidP="001C234C">
      <w:pPr>
        <w:pStyle w:val="affc"/>
        <w:spacing w:before="312" w:after="312"/>
      </w:pPr>
      <w:bookmarkStart w:id="52" w:name="_Toc187154065"/>
      <w:r>
        <w:rPr>
          <w:rFonts w:hint="eastAsia"/>
        </w:rPr>
        <w:t>数据有效性判定</w:t>
      </w:r>
      <w:bookmarkEnd w:id="52"/>
    </w:p>
    <w:p w14:paraId="4278450D" w14:textId="30AAFC4C" w:rsidR="001C234C" w:rsidRDefault="001C234C" w:rsidP="001C234C">
      <w:pPr>
        <w:pStyle w:val="affffffffe"/>
      </w:pPr>
      <w:r>
        <w:rPr>
          <w:rFonts w:hint="eastAsia"/>
        </w:rPr>
        <w:t>计算分钟、小时和日均值时，一律使用监测仪器修正后浓度值进行计算。</w:t>
      </w:r>
    </w:p>
    <w:p w14:paraId="1AFDCD9B" w14:textId="15541E91" w:rsidR="001C234C" w:rsidRDefault="001C234C" w:rsidP="001C234C">
      <w:pPr>
        <w:pStyle w:val="affffffffe"/>
      </w:pPr>
      <w:r>
        <w:rPr>
          <w:rFonts w:hint="eastAsia"/>
        </w:rPr>
        <w:t>气路出现切换动作，如冷阱管道切换、多层采样气路切换、标准气体切换等而受影响数据为无效数据；监测仪器启动至预热完成时段内的数据以及样品气体或标准气体冲洗管路期间的数据为无效数据。</w:t>
      </w:r>
    </w:p>
    <w:p w14:paraId="15C56A89" w14:textId="53DEB545" w:rsidR="001C234C" w:rsidRDefault="001C234C" w:rsidP="001C234C">
      <w:pPr>
        <w:pStyle w:val="affffffffe"/>
      </w:pPr>
      <w:r>
        <w:rPr>
          <w:rFonts w:hint="eastAsia"/>
        </w:rPr>
        <w:t>监测系统出现故障期间，如采样管堵塞、</w:t>
      </w:r>
      <w:proofErr w:type="gramStart"/>
      <w:r>
        <w:rPr>
          <w:rFonts w:hint="eastAsia"/>
        </w:rPr>
        <w:t>样气未</w:t>
      </w:r>
      <w:proofErr w:type="gramEnd"/>
      <w:r>
        <w:rPr>
          <w:rFonts w:hint="eastAsia"/>
        </w:rPr>
        <w:t>从进样口进入、管路漏气等出现的异常数据为无效数据。</w:t>
      </w:r>
    </w:p>
    <w:p w14:paraId="5194B839" w14:textId="342A2E40" w:rsidR="001C234C" w:rsidRDefault="001C234C" w:rsidP="001C234C">
      <w:pPr>
        <w:pStyle w:val="affffffffe"/>
      </w:pPr>
      <w:r>
        <w:rPr>
          <w:rFonts w:hint="eastAsia"/>
        </w:rPr>
        <w:t>对监测系统进行检查、维修、保养、校准等期间的数据为无效数据。</w:t>
      </w:r>
    </w:p>
    <w:p w14:paraId="516C5439" w14:textId="4CE18AB8" w:rsidR="001C234C" w:rsidRDefault="001C234C" w:rsidP="001C234C">
      <w:pPr>
        <w:pStyle w:val="affffffffe"/>
      </w:pPr>
      <w:r>
        <w:rPr>
          <w:rFonts w:hint="eastAsia"/>
        </w:rPr>
        <w:t>若目标</w:t>
      </w:r>
      <w:proofErr w:type="gramStart"/>
      <w:r>
        <w:rPr>
          <w:rFonts w:hint="eastAsia"/>
        </w:rPr>
        <w:t>气检查</w:t>
      </w:r>
      <w:proofErr w:type="gramEnd"/>
      <w:r>
        <w:rPr>
          <w:rFonts w:hint="eastAsia"/>
        </w:rPr>
        <w:t>不合格，则从上次目标</w:t>
      </w:r>
      <w:proofErr w:type="gramStart"/>
      <w:r>
        <w:rPr>
          <w:rFonts w:hint="eastAsia"/>
        </w:rPr>
        <w:t>气检查</w:t>
      </w:r>
      <w:proofErr w:type="gramEnd"/>
      <w:r>
        <w:rPr>
          <w:rFonts w:hint="eastAsia"/>
        </w:rPr>
        <w:t>合格的结束时刻至下1次目标</w:t>
      </w:r>
      <w:proofErr w:type="gramStart"/>
      <w:r>
        <w:rPr>
          <w:rFonts w:hint="eastAsia"/>
        </w:rPr>
        <w:t>气检查</w:t>
      </w:r>
      <w:proofErr w:type="gramEnd"/>
      <w:r>
        <w:rPr>
          <w:rFonts w:hint="eastAsia"/>
        </w:rPr>
        <w:t>合格时刻之间的监测数据为无效数据。</w:t>
      </w:r>
    </w:p>
    <w:p w14:paraId="206993F5" w14:textId="44084573" w:rsidR="001C234C" w:rsidRDefault="001C234C" w:rsidP="001C234C">
      <w:pPr>
        <w:pStyle w:val="affffffffe"/>
      </w:pPr>
      <w:r>
        <w:rPr>
          <w:rFonts w:hint="eastAsia"/>
        </w:rPr>
        <w:t>对于缺失和判断为无效的数据</w:t>
      </w:r>
      <w:proofErr w:type="gramStart"/>
      <w:r>
        <w:rPr>
          <w:rFonts w:hint="eastAsia"/>
        </w:rPr>
        <w:t>应标识并注明</w:t>
      </w:r>
      <w:proofErr w:type="gramEnd"/>
      <w:r>
        <w:rPr>
          <w:rFonts w:hint="eastAsia"/>
        </w:rPr>
        <w:t>原因，保留原始记录。数据有效性判定标记参考附录D。</w:t>
      </w:r>
    </w:p>
    <w:p w14:paraId="0F337814" w14:textId="77777777" w:rsidR="001C234C" w:rsidRDefault="001C234C" w:rsidP="00CD561D">
      <w:pPr>
        <w:pStyle w:val="affffb"/>
        <w:ind w:firstLine="420"/>
        <w:sectPr w:rsidR="001C234C" w:rsidSect="00CD561D">
          <w:pgSz w:w="11906" w:h="16838" w:code="9"/>
          <w:pgMar w:top="1928" w:right="1134" w:bottom="1134" w:left="1134" w:header="1418" w:footer="1134" w:gutter="284"/>
          <w:pgNumType w:start="1"/>
          <w:cols w:space="425"/>
          <w:formProt w:val="0"/>
          <w:docGrid w:type="lines" w:linePitch="312"/>
        </w:sectPr>
      </w:pPr>
    </w:p>
    <w:p w14:paraId="03F65060" w14:textId="77777777" w:rsidR="001C234C" w:rsidRDefault="001C234C" w:rsidP="001C234C">
      <w:pPr>
        <w:pStyle w:val="af8"/>
        <w:rPr>
          <w:rFonts w:hint="eastAsia"/>
          <w:vanish w:val="0"/>
        </w:rPr>
      </w:pPr>
      <w:bookmarkStart w:id="53" w:name="BookMark5"/>
      <w:bookmarkEnd w:id="24"/>
    </w:p>
    <w:p w14:paraId="1DB03CAD" w14:textId="77777777" w:rsidR="001C234C" w:rsidRDefault="001C234C" w:rsidP="001C234C">
      <w:pPr>
        <w:pStyle w:val="afe"/>
        <w:rPr>
          <w:vanish w:val="0"/>
        </w:rPr>
      </w:pPr>
    </w:p>
    <w:p w14:paraId="6A131CD2" w14:textId="1A119907" w:rsidR="001C234C" w:rsidRDefault="001C234C" w:rsidP="001C234C">
      <w:pPr>
        <w:pStyle w:val="aff3"/>
        <w:spacing w:after="156"/>
      </w:pPr>
      <w:r>
        <w:br/>
      </w:r>
      <w:bookmarkStart w:id="54" w:name="_Toc187154066"/>
      <w:r>
        <w:rPr>
          <w:rFonts w:hint="eastAsia"/>
        </w:rPr>
        <w:t>（资料性）</w:t>
      </w:r>
      <w:r>
        <w:br/>
      </w:r>
      <w:r>
        <w:rPr>
          <w:rFonts w:hint="eastAsia"/>
        </w:rPr>
        <w:t>日常巡检记录</w:t>
      </w:r>
      <w:bookmarkEnd w:id="54"/>
    </w:p>
    <w:p w14:paraId="024EBFE3" w14:textId="09B78898" w:rsidR="001C234C" w:rsidRPr="001C234C" w:rsidRDefault="001C234C" w:rsidP="001C234C">
      <w:pPr>
        <w:pStyle w:val="affffb"/>
        <w:ind w:firstLine="420"/>
      </w:pPr>
      <w:r>
        <w:rPr>
          <w:rFonts w:hint="eastAsia"/>
        </w:rPr>
        <w:t>日常巡检记录见表A.1。</w:t>
      </w:r>
    </w:p>
    <w:p w14:paraId="25FAB1B5" w14:textId="1C6E2DF9" w:rsidR="001C234C" w:rsidRPr="001C234C" w:rsidRDefault="001C234C" w:rsidP="001C234C">
      <w:pPr>
        <w:pStyle w:val="aff"/>
        <w:spacing w:before="156" w:after="156"/>
      </w:pPr>
      <w:r w:rsidRPr="001C234C">
        <w:rPr>
          <w:rFonts w:hint="eastAsia"/>
        </w:rPr>
        <w:t>日常巡检记录</w:t>
      </w:r>
    </w:p>
    <w:tbl>
      <w:tblPr>
        <w:tblW w:w="9470" w:type="dxa"/>
        <w:tblInd w:w="-1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0"/>
        <w:gridCol w:w="3616"/>
        <w:gridCol w:w="1666"/>
        <w:gridCol w:w="1425"/>
        <w:gridCol w:w="1133"/>
      </w:tblGrid>
      <w:tr w:rsidR="001C234C" w:rsidRPr="001C234C" w14:paraId="5204778E" w14:textId="77777777" w:rsidTr="00FF39C1">
        <w:tc>
          <w:tcPr>
            <w:tcW w:w="1630" w:type="dxa"/>
            <w:tcBorders>
              <w:top w:val="single" w:sz="8" w:space="0" w:color="auto"/>
              <w:bottom w:val="single" w:sz="8" w:space="0" w:color="auto"/>
            </w:tcBorders>
            <w:shd w:val="clear" w:color="auto" w:fill="auto"/>
            <w:vAlign w:val="center"/>
          </w:tcPr>
          <w:p w14:paraId="216FFD9E"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站点名称</w:t>
            </w:r>
          </w:p>
        </w:tc>
        <w:tc>
          <w:tcPr>
            <w:tcW w:w="3616" w:type="dxa"/>
            <w:tcBorders>
              <w:top w:val="single" w:sz="8" w:space="0" w:color="auto"/>
              <w:bottom w:val="single" w:sz="8" w:space="0" w:color="auto"/>
            </w:tcBorders>
            <w:shd w:val="clear" w:color="auto" w:fill="auto"/>
            <w:vAlign w:val="center"/>
          </w:tcPr>
          <w:p w14:paraId="6061599C" w14:textId="77777777" w:rsidR="001C234C" w:rsidRPr="001C234C" w:rsidRDefault="001C234C" w:rsidP="001C234C">
            <w:pPr>
              <w:spacing w:line="240" w:lineRule="auto"/>
              <w:jc w:val="center"/>
              <w:rPr>
                <w:rFonts w:ascii="宋体" w:hAnsi="宋体" w:hint="eastAsia"/>
                <w:sz w:val="18"/>
                <w:szCs w:val="18"/>
                <w:lang w:bidi="ar"/>
              </w:rPr>
            </w:pPr>
          </w:p>
        </w:tc>
        <w:tc>
          <w:tcPr>
            <w:tcW w:w="1666" w:type="dxa"/>
            <w:tcBorders>
              <w:top w:val="single" w:sz="8" w:space="0" w:color="auto"/>
              <w:bottom w:val="single" w:sz="8" w:space="0" w:color="auto"/>
            </w:tcBorders>
            <w:shd w:val="clear" w:color="auto" w:fill="auto"/>
            <w:vAlign w:val="center"/>
          </w:tcPr>
          <w:p w14:paraId="11B78CE4"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巡查时间</w:t>
            </w:r>
          </w:p>
        </w:tc>
        <w:tc>
          <w:tcPr>
            <w:tcW w:w="2558" w:type="dxa"/>
            <w:gridSpan w:val="2"/>
            <w:tcBorders>
              <w:top w:val="single" w:sz="8" w:space="0" w:color="auto"/>
              <w:bottom w:val="single" w:sz="8" w:space="0" w:color="auto"/>
            </w:tcBorders>
            <w:shd w:val="clear" w:color="auto" w:fill="auto"/>
            <w:vAlign w:val="center"/>
          </w:tcPr>
          <w:p w14:paraId="49A4CACA"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年</w:t>
            </w:r>
            <w:r w:rsidRPr="001C234C">
              <w:rPr>
                <w:rFonts w:ascii="宋体" w:hAnsi="宋体"/>
                <w:sz w:val="18"/>
                <w:szCs w:val="18"/>
                <w:lang w:bidi="ar"/>
              </w:rPr>
              <w:t xml:space="preserve">  </w:t>
            </w:r>
            <w:r w:rsidRPr="001C234C">
              <w:rPr>
                <w:rFonts w:ascii="宋体" w:hAnsi="宋体" w:hint="eastAsia"/>
                <w:sz w:val="18"/>
                <w:szCs w:val="18"/>
                <w:lang w:bidi="ar"/>
              </w:rPr>
              <w:t>月</w:t>
            </w:r>
            <w:r w:rsidRPr="001C234C">
              <w:rPr>
                <w:rFonts w:ascii="宋体" w:hAnsi="宋体"/>
                <w:sz w:val="18"/>
                <w:szCs w:val="18"/>
                <w:lang w:bidi="ar"/>
              </w:rPr>
              <w:t xml:space="preserve">  </w:t>
            </w:r>
            <w:r w:rsidRPr="001C234C">
              <w:rPr>
                <w:rFonts w:ascii="宋体" w:hAnsi="宋体" w:hint="eastAsia"/>
                <w:sz w:val="18"/>
                <w:szCs w:val="18"/>
                <w:lang w:bidi="ar"/>
              </w:rPr>
              <w:t>日</w:t>
            </w:r>
            <w:r w:rsidRPr="001C234C">
              <w:rPr>
                <w:rFonts w:ascii="宋体" w:hAnsi="宋体"/>
                <w:sz w:val="18"/>
                <w:szCs w:val="18"/>
                <w:lang w:bidi="ar"/>
              </w:rPr>
              <w:t xml:space="preserve">  </w:t>
            </w:r>
            <w:r w:rsidRPr="001C234C">
              <w:rPr>
                <w:rFonts w:ascii="宋体" w:hAnsi="宋体" w:hint="eastAsia"/>
                <w:sz w:val="18"/>
                <w:szCs w:val="18"/>
                <w:lang w:bidi="ar"/>
              </w:rPr>
              <w:t>时</w:t>
            </w:r>
            <w:r w:rsidRPr="001C234C">
              <w:rPr>
                <w:rFonts w:ascii="宋体" w:hAnsi="宋体"/>
                <w:sz w:val="18"/>
                <w:szCs w:val="18"/>
                <w:lang w:bidi="ar"/>
              </w:rPr>
              <w:t xml:space="preserve">  </w:t>
            </w:r>
            <w:r w:rsidRPr="001C234C">
              <w:rPr>
                <w:rFonts w:ascii="宋体" w:hAnsi="宋体" w:hint="eastAsia"/>
                <w:sz w:val="18"/>
                <w:szCs w:val="18"/>
                <w:lang w:bidi="ar"/>
              </w:rPr>
              <w:t>分—</w:t>
            </w:r>
            <w:r w:rsidRPr="001C234C">
              <w:rPr>
                <w:rFonts w:ascii="宋体" w:hAnsi="宋体"/>
                <w:sz w:val="18"/>
                <w:szCs w:val="18"/>
                <w:lang w:bidi="ar"/>
              </w:rPr>
              <w:t xml:space="preserve">  </w:t>
            </w:r>
            <w:r w:rsidRPr="001C234C">
              <w:rPr>
                <w:rFonts w:ascii="宋体" w:hAnsi="宋体" w:hint="eastAsia"/>
                <w:sz w:val="18"/>
                <w:szCs w:val="18"/>
                <w:lang w:bidi="ar"/>
              </w:rPr>
              <w:t>时</w:t>
            </w:r>
            <w:r w:rsidRPr="001C234C">
              <w:rPr>
                <w:rFonts w:ascii="宋体" w:hAnsi="宋体"/>
                <w:sz w:val="18"/>
                <w:szCs w:val="18"/>
                <w:lang w:bidi="ar"/>
              </w:rPr>
              <w:t xml:space="preserve">  </w:t>
            </w:r>
            <w:r w:rsidRPr="001C234C">
              <w:rPr>
                <w:rFonts w:ascii="宋体" w:hAnsi="宋体" w:hint="eastAsia"/>
                <w:sz w:val="18"/>
                <w:szCs w:val="18"/>
                <w:lang w:bidi="ar"/>
              </w:rPr>
              <w:t>分</w:t>
            </w:r>
          </w:p>
        </w:tc>
      </w:tr>
      <w:tr w:rsidR="001C234C" w:rsidRPr="001C234C" w14:paraId="6CA3BBFE" w14:textId="77777777" w:rsidTr="00FF39C1">
        <w:tc>
          <w:tcPr>
            <w:tcW w:w="5246" w:type="dxa"/>
            <w:gridSpan w:val="2"/>
            <w:tcBorders>
              <w:top w:val="single" w:sz="8" w:space="0" w:color="auto"/>
            </w:tcBorders>
            <w:shd w:val="clear" w:color="auto" w:fill="auto"/>
            <w:vAlign w:val="center"/>
          </w:tcPr>
          <w:p w14:paraId="106B6A11"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巡查内容</w:t>
            </w:r>
          </w:p>
        </w:tc>
        <w:tc>
          <w:tcPr>
            <w:tcW w:w="1666" w:type="dxa"/>
            <w:tcBorders>
              <w:top w:val="single" w:sz="8" w:space="0" w:color="auto"/>
            </w:tcBorders>
            <w:shd w:val="clear" w:color="auto" w:fill="auto"/>
            <w:vAlign w:val="center"/>
          </w:tcPr>
          <w:p w14:paraId="03D0BBBC"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是否正常</w:t>
            </w:r>
          </w:p>
        </w:tc>
        <w:tc>
          <w:tcPr>
            <w:tcW w:w="1425" w:type="dxa"/>
            <w:tcBorders>
              <w:top w:val="single" w:sz="8" w:space="0" w:color="auto"/>
            </w:tcBorders>
            <w:shd w:val="clear" w:color="auto" w:fill="auto"/>
            <w:vAlign w:val="center"/>
          </w:tcPr>
          <w:p w14:paraId="79BEDF8E"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问题处置</w:t>
            </w:r>
          </w:p>
        </w:tc>
        <w:tc>
          <w:tcPr>
            <w:tcW w:w="1133" w:type="dxa"/>
            <w:tcBorders>
              <w:top w:val="single" w:sz="8" w:space="0" w:color="auto"/>
            </w:tcBorders>
            <w:shd w:val="clear" w:color="auto" w:fill="auto"/>
            <w:vAlign w:val="center"/>
          </w:tcPr>
          <w:p w14:paraId="2A9336A2"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备注</w:t>
            </w:r>
          </w:p>
        </w:tc>
      </w:tr>
      <w:tr w:rsidR="001C234C" w:rsidRPr="001C234C" w14:paraId="1682B2A5" w14:textId="77777777" w:rsidTr="00FF39C1">
        <w:tc>
          <w:tcPr>
            <w:tcW w:w="5246" w:type="dxa"/>
            <w:gridSpan w:val="2"/>
            <w:shd w:val="clear" w:color="auto" w:fill="auto"/>
            <w:vAlign w:val="center"/>
          </w:tcPr>
          <w:p w14:paraId="606FE2A0" w14:textId="77777777" w:rsidR="001C234C" w:rsidRPr="001C234C" w:rsidRDefault="001C234C" w:rsidP="001C234C">
            <w:pPr>
              <w:spacing w:line="240" w:lineRule="auto"/>
              <w:rPr>
                <w:rFonts w:ascii="宋体" w:hAnsi="宋体" w:hint="eastAsia"/>
                <w:sz w:val="18"/>
                <w:szCs w:val="18"/>
                <w:lang w:bidi="ar"/>
              </w:rPr>
            </w:pPr>
            <w:r w:rsidRPr="001C234C">
              <w:rPr>
                <w:rFonts w:ascii="宋体" w:hAnsi="宋体" w:hint="eastAsia"/>
                <w:b/>
                <w:bCs/>
                <w:sz w:val="18"/>
                <w:szCs w:val="18"/>
                <w:lang w:bidi="ar"/>
              </w:rPr>
              <w:t>站房外部环境</w:t>
            </w:r>
          </w:p>
        </w:tc>
        <w:tc>
          <w:tcPr>
            <w:tcW w:w="1666" w:type="dxa"/>
            <w:shd w:val="clear" w:color="auto" w:fill="auto"/>
            <w:vAlign w:val="center"/>
          </w:tcPr>
          <w:p w14:paraId="3F560EEF"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6387B57F"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684ABEB2"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6249095A" w14:textId="77777777" w:rsidTr="00FF39C1">
        <w:tc>
          <w:tcPr>
            <w:tcW w:w="1630" w:type="dxa"/>
            <w:shd w:val="clear" w:color="auto" w:fill="auto"/>
            <w:vAlign w:val="center"/>
          </w:tcPr>
          <w:p w14:paraId="2F0C20B6"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1</w:t>
            </w:r>
          </w:p>
        </w:tc>
        <w:tc>
          <w:tcPr>
            <w:tcW w:w="3616" w:type="dxa"/>
            <w:shd w:val="clear" w:color="auto" w:fill="auto"/>
            <w:vAlign w:val="center"/>
          </w:tcPr>
          <w:p w14:paraId="7F4FA581"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点</w:t>
            </w:r>
            <w:proofErr w:type="gramStart"/>
            <w:r w:rsidRPr="001C234C">
              <w:rPr>
                <w:rFonts w:ascii="宋体" w:hAnsi="宋体" w:hint="eastAsia"/>
                <w:sz w:val="18"/>
                <w:szCs w:val="18"/>
                <w:lang w:bidi="ar"/>
              </w:rPr>
              <w:t>位周围</w:t>
            </w:r>
            <w:proofErr w:type="gramEnd"/>
            <w:r w:rsidRPr="001C234C">
              <w:rPr>
                <w:rFonts w:ascii="宋体" w:hAnsi="宋体" w:hint="eastAsia"/>
                <w:sz w:val="18"/>
                <w:szCs w:val="18"/>
                <w:lang w:bidi="ar"/>
              </w:rPr>
              <w:t>环境变化情况</w:t>
            </w:r>
          </w:p>
        </w:tc>
        <w:tc>
          <w:tcPr>
            <w:tcW w:w="1666" w:type="dxa"/>
            <w:shd w:val="clear" w:color="auto" w:fill="auto"/>
            <w:vAlign w:val="center"/>
          </w:tcPr>
          <w:p w14:paraId="2D8D3954"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1DDD21E9"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476AABAE"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6E95BFF4" w14:textId="77777777" w:rsidTr="00FF39C1">
        <w:tc>
          <w:tcPr>
            <w:tcW w:w="1630" w:type="dxa"/>
            <w:shd w:val="clear" w:color="auto" w:fill="auto"/>
            <w:vAlign w:val="center"/>
          </w:tcPr>
          <w:p w14:paraId="26F8A50D"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2</w:t>
            </w:r>
          </w:p>
        </w:tc>
        <w:tc>
          <w:tcPr>
            <w:tcW w:w="3616" w:type="dxa"/>
            <w:shd w:val="clear" w:color="auto" w:fill="auto"/>
            <w:vAlign w:val="center"/>
          </w:tcPr>
          <w:p w14:paraId="2BE0B805"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点</w:t>
            </w:r>
            <w:proofErr w:type="gramStart"/>
            <w:r w:rsidRPr="001C234C">
              <w:rPr>
                <w:rFonts w:ascii="宋体" w:hAnsi="宋体" w:hint="eastAsia"/>
                <w:sz w:val="18"/>
                <w:szCs w:val="18"/>
                <w:lang w:bidi="ar"/>
              </w:rPr>
              <w:t>位周围</w:t>
            </w:r>
            <w:proofErr w:type="gramEnd"/>
            <w:r w:rsidRPr="001C234C">
              <w:rPr>
                <w:rFonts w:ascii="宋体" w:hAnsi="宋体" w:hint="eastAsia"/>
                <w:sz w:val="18"/>
                <w:szCs w:val="18"/>
                <w:lang w:bidi="ar"/>
              </w:rPr>
              <w:t>安全隐患</w:t>
            </w:r>
          </w:p>
        </w:tc>
        <w:tc>
          <w:tcPr>
            <w:tcW w:w="1666" w:type="dxa"/>
            <w:shd w:val="clear" w:color="auto" w:fill="auto"/>
            <w:vAlign w:val="center"/>
          </w:tcPr>
          <w:p w14:paraId="6700588D"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13521708"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4F4A4068"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16D9FCF5" w14:textId="77777777" w:rsidTr="00FF39C1">
        <w:tc>
          <w:tcPr>
            <w:tcW w:w="1630" w:type="dxa"/>
            <w:shd w:val="clear" w:color="auto" w:fill="auto"/>
            <w:vAlign w:val="center"/>
          </w:tcPr>
          <w:p w14:paraId="01F1DC3F"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3</w:t>
            </w:r>
          </w:p>
        </w:tc>
        <w:tc>
          <w:tcPr>
            <w:tcW w:w="3616" w:type="dxa"/>
            <w:shd w:val="clear" w:color="auto" w:fill="auto"/>
            <w:vAlign w:val="center"/>
          </w:tcPr>
          <w:p w14:paraId="369AFFE1"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站房外围护栏及隔离带状况</w:t>
            </w:r>
          </w:p>
        </w:tc>
        <w:tc>
          <w:tcPr>
            <w:tcW w:w="1666" w:type="dxa"/>
            <w:shd w:val="clear" w:color="auto" w:fill="auto"/>
            <w:vAlign w:val="center"/>
          </w:tcPr>
          <w:p w14:paraId="73572DE9"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728925F3"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1281C11C"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27591EB8" w14:textId="77777777" w:rsidTr="00FF39C1">
        <w:tc>
          <w:tcPr>
            <w:tcW w:w="1630" w:type="dxa"/>
            <w:shd w:val="clear" w:color="auto" w:fill="auto"/>
            <w:vAlign w:val="center"/>
          </w:tcPr>
          <w:p w14:paraId="43C9F5CE"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4</w:t>
            </w:r>
          </w:p>
        </w:tc>
        <w:tc>
          <w:tcPr>
            <w:tcW w:w="3616" w:type="dxa"/>
            <w:shd w:val="clear" w:color="auto" w:fill="auto"/>
            <w:vAlign w:val="center"/>
          </w:tcPr>
          <w:p w14:paraId="35E7BF85"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站房及配套辅助设施状况</w:t>
            </w:r>
          </w:p>
        </w:tc>
        <w:tc>
          <w:tcPr>
            <w:tcW w:w="1666" w:type="dxa"/>
            <w:shd w:val="clear" w:color="auto" w:fill="auto"/>
            <w:vAlign w:val="center"/>
          </w:tcPr>
          <w:p w14:paraId="16AB296F"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3F61522E"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139A73CC"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494AC846" w14:textId="77777777" w:rsidTr="00FF39C1">
        <w:tc>
          <w:tcPr>
            <w:tcW w:w="1630" w:type="dxa"/>
            <w:shd w:val="clear" w:color="auto" w:fill="auto"/>
            <w:vAlign w:val="center"/>
          </w:tcPr>
          <w:p w14:paraId="20FC48DF"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5</w:t>
            </w:r>
          </w:p>
        </w:tc>
        <w:tc>
          <w:tcPr>
            <w:tcW w:w="3616" w:type="dxa"/>
            <w:shd w:val="clear" w:color="auto" w:fill="auto"/>
            <w:vAlign w:val="center"/>
          </w:tcPr>
          <w:p w14:paraId="09844631"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站房屋</w:t>
            </w:r>
            <w:proofErr w:type="gramStart"/>
            <w:r w:rsidRPr="001C234C">
              <w:rPr>
                <w:rFonts w:ascii="宋体" w:hAnsi="宋体" w:hint="eastAsia"/>
                <w:sz w:val="18"/>
                <w:szCs w:val="18"/>
                <w:lang w:bidi="ar"/>
              </w:rPr>
              <w:t>顶是否</w:t>
            </w:r>
            <w:proofErr w:type="gramEnd"/>
            <w:r w:rsidRPr="001C234C">
              <w:rPr>
                <w:rFonts w:ascii="宋体" w:hAnsi="宋体" w:hint="eastAsia"/>
                <w:sz w:val="18"/>
                <w:szCs w:val="18"/>
                <w:lang w:bidi="ar"/>
              </w:rPr>
              <w:t>完好</w:t>
            </w:r>
          </w:p>
        </w:tc>
        <w:tc>
          <w:tcPr>
            <w:tcW w:w="1666" w:type="dxa"/>
            <w:shd w:val="clear" w:color="auto" w:fill="auto"/>
            <w:vAlign w:val="center"/>
          </w:tcPr>
          <w:p w14:paraId="32857B9A"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45E38675"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44AA033B"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083EC5D0" w14:textId="77777777" w:rsidTr="00FF39C1">
        <w:tc>
          <w:tcPr>
            <w:tcW w:w="5246" w:type="dxa"/>
            <w:gridSpan w:val="2"/>
            <w:shd w:val="clear" w:color="auto" w:fill="auto"/>
            <w:vAlign w:val="center"/>
          </w:tcPr>
          <w:p w14:paraId="54F1F71A" w14:textId="77777777" w:rsidR="001C234C" w:rsidRPr="001C234C" w:rsidRDefault="001C234C" w:rsidP="001C234C">
            <w:pPr>
              <w:spacing w:line="240" w:lineRule="auto"/>
              <w:rPr>
                <w:rFonts w:ascii="宋体" w:hAnsi="宋体" w:hint="eastAsia"/>
                <w:sz w:val="18"/>
                <w:szCs w:val="18"/>
                <w:lang w:bidi="ar"/>
              </w:rPr>
            </w:pPr>
            <w:r w:rsidRPr="001C234C">
              <w:rPr>
                <w:rFonts w:ascii="宋体" w:hAnsi="宋体" w:hint="eastAsia"/>
                <w:b/>
                <w:bCs/>
                <w:sz w:val="18"/>
                <w:szCs w:val="18"/>
                <w:lang w:bidi="ar"/>
              </w:rPr>
              <w:t>站房内部环境</w:t>
            </w:r>
          </w:p>
        </w:tc>
        <w:tc>
          <w:tcPr>
            <w:tcW w:w="1666" w:type="dxa"/>
            <w:shd w:val="clear" w:color="auto" w:fill="auto"/>
            <w:vAlign w:val="center"/>
          </w:tcPr>
          <w:p w14:paraId="61A179D5"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0ACBD4F9"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48B5F9D9"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1C4E9778" w14:textId="77777777" w:rsidTr="00FF39C1">
        <w:tc>
          <w:tcPr>
            <w:tcW w:w="1630" w:type="dxa"/>
            <w:shd w:val="clear" w:color="auto" w:fill="auto"/>
            <w:vAlign w:val="center"/>
          </w:tcPr>
          <w:p w14:paraId="6B377714"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1</w:t>
            </w:r>
          </w:p>
        </w:tc>
        <w:tc>
          <w:tcPr>
            <w:tcW w:w="3616" w:type="dxa"/>
            <w:shd w:val="clear" w:color="auto" w:fill="auto"/>
            <w:vAlign w:val="center"/>
          </w:tcPr>
          <w:p w14:paraId="49E03526"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温度：</w:t>
            </w:r>
            <w:r w:rsidRPr="00F45941">
              <w:rPr>
                <w:rFonts w:ascii="宋体" w:hAnsi="宋体"/>
                <w:sz w:val="18"/>
                <w:szCs w:val="18"/>
                <w:u w:val="single"/>
                <w:lang w:bidi="ar"/>
              </w:rPr>
              <w:t xml:space="preserve">   </w:t>
            </w:r>
            <w:r w:rsidRPr="001C234C">
              <w:rPr>
                <w:rFonts w:ascii="宋体" w:hAnsi="宋体" w:cs="Arial" w:hint="eastAsia"/>
                <w:sz w:val="18"/>
                <w:szCs w:val="18"/>
                <w:lang w:bidi="ar"/>
              </w:rPr>
              <w:t>℃</w:t>
            </w:r>
            <w:r w:rsidRPr="001C234C">
              <w:rPr>
                <w:rFonts w:ascii="宋体" w:hAnsi="宋体" w:cs="Arial"/>
                <w:sz w:val="18"/>
                <w:szCs w:val="18"/>
                <w:lang w:bidi="ar"/>
              </w:rPr>
              <w:t xml:space="preserve"> </w:t>
            </w:r>
            <w:r w:rsidRPr="001C234C">
              <w:rPr>
                <w:rFonts w:ascii="宋体" w:hAnsi="宋体" w:hint="eastAsia"/>
                <w:sz w:val="18"/>
                <w:szCs w:val="18"/>
                <w:lang w:bidi="ar"/>
              </w:rPr>
              <w:t>湿度：</w:t>
            </w:r>
            <w:r w:rsidRPr="00F45941">
              <w:rPr>
                <w:rFonts w:ascii="宋体" w:hAnsi="宋体"/>
                <w:sz w:val="18"/>
                <w:szCs w:val="18"/>
                <w:u w:val="single"/>
                <w:lang w:bidi="ar"/>
              </w:rPr>
              <w:t xml:space="preserve">   </w:t>
            </w:r>
            <w:r w:rsidRPr="001C234C">
              <w:rPr>
                <w:rFonts w:ascii="宋体" w:hAnsi="宋体"/>
                <w:sz w:val="18"/>
                <w:szCs w:val="18"/>
                <w:lang w:bidi="ar"/>
              </w:rPr>
              <w:t>%</w:t>
            </w:r>
          </w:p>
        </w:tc>
        <w:tc>
          <w:tcPr>
            <w:tcW w:w="1666" w:type="dxa"/>
            <w:shd w:val="clear" w:color="auto" w:fill="auto"/>
            <w:vAlign w:val="center"/>
          </w:tcPr>
          <w:p w14:paraId="3963C873"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440DAEDB"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5BF9E18C"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0F63E883" w14:textId="77777777" w:rsidTr="00FF39C1">
        <w:tc>
          <w:tcPr>
            <w:tcW w:w="1630" w:type="dxa"/>
            <w:shd w:val="clear" w:color="auto" w:fill="auto"/>
            <w:vAlign w:val="center"/>
          </w:tcPr>
          <w:p w14:paraId="0E15A7BF"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2</w:t>
            </w:r>
          </w:p>
        </w:tc>
        <w:tc>
          <w:tcPr>
            <w:tcW w:w="3616" w:type="dxa"/>
            <w:shd w:val="clear" w:color="auto" w:fill="auto"/>
            <w:vAlign w:val="center"/>
          </w:tcPr>
          <w:p w14:paraId="6FD0F2FF"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照明系统工作状况</w:t>
            </w:r>
          </w:p>
        </w:tc>
        <w:tc>
          <w:tcPr>
            <w:tcW w:w="1666" w:type="dxa"/>
            <w:shd w:val="clear" w:color="auto" w:fill="auto"/>
            <w:vAlign w:val="center"/>
          </w:tcPr>
          <w:p w14:paraId="3E070BB6"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2F590E53"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06874B64"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34D3AD64" w14:textId="77777777" w:rsidTr="00FF39C1">
        <w:tc>
          <w:tcPr>
            <w:tcW w:w="1630" w:type="dxa"/>
            <w:shd w:val="clear" w:color="auto" w:fill="auto"/>
            <w:vAlign w:val="center"/>
          </w:tcPr>
          <w:p w14:paraId="06DBB160"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3</w:t>
            </w:r>
          </w:p>
        </w:tc>
        <w:tc>
          <w:tcPr>
            <w:tcW w:w="3616" w:type="dxa"/>
            <w:shd w:val="clear" w:color="auto" w:fill="auto"/>
            <w:vAlign w:val="center"/>
          </w:tcPr>
          <w:p w14:paraId="353063CD"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安全及消防设施状况</w:t>
            </w:r>
          </w:p>
        </w:tc>
        <w:tc>
          <w:tcPr>
            <w:tcW w:w="1666" w:type="dxa"/>
            <w:shd w:val="clear" w:color="auto" w:fill="auto"/>
            <w:vAlign w:val="center"/>
          </w:tcPr>
          <w:p w14:paraId="1C718498"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49F87BE2"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5CB55D93"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5A716EA8" w14:textId="77777777" w:rsidTr="00FF39C1">
        <w:tc>
          <w:tcPr>
            <w:tcW w:w="1630" w:type="dxa"/>
            <w:shd w:val="clear" w:color="auto" w:fill="auto"/>
            <w:vAlign w:val="center"/>
          </w:tcPr>
          <w:p w14:paraId="37AF98C4"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4</w:t>
            </w:r>
          </w:p>
        </w:tc>
        <w:tc>
          <w:tcPr>
            <w:tcW w:w="3616" w:type="dxa"/>
            <w:shd w:val="clear" w:color="auto" w:fill="auto"/>
            <w:vAlign w:val="center"/>
          </w:tcPr>
          <w:p w14:paraId="66845CF6"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是否存在异味</w:t>
            </w:r>
          </w:p>
        </w:tc>
        <w:tc>
          <w:tcPr>
            <w:tcW w:w="1666" w:type="dxa"/>
            <w:shd w:val="clear" w:color="auto" w:fill="auto"/>
            <w:vAlign w:val="center"/>
          </w:tcPr>
          <w:p w14:paraId="7EEF2753"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37C492D0"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0B41128D"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3D4D5FEA" w14:textId="77777777" w:rsidTr="00FF39C1">
        <w:tc>
          <w:tcPr>
            <w:tcW w:w="1630" w:type="dxa"/>
            <w:shd w:val="clear" w:color="auto" w:fill="auto"/>
            <w:vAlign w:val="center"/>
          </w:tcPr>
          <w:p w14:paraId="4CAF0F27"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5</w:t>
            </w:r>
          </w:p>
        </w:tc>
        <w:tc>
          <w:tcPr>
            <w:tcW w:w="3616" w:type="dxa"/>
            <w:shd w:val="clear" w:color="auto" w:fill="auto"/>
            <w:vAlign w:val="center"/>
          </w:tcPr>
          <w:p w14:paraId="72E52920"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排风扇及空调工作状况：</w:t>
            </w:r>
          </w:p>
          <w:p w14:paraId="5C67A849"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空调设定温度</w:t>
            </w:r>
            <w:r w:rsidRPr="00F45941">
              <w:rPr>
                <w:rFonts w:ascii="宋体" w:hAnsi="宋体"/>
                <w:sz w:val="18"/>
                <w:szCs w:val="18"/>
                <w:u w:val="single"/>
                <w:lang w:bidi="ar"/>
              </w:rPr>
              <w:t xml:space="preserve">   </w:t>
            </w:r>
            <w:r w:rsidRPr="001C234C">
              <w:rPr>
                <w:rFonts w:ascii="宋体" w:hAnsi="宋体" w:cs="Arial" w:hint="eastAsia"/>
                <w:sz w:val="18"/>
                <w:szCs w:val="18"/>
                <w:lang w:bidi="ar"/>
              </w:rPr>
              <w:t>℃</w:t>
            </w:r>
          </w:p>
        </w:tc>
        <w:tc>
          <w:tcPr>
            <w:tcW w:w="1666" w:type="dxa"/>
            <w:shd w:val="clear" w:color="auto" w:fill="auto"/>
            <w:vAlign w:val="center"/>
          </w:tcPr>
          <w:p w14:paraId="0FAFD582"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679E9FA9"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4B600284"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68E23790" w14:textId="77777777" w:rsidTr="00FF39C1">
        <w:tc>
          <w:tcPr>
            <w:tcW w:w="1630" w:type="dxa"/>
            <w:shd w:val="clear" w:color="auto" w:fill="auto"/>
            <w:vAlign w:val="center"/>
          </w:tcPr>
          <w:p w14:paraId="5C65654E"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6</w:t>
            </w:r>
          </w:p>
        </w:tc>
        <w:tc>
          <w:tcPr>
            <w:tcW w:w="3616" w:type="dxa"/>
            <w:shd w:val="clear" w:color="auto" w:fill="auto"/>
            <w:vAlign w:val="center"/>
          </w:tcPr>
          <w:p w14:paraId="38EC3E3F"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卫生状况</w:t>
            </w:r>
          </w:p>
        </w:tc>
        <w:tc>
          <w:tcPr>
            <w:tcW w:w="1666" w:type="dxa"/>
            <w:shd w:val="clear" w:color="auto" w:fill="auto"/>
            <w:vAlign w:val="center"/>
          </w:tcPr>
          <w:p w14:paraId="5A1CD9B7"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1FD931BA"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6A5563CA"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74EAF26F" w14:textId="77777777" w:rsidTr="00FF39C1">
        <w:tc>
          <w:tcPr>
            <w:tcW w:w="1630" w:type="dxa"/>
            <w:shd w:val="clear" w:color="auto" w:fill="auto"/>
            <w:vAlign w:val="center"/>
          </w:tcPr>
          <w:p w14:paraId="497A80D4"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7</w:t>
            </w:r>
          </w:p>
        </w:tc>
        <w:tc>
          <w:tcPr>
            <w:tcW w:w="3616" w:type="dxa"/>
            <w:shd w:val="clear" w:color="auto" w:fill="auto"/>
            <w:vAlign w:val="center"/>
          </w:tcPr>
          <w:p w14:paraId="7BAD25F8"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供电及网络等线路工作状况</w:t>
            </w:r>
          </w:p>
        </w:tc>
        <w:tc>
          <w:tcPr>
            <w:tcW w:w="1666" w:type="dxa"/>
            <w:shd w:val="clear" w:color="auto" w:fill="auto"/>
            <w:vAlign w:val="center"/>
          </w:tcPr>
          <w:p w14:paraId="3C969CF2"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790FC182"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6C7F9102"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28758D50" w14:textId="77777777" w:rsidTr="00FF39C1">
        <w:tc>
          <w:tcPr>
            <w:tcW w:w="5246" w:type="dxa"/>
            <w:gridSpan w:val="2"/>
            <w:shd w:val="clear" w:color="auto" w:fill="auto"/>
            <w:vAlign w:val="center"/>
          </w:tcPr>
          <w:p w14:paraId="74637E23" w14:textId="77777777" w:rsidR="001C234C" w:rsidRPr="001C234C" w:rsidRDefault="001C234C" w:rsidP="001C234C">
            <w:pPr>
              <w:spacing w:line="240" w:lineRule="auto"/>
              <w:rPr>
                <w:rFonts w:ascii="宋体" w:hAnsi="宋体" w:hint="eastAsia"/>
                <w:sz w:val="18"/>
                <w:szCs w:val="18"/>
                <w:lang w:bidi="ar"/>
              </w:rPr>
            </w:pPr>
            <w:r w:rsidRPr="001C234C">
              <w:rPr>
                <w:rFonts w:ascii="宋体" w:hAnsi="宋体" w:hint="eastAsia"/>
                <w:b/>
                <w:bCs/>
                <w:sz w:val="18"/>
                <w:szCs w:val="18"/>
                <w:lang w:bidi="ar"/>
              </w:rPr>
              <w:t>采样及前处理装置</w:t>
            </w:r>
          </w:p>
        </w:tc>
        <w:tc>
          <w:tcPr>
            <w:tcW w:w="1666" w:type="dxa"/>
            <w:shd w:val="clear" w:color="auto" w:fill="auto"/>
            <w:vAlign w:val="center"/>
          </w:tcPr>
          <w:p w14:paraId="27EB019F"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7DAA02CE"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7E3A9510"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1D49C785" w14:textId="77777777" w:rsidTr="00FF39C1">
        <w:tc>
          <w:tcPr>
            <w:tcW w:w="1630" w:type="dxa"/>
            <w:shd w:val="clear" w:color="auto" w:fill="auto"/>
            <w:vAlign w:val="center"/>
          </w:tcPr>
          <w:p w14:paraId="40BAEB56"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1</w:t>
            </w:r>
          </w:p>
        </w:tc>
        <w:tc>
          <w:tcPr>
            <w:tcW w:w="3616" w:type="dxa"/>
            <w:shd w:val="clear" w:color="auto" w:fill="auto"/>
            <w:vAlign w:val="center"/>
          </w:tcPr>
          <w:p w14:paraId="5DE321B3"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rPr>
              <w:t>采样塔、采样管线等辅助设施状况</w:t>
            </w:r>
          </w:p>
        </w:tc>
        <w:tc>
          <w:tcPr>
            <w:tcW w:w="1666" w:type="dxa"/>
            <w:shd w:val="clear" w:color="auto" w:fill="auto"/>
            <w:vAlign w:val="center"/>
          </w:tcPr>
          <w:p w14:paraId="6D90B999"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642D2029"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3237AF38"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1DF4D1EA" w14:textId="77777777" w:rsidTr="00FF39C1">
        <w:tc>
          <w:tcPr>
            <w:tcW w:w="1630" w:type="dxa"/>
            <w:shd w:val="clear" w:color="auto" w:fill="auto"/>
            <w:vAlign w:val="center"/>
          </w:tcPr>
          <w:p w14:paraId="3277FA6E"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2</w:t>
            </w:r>
          </w:p>
        </w:tc>
        <w:tc>
          <w:tcPr>
            <w:tcW w:w="3616" w:type="dxa"/>
            <w:shd w:val="clear" w:color="auto" w:fill="auto"/>
            <w:vAlign w:val="center"/>
          </w:tcPr>
          <w:p w14:paraId="3FCF21E2" w14:textId="77777777" w:rsidR="001C234C" w:rsidRPr="001C234C" w:rsidRDefault="001C234C" w:rsidP="001C234C">
            <w:pPr>
              <w:spacing w:line="240" w:lineRule="auto"/>
              <w:jc w:val="center"/>
              <w:rPr>
                <w:rFonts w:ascii="宋体" w:hAnsi="宋体" w:hint="eastAsia"/>
                <w:sz w:val="18"/>
                <w:szCs w:val="18"/>
              </w:rPr>
            </w:pPr>
            <w:r w:rsidRPr="001C234C">
              <w:rPr>
                <w:rFonts w:ascii="宋体" w:hAnsi="宋体" w:hint="eastAsia"/>
                <w:sz w:val="18"/>
                <w:szCs w:val="18"/>
              </w:rPr>
              <w:t>采样口过滤装置使用情况</w:t>
            </w:r>
          </w:p>
        </w:tc>
        <w:tc>
          <w:tcPr>
            <w:tcW w:w="1666" w:type="dxa"/>
            <w:shd w:val="clear" w:color="auto" w:fill="auto"/>
            <w:vAlign w:val="center"/>
          </w:tcPr>
          <w:p w14:paraId="08539F5D"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0B157879"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51BB6A96"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3F41BD82" w14:textId="77777777" w:rsidTr="00FF39C1">
        <w:tc>
          <w:tcPr>
            <w:tcW w:w="1630" w:type="dxa"/>
            <w:shd w:val="clear" w:color="auto" w:fill="auto"/>
            <w:vAlign w:val="center"/>
          </w:tcPr>
          <w:p w14:paraId="5425B42E"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3</w:t>
            </w:r>
          </w:p>
        </w:tc>
        <w:tc>
          <w:tcPr>
            <w:tcW w:w="3616" w:type="dxa"/>
            <w:shd w:val="clear" w:color="auto" w:fill="auto"/>
            <w:vAlign w:val="center"/>
          </w:tcPr>
          <w:p w14:paraId="457E2F10" w14:textId="77777777" w:rsidR="001C234C" w:rsidRPr="001C234C" w:rsidRDefault="001C234C" w:rsidP="001C234C">
            <w:pPr>
              <w:spacing w:line="240" w:lineRule="auto"/>
              <w:jc w:val="center"/>
              <w:rPr>
                <w:rFonts w:ascii="宋体" w:hAnsi="宋体" w:hint="eastAsia"/>
                <w:sz w:val="18"/>
                <w:szCs w:val="18"/>
              </w:rPr>
            </w:pPr>
            <w:r w:rsidRPr="001C234C">
              <w:rPr>
                <w:rFonts w:ascii="宋体" w:hAnsi="宋体" w:hint="eastAsia"/>
                <w:sz w:val="18"/>
                <w:szCs w:val="18"/>
              </w:rPr>
              <w:t>抽气泵</w:t>
            </w:r>
            <w:proofErr w:type="gramStart"/>
            <w:r w:rsidRPr="001C234C">
              <w:rPr>
                <w:rFonts w:ascii="宋体" w:hAnsi="宋体" w:hint="eastAsia"/>
                <w:sz w:val="18"/>
                <w:szCs w:val="18"/>
              </w:rPr>
              <w:t>泵</w:t>
            </w:r>
            <w:proofErr w:type="gramEnd"/>
            <w:r w:rsidRPr="001C234C">
              <w:rPr>
                <w:rFonts w:ascii="宋体" w:hAnsi="宋体" w:hint="eastAsia"/>
                <w:sz w:val="18"/>
                <w:szCs w:val="18"/>
              </w:rPr>
              <w:t>膜、阀片使用情况</w:t>
            </w:r>
          </w:p>
        </w:tc>
        <w:tc>
          <w:tcPr>
            <w:tcW w:w="1666" w:type="dxa"/>
            <w:shd w:val="clear" w:color="auto" w:fill="auto"/>
            <w:vAlign w:val="center"/>
          </w:tcPr>
          <w:p w14:paraId="14E0574D"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7D81DA51"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79A16236"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2B23CAA6" w14:textId="77777777" w:rsidTr="00FF39C1">
        <w:tc>
          <w:tcPr>
            <w:tcW w:w="1630" w:type="dxa"/>
            <w:shd w:val="clear" w:color="auto" w:fill="auto"/>
            <w:vAlign w:val="center"/>
          </w:tcPr>
          <w:p w14:paraId="581002DC"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4</w:t>
            </w:r>
          </w:p>
        </w:tc>
        <w:tc>
          <w:tcPr>
            <w:tcW w:w="3616" w:type="dxa"/>
            <w:shd w:val="clear" w:color="auto" w:fill="auto"/>
            <w:vAlign w:val="center"/>
          </w:tcPr>
          <w:p w14:paraId="794A9B91"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rPr>
              <w:t>管路检漏情况</w:t>
            </w:r>
          </w:p>
        </w:tc>
        <w:tc>
          <w:tcPr>
            <w:tcW w:w="1666" w:type="dxa"/>
            <w:shd w:val="clear" w:color="auto" w:fill="auto"/>
            <w:vAlign w:val="center"/>
          </w:tcPr>
          <w:p w14:paraId="3E3F0E39"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141186FD"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7F74490F"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rPr>
              <w:t>使用检漏液</w:t>
            </w:r>
          </w:p>
        </w:tc>
      </w:tr>
      <w:tr w:rsidR="001C234C" w:rsidRPr="001C234C" w14:paraId="7009A21B" w14:textId="77777777" w:rsidTr="00FF39C1">
        <w:tc>
          <w:tcPr>
            <w:tcW w:w="1630" w:type="dxa"/>
            <w:shd w:val="clear" w:color="auto" w:fill="auto"/>
            <w:vAlign w:val="center"/>
          </w:tcPr>
          <w:p w14:paraId="17220212"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5</w:t>
            </w:r>
          </w:p>
        </w:tc>
        <w:tc>
          <w:tcPr>
            <w:tcW w:w="3616" w:type="dxa"/>
            <w:shd w:val="clear" w:color="auto" w:fill="auto"/>
            <w:vAlign w:val="center"/>
          </w:tcPr>
          <w:p w14:paraId="0EB6361F"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初级除水装置工作状况：</w:t>
            </w:r>
          </w:p>
          <w:p w14:paraId="7F4704F8"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设定温度</w:t>
            </w:r>
            <w:r w:rsidRPr="00F45941">
              <w:rPr>
                <w:rFonts w:ascii="宋体" w:hAnsi="宋体"/>
                <w:sz w:val="18"/>
                <w:szCs w:val="18"/>
                <w:u w:val="single"/>
                <w:lang w:bidi="ar"/>
              </w:rPr>
              <w:t xml:space="preserve">   </w:t>
            </w:r>
            <w:r w:rsidRPr="001C234C">
              <w:rPr>
                <w:rFonts w:ascii="宋体" w:hAnsi="宋体" w:cs="Arial" w:hint="eastAsia"/>
                <w:sz w:val="18"/>
                <w:szCs w:val="18"/>
                <w:lang w:bidi="ar"/>
              </w:rPr>
              <w:t>℃</w:t>
            </w:r>
          </w:p>
        </w:tc>
        <w:tc>
          <w:tcPr>
            <w:tcW w:w="1666" w:type="dxa"/>
            <w:shd w:val="clear" w:color="auto" w:fill="auto"/>
            <w:vAlign w:val="center"/>
          </w:tcPr>
          <w:p w14:paraId="6296A9C2"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48FB677E"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6FBE3BD1"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353DFAE7" w14:textId="77777777" w:rsidTr="00FF39C1">
        <w:tc>
          <w:tcPr>
            <w:tcW w:w="1630" w:type="dxa"/>
            <w:shd w:val="clear" w:color="auto" w:fill="auto"/>
            <w:vAlign w:val="center"/>
          </w:tcPr>
          <w:p w14:paraId="3C9CD647"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6</w:t>
            </w:r>
          </w:p>
        </w:tc>
        <w:tc>
          <w:tcPr>
            <w:tcW w:w="3616" w:type="dxa"/>
            <w:shd w:val="clear" w:color="auto" w:fill="auto"/>
            <w:vAlign w:val="center"/>
          </w:tcPr>
          <w:p w14:paraId="67D52DFE" w14:textId="77777777" w:rsidR="001C234C" w:rsidRPr="001C234C" w:rsidRDefault="001C234C" w:rsidP="001C234C">
            <w:pPr>
              <w:spacing w:line="240" w:lineRule="auto"/>
              <w:jc w:val="center"/>
              <w:rPr>
                <w:rFonts w:ascii="宋体" w:hAnsi="宋体" w:hint="eastAsia"/>
                <w:sz w:val="18"/>
                <w:szCs w:val="18"/>
              </w:rPr>
            </w:pPr>
            <w:r w:rsidRPr="001C234C">
              <w:rPr>
                <w:rFonts w:ascii="宋体" w:hAnsi="宋体" w:hint="eastAsia"/>
                <w:sz w:val="18"/>
                <w:szCs w:val="18"/>
              </w:rPr>
              <w:t>二级除水装置工作状况：</w:t>
            </w:r>
          </w:p>
          <w:p w14:paraId="78525F0F"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设定温度</w:t>
            </w:r>
            <w:r w:rsidRPr="00F45941">
              <w:rPr>
                <w:rFonts w:ascii="宋体" w:hAnsi="宋体"/>
                <w:sz w:val="18"/>
                <w:szCs w:val="18"/>
                <w:u w:val="single"/>
                <w:lang w:bidi="ar"/>
              </w:rPr>
              <w:t xml:space="preserve">   </w:t>
            </w:r>
            <w:r w:rsidRPr="001C234C">
              <w:rPr>
                <w:rFonts w:ascii="宋体" w:hAnsi="宋体" w:cs="Arial" w:hint="eastAsia"/>
                <w:sz w:val="18"/>
                <w:szCs w:val="18"/>
                <w:lang w:bidi="ar"/>
              </w:rPr>
              <w:t>℃</w:t>
            </w:r>
            <w:r w:rsidRPr="001C234C">
              <w:rPr>
                <w:rFonts w:ascii="宋体" w:hAnsi="宋体" w:cs="Arial"/>
                <w:sz w:val="18"/>
                <w:szCs w:val="18"/>
                <w:lang w:bidi="ar"/>
              </w:rPr>
              <w:t xml:space="preserve">  </w:t>
            </w:r>
            <w:r w:rsidRPr="001C234C">
              <w:rPr>
                <w:rFonts w:ascii="宋体" w:hAnsi="宋体" w:cs="Arial" w:hint="eastAsia"/>
                <w:sz w:val="18"/>
                <w:szCs w:val="18"/>
                <w:lang w:bidi="ar"/>
              </w:rPr>
              <w:t>实际温度</w:t>
            </w:r>
            <w:r w:rsidRPr="00F45941">
              <w:rPr>
                <w:rFonts w:ascii="宋体" w:hAnsi="宋体"/>
                <w:sz w:val="18"/>
                <w:szCs w:val="18"/>
                <w:u w:val="single"/>
                <w:lang w:bidi="ar"/>
              </w:rPr>
              <w:t xml:space="preserve">   </w:t>
            </w:r>
            <w:r w:rsidRPr="001C234C">
              <w:rPr>
                <w:rFonts w:ascii="宋体" w:hAnsi="宋体" w:cs="Arial" w:hint="eastAsia"/>
                <w:sz w:val="18"/>
                <w:szCs w:val="18"/>
                <w:lang w:bidi="ar"/>
              </w:rPr>
              <w:t>℃</w:t>
            </w:r>
            <w:r w:rsidRPr="001C234C">
              <w:rPr>
                <w:rFonts w:ascii="宋体" w:hAnsi="宋体" w:cs="Arial"/>
                <w:sz w:val="18"/>
                <w:szCs w:val="18"/>
                <w:lang w:bidi="ar"/>
              </w:rPr>
              <w:t xml:space="preserve"> </w:t>
            </w:r>
          </w:p>
        </w:tc>
        <w:tc>
          <w:tcPr>
            <w:tcW w:w="1666" w:type="dxa"/>
            <w:shd w:val="clear" w:color="auto" w:fill="auto"/>
            <w:vAlign w:val="center"/>
          </w:tcPr>
          <w:p w14:paraId="0B15B0F9"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5A32F0EF"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6F51EEAB"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5EE130BA" w14:textId="77777777" w:rsidTr="00FF39C1">
        <w:tc>
          <w:tcPr>
            <w:tcW w:w="1630" w:type="dxa"/>
            <w:shd w:val="clear" w:color="auto" w:fill="auto"/>
            <w:vAlign w:val="center"/>
          </w:tcPr>
          <w:p w14:paraId="25CF2F3C"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7</w:t>
            </w:r>
          </w:p>
        </w:tc>
        <w:tc>
          <w:tcPr>
            <w:tcW w:w="3616" w:type="dxa"/>
            <w:shd w:val="clear" w:color="auto" w:fill="auto"/>
            <w:vAlign w:val="center"/>
          </w:tcPr>
          <w:p w14:paraId="1853D6EF"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多路进样控制单元工作状况</w:t>
            </w:r>
          </w:p>
        </w:tc>
        <w:tc>
          <w:tcPr>
            <w:tcW w:w="1666" w:type="dxa"/>
            <w:shd w:val="clear" w:color="auto" w:fill="auto"/>
            <w:vAlign w:val="center"/>
          </w:tcPr>
          <w:p w14:paraId="636942E6"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5838549C"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0412C376"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67E67DA9" w14:textId="77777777" w:rsidTr="00FF39C1">
        <w:tc>
          <w:tcPr>
            <w:tcW w:w="5246" w:type="dxa"/>
            <w:gridSpan w:val="2"/>
            <w:shd w:val="clear" w:color="auto" w:fill="auto"/>
            <w:vAlign w:val="center"/>
          </w:tcPr>
          <w:p w14:paraId="00172584" w14:textId="77777777" w:rsidR="001C234C" w:rsidRPr="001C234C" w:rsidRDefault="001C234C" w:rsidP="001C234C">
            <w:pPr>
              <w:spacing w:line="240" w:lineRule="auto"/>
              <w:rPr>
                <w:rFonts w:ascii="宋体" w:hAnsi="宋体" w:hint="eastAsia"/>
                <w:sz w:val="18"/>
                <w:szCs w:val="18"/>
                <w:lang w:bidi="ar"/>
              </w:rPr>
            </w:pPr>
            <w:r w:rsidRPr="001C234C">
              <w:rPr>
                <w:rFonts w:ascii="宋体" w:hAnsi="宋体" w:hint="eastAsia"/>
                <w:b/>
                <w:bCs/>
                <w:sz w:val="18"/>
                <w:szCs w:val="18"/>
                <w:lang w:bidi="ar"/>
              </w:rPr>
              <w:t>监测仪器</w:t>
            </w:r>
          </w:p>
        </w:tc>
        <w:tc>
          <w:tcPr>
            <w:tcW w:w="1666" w:type="dxa"/>
            <w:shd w:val="clear" w:color="auto" w:fill="auto"/>
            <w:vAlign w:val="center"/>
          </w:tcPr>
          <w:p w14:paraId="1306F98B"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0DA01301"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5105D5C3"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0F2B2819" w14:textId="77777777" w:rsidTr="00FF39C1">
        <w:tc>
          <w:tcPr>
            <w:tcW w:w="1630" w:type="dxa"/>
            <w:shd w:val="clear" w:color="auto" w:fill="auto"/>
            <w:vAlign w:val="center"/>
          </w:tcPr>
          <w:p w14:paraId="106FB2A2"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1</w:t>
            </w:r>
          </w:p>
        </w:tc>
        <w:tc>
          <w:tcPr>
            <w:tcW w:w="3616" w:type="dxa"/>
            <w:shd w:val="clear" w:color="auto" w:fill="auto"/>
            <w:vAlign w:val="center"/>
          </w:tcPr>
          <w:p w14:paraId="2824BC75"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运行报警信息</w:t>
            </w:r>
          </w:p>
        </w:tc>
        <w:tc>
          <w:tcPr>
            <w:tcW w:w="1666" w:type="dxa"/>
            <w:shd w:val="clear" w:color="auto" w:fill="auto"/>
            <w:vAlign w:val="center"/>
          </w:tcPr>
          <w:p w14:paraId="245E928C"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5B28C79F"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467EF288"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64AC14EB" w14:textId="77777777" w:rsidTr="00FF39C1">
        <w:tc>
          <w:tcPr>
            <w:tcW w:w="1630" w:type="dxa"/>
            <w:shd w:val="clear" w:color="auto" w:fill="auto"/>
            <w:vAlign w:val="center"/>
          </w:tcPr>
          <w:p w14:paraId="05ADEEA6"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2</w:t>
            </w:r>
          </w:p>
        </w:tc>
        <w:tc>
          <w:tcPr>
            <w:tcW w:w="3616" w:type="dxa"/>
            <w:shd w:val="clear" w:color="auto" w:fill="auto"/>
            <w:vAlign w:val="center"/>
          </w:tcPr>
          <w:p w14:paraId="7CA9062E"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rPr>
              <w:t>面板、背部风扇及过滤网等工作状况</w:t>
            </w:r>
          </w:p>
        </w:tc>
        <w:tc>
          <w:tcPr>
            <w:tcW w:w="1666" w:type="dxa"/>
            <w:shd w:val="clear" w:color="auto" w:fill="auto"/>
            <w:vAlign w:val="center"/>
          </w:tcPr>
          <w:p w14:paraId="7B5F1588"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09CA084F"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26AD6297"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5B29EE17" w14:textId="77777777" w:rsidTr="00FF39C1">
        <w:tc>
          <w:tcPr>
            <w:tcW w:w="1630" w:type="dxa"/>
            <w:shd w:val="clear" w:color="auto" w:fill="auto"/>
            <w:vAlign w:val="center"/>
          </w:tcPr>
          <w:p w14:paraId="38AB61F3"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3</w:t>
            </w:r>
          </w:p>
        </w:tc>
        <w:tc>
          <w:tcPr>
            <w:tcW w:w="3616" w:type="dxa"/>
            <w:shd w:val="clear" w:color="auto" w:fill="auto"/>
            <w:vAlign w:val="center"/>
          </w:tcPr>
          <w:p w14:paraId="21D9744E" w14:textId="77777777" w:rsidR="001C234C" w:rsidRPr="001C234C" w:rsidRDefault="001C234C" w:rsidP="001C234C">
            <w:pPr>
              <w:spacing w:line="240" w:lineRule="auto"/>
              <w:jc w:val="center"/>
              <w:rPr>
                <w:rFonts w:ascii="宋体" w:hAnsi="宋体" w:hint="eastAsia"/>
                <w:sz w:val="18"/>
                <w:szCs w:val="18"/>
                <w:lang w:bidi="ar"/>
              </w:rPr>
            </w:pPr>
            <w:proofErr w:type="gramStart"/>
            <w:r w:rsidRPr="001C234C">
              <w:rPr>
                <w:rFonts w:ascii="宋体" w:hAnsi="宋体" w:hint="eastAsia"/>
                <w:sz w:val="18"/>
                <w:szCs w:val="18"/>
                <w:lang w:bidi="ar"/>
              </w:rPr>
              <w:t>样气分析</w:t>
            </w:r>
            <w:proofErr w:type="gramEnd"/>
            <w:r w:rsidRPr="001C234C">
              <w:rPr>
                <w:rFonts w:ascii="宋体" w:hAnsi="宋体" w:hint="eastAsia"/>
                <w:sz w:val="18"/>
                <w:szCs w:val="18"/>
                <w:lang w:bidi="ar"/>
              </w:rPr>
              <w:t>部件工作状况</w:t>
            </w:r>
          </w:p>
        </w:tc>
        <w:tc>
          <w:tcPr>
            <w:tcW w:w="1666" w:type="dxa"/>
            <w:shd w:val="clear" w:color="auto" w:fill="auto"/>
            <w:vAlign w:val="center"/>
          </w:tcPr>
          <w:p w14:paraId="2E4FA3B0"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40475820"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0C0C9E84"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15CE3056" w14:textId="77777777" w:rsidTr="00FF39C1">
        <w:tc>
          <w:tcPr>
            <w:tcW w:w="1630" w:type="dxa"/>
            <w:shd w:val="clear" w:color="auto" w:fill="auto"/>
            <w:vAlign w:val="center"/>
          </w:tcPr>
          <w:p w14:paraId="729FD4C6"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4</w:t>
            </w:r>
          </w:p>
        </w:tc>
        <w:tc>
          <w:tcPr>
            <w:tcW w:w="3616" w:type="dxa"/>
            <w:shd w:val="clear" w:color="auto" w:fill="auto"/>
            <w:vAlign w:val="center"/>
          </w:tcPr>
          <w:p w14:paraId="78B2A9C3"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时钟状况</w:t>
            </w:r>
          </w:p>
        </w:tc>
        <w:tc>
          <w:tcPr>
            <w:tcW w:w="1666" w:type="dxa"/>
            <w:shd w:val="clear" w:color="auto" w:fill="auto"/>
            <w:vAlign w:val="center"/>
          </w:tcPr>
          <w:p w14:paraId="7927852A" w14:textId="77777777" w:rsidR="001C234C" w:rsidRPr="001C234C" w:rsidRDefault="001C234C" w:rsidP="001C234C">
            <w:pPr>
              <w:spacing w:line="240" w:lineRule="auto"/>
              <w:jc w:val="center"/>
              <w:rPr>
                <w:rFonts w:ascii="宋体" w:hAnsi="宋体" w:hint="eastAsia"/>
                <w:sz w:val="18"/>
                <w:szCs w:val="18"/>
                <w:lang w:bidi="ar"/>
              </w:rPr>
            </w:pPr>
          </w:p>
        </w:tc>
        <w:tc>
          <w:tcPr>
            <w:tcW w:w="1425" w:type="dxa"/>
            <w:shd w:val="clear" w:color="auto" w:fill="auto"/>
            <w:vAlign w:val="center"/>
          </w:tcPr>
          <w:p w14:paraId="7C2C88AD" w14:textId="77777777" w:rsidR="001C234C" w:rsidRPr="001C234C" w:rsidRDefault="001C234C" w:rsidP="001C234C">
            <w:pPr>
              <w:spacing w:line="240" w:lineRule="auto"/>
              <w:jc w:val="center"/>
              <w:rPr>
                <w:rFonts w:ascii="宋体" w:hAnsi="宋体" w:hint="eastAsia"/>
                <w:sz w:val="18"/>
                <w:szCs w:val="18"/>
                <w:lang w:bidi="ar"/>
              </w:rPr>
            </w:pPr>
          </w:p>
        </w:tc>
        <w:tc>
          <w:tcPr>
            <w:tcW w:w="1133" w:type="dxa"/>
            <w:shd w:val="clear" w:color="auto" w:fill="auto"/>
            <w:vAlign w:val="center"/>
          </w:tcPr>
          <w:p w14:paraId="53844EC1"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rPr>
              <w:t>≤</w:t>
            </w:r>
            <w:r w:rsidRPr="001C234C">
              <w:rPr>
                <w:rFonts w:ascii="宋体" w:hAnsi="宋体"/>
                <w:sz w:val="18"/>
                <w:szCs w:val="18"/>
              </w:rPr>
              <w:t>10s</w:t>
            </w:r>
          </w:p>
        </w:tc>
      </w:tr>
    </w:tbl>
    <w:p w14:paraId="27B633F7" w14:textId="77777777" w:rsidR="00FF39C1" w:rsidRPr="00FF39C1" w:rsidRDefault="00FF39C1" w:rsidP="00FF39C1">
      <w:pPr>
        <w:pStyle w:val="affffb"/>
        <w:pageBreakBefore/>
        <w:spacing w:beforeLines="50" w:before="156" w:afterLines="50" w:after="156"/>
        <w:ind w:firstLineChars="0" w:firstLine="0"/>
        <w:jc w:val="center"/>
        <w:rPr>
          <w:rFonts w:ascii="黑体" w:eastAsia="黑体" w:hAnsi="黑体" w:hint="eastAsia"/>
        </w:rPr>
      </w:pPr>
      <w:r w:rsidRPr="00FF39C1">
        <w:rPr>
          <w:rFonts w:ascii="黑体" w:eastAsia="黑体" w:hAnsi="黑体" w:hint="eastAsia"/>
        </w:rPr>
        <w:lastRenderedPageBreak/>
        <w:t>表A.1  日常巡检记录</w:t>
      </w:r>
      <w:r w:rsidRPr="00FF39C1">
        <w:rPr>
          <w:rFonts w:hAnsi="宋体" w:hint="eastAsia"/>
        </w:rPr>
        <w:t>（续）</w:t>
      </w:r>
    </w:p>
    <w:tbl>
      <w:tblPr>
        <w:tblW w:w="9470" w:type="dxa"/>
        <w:tblInd w:w="-1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0"/>
        <w:gridCol w:w="3616"/>
        <w:gridCol w:w="1666"/>
        <w:gridCol w:w="1416"/>
        <w:gridCol w:w="1142"/>
      </w:tblGrid>
      <w:tr w:rsidR="00FF39C1" w:rsidRPr="001C234C" w14:paraId="451EBDB6" w14:textId="77777777" w:rsidTr="0011538B">
        <w:tc>
          <w:tcPr>
            <w:tcW w:w="1630" w:type="dxa"/>
            <w:tcBorders>
              <w:top w:val="single" w:sz="8" w:space="0" w:color="auto"/>
              <w:bottom w:val="single" w:sz="8" w:space="0" w:color="auto"/>
            </w:tcBorders>
            <w:shd w:val="clear" w:color="auto" w:fill="auto"/>
            <w:vAlign w:val="center"/>
          </w:tcPr>
          <w:p w14:paraId="13F45A62" w14:textId="77777777" w:rsidR="00FF39C1" w:rsidRPr="001C234C" w:rsidRDefault="00FF39C1" w:rsidP="0011538B">
            <w:pPr>
              <w:spacing w:line="240" w:lineRule="auto"/>
              <w:jc w:val="center"/>
              <w:rPr>
                <w:rFonts w:ascii="宋体" w:hAnsi="宋体" w:hint="eastAsia"/>
                <w:sz w:val="18"/>
                <w:szCs w:val="18"/>
                <w:lang w:bidi="ar"/>
              </w:rPr>
            </w:pPr>
            <w:r w:rsidRPr="001C234C">
              <w:rPr>
                <w:rFonts w:ascii="宋体" w:hAnsi="宋体" w:hint="eastAsia"/>
                <w:sz w:val="18"/>
                <w:szCs w:val="18"/>
                <w:lang w:bidi="ar"/>
              </w:rPr>
              <w:t>站点名称</w:t>
            </w:r>
          </w:p>
        </w:tc>
        <w:tc>
          <w:tcPr>
            <w:tcW w:w="3616" w:type="dxa"/>
            <w:tcBorders>
              <w:top w:val="single" w:sz="8" w:space="0" w:color="auto"/>
              <w:bottom w:val="single" w:sz="8" w:space="0" w:color="auto"/>
            </w:tcBorders>
            <w:shd w:val="clear" w:color="auto" w:fill="auto"/>
            <w:vAlign w:val="center"/>
          </w:tcPr>
          <w:p w14:paraId="203C184D" w14:textId="77777777" w:rsidR="00FF39C1" w:rsidRPr="001C234C" w:rsidRDefault="00FF39C1" w:rsidP="0011538B">
            <w:pPr>
              <w:spacing w:line="240" w:lineRule="auto"/>
              <w:jc w:val="center"/>
              <w:rPr>
                <w:rFonts w:ascii="宋体" w:hAnsi="宋体" w:hint="eastAsia"/>
                <w:sz w:val="18"/>
                <w:szCs w:val="18"/>
                <w:lang w:bidi="ar"/>
              </w:rPr>
            </w:pPr>
          </w:p>
        </w:tc>
        <w:tc>
          <w:tcPr>
            <w:tcW w:w="1666" w:type="dxa"/>
            <w:tcBorders>
              <w:top w:val="single" w:sz="8" w:space="0" w:color="auto"/>
              <w:bottom w:val="single" w:sz="8" w:space="0" w:color="auto"/>
            </w:tcBorders>
            <w:shd w:val="clear" w:color="auto" w:fill="auto"/>
            <w:vAlign w:val="center"/>
          </w:tcPr>
          <w:p w14:paraId="3C7D0C61" w14:textId="77777777" w:rsidR="00FF39C1" w:rsidRPr="001C234C" w:rsidRDefault="00FF39C1" w:rsidP="0011538B">
            <w:pPr>
              <w:spacing w:line="240" w:lineRule="auto"/>
              <w:jc w:val="center"/>
              <w:rPr>
                <w:rFonts w:ascii="宋体" w:hAnsi="宋体" w:hint="eastAsia"/>
                <w:sz w:val="18"/>
                <w:szCs w:val="18"/>
                <w:lang w:bidi="ar"/>
              </w:rPr>
            </w:pPr>
            <w:r w:rsidRPr="001C234C">
              <w:rPr>
                <w:rFonts w:ascii="宋体" w:hAnsi="宋体" w:hint="eastAsia"/>
                <w:sz w:val="18"/>
                <w:szCs w:val="18"/>
                <w:lang w:bidi="ar"/>
              </w:rPr>
              <w:t>巡查时间</w:t>
            </w:r>
          </w:p>
        </w:tc>
        <w:tc>
          <w:tcPr>
            <w:tcW w:w="2558" w:type="dxa"/>
            <w:gridSpan w:val="2"/>
            <w:tcBorders>
              <w:top w:val="single" w:sz="8" w:space="0" w:color="auto"/>
              <w:bottom w:val="single" w:sz="8" w:space="0" w:color="auto"/>
            </w:tcBorders>
            <w:shd w:val="clear" w:color="auto" w:fill="auto"/>
            <w:vAlign w:val="center"/>
          </w:tcPr>
          <w:p w14:paraId="2450A6E1" w14:textId="77777777" w:rsidR="00FF39C1" w:rsidRPr="001C234C" w:rsidRDefault="00FF39C1" w:rsidP="0011538B">
            <w:pPr>
              <w:spacing w:line="240" w:lineRule="auto"/>
              <w:jc w:val="center"/>
              <w:rPr>
                <w:rFonts w:ascii="宋体" w:hAnsi="宋体" w:hint="eastAsia"/>
                <w:sz w:val="18"/>
                <w:szCs w:val="18"/>
                <w:lang w:bidi="ar"/>
              </w:rPr>
            </w:pPr>
            <w:r w:rsidRPr="001C234C">
              <w:rPr>
                <w:rFonts w:ascii="宋体" w:hAnsi="宋体" w:hint="eastAsia"/>
                <w:sz w:val="18"/>
                <w:szCs w:val="18"/>
                <w:lang w:bidi="ar"/>
              </w:rPr>
              <w:t>年</w:t>
            </w:r>
            <w:r w:rsidRPr="001C234C">
              <w:rPr>
                <w:rFonts w:ascii="宋体" w:hAnsi="宋体"/>
                <w:sz w:val="18"/>
                <w:szCs w:val="18"/>
                <w:lang w:bidi="ar"/>
              </w:rPr>
              <w:t xml:space="preserve">  </w:t>
            </w:r>
            <w:r w:rsidRPr="001C234C">
              <w:rPr>
                <w:rFonts w:ascii="宋体" w:hAnsi="宋体" w:hint="eastAsia"/>
                <w:sz w:val="18"/>
                <w:szCs w:val="18"/>
                <w:lang w:bidi="ar"/>
              </w:rPr>
              <w:t>月</w:t>
            </w:r>
            <w:r w:rsidRPr="001C234C">
              <w:rPr>
                <w:rFonts w:ascii="宋体" w:hAnsi="宋体"/>
                <w:sz w:val="18"/>
                <w:szCs w:val="18"/>
                <w:lang w:bidi="ar"/>
              </w:rPr>
              <w:t xml:space="preserve">  </w:t>
            </w:r>
            <w:r w:rsidRPr="001C234C">
              <w:rPr>
                <w:rFonts w:ascii="宋体" w:hAnsi="宋体" w:hint="eastAsia"/>
                <w:sz w:val="18"/>
                <w:szCs w:val="18"/>
                <w:lang w:bidi="ar"/>
              </w:rPr>
              <w:t>日</w:t>
            </w:r>
            <w:r w:rsidRPr="001C234C">
              <w:rPr>
                <w:rFonts w:ascii="宋体" w:hAnsi="宋体"/>
                <w:sz w:val="18"/>
                <w:szCs w:val="18"/>
                <w:lang w:bidi="ar"/>
              </w:rPr>
              <w:t xml:space="preserve">  </w:t>
            </w:r>
            <w:r w:rsidRPr="001C234C">
              <w:rPr>
                <w:rFonts w:ascii="宋体" w:hAnsi="宋体" w:hint="eastAsia"/>
                <w:sz w:val="18"/>
                <w:szCs w:val="18"/>
                <w:lang w:bidi="ar"/>
              </w:rPr>
              <w:t>时</w:t>
            </w:r>
            <w:r w:rsidRPr="001C234C">
              <w:rPr>
                <w:rFonts w:ascii="宋体" w:hAnsi="宋体"/>
                <w:sz w:val="18"/>
                <w:szCs w:val="18"/>
                <w:lang w:bidi="ar"/>
              </w:rPr>
              <w:t xml:space="preserve">  </w:t>
            </w:r>
            <w:r w:rsidRPr="001C234C">
              <w:rPr>
                <w:rFonts w:ascii="宋体" w:hAnsi="宋体" w:hint="eastAsia"/>
                <w:sz w:val="18"/>
                <w:szCs w:val="18"/>
                <w:lang w:bidi="ar"/>
              </w:rPr>
              <w:t>分—</w:t>
            </w:r>
            <w:r w:rsidRPr="001C234C">
              <w:rPr>
                <w:rFonts w:ascii="宋体" w:hAnsi="宋体"/>
                <w:sz w:val="18"/>
                <w:szCs w:val="18"/>
                <w:lang w:bidi="ar"/>
              </w:rPr>
              <w:t xml:space="preserve">  </w:t>
            </w:r>
            <w:r w:rsidRPr="001C234C">
              <w:rPr>
                <w:rFonts w:ascii="宋体" w:hAnsi="宋体" w:hint="eastAsia"/>
                <w:sz w:val="18"/>
                <w:szCs w:val="18"/>
                <w:lang w:bidi="ar"/>
              </w:rPr>
              <w:t>时</w:t>
            </w:r>
            <w:r w:rsidRPr="001C234C">
              <w:rPr>
                <w:rFonts w:ascii="宋体" w:hAnsi="宋体"/>
                <w:sz w:val="18"/>
                <w:szCs w:val="18"/>
                <w:lang w:bidi="ar"/>
              </w:rPr>
              <w:t xml:space="preserve">  </w:t>
            </w:r>
            <w:r w:rsidRPr="001C234C">
              <w:rPr>
                <w:rFonts w:ascii="宋体" w:hAnsi="宋体" w:hint="eastAsia"/>
                <w:sz w:val="18"/>
                <w:szCs w:val="18"/>
                <w:lang w:bidi="ar"/>
              </w:rPr>
              <w:t>分</w:t>
            </w:r>
          </w:p>
        </w:tc>
      </w:tr>
      <w:tr w:rsidR="00F45941" w:rsidRPr="001C234C" w14:paraId="38170733" w14:textId="77777777" w:rsidTr="00C64DFC">
        <w:tc>
          <w:tcPr>
            <w:tcW w:w="5246" w:type="dxa"/>
            <w:gridSpan w:val="2"/>
            <w:shd w:val="clear" w:color="auto" w:fill="auto"/>
            <w:vAlign w:val="center"/>
          </w:tcPr>
          <w:p w14:paraId="54DFEB9D" w14:textId="0AC75C03" w:rsidR="00F45941" w:rsidRPr="001C234C" w:rsidRDefault="00F45941" w:rsidP="00F45941">
            <w:pPr>
              <w:spacing w:line="240" w:lineRule="auto"/>
              <w:jc w:val="center"/>
              <w:rPr>
                <w:rFonts w:ascii="宋体" w:hAnsi="宋体" w:hint="eastAsia"/>
                <w:sz w:val="18"/>
                <w:szCs w:val="18"/>
                <w:lang w:bidi="ar"/>
              </w:rPr>
            </w:pPr>
            <w:r w:rsidRPr="001C234C">
              <w:rPr>
                <w:rFonts w:ascii="宋体" w:hAnsi="宋体" w:hint="eastAsia"/>
                <w:sz w:val="18"/>
                <w:szCs w:val="18"/>
                <w:lang w:bidi="ar"/>
              </w:rPr>
              <w:t>巡查内容</w:t>
            </w:r>
          </w:p>
        </w:tc>
        <w:tc>
          <w:tcPr>
            <w:tcW w:w="1666" w:type="dxa"/>
            <w:shd w:val="clear" w:color="auto" w:fill="auto"/>
            <w:vAlign w:val="center"/>
          </w:tcPr>
          <w:p w14:paraId="2D5ED621" w14:textId="02111CC8" w:rsidR="00F45941" w:rsidRPr="001C234C" w:rsidRDefault="00F45941" w:rsidP="00F45941">
            <w:pPr>
              <w:spacing w:line="240" w:lineRule="auto"/>
              <w:jc w:val="center"/>
              <w:rPr>
                <w:rFonts w:ascii="宋体" w:hAnsi="宋体" w:hint="eastAsia"/>
                <w:sz w:val="18"/>
                <w:szCs w:val="18"/>
                <w:lang w:bidi="ar"/>
              </w:rPr>
            </w:pPr>
            <w:r w:rsidRPr="001C234C">
              <w:rPr>
                <w:rFonts w:ascii="宋体" w:hAnsi="宋体" w:hint="eastAsia"/>
                <w:sz w:val="18"/>
                <w:szCs w:val="18"/>
                <w:lang w:bidi="ar"/>
              </w:rPr>
              <w:t>是否正常</w:t>
            </w:r>
          </w:p>
        </w:tc>
        <w:tc>
          <w:tcPr>
            <w:tcW w:w="1416" w:type="dxa"/>
            <w:shd w:val="clear" w:color="auto" w:fill="auto"/>
            <w:vAlign w:val="center"/>
          </w:tcPr>
          <w:p w14:paraId="2A497FA4" w14:textId="6589C77F" w:rsidR="00F45941" w:rsidRPr="001C234C" w:rsidRDefault="00F45941" w:rsidP="00F45941">
            <w:pPr>
              <w:spacing w:line="240" w:lineRule="auto"/>
              <w:jc w:val="center"/>
              <w:rPr>
                <w:rFonts w:ascii="宋体" w:hAnsi="宋体" w:hint="eastAsia"/>
                <w:sz w:val="18"/>
                <w:szCs w:val="18"/>
                <w:lang w:bidi="ar"/>
              </w:rPr>
            </w:pPr>
            <w:r w:rsidRPr="001C234C">
              <w:rPr>
                <w:rFonts w:ascii="宋体" w:hAnsi="宋体" w:hint="eastAsia"/>
                <w:sz w:val="18"/>
                <w:szCs w:val="18"/>
                <w:lang w:bidi="ar"/>
              </w:rPr>
              <w:t>问题处置</w:t>
            </w:r>
          </w:p>
        </w:tc>
        <w:tc>
          <w:tcPr>
            <w:tcW w:w="1142" w:type="dxa"/>
            <w:shd w:val="clear" w:color="auto" w:fill="auto"/>
            <w:vAlign w:val="center"/>
          </w:tcPr>
          <w:p w14:paraId="60B26D46" w14:textId="71B73EBC" w:rsidR="00F45941" w:rsidRPr="001C234C" w:rsidRDefault="00F45941" w:rsidP="00F45941">
            <w:pPr>
              <w:spacing w:line="240" w:lineRule="auto"/>
              <w:jc w:val="center"/>
              <w:rPr>
                <w:rFonts w:ascii="宋体" w:hAnsi="宋体" w:hint="eastAsia"/>
                <w:sz w:val="18"/>
                <w:szCs w:val="18"/>
              </w:rPr>
            </w:pPr>
            <w:r w:rsidRPr="001C234C">
              <w:rPr>
                <w:rFonts w:ascii="宋体" w:hAnsi="宋体" w:hint="eastAsia"/>
                <w:sz w:val="18"/>
                <w:szCs w:val="18"/>
                <w:lang w:bidi="ar"/>
              </w:rPr>
              <w:t>备注</w:t>
            </w:r>
          </w:p>
        </w:tc>
      </w:tr>
      <w:tr w:rsidR="001C234C" w:rsidRPr="001C234C" w14:paraId="78534CF5" w14:textId="77777777" w:rsidTr="00FF39C1">
        <w:tc>
          <w:tcPr>
            <w:tcW w:w="1630" w:type="dxa"/>
            <w:shd w:val="clear" w:color="auto" w:fill="auto"/>
            <w:vAlign w:val="center"/>
          </w:tcPr>
          <w:p w14:paraId="1547F951" w14:textId="41FFFBAF"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5</w:t>
            </w:r>
          </w:p>
        </w:tc>
        <w:tc>
          <w:tcPr>
            <w:tcW w:w="3616" w:type="dxa"/>
            <w:shd w:val="clear" w:color="auto" w:fill="auto"/>
            <w:vAlign w:val="center"/>
          </w:tcPr>
          <w:p w14:paraId="053465D5"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目标</w:t>
            </w:r>
            <w:proofErr w:type="gramStart"/>
            <w:r w:rsidRPr="001C234C">
              <w:rPr>
                <w:rFonts w:ascii="宋体" w:hAnsi="宋体" w:hint="eastAsia"/>
                <w:sz w:val="18"/>
                <w:szCs w:val="18"/>
                <w:lang w:bidi="ar"/>
              </w:rPr>
              <w:t>气检查</w:t>
            </w:r>
            <w:proofErr w:type="gramEnd"/>
            <w:r w:rsidRPr="001C234C">
              <w:rPr>
                <w:rFonts w:ascii="宋体" w:hAnsi="宋体" w:hint="eastAsia"/>
                <w:sz w:val="18"/>
                <w:szCs w:val="18"/>
                <w:lang w:bidi="ar"/>
              </w:rPr>
              <w:t>情况</w:t>
            </w:r>
          </w:p>
        </w:tc>
        <w:tc>
          <w:tcPr>
            <w:tcW w:w="1666" w:type="dxa"/>
            <w:shd w:val="clear" w:color="auto" w:fill="auto"/>
            <w:vAlign w:val="center"/>
          </w:tcPr>
          <w:p w14:paraId="463341D8" w14:textId="77777777" w:rsidR="001C234C" w:rsidRPr="001C234C" w:rsidRDefault="001C234C" w:rsidP="001C234C">
            <w:pPr>
              <w:spacing w:line="240" w:lineRule="auto"/>
              <w:jc w:val="center"/>
              <w:rPr>
                <w:rFonts w:ascii="宋体" w:hAnsi="宋体" w:hint="eastAsia"/>
                <w:sz w:val="18"/>
                <w:szCs w:val="18"/>
                <w:lang w:bidi="ar"/>
              </w:rPr>
            </w:pPr>
          </w:p>
        </w:tc>
        <w:tc>
          <w:tcPr>
            <w:tcW w:w="1416" w:type="dxa"/>
            <w:shd w:val="clear" w:color="auto" w:fill="auto"/>
            <w:vAlign w:val="center"/>
          </w:tcPr>
          <w:p w14:paraId="3771CE6A" w14:textId="77777777" w:rsidR="001C234C" w:rsidRPr="001C234C" w:rsidRDefault="001C234C" w:rsidP="001C234C">
            <w:pPr>
              <w:spacing w:line="240" w:lineRule="auto"/>
              <w:jc w:val="center"/>
              <w:rPr>
                <w:rFonts w:ascii="宋体" w:hAnsi="宋体" w:hint="eastAsia"/>
                <w:sz w:val="18"/>
                <w:szCs w:val="18"/>
                <w:lang w:bidi="ar"/>
              </w:rPr>
            </w:pPr>
          </w:p>
        </w:tc>
        <w:tc>
          <w:tcPr>
            <w:tcW w:w="1142" w:type="dxa"/>
            <w:shd w:val="clear" w:color="auto" w:fill="auto"/>
            <w:vAlign w:val="center"/>
          </w:tcPr>
          <w:p w14:paraId="24089545" w14:textId="77777777" w:rsidR="001C234C" w:rsidRPr="001C234C" w:rsidRDefault="001C234C" w:rsidP="001C234C">
            <w:pPr>
              <w:spacing w:line="240" w:lineRule="auto"/>
              <w:jc w:val="center"/>
              <w:rPr>
                <w:rFonts w:ascii="宋体" w:hAnsi="宋体" w:hint="eastAsia"/>
                <w:sz w:val="18"/>
                <w:szCs w:val="18"/>
              </w:rPr>
            </w:pPr>
            <w:r w:rsidRPr="001C234C">
              <w:rPr>
                <w:rFonts w:ascii="宋体" w:hAnsi="宋体"/>
                <w:sz w:val="18"/>
                <w:szCs w:val="18"/>
              </w:rPr>
              <w:t>CO</w:t>
            </w:r>
            <w:r w:rsidRPr="001C234C">
              <w:rPr>
                <w:rFonts w:ascii="宋体" w:hAnsi="宋体"/>
                <w:sz w:val="18"/>
                <w:szCs w:val="18"/>
                <w:vertAlign w:val="subscript"/>
              </w:rPr>
              <w:t>2</w:t>
            </w:r>
            <w:r w:rsidRPr="001C234C">
              <w:rPr>
                <w:rFonts w:ascii="宋体" w:hAnsi="宋体"/>
                <w:sz w:val="18"/>
                <w:szCs w:val="18"/>
              </w:rPr>
              <w:t>/CH</w:t>
            </w:r>
            <w:r w:rsidRPr="001C234C">
              <w:rPr>
                <w:rFonts w:ascii="宋体" w:hAnsi="宋体"/>
                <w:sz w:val="18"/>
                <w:szCs w:val="18"/>
                <w:vertAlign w:val="subscript"/>
              </w:rPr>
              <w:t>4</w:t>
            </w:r>
            <w:r w:rsidRPr="001C234C">
              <w:rPr>
                <w:rFonts w:ascii="宋体" w:hAnsi="宋体" w:cs="Arial" w:hint="eastAsia"/>
                <w:sz w:val="18"/>
                <w:szCs w:val="18"/>
              </w:rPr>
              <w:t>≤</w:t>
            </w:r>
            <w:r w:rsidRPr="001C234C">
              <w:rPr>
                <w:rFonts w:ascii="宋体" w:hAnsi="宋体" w:hint="eastAsia"/>
                <w:sz w:val="18"/>
                <w:szCs w:val="18"/>
              </w:rPr>
              <w:t>±</w:t>
            </w:r>
            <w:r w:rsidRPr="001C234C">
              <w:rPr>
                <w:rFonts w:ascii="宋体" w:hAnsi="宋体"/>
                <w:sz w:val="18"/>
                <w:szCs w:val="18"/>
              </w:rPr>
              <w:t>0.2ppm/5ppb</w:t>
            </w:r>
          </w:p>
        </w:tc>
      </w:tr>
      <w:tr w:rsidR="00FF39C1" w:rsidRPr="001C234C" w14:paraId="5BF7E8F6" w14:textId="77777777" w:rsidTr="00FF39C1">
        <w:tc>
          <w:tcPr>
            <w:tcW w:w="5246" w:type="dxa"/>
            <w:gridSpan w:val="2"/>
            <w:shd w:val="clear" w:color="auto" w:fill="auto"/>
            <w:vAlign w:val="center"/>
          </w:tcPr>
          <w:p w14:paraId="2EBC4B7D" w14:textId="77777777" w:rsidR="001C234C" w:rsidRPr="001C234C" w:rsidRDefault="001C234C" w:rsidP="001C234C">
            <w:pPr>
              <w:spacing w:line="240" w:lineRule="auto"/>
              <w:rPr>
                <w:rFonts w:ascii="宋体" w:hAnsi="宋体" w:hint="eastAsia"/>
                <w:sz w:val="18"/>
                <w:szCs w:val="18"/>
                <w:lang w:bidi="ar"/>
              </w:rPr>
            </w:pPr>
            <w:proofErr w:type="gramStart"/>
            <w:r w:rsidRPr="001C234C">
              <w:rPr>
                <w:rFonts w:ascii="宋体" w:hAnsi="宋体" w:hint="eastAsia"/>
                <w:b/>
                <w:bCs/>
                <w:sz w:val="18"/>
                <w:szCs w:val="18"/>
                <w:lang w:bidi="ar"/>
              </w:rPr>
              <w:t>标气单元</w:t>
            </w:r>
            <w:proofErr w:type="gramEnd"/>
          </w:p>
        </w:tc>
        <w:tc>
          <w:tcPr>
            <w:tcW w:w="1666" w:type="dxa"/>
            <w:shd w:val="clear" w:color="auto" w:fill="auto"/>
            <w:vAlign w:val="center"/>
          </w:tcPr>
          <w:p w14:paraId="08A8D740" w14:textId="77777777" w:rsidR="001C234C" w:rsidRPr="001C234C" w:rsidRDefault="001C234C" w:rsidP="001C234C">
            <w:pPr>
              <w:spacing w:line="240" w:lineRule="auto"/>
              <w:jc w:val="center"/>
              <w:rPr>
                <w:rFonts w:ascii="宋体" w:hAnsi="宋体" w:hint="eastAsia"/>
                <w:sz w:val="18"/>
                <w:szCs w:val="18"/>
                <w:lang w:bidi="ar"/>
              </w:rPr>
            </w:pPr>
          </w:p>
        </w:tc>
        <w:tc>
          <w:tcPr>
            <w:tcW w:w="1416" w:type="dxa"/>
            <w:shd w:val="clear" w:color="auto" w:fill="auto"/>
            <w:vAlign w:val="center"/>
          </w:tcPr>
          <w:p w14:paraId="505667C0" w14:textId="77777777" w:rsidR="001C234C" w:rsidRPr="001C234C" w:rsidRDefault="001C234C" w:rsidP="001C234C">
            <w:pPr>
              <w:spacing w:line="240" w:lineRule="auto"/>
              <w:jc w:val="center"/>
              <w:rPr>
                <w:rFonts w:ascii="宋体" w:hAnsi="宋体" w:hint="eastAsia"/>
                <w:sz w:val="18"/>
                <w:szCs w:val="18"/>
                <w:lang w:bidi="ar"/>
              </w:rPr>
            </w:pPr>
          </w:p>
        </w:tc>
        <w:tc>
          <w:tcPr>
            <w:tcW w:w="1142" w:type="dxa"/>
            <w:shd w:val="clear" w:color="auto" w:fill="auto"/>
            <w:vAlign w:val="center"/>
          </w:tcPr>
          <w:p w14:paraId="1DD6FEC1"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4FABEAF1" w14:textId="77777777" w:rsidTr="00FF39C1">
        <w:tc>
          <w:tcPr>
            <w:tcW w:w="1630" w:type="dxa"/>
            <w:shd w:val="clear" w:color="auto" w:fill="auto"/>
            <w:vAlign w:val="center"/>
          </w:tcPr>
          <w:p w14:paraId="50B0FDB5"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1</w:t>
            </w:r>
          </w:p>
        </w:tc>
        <w:tc>
          <w:tcPr>
            <w:tcW w:w="3616" w:type="dxa"/>
            <w:shd w:val="clear" w:color="auto" w:fill="auto"/>
            <w:vAlign w:val="center"/>
          </w:tcPr>
          <w:p w14:paraId="55356B03" w14:textId="7A059D74" w:rsidR="00F45941" w:rsidRDefault="001C234C" w:rsidP="001C234C">
            <w:pPr>
              <w:spacing w:line="240" w:lineRule="auto"/>
              <w:jc w:val="left"/>
              <w:rPr>
                <w:rFonts w:ascii="宋体" w:hAnsi="宋体" w:hint="eastAsia"/>
                <w:sz w:val="18"/>
                <w:szCs w:val="18"/>
                <w:lang w:bidi="ar"/>
              </w:rPr>
            </w:pPr>
            <w:r w:rsidRPr="001C234C">
              <w:rPr>
                <w:rFonts w:ascii="宋体" w:hAnsi="宋体" w:hint="eastAsia"/>
                <w:sz w:val="18"/>
                <w:szCs w:val="18"/>
                <w:lang w:bidi="ar"/>
              </w:rPr>
              <w:t>压力值：标气瓶</w:t>
            </w:r>
            <w:r w:rsidRPr="001C234C">
              <w:rPr>
                <w:rFonts w:ascii="宋体" w:hAnsi="宋体"/>
                <w:sz w:val="18"/>
                <w:szCs w:val="18"/>
                <w:lang w:bidi="ar"/>
              </w:rPr>
              <w:t>1</w:t>
            </w:r>
            <w:r w:rsidRPr="00F45941">
              <w:rPr>
                <w:rFonts w:ascii="宋体" w:hAnsi="宋体"/>
                <w:sz w:val="18"/>
                <w:szCs w:val="18"/>
                <w:u w:val="single"/>
                <w:lang w:bidi="ar"/>
              </w:rPr>
              <w:t xml:space="preserve">   </w:t>
            </w:r>
            <w:r w:rsidRPr="001C234C">
              <w:rPr>
                <w:rFonts w:ascii="宋体" w:hAnsi="宋体"/>
                <w:sz w:val="18"/>
                <w:szCs w:val="18"/>
                <w:lang w:bidi="ar"/>
              </w:rPr>
              <w:t>MPa</w:t>
            </w:r>
            <w:r w:rsidRPr="001C234C">
              <w:rPr>
                <w:rFonts w:ascii="宋体" w:hAnsi="宋体" w:hint="eastAsia"/>
                <w:sz w:val="18"/>
                <w:szCs w:val="18"/>
                <w:lang w:bidi="ar"/>
              </w:rPr>
              <w:t>；标气瓶</w:t>
            </w:r>
            <w:r w:rsidRPr="001C234C">
              <w:rPr>
                <w:rFonts w:ascii="宋体" w:hAnsi="宋体"/>
                <w:sz w:val="18"/>
                <w:szCs w:val="18"/>
                <w:lang w:bidi="ar"/>
              </w:rPr>
              <w:t>2</w:t>
            </w:r>
            <w:r w:rsidRPr="00F45941">
              <w:rPr>
                <w:rFonts w:ascii="宋体" w:hAnsi="宋体"/>
                <w:sz w:val="18"/>
                <w:szCs w:val="18"/>
                <w:u w:val="single"/>
                <w:lang w:bidi="ar"/>
              </w:rPr>
              <w:t xml:space="preserve"> </w:t>
            </w:r>
            <w:r w:rsidR="00F45941">
              <w:rPr>
                <w:rFonts w:ascii="宋体" w:hAnsi="宋体" w:hint="eastAsia"/>
                <w:sz w:val="18"/>
                <w:szCs w:val="18"/>
                <w:u w:val="single"/>
                <w:lang w:bidi="ar"/>
              </w:rPr>
              <w:t xml:space="preserve"> </w:t>
            </w:r>
            <w:r w:rsidRPr="00F45941">
              <w:rPr>
                <w:rFonts w:ascii="宋体" w:hAnsi="宋体"/>
                <w:sz w:val="18"/>
                <w:szCs w:val="18"/>
                <w:u w:val="single"/>
                <w:lang w:bidi="ar"/>
              </w:rPr>
              <w:t xml:space="preserve"> </w:t>
            </w:r>
            <w:r w:rsidRPr="001C234C">
              <w:rPr>
                <w:rFonts w:ascii="宋体" w:hAnsi="宋体"/>
                <w:sz w:val="18"/>
                <w:szCs w:val="18"/>
                <w:lang w:bidi="ar"/>
              </w:rPr>
              <w:t>MPa</w:t>
            </w:r>
            <w:r w:rsidRPr="001C234C">
              <w:rPr>
                <w:rFonts w:ascii="宋体" w:hAnsi="宋体" w:hint="eastAsia"/>
                <w:sz w:val="18"/>
                <w:szCs w:val="18"/>
                <w:lang w:bidi="ar"/>
              </w:rPr>
              <w:t>；</w:t>
            </w:r>
          </w:p>
          <w:p w14:paraId="3101E883" w14:textId="1D11F6CA" w:rsidR="001C234C" w:rsidRPr="001C234C" w:rsidRDefault="001C234C" w:rsidP="00F45941">
            <w:pPr>
              <w:spacing w:line="240" w:lineRule="auto"/>
              <w:ind w:firstLineChars="400" w:firstLine="720"/>
              <w:jc w:val="left"/>
              <w:rPr>
                <w:rFonts w:ascii="宋体" w:hAnsi="宋体" w:hint="eastAsia"/>
                <w:sz w:val="18"/>
                <w:szCs w:val="18"/>
                <w:lang w:bidi="ar"/>
              </w:rPr>
            </w:pPr>
            <w:r w:rsidRPr="001C234C">
              <w:rPr>
                <w:rFonts w:ascii="宋体" w:hAnsi="宋体" w:hint="eastAsia"/>
                <w:sz w:val="18"/>
                <w:szCs w:val="18"/>
                <w:lang w:bidi="ar"/>
              </w:rPr>
              <w:t>标气瓶</w:t>
            </w:r>
            <w:r w:rsidRPr="001C234C">
              <w:rPr>
                <w:rFonts w:ascii="宋体" w:hAnsi="宋体"/>
                <w:sz w:val="18"/>
                <w:szCs w:val="18"/>
                <w:lang w:bidi="ar"/>
              </w:rPr>
              <w:t>3</w:t>
            </w:r>
            <w:r w:rsidRPr="00F45941">
              <w:rPr>
                <w:rFonts w:ascii="宋体" w:hAnsi="宋体"/>
                <w:sz w:val="18"/>
                <w:szCs w:val="18"/>
                <w:u w:val="single"/>
                <w:lang w:bidi="ar"/>
              </w:rPr>
              <w:t xml:space="preserve">   </w:t>
            </w:r>
            <w:r w:rsidRPr="001C234C">
              <w:rPr>
                <w:rFonts w:ascii="宋体" w:hAnsi="宋体"/>
                <w:sz w:val="18"/>
                <w:szCs w:val="18"/>
                <w:lang w:bidi="ar"/>
              </w:rPr>
              <w:t>MPa</w:t>
            </w:r>
            <w:r w:rsidRPr="001C234C">
              <w:rPr>
                <w:rFonts w:ascii="宋体" w:hAnsi="宋体" w:hint="eastAsia"/>
                <w:sz w:val="18"/>
                <w:szCs w:val="18"/>
                <w:lang w:bidi="ar"/>
              </w:rPr>
              <w:t>；标气瓶</w:t>
            </w:r>
            <w:r w:rsidRPr="001C234C">
              <w:rPr>
                <w:rFonts w:ascii="宋体" w:hAnsi="宋体"/>
                <w:sz w:val="18"/>
                <w:szCs w:val="18"/>
                <w:lang w:bidi="ar"/>
              </w:rPr>
              <w:t>4</w:t>
            </w:r>
            <w:r w:rsidRPr="00F45941">
              <w:rPr>
                <w:rFonts w:ascii="宋体" w:hAnsi="宋体"/>
                <w:sz w:val="18"/>
                <w:szCs w:val="18"/>
                <w:u w:val="single"/>
                <w:lang w:bidi="ar"/>
              </w:rPr>
              <w:t xml:space="preserve">   </w:t>
            </w:r>
            <w:r w:rsidRPr="001C234C">
              <w:rPr>
                <w:rFonts w:ascii="宋体" w:hAnsi="宋体"/>
                <w:sz w:val="18"/>
                <w:szCs w:val="18"/>
                <w:lang w:bidi="ar"/>
              </w:rPr>
              <w:t>MPa</w:t>
            </w:r>
            <w:r w:rsidRPr="001C234C">
              <w:rPr>
                <w:rFonts w:ascii="宋体" w:hAnsi="宋体" w:hint="eastAsia"/>
                <w:sz w:val="18"/>
                <w:szCs w:val="18"/>
                <w:lang w:bidi="ar"/>
              </w:rPr>
              <w:t>；</w:t>
            </w:r>
          </w:p>
        </w:tc>
        <w:tc>
          <w:tcPr>
            <w:tcW w:w="1666" w:type="dxa"/>
            <w:shd w:val="clear" w:color="auto" w:fill="auto"/>
            <w:vAlign w:val="center"/>
          </w:tcPr>
          <w:p w14:paraId="3141C8AD" w14:textId="77777777" w:rsidR="001C234C" w:rsidRPr="001C234C" w:rsidRDefault="001C234C" w:rsidP="001C234C">
            <w:pPr>
              <w:spacing w:line="240" w:lineRule="auto"/>
              <w:jc w:val="center"/>
              <w:rPr>
                <w:rFonts w:ascii="宋体" w:hAnsi="宋体" w:hint="eastAsia"/>
                <w:sz w:val="18"/>
                <w:szCs w:val="18"/>
                <w:lang w:bidi="ar"/>
              </w:rPr>
            </w:pPr>
          </w:p>
        </w:tc>
        <w:tc>
          <w:tcPr>
            <w:tcW w:w="1416" w:type="dxa"/>
            <w:shd w:val="clear" w:color="auto" w:fill="auto"/>
            <w:vAlign w:val="center"/>
          </w:tcPr>
          <w:p w14:paraId="43BC5B94" w14:textId="77777777" w:rsidR="001C234C" w:rsidRPr="001C234C" w:rsidRDefault="001C234C" w:rsidP="001C234C">
            <w:pPr>
              <w:spacing w:line="240" w:lineRule="auto"/>
              <w:jc w:val="center"/>
              <w:rPr>
                <w:rFonts w:ascii="宋体" w:hAnsi="宋体" w:hint="eastAsia"/>
                <w:sz w:val="18"/>
                <w:szCs w:val="18"/>
                <w:lang w:bidi="ar"/>
              </w:rPr>
            </w:pPr>
          </w:p>
        </w:tc>
        <w:tc>
          <w:tcPr>
            <w:tcW w:w="1142" w:type="dxa"/>
            <w:shd w:val="clear" w:color="auto" w:fill="auto"/>
            <w:vAlign w:val="center"/>
          </w:tcPr>
          <w:p w14:paraId="2C122897"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大于</w:t>
            </w:r>
            <w:r w:rsidRPr="001C234C">
              <w:rPr>
                <w:rFonts w:ascii="宋体" w:hAnsi="宋体"/>
                <w:sz w:val="18"/>
                <w:szCs w:val="18"/>
                <w:lang w:bidi="ar"/>
              </w:rPr>
              <w:t>2Mpa</w:t>
            </w:r>
          </w:p>
        </w:tc>
      </w:tr>
      <w:tr w:rsidR="001C234C" w:rsidRPr="001C234C" w14:paraId="0B97FAAB" w14:textId="77777777" w:rsidTr="00FF39C1">
        <w:tc>
          <w:tcPr>
            <w:tcW w:w="1630" w:type="dxa"/>
            <w:shd w:val="clear" w:color="auto" w:fill="auto"/>
            <w:vAlign w:val="center"/>
          </w:tcPr>
          <w:p w14:paraId="11610156"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2</w:t>
            </w:r>
          </w:p>
        </w:tc>
        <w:tc>
          <w:tcPr>
            <w:tcW w:w="3616" w:type="dxa"/>
            <w:shd w:val="clear" w:color="auto" w:fill="auto"/>
            <w:vAlign w:val="center"/>
          </w:tcPr>
          <w:p w14:paraId="517CF54A"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分压</w:t>
            </w:r>
            <w:proofErr w:type="gramStart"/>
            <w:r w:rsidRPr="001C234C">
              <w:rPr>
                <w:rFonts w:ascii="宋体" w:hAnsi="宋体" w:hint="eastAsia"/>
                <w:sz w:val="18"/>
                <w:szCs w:val="18"/>
                <w:lang w:bidi="ar"/>
              </w:rPr>
              <w:t>表压力</w:t>
            </w:r>
            <w:proofErr w:type="gramEnd"/>
            <w:r w:rsidRPr="001C234C">
              <w:rPr>
                <w:rFonts w:ascii="宋体" w:hAnsi="宋体" w:hint="eastAsia"/>
                <w:sz w:val="18"/>
                <w:szCs w:val="18"/>
                <w:lang w:bidi="ar"/>
              </w:rPr>
              <w:t>设定情况</w:t>
            </w:r>
          </w:p>
        </w:tc>
        <w:tc>
          <w:tcPr>
            <w:tcW w:w="1666" w:type="dxa"/>
            <w:shd w:val="clear" w:color="auto" w:fill="auto"/>
            <w:vAlign w:val="center"/>
          </w:tcPr>
          <w:p w14:paraId="41DB08CD" w14:textId="77777777" w:rsidR="001C234C" w:rsidRPr="001C234C" w:rsidRDefault="001C234C" w:rsidP="001C234C">
            <w:pPr>
              <w:spacing w:line="240" w:lineRule="auto"/>
              <w:jc w:val="center"/>
              <w:rPr>
                <w:rFonts w:ascii="宋体" w:hAnsi="宋体" w:hint="eastAsia"/>
                <w:sz w:val="18"/>
                <w:szCs w:val="18"/>
                <w:lang w:bidi="ar"/>
              </w:rPr>
            </w:pPr>
          </w:p>
        </w:tc>
        <w:tc>
          <w:tcPr>
            <w:tcW w:w="1416" w:type="dxa"/>
            <w:shd w:val="clear" w:color="auto" w:fill="auto"/>
            <w:vAlign w:val="center"/>
          </w:tcPr>
          <w:p w14:paraId="0AED700D" w14:textId="77777777" w:rsidR="001C234C" w:rsidRPr="001C234C" w:rsidRDefault="001C234C" w:rsidP="001C234C">
            <w:pPr>
              <w:spacing w:line="240" w:lineRule="auto"/>
              <w:jc w:val="center"/>
              <w:rPr>
                <w:rFonts w:ascii="宋体" w:hAnsi="宋体" w:hint="eastAsia"/>
                <w:sz w:val="18"/>
                <w:szCs w:val="18"/>
                <w:lang w:bidi="ar"/>
              </w:rPr>
            </w:pPr>
          </w:p>
        </w:tc>
        <w:tc>
          <w:tcPr>
            <w:tcW w:w="1142" w:type="dxa"/>
            <w:shd w:val="clear" w:color="auto" w:fill="auto"/>
            <w:vAlign w:val="center"/>
          </w:tcPr>
          <w:p w14:paraId="51F05274"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0.1MPa</w:t>
            </w:r>
          </w:p>
        </w:tc>
      </w:tr>
      <w:tr w:rsidR="001C234C" w:rsidRPr="001C234C" w14:paraId="46F7A053" w14:textId="77777777" w:rsidTr="00FF39C1">
        <w:tc>
          <w:tcPr>
            <w:tcW w:w="1630" w:type="dxa"/>
            <w:shd w:val="clear" w:color="auto" w:fill="auto"/>
            <w:vAlign w:val="center"/>
          </w:tcPr>
          <w:p w14:paraId="60783362"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3</w:t>
            </w:r>
          </w:p>
        </w:tc>
        <w:tc>
          <w:tcPr>
            <w:tcW w:w="3616" w:type="dxa"/>
            <w:shd w:val="clear" w:color="auto" w:fill="auto"/>
            <w:vAlign w:val="center"/>
          </w:tcPr>
          <w:p w14:paraId="7E581874"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rPr>
              <w:t>管路检漏情况</w:t>
            </w:r>
          </w:p>
        </w:tc>
        <w:tc>
          <w:tcPr>
            <w:tcW w:w="1666" w:type="dxa"/>
            <w:shd w:val="clear" w:color="auto" w:fill="auto"/>
            <w:vAlign w:val="center"/>
          </w:tcPr>
          <w:p w14:paraId="14AF22E3" w14:textId="77777777" w:rsidR="001C234C" w:rsidRPr="001C234C" w:rsidRDefault="001C234C" w:rsidP="001C234C">
            <w:pPr>
              <w:spacing w:line="240" w:lineRule="auto"/>
              <w:jc w:val="center"/>
              <w:rPr>
                <w:rFonts w:ascii="宋体" w:hAnsi="宋体" w:hint="eastAsia"/>
                <w:sz w:val="18"/>
                <w:szCs w:val="18"/>
                <w:lang w:bidi="ar"/>
              </w:rPr>
            </w:pPr>
          </w:p>
        </w:tc>
        <w:tc>
          <w:tcPr>
            <w:tcW w:w="1416" w:type="dxa"/>
            <w:shd w:val="clear" w:color="auto" w:fill="auto"/>
            <w:vAlign w:val="center"/>
          </w:tcPr>
          <w:p w14:paraId="1DDA24FA" w14:textId="77777777" w:rsidR="001C234C" w:rsidRPr="001C234C" w:rsidRDefault="001C234C" w:rsidP="001C234C">
            <w:pPr>
              <w:spacing w:line="240" w:lineRule="auto"/>
              <w:jc w:val="center"/>
              <w:rPr>
                <w:rFonts w:ascii="宋体" w:hAnsi="宋体" w:hint="eastAsia"/>
                <w:sz w:val="18"/>
                <w:szCs w:val="18"/>
                <w:lang w:bidi="ar"/>
              </w:rPr>
            </w:pPr>
          </w:p>
        </w:tc>
        <w:tc>
          <w:tcPr>
            <w:tcW w:w="1142" w:type="dxa"/>
            <w:shd w:val="clear" w:color="auto" w:fill="auto"/>
            <w:vAlign w:val="center"/>
          </w:tcPr>
          <w:p w14:paraId="54C93B5F"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rPr>
              <w:t>使用检漏液</w:t>
            </w:r>
          </w:p>
        </w:tc>
      </w:tr>
      <w:tr w:rsidR="001C234C" w:rsidRPr="001C234C" w14:paraId="4B4865A4" w14:textId="77777777" w:rsidTr="00FF39C1">
        <w:tc>
          <w:tcPr>
            <w:tcW w:w="1630" w:type="dxa"/>
            <w:shd w:val="clear" w:color="auto" w:fill="auto"/>
            <w:vAlign w:val="center"/>
          </w:tcPr>
          <w:p w14:paraId="24CE70D0"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4</w:t>
            </w:r>
          </w:p>
        </w:tc>
        <w:tc>
          <w:tcPr>
            <w:tcW w:w="3616" w:type="dxa"/>
            <w:shd w:val="clear" w:color="auto" w:fill="auto"/>
            <w:vAlign w:val="center"/>
          </w:tcPr>
          <w:p w14:paraId="1ECA9B2E" w14:textId="77777777" w:rsidR="001C234C" w:rsidRPr="001C234C" w:rsidRDefault="001C234C" w:rsidP="001C234C">
            <w:pPr>
              <w:spacing w:line="240" w:lineRule="auto"/>
              <w:jc w:val="center"/>
              <w:rPr>
                <w:rFonts w:ascii="宋体" w:hAnsi="宋体" w:hint="eastAsia"/>
                <w:sz w:val="18"/>
                <w:szCs w:val="18"/>
                <w:lang w:bidi="ar"/>
              </w:rPr>
            </w:pPr>
            <w:proofErr w:type="gramStart"/>
            <w:r w:rsidRPr="001C234C">
              <w:rPr>
                <w:rFonts w:ascii="宋体" w:hAnsi="宋体" w:hint="eastAsia"/>
                <w:sz w:val="18"/>
                <w:szCs w:val="18"/>
                <w:lang w:bidi="ar"/>
              </w:rPr>
              <w:t>标气使用</w:t>
            </w:r>
            <w:proofErr w:type="gramEnd"/>
            <w:r w:rsidRPr="001C234C">
              <w:rPr>
                <w:rFonts w:ascii="宋体" w:hAnsi="宋体" w:hint="eastAsia"/>
                <w:sz w:val="18"/>
                <w:szCs w:val="18"/>
                <w:lang w:bidi="ar"/>
              </w:rPr>
              <w:t>有效期</w:t>
            </w:r>
          </w:p>
        </w:tc>
        <w:tc>
          <w:tcPr>
            <w:tcW w:w="1666" w:type="dxa"/>
            <w:shd w:val="clear" w:color="auto" w:fill="auto"/>
            <w:vAlign w:val="center"/>
          </w:tcPr>
          <w:p w14:paraId="5DAFEF5A" w14:textId="77777777" w:rsidR="001C234C" w:rsidRPr="001C234C" w:rsidRDefault="001C234C" w:rsidP="001C234C">
            <w:pPr>
              <w:spacing w:line="240" w:lineRule="auto"/>
              <w:jc w:val="center"/>
              <w:rPr>
                <w:rFonts w:ascii="宋体" w:hAnsi="宋体" w:hint="eastAsia"/>
                <w:sz w:val="18"/>
                <w:szCs w:val="18"/>
                <w:lang w:bidi="ar"/>
              </w:rPr>
            </w:pPr>
          </w:p>
        </w:tc>
        <w:tc>
          <w:tcPr>
            <w:tcW w:w="1416" w:type="dxa"/>
            <w:shd w:val="clear" w:color="auto" w:fill="auto"/>
            <w:vAlign w:val="center"/>
          </w:tcPr>
          <w:p w14:paraId="417E4003" w14:textId="77777777" w:rsidR="001C234C" w:rsidRPr="001C234C" w:rsidRDefault="001C234C" w:rsidP="001C234C">
            <w:pPr>
              <w:spacing w:line="240" w:lineRule="auto"/>
              <w:jc w:val="center"/>
              <w:rPr>
                <w:rFonts w:ascii="宋体" w:hAnsi="宋体" w:hint="eastAsia"/>
                <w:sz w:val="18"/>
                <w:szCs w:val="18"/>
                <w:lang w:bidi="ar"/>
              </w:rPr>
            </w:pPr>
          </w:p>
        </w:tc>
        <w:tc>
          <w:tcPr>
            <w:tcW w:w="1142" w:type="dxa"/>
            <w:shd w:val="clear" w:color="auto" w:fill="auto"/>
            <w:vAlign w:val="center"/>
          </w:tcPr>
          <w:p w14:paraId="236A97A5" w14:textId="77777777" w:rsidR="001C234C" w:rsidRPr="001C234C" w:rsidRDefault="001C234C" w:rsidP="001C234C">
            <w:pPr>
              <w:spacing w:line="240" w:lineRule="auto"/>
              <w:jc w:val="center"/>
              <w:rPr>
                <w:rFonts w:ascii="宋体" w:hAnsi="宋体" w:hint="eastAsia"/>
                <w:sz w:val="18"/>
                <w:szCs w:val="18"/>
                <w:lang w:bidi="ar"/>
              </w:rPr>
            </w:pPr>
          </w:p>
        </w:tc>
      </w:tr>
      <w:tr w:rsidR="00FF39C1" w:rsidRPr="001C234C" w14:paraId="53FF4151" w14:textId="77777777" w:rsidTr="00FF39C1">
        <w:tc>
          <w:tcPr>
            <w:tcW w:w="5246" w:type="dxa"/>
            <w:gridSpan w:val="2"/>
            <w:shd w:val="clear" w:color="auto" w:fill="auto"/>
            <w:vAlign w:val="center"/>
          </w:tcPr>
          <w:p w14:paraId="3370101B" w14:textId="77777777" w:rsidR="001C234C" w:rsidRPr="001C234C" w:rsidRDefault="001C234C" w:rsidP="001C234C">
            <w:pPr>
              <w:spacing w:line="240" w:lineRule="auto"/>
              <w:rPr>
                <w:rFonts w:ascii="宋体" w:hAnsi="宋体" w:hint="eastAsia"/>
                <w:sz w:val="18"/>
                <w:szCs w:val="18"/>
                <w:lang w:bidi="ar"/>
              </w:rPr>
            </w:pPr>
            <w:r w:rsidRPr="001C234C">
              <w:rPr>
                <w:rFonts w:ascii="宋体" w:hAnsi="宋体" w:hint="eastAsia"/>
                <w:b/>
                <w:bCs/>
                <w:sz w:val="18"/>
                <w:szCs w:val="18"/>
                <w:lang w:bidi="ar"/>
              </w:rPr>
              <w:t>数据采集与传输</w:t>
            </w:r>
          </w:p>
        </w:tc>
        <w:tc>
          <w:tcPr>
            <w:tcW w:w="1666" w:type="dxa"/>
            <w:shd w:val="clear" w:color="auto" w:fill="auto"/>
            <w:vAlign w:val="center"/>
          </w:tcPr>
          <w:p w14:paraId="6D26B93E" w14:textId="77777777" w:rsidR="001C234C" w:rsidRPr="001C234C" w:rsidRDefault="001C234C" w:rsidP="001C234C">
            <w:pPr>
              <w:spacing w:line="240" w:lineRule="auto"/>
              <w:jc w:val="center"/>
              <w:rPr>
                <w:rFonts w:ascii="宋体" w:hAnsi="宋体" w:hint="eastAsia"/>
                <w:sz w:val="18"/>
                <w:szCs w:val="18"/>
                <w:lang w:bidi="ar"/>
              </w:rPr>
            </w:pPr>
          </w:p>
        </w:tc>
        <w:tc>
          <w:tcPr>
            <w:tcW w:w="1416" w:type="dxa"/>
            <w:shd w:val="clear" w:color="auto" w:fill="auto"/>
            <w:vAlign w:val="center"/>
          </w:tcPr>
          <w:p w14:paraId="019D6CC6" w14:textId="77777777" w:rsidR="001C234C" w:rsidRPr="001C234C" w:rsidRDefault="001C234C" w:rsidP="001C234C">
            <w:pPr>
              <w:spacing w:line="240" w:lineRule="auto"/>
              <w:jc w:val="center"/>
              <w:rPr>
                <w:rFonts w:ascii="宋体" w:hAnsi="宋体" w:hint="eastAsia"/>
                <w:sz w:val="18"/>
                <w:szCs w:val="18"/>
                <w:lang w:bidi="ar"/>
              </w:rPr>
            </w:pPr>
          </w:p>
        </w:tc>
        <w:tc>
          <w:tcPr>
            <w:tcW w:w="1142" w:type="dxa"/>
            <w:shd w:val="clear" w:color="auto" w:fill="auto"/>
            <w:vAlign w:val="center"/>
          </w:tcPr>
          <w:p w14:paraId="0F62951D" w14:textId="77777777" w:rsidR="001C234C" w:rsidRPr="001C234C" w:rsidRDefault="001C234C" w:rsidP="001C234C">
            <w:pPr>
              <w:spacing w:line="240" w:lineRule="auto"/>
              <w:jc w:val="center"/>
              <w:rPr>
                <w:rFonts w:ascii="宋体" w:hAnsi="宋体" w:hint="eastAsia"/>
                <w:sz w:val="18"/>
                <w:szCs w:val="18"/>
                <w:lang w:bidi="ar"/>
              </w:rPr>
            </w:pPr>
          </w:p>
        </w:tc>
      </w:tr>
      <w:tr w:rsidR="001C234C" w:rsidRPr="001C234C" w14:paraId="70E9CDA7" w14:textId="77777777" w:rsidTr="00FF39C1">
        <w:tc>
          <w:tcPr>
            <w:tcW w:w="1630" w:type="dxa"/>
            <w:shd w:val="clear" w:color="auto" w:fill="auto"/>
            <w:vAlign w:val="center"/>
          </w:tcPr>
          <w:p w14:paraId="0279A638"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1</w:t>
            </w:r>
          </w:p>
        </w:tc>
        <w:tc>
          <w:tcPr>
            <w:tcW w:w="3616" w:type="dxa"/>
            <w:shd w:val="clear" w:color="auto" w:fill="auto"/>
            <w:vAlign w:val="center"/>
          </w:tcPr>
          <w:p w14:paraId="0FEA6FCA"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数据采集与存储状况</w:t>
            </w:r>
          </w:p>
        </w:tc>
        <w:tc>
          <w:tcPr>
            <w:tcW w:w="1666" w:type="dxa"/>
            <w:shd w:val="clear" w:color="auto" w:fill="auto"/>
            <w:vAlign w:val="center"/>
          </w:tcPr>
          <w:p w14:paraId="2FCF49C4" w14:textId="77777777" w:rsidR="001C234C" w:rsidRPr="001C234C" w:rsidRDefault="001C234C" w:rsidP="001C234C">
            <w:pPr>
              <w:spacing w:line="240" w:lineRule="auto"/>
              <w:jc w:val="center"/>
              <w:rPr>
                <w:rFonts w:ascii="宋体" w:hAnsi="宋体" w:hint="eastAsia"/>
                <w:sz w:val="18"/>
                <w:szCs w:val="18"/>
                <w:lang w:bidi="ar"/>
              </w:rPr>
            </w:pPr>
          </w:p>
        </w:tc>
        <w:tc>
          <w:tcPr>
            <w:tcW w:w="1416" w:type="dxa"/>
            <w:shd w:val="clear" w:color="auto" w:fill="auto"/>
            <w:vAlign w:val="center"/>
          </w:tcPr>
          <w:p w14:paraId="3E4DA338" w14:textId="77777777" w:rsidR="001C234C" w:rsidRPr="001C234C" w:rsidRDefault="001C234C" w:rsidP="001C234C">
            <w:pPr>
              <w:spacing w:line="240" w:lineRule="auto"/>
              <w:jc w:val="center"/>
              <w:rPr>
                <w:rFonts w:ascii="宋体" w:hAnsi="宋体" w:hint="eastAsia"/>
                <w:sz w:val="18"/>
                <w:szCs w:val="18"/>
                <w:lang w:bidi="ar"/>
              </w:rPr>
            </w:pPr>
          </w:p>
        </w:tc>
        <w:tc>
          <w:tcPr>
            <w:tcW w:w="1142" w:type="dxa"/>
            <w:shd w:val="clear" w:color="auto" w:fill="auto"/>
            <w:vAlign w:val="center"/>
          </w:tcPr>
          <w:p w14:paraId="437B6BF7"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数据是否缺失</w:t>
            </w:r>
          </w:p>
        </w:tc>
      </w:tr>
      <w:tr w:rsidR="001C234C" w:rsidRPr="001C234C" w14:paraId="1773E476" w14:textId="77777777" w:rsidTr="00FF39C1">
        <w:tc>
          <w:tcPr>
            <w:tcW w:w="1630" w:type="dxa"/>
            <w:shd w:val="clear" w:color="auto" w:fill="auto"/>
            <w:vAlign w:val="center"/>
          </w:tcPr>
          <w:p w14:paraId="54836139"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sz w:val="18"/>
                <w:szCs w:val="18"/>
                <w:lang w:bidi="ar"/>
              </w:rPr>
              <w:t>2</w:t>
            </w:r>
          </w:p>
        </w:tc>
        <w:tc>
          <w:tcPr>
            <w:tcW w:w="3616" w:type="dxa"/>
            <w:shd w:val="clear" w:color="auto" w:fill="auto"/>
            <w:vAlign w:val="center"/>
          </w:tcPr>
          <w:p w14:paraId="4F35B4BA"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数据传输状况</w:t>
            </w:r>
          </w:p>
        </w:tc>
        <w:tc>
          <w:tcPr>
            <w:tcW w:w="1666" w:type="dxa"/>
            <w:shd w:val="clear" w:color="auto" w:fill="auto"/>
            <w:vAlign w:val="center"/>
          </w:tcPr>
          <w:p w14:paraId="5A63286C" w14:textId="77777777" w:rsidR="001C234C" w:rsidRPr="001C234C" w:rsidRDefault="001C234C" w:rsidP="001C234C">
            <w:pPr>
              <w:spacing w:line="240" w:lineRule="auto"/>
              <w:jc w:val="center"/>
              <w:rPr>
                <w:rFonts w:ascii="宋体" w:hAnsi="宋体" w:hint="eastAsia"/>
                <w:sz w:val="18"/>
                <w:szCs w:val="18"/>
                <w:lang w:bidi="ar"/>
              </w:rPr>
            </w:pPr>
          </w:p>
        </w:tc>
        <w:tc>
          <w:tcPr>
            <w:tcW w:w="1416" w:type="dxa"/>
            <w:shd w:val="clear" w:color="auto" w:fill="auto"/>
            <w:vAlign w:val="center"/>
          </w:tcPr>
          <w:p w14:paraId="2912A3CF" w14:textId="77777777" w:rsidR="001C234C" w:rsidRPr="001C234C" w:rsidRDefault="001C234C" w:rsidP="001C234C">
            <w:pPr>
              <w:spacing w:line="240" w:lineRule="auto"/>
              <w:jc w:val="center"/>
              <w:rPr>
                <w:rFonts w:ascii="宋体" w:hAnsi="宋体" w:hint="eastAsia"/>
                <w:sz w:val="18"/>
                <w:szCs w:val="18"/>
                <w:lang w:bidi="ar"/>
              </w:rPr>
            </w:pPr>
          </w:p>
        </w:tc>
        <w:tc>
          <w:tcPr>
            <w:tcW w:w="1142" w:type="dxa"/>
            <w:shd w:val="clear" w:color="auto" w:fill="auto"/>
            <w:vAlign w:val="center"/>
          </w:tcPr>
          <w:p w14:paraId="4B22F73E" w14:textId="77777777" w:rsidR="001C234C" w:rsidRPr="001C234C" w:rsidRDefault="001C234C" w:rsidP="001C234C">
            <w:pPr>
              <w:spacing w:line="240" w:lineRule="auto"/>
              <w:jc w:val="center"/>
              <w:rPr>
                <w:rFonts w:ascii="宋体" w:hAnsi="宋体" w:hint="eastAsia"/>
                <w:sz w:val="18"/>
                <w:szCs w:val="18"/>
                <w:lang w:bidi="ar"/>
              </w:rPr>
            </w:pPr>
            <w:r w:rsidRPr="001C234C">
              <w:rPr>
                <w:rFonts w:ascii="宋体" w:hAnsi="宋体" w:hint="eastAsia"/>
                <w:sz w:val="18"/>
                <w:szCs w:val="18"/>
                <w:lang w:bidi="ar"/>
              </w:rPr>
              <w:t>传输数据是否完全</w:t>
            </w:r>
          </w:p>
        </w:tc>
      </w:tr>
    </w:tbl>
    <w:p w14:paraId="48D94CB7" w14:textId="77777777" w:rsidR="001C234C" w:rsidRDefault="001C234C" w:rsidP="001C234C">
      <w:pPr>
        <w:pStyle w:val="affffb"/>
        <w:ind w:firstLine="420"/>
      </w:pPr>
    </w:p>
    <w:p w14:paraId="02B88024" w14:textId="77777777" w:rsidR="001C234C" w:rsidRDefault="001C234C" w:rsidP="001C234C">
      <w:pPr>
        <w:pStyle w:val="affffb"/>
        <w:ind w:firstLine="420"/>
        <w:sectPr w:rsidR="001C234C" w:rsidSect="001C234C">
          <w:pgSz w:w="11906" w:h="16838" w:code="9"/>
          <w:pgMar w:top="1928" w:right="1134" w:bottom="1134" w:left="1134" w:header="1418" w:footer="1134" w:gutter="284"/>
          <w:cols w:space="425"/>
          <w:formProt w:val="0"/>
          <w:docGrid w:type="lines" w:linePitch="312"/>
        </w:sectPr>
      </w:pPr>
    </w:p>
    <w:p w14:paraId="62A4EAC2" w14:textId="77777777" w:rsidR="001C234C" w:rsidRDefault="001C234C" w:rsidP="001C234C">
      <w:pPr>
        <w:pStyle w:val="af8"/>
        <w:rPr>
          <w:rFonts w:hint="eastAsia"/>
          <w:vanish w:val="0"/>
        </w:rPr>
      </w:pPr>
    </w:p>
    <w:p w14:paraId="5EEF555A" w14:textId="77777777" w:rsidR="001C234C" w:rsidRDefault="001C234C" w:rsidP="001C234C">
      <w:pPr>
        <w:pStyle w:val="afe"/>
        <w:rPr>
          <w:vanish w:val="0"/>
        </w:rPr>
      </w:pPr>
    </w:p>
    <w:p w14:paraId="7D5F3E8D" w14:textId="43C5DBFE" w:rsidR="001C234C" w:rsidRDefault="001C234C" w:rsidP="001C234C">
      <w:pPr>
        <w:pStyle w:val="aff3"/>
        <w:spacing w:after="156"/>
      </w:pPr>
      <w:r>
        <w:br/>
      </w:r>
      <w:bookmarkStart w:id="55" w:name="_Toc187154067"/>
      <w:r>
        <w:rPr>
          <w:rFonts w:hint="eastAsia"/>
        </w:rPr>
        <w:t>（规范性）</w:t>
      </w:r>
      <w:r>
        <w:br/>
      </w:r>
      <w:r>
        <w:rPr>
          <w:rFonts w:hint="eastAsia"/>
        </w:rPr>
        <w:t>标准气体使用方法</w:t>
      </w:r>
      <w:bookmarkEnd w:id="55"/>
    </w:p>
    <w:p w14:paraId="23616411" w14:textId="01ABE8DD" w:rsidR="001C234C" w:rsidRDefault="001C234C" w:rsidP="001C234C">
      <w:pPr>
        <w:pStyle w:val="aff4"/>
        <w:spacing w:before="156" w:after="156"/>
      </w:pPr>
      <w:r>
        <w:rPr>
          <w:rFonts w:hint="eastAsia"/>
        </w:rPr>
        <w:t>校准气使用方法</w:t>
      </w:r>
    </w:p>
    <w:p w14:paraId="6A48AA34" w14:textId="367A7640" w:rsidR="001C234C" w:rsidRDefault="001C234C" w:rsidP="001C234C">
      <w:pPr>
        <w:pStyle w:val="affffffffffa"/>
      </w:pPr>
      <w:r>
        <w:rPr>
          <w:rFonts w:hint="eastAsia"/>
        </w:rPr>
        <w:t>向监测仪器依次从低到高通入至少3个已知浓度的校准气，每次通气15分钟，分别记录监测仪器对各浓度校准气的响应浓度值，取后5分钟均值为记录结果。</w:t>
      </w:r>
    </w:p>
    <w:p w14:paraId="00B6786B" w14:textId="1FB837B1" w:rsidR="001C234C" w:rsidRDefault="001C234C" w:rsidP="001C234C">
      <w:pPr>
        <w:pStyle w:val="affffffffffa"/>
      </w:pPr>
      <w:r>
        <w:rPr>
          <w:rFonts w:hint="eastAsia"/>
        </w:rPr>
        <w:t>用最小二乘法获得校准曲线的拟合方程，使用r代表最小二乘法计算得到的相关系数，见公式（B.1）：</w:t>
      </w:r>
    </w:p>
    <w:p w14:paraId="7130F1D1" w14:textId="6E2950BD" w:rsidR="001C234C" w:rsidRDefault="001C234C" w:rsidP="001C234C">
      <w:pPr>
        <w:pStyle w:val="affffffd"/>
        <w:rPr>
          <w:rFonts w:hint="eastAsia"/>
        </w:rPr>
      </w:pPr>
      <w:r>
        <w:rPr>
          <w:rFonts w:hint="eastAsia"/>
        </w:rPr>
        <w:tab/>
      </w:r>
      <m:oMath>
        <m:r>
          <w:rPr>
            <w:rFonts w:ascii="Cambria Math" w:hAnsi="Cambria Math" w:hint="eastAsia"/>
          </w:rPr>
          <m:t>Y=aX+b</m:t>
        </m:r>
        <m:r>
          <w:rPr>
            <w:rFonts w:ascii="Cambria Math" w:hAnsi="Cambria Math"/>
            <w:kern w:val="0"/>
          </w:rPr>
          <m:t xml:space="preserve"> </m:t>
        </m:r>
      </m:oMath>
      <w:r w:rsidRPr="001C234C">
        <w:rPr>
          <w:rFonts w:ascii="微软雅黑" w:eastAsia="微软雅黑" w:hAnsi="微软雅黑" w:hint="eastAsia"/>
        </w:rPr>
        <w:tab/>
      </w:r>
      <w:r>
        <w:t>(B.</w:t>
      </w:r>
      <w:fldSimple w:instr=" seq fulu_equation_133807054575857930 ">
        <w:r>
          <w:rPr>
            <w:rFonts w:hint="eastAsia"/>
            <w:noProof/>
          </w:rPr>
          <w:t>1</w:t>
        </w:r>
      </w:fldSimple>
      <w:r>
        <w:t>)</w:t>
      </w:r>
    </w:p>
    <w:p w14:paraId="1A72C9A2" w14:textId="533DB76E" w:rsidR="001C234C" w:rsidRPr="001C234C" w:rsidRDefault="001C234C" w:rsidP="001C234C">
      <w:pPr>
        <w:pStyle w:val="affffa"/>
        <w:ind w:firstLine="420"/>
      </w:pPr>
      <w:r>
        <w:rPr>
          <w:rFonts w:hint="eastAsia"/>
        </w:rPr>
        <w:t>式中：</w:t>
      </w:r>
    </w:p>
    <w:p w14:paraId="547A50B8" w14:textId="4ED5C889" w:rsidR="001C234C" w:rsidRDefault="001C234C" w:rsidP="001C234C">
      <w:pPr>
        <w:pStyle w:val="affffb"/>
        <w:ind w:firstLine="420"/>
      </w:pPr>
      <w:r w:rsidRPr="001C234C">
        <w:rPr>
          <w:rFonts w:hint="eastAsia"/>
          <w:i/>
          <w:iCs/>
        </w:rPr>
        <w:t>X</w:t>
      </w:r>
      <w:r>
        <w:rPr>
          <w:rFonts w:hint="eastAsia"/>
        </w:rPr>
        <w:t xml:space="preserve"> ——监测仪器对校准气的响应浓度值；</w:t>
      </w:r>
    </w:p>
    <w:p w14:paraId="73778167" w14:textId="0589066A" w:rsidR="001C234C" w:rsidRDefault="001C234C" w:rsidP="001C234C">
      <w:pPr>
        <w:pStyle w:val="affffb"/>
        <w:ind w:firstLine="420"/>
      </w:pPr>
      <w:r w:rsidRPr="001C234C">
        <w:rPr>
          <w:rFonts w:hint="eastAsia"/>
          <w:i/>
          <w:iCs/>
        </w:rPr>
        <w:t>Y</w:t>
      </w:r>
      <w:r>
        <w:rPr>
          <w:rFonts w:hint="eastAsia"/>
        </w:rPr>
        <w:t xml:space="preserve"> ——校准气标称浓度值；</w:t>
      </w:r>
    </w:p>
    <w:p w14:paraId="4AAC2F19" w14:textId="46CA340D" w:rsidR="001C234C" w:rsidRDefault="001C234C" w:rsidP="001C234C">
      <w:pPr>
        <w:pStyle w:val="affffb"/>
        <w:ind w:firstLine="420"/>
      </w:pPr>
      <w:r w:rsidRPr="001C234C">
        <w:rPr>
          <w:i/>
          <w:iCs/>
        </w:rPr>
        <w:t>a</w:t>
      </w:r>
      <w:r>
        <w:rPr>
          <w:rFonts w:hint="eastAsia"/>
        </w:rPr>
        <w:t xml:space="preserve"> ——为校准曲线斜率；</w:t>
      </w:r>
    </w:p>
    <w:p w14:paraId="4A97B476" w14:textId="4E4D2552" w:rsidR="001C234C" w:rsidRDefault="001C234C" w:rsidP="001C234C">
      <w:pPr>
        <w:pStyle w:val="affffb"/>
        <w:ind w:firstLine="420"/>
      </w:pPr>
      <w:r w:rsidRPr="001C234C">
        <w:rPr>
          <w:i/>
          <w:iCs/>
        </w:rPr>
        <w:t>b</w:t>
      </w:r>
      <w:r>
        <w:rPr>
          <w:rFonts w:hint="eastAsia"/>
        </w:rPr>
        <w:t xml:space="preserve"> ——校准曲线截距。</w:t>
      </w:r>
    </w:p>
    <w:p w14:paraId="38F2FFAA" w14:textId="4A93C41F" w:rsidR="001C234C" w:rsidRDefault="001C234C" w:rsidP="001C234C">
      <w:pPr>
        <w:pStyle w:val="affffffffffa"/>
      </w:pPr>
      <w:r>
        <w:rPr>
          <w:rFonts w:hint="eastAsia"/>
        </w:rPr>
        <w:t>用公式（B.2）计算修正浓度值：</w:t>
      </w:r>
    </w:p>
    <w:p w14:paraId="02E08675" w14:textId="0C160C83" w:rsidR="001C234C" w:rsidRDefault="001C234C" w:rsidP="001C234C">
      <w:pPr>
        <w:pStyle w:val="affffffd"/>
        <w:rPr>
          <w:rFonts w:hint="eastAsia"/>
        </w:rPr>
      </w:pPr>
      <w:r>
        <w:rPr>
          <w:rFonts w:hint="eastAsia"/>
        </w:rPr>
        <w:tab/>
      </w:r>
      <m:oMath>
        <m:r>
          <w:rPr>
            <w:rFonts w:ascii="Cambria Math" w:hAnsi="Cambria Math" w:hint="eastAsia"/>
            <w:kern w:val="0"/>
          </w:rPr>
          <m:t>C</m:t>
        </m:r>
        <m:r>
          <m:rPr>
            <m:sty m:val="p"/>
          </m:rPr>
          <w:rPr>
            <w:rFonts w:ascii="Cambria Math" w:hAnsi="Cambria Math"/>
            <w:kern w:val="0"/>
          </w:rPr>
          <m:t>=</m:t>
        </m:r>
        <m:sSup>
          <m:sSupPr>
            <m:ctrlPr>
              <w:rPr>
                <w:rFonts w:ascii="Cambria Math" w:hAnsi="Cambria Math"/>
                <w:i/>
                <w:iCs/>
                <w:kern w:val="0"/>
              </w:rPr>
            </m:ctrlPr>
          </m:sSupPr>
          <m:e>
            <m:r>
              <w:rPr>
                <w:rFonts w:ascii="Cambria Math" w:hAnsi="Cambria Math" w:hint="eastAsia"/>
                <w:kern w:val="0"/>
              </w:rPr>
              <m:t>a</m:t>
            </m:r>
            <m:r>
              <w:rPr>
                <w:rFonts w:ascii="Cambria Math" w:hAnsi="Cambria Math"/>
                <w:kern w:val="0"/>
              </w:rPr>
              <m:t>C</m:t>
            </m:r>
          </m:e>
          <m:sup>
            <m:r>
              <w:rPr>
                <w:rFonts w:ascii="Cambria Math" w:hAnsi="Cambria Math"/>
                <w:kern w:val="0"/>
              </w:rPr>
              <m:t>'</m:t>
            </m:r>
          </m:sup>
        </m:sSup>
        <m:r>
          <w:rPr>
            <w:rFonts w:ascii="Cambria Math" w:hAnsi="Cambria Math"/>
            <w:kern w:val="0"/>
          </w:rPr>
          <m:t>+b</m:t>
        </m:r>
      </m:oMath>
      <w:r w:rsidRPr="001C234C">
        <w:rPr>
          <w:rFonts w:ascii="微软雅黑" w:eastAsia="微软雅黑" w:hAnsi="微软雅黑" w:hint="eastAsia"/>
        </w:rPr>
        <w:tab/>
      </w:r>
      <w:r>
        <w:t>(B.</w:t>
      </w:r>
      <w:fldSimple w:instr="  seq fulu_equation_133807054575857930  ">
        <w:r>
          <w:rPr>
            <w:rFonts w:hint="eastAsia"/>
            <w:noProof/>
          </w:rPr>
          <w:t>2</w:t>
        </w:r>
      </w:fldSimple>
      <w:r>
        <w:t>)</w:t>
      </w:r>
    </w:p>
    <w:p w14:paraId="18811982" w14:textId="659F3F0F" w:rsidR="001C234C" w:rsidRPr="001C234C" w:rsidRDefault="001C234C" w:rsidP="001C234C">
      <w:pPr>
        <w:pStyle w:val="affffa"/>
        <w:ind w:firstLine="420"/>
      </w:pPr>
      <w:r>
        <w:rPr>
          <w:rFonts w:hint="eastAsia"/>
        </w:rPr>
        <w:t>式中：</w:t>
      </w:r>
    </w:p>
    <w:p w14:paraId="13738670" w14:textId="28B87F95" w:rsidR="001C234C" w:rsidRDefault="001C234C" w:rsidP="001C234C">
      <w:pPr>
        <w:pStyle w:val="affffb"/>
        <w:ind w:firstLine="420"/>
      </w:pPr>
      <w:r w:rsidRPr="001C234C">
        <w:rPr>
          <w:rFonts w:hint="eastAsia"/>
          <w:i/>
          <w:iCs/>
        </w:rPr>
        <w:t>C</w:t>
      </w:r>
      <w:r>
        <w:rPr>
          <w:rFonts w:hint="eastAsia"/>
        </w:rPr>
        <w:t xml:space="preserve"> ——修正浓度，ppb或ppm；</w:t>
      </w:r>
      <w:r w:rsidRPr="001C234C">
        <w:rPr>
          <w:rFonts w:hint="eastAsia"/>
          <w:i/>
          <w:iCs/>
        </w:rPr>
        <w:t>a</w:t>
      </w:r>
      <w:r>
        <w:rPr>
          <w:rFonts w:hint="eastAsia"/>
        </w:rPr>
        <w:t>为校准曲线斜率；</w:t>
      </w:r>
    </w:p>
    <w:p w14:paraId="51F939D3" w14:textId="5970030B" w:rsidR="001C234C" w:rsidRDefault="001C234C" w:rsidP="001C234C">
      <w:pPr>
        <w:pStyle w:val="affffb"/>
        <w:ind w:firstLine="420"/>
      </w:pPr>
      <w:r w:rsidRPr="001C234C">
        <w:rPr>
          <w:i/>
          <w:iCs/>
        </w:rPr>
        <w:t>B</w:t>
      </w:r>
      <w:r>
        <w:rPr>
          <w:rFonts w:hint="eastAsia"/>
        </w:rPr>
        <w:t xml:space="preserve"> ——校准曲线截距，ppb或ppm；</w:t>
      </w:r>
    </w:p>
    <w:p w14:paraId="612C23E6" w14:textId="03789CB9" w:rsidR="001C234C" w:rsidRDefault="001C04C3" w:rsidP="001C234C">
      <w:pPr>
        <w:pStyle w:val="affffb"/>
        <w:ind w:firstLine="420"/>
      </w:pPr>
      <m:oMath>
        <m:sSup>
          <m:sSupPr>
            <m:ctrlPr>
              <w:rPr>
                <w:rFonts w:ascii="Cambria Math" w:hAnsi="Cambria Math"/>
                <w:i/>
                <w:iCs/>
              </w:rPr>
            </m:ctrlPr>
          </m:sSupPr>
          <m:e>
            <m:r>
              <w:rPr>
                <w:rFonts w:ascii="Cambria Math" w:hAnsi="Cambria Math"/>
              </w:rPr>
              <m:t>C</m:t>
            </m:r>
          </m:e>
          <m:sup>
            <m:r>
              <w:rPr>
                <w:rFonts w:ascii="Cambria Math" w:hAnsi="Cambria Math"/>
              </w:rPr>
              <m:t>'</m:t>
            </m:r>
          </m:sup>
        </m:sSup>
      </m:oMath>
      <w:r w:rsidR="001C234C">
        <w:rPr>
          <w:rFonts w:hint="eastAsia"/>
        </w:rPr>
        <w:t>——为样气浓度，ppb或ppm。</w:t>
      </w:r>
    </w:p>
    <w:p w14:paraId="756A1CFF" w14:textId="0A46AFB4" w:rsidR="001C234C" w:rsidRDefault="001C234C" w:rsidP="001C234C">
      <w:pPr>
        <w:pStyle w:val="aff4"/>
        <w:spacing w:before="156" w:after="156"/>
      </w:pPr>
      <w:r>
        <w:rPr>
          <w:rFonts w:hint="eastAsia"/>
        </w:rPr>
        <w:t>目标气使用方法</w:t>
      </w:r>
    </w:p>
    <w:p w14:paraId="02E758CD" w14:textId="3CB08159" w:rsidR="001C234C" w:rsidRDefault="001C234C" w:rsidP="001C234C">
      <w:pPr>
        <w:pStyle w:val="affffffffffa"/>
      </w:pPr>
      <w:r>
        <w:rPr>
          <w:rFonts w:hint="eastAsia"/>
        </w:rPr>
        <w:t>向监测仪器通入已知浓度目标气，每次通气15分钟，</w:t>
      </w:r>
      <w:proofErr w:type="gramStart"/>
      <w:r>
        <w:rPr>
          <w:rFonts w:hint="eastAsia"/>
        </w:rPr>
        <w:t>待读</w:t>
      </w:r>
      <w:proofErr w:type="gramEnd"/>
      <w:r>
        <w:rPr>
          <w:rFonts w:hint="eastAsia"/>
        </w:rPr>
        <w:t>数稳定后分别记录监测仪器对各浓度标准气体的响应浓度值，取后5分钟均值为记录结果。</w:t>
      </w:r>
    </w:p>
    <w:p w14:paraId="00467530" w14:textId="291C3CFE" w:rsidR="001C234C" w:rsidRDefault="001C234C" w:rsidP="001C234C">
      <w:pPr>
        <w:pStyle w:val="affffffffffa"/>
      </w:pPr>
      <w:r>
        <w:rPr>
          <w:rFonts w:hint="eastAsia"/>
        </w:rPr>
        <w:t>用公式（B.3）计算目标气修正浓度值：</w:t>
      </w:r>
    </w:p>
    <w:p w14:paraId="796B03FF" w14:textId="5D9F719A" w:rsidR="001C234C" w:rsidRDefault="001C234C" w:rsidP="001C234C">
      <w:pPr>
        <w:pStyle w:val="affffffd"/>
        <w:rPr>
          <w:rFonts w:hint="eastAsia"/>
        </w:rPr>
      </w:pPr>
      <w:r>
        <w:rPr>
          <w:rFonts w:hint="eastAsia"/>
        </w:rPr>
        <w:tab/>
      </w:r>
      <m:oMath>
        <m:sSup>
          <m:sSupPr>
            <m:ctrlPr>
              <w:rPr>
                <w:rFonts w:ascii="Cambria Math" w:hAnsi="Cambria Math"/>
                <w:i/>
                <w:iCs/>
                <w:kern w:val="0"/>
              </w:rPr>
            </m:ctrlPr>
          </m:sSupPr>
          <m:e>
            <m:r>
              <w:rPr>
                <w:rFonts w:ascii="Cambria Math" w:hAnsi="Cambria Math" w:hint="eastAsia"/>
                <w:kern w:val="0"/>
              </w:rPr>
              <m:t>S</m:t>
            </m:r>
            <m:ctrlPr>
              <w:rPr>
                <w:rFonts w:ascii="Cambria Math" w:hAnsi="Cambria Math" w:hint="eastAsia"/>
                <w:i/>
                <w:iCs/>
                <w:kern w:val="0"/>
              </w:rPr>
            </m:ctrlPr>
          </m:e>
          <m:sup>
            <m:r>
              <w:rPr>
                <w:rFonts w:ascii="Cambria Math" w:hAnsi="Cambria Math"/>
                <w:kern w:val="0"/>
              </w:rPr>
              <m:t>''</m:t>
            </m:r>
          </m:sup>
        </m:sSup>
        <m:r>
          <m:rPr>
            <m:sty m:val="p"/>
          </m:rPr>
          <w:rPr>
            <w:rFonts w:ascii="Cambria Math" w:hAnsi="Cambria Math"/>
            <w:kern w:val="0"/>
          </w:rPr>
          <m:t>=</m:t>
        </m:r>
        <m:sSup>
          <m:sSupPr>
            <m:ctrlPr>
              <w:rPr>
                <w:rFonts w:ascii="Cambria Math" w:hAnsi="Cambria Math"/>
                <w:i/>
                <w:iCs/>
                <w:kern w:val="0"/>
              </w:rPr>
            </m:ctrlPr>
          </m:sSupPr>
          <m:e>
            <m:r>
              <w:rPr>
                <w:rFonts w:ascii="Cambria Math" w:hAnsi="Cambria Math" w:hint="eastAsia"/>
                <w:kern w:val="0"/>
              </w:rPr>
              <m:t>a</m:t>
            </m:r>
            <m:r>
              <w:rPr>
                <w:rFonts w:ascii="Cambria Math" w:hAnsi="Cambria Math"/>
                <w:kern w:val="0"/>
              </w:rPr>
              <m:t>S</m:t>
            </m:r>
          </m:e>
          <m:sup>
            <m:r>
              <w:rPr>
                <w:rFonts w:ascii="Cambria Math" w:hAnsi="Cambria Math"/>
                <w:kern w:val="0"/>
              </w:rPr>
              <m:t>'</m:t>
            </m:r>
          </m:sup>
        </m:sSup>
        <m:r>
          <w:rPr>
            <w:rFonts w:ascii="Cambria Math" w:hAnsi="Cambria Math"/>
            <w:kern w:val="0"/>
          </w:rPr>
          <m:t>+b</m:t>
        </m:r>
      </m:oMath>
      <w:r w:rsidRPr="001C234C">
        <w:rPr>
          <w:rFonts w:ascii="微软雅黑" w:eastAsia="微软雅黑" w:hAnsi="微软雅黑" w:hint="eastAsia"/>
        </w:rPr>
        <w:tab/>
      </w:r>
      <w:r>
        <w:t>(B.</w:t>
      </w:r>
      <w:fldSimple w:instr="  seq fulu_equation_133807054575857930  ">
        <w:r>
          <w:rPr>
            <w:rFonts w:hint="eastAsia"/>
            <w:noProof/>
          </w:rPr>
          <w:t>3</w:t>
        </w:r>
      </w:fldSimple>
      <w:r>
        <w:t>)</w:t>
      </w:r>
    </w:p>
    <w:p w14:paraId="42BFD9E7" w14:textId="0A85B2D3" w:rsidR="001C234C" w:rsidRPr="001C234C" w:rsidRDefault="001C234C" w:rsidP="001C234C">
      <w:pPr>
        <w:pStyle w:val="affffa"/>
        <w:ind w:firstLine="420"/>
      </w:pPr>
      <w:r>
        <w:rPr>
          <w:rFonts w:hint="eastAsia"/>
        </w:rPr>
        <w:t>式中：</w:t>
      </w:r>
    </w:p>
    <w:p w14:paraId="2A0A5535" w14:textId="77777777" w:rsidR="001C234C" w:rsidRDefault="001C234C" w:rsidP="001C234C">
      <w:pPr>
        <w:pStyle w:val="affffb"/>
        <w:ind w:firstLine="420"/>
      </w:pPr>
      <w:r>
        <w:rPr>
          <w:rFonts w:hint="eastAsia"/>
        </w:rPr>
        <w:t>S^''=aS^'+b  ………………………………………（B.3）</w:t>
      </w:r>
    </w:p>
    <w:p w14:paraId="6973A784" w14:textId="77777777" w:rsidR="001C234C" w:rsidRDefault="001C234C" w:rsidP="001C234C">
      <w:pPr>
        <w:pStyle w:val="affffb"/>
        <w:ind w:firstLine="420"/>
      </w:pPr>
      <w:r>
        <w:rPr>
          <w:rFonts w:hint="eastAsia"/>
        </w:rPr>
        <w:t>式中：</w:t>
      </w:r>
    </w:p>
    <w:p w14:paraId="14EE57A9" w14:textId="24FAEF10" w:rsidR="001C234C" w:rsidRDefault="001C04C3" w:rsidP="001C234C">
      <w:pPr>
        <w:pStyle w:val="affffb"/>
        <w:ind w:firstLine="420"/>
      </w:pPr>
      <m:oMath>
        <m:sSup>
          <m:sSupPr>
            <m:ctrlPr>
              <w:rPr>
                <w:rFonts w:ascii="Cambria Math" w:hAnsi="Cambria Math"/>
                <w:i/>
                <w:iCs/>
              </w:rPr>
            </m:ctrlPr>
          </m:sSupPr>
          <m:e>
            <m:r>
              <w:rPr>
                <w:rFonts w:ascii="Cambria Math" w:hAnsi="Cambria Math" w:hint="eastAsia"/>
              </w:rPr>
              <m:t>S</m:t>
            </m:r>
            <m:ctrlPr>
              <w:rPr>
                <w:rFonts w:ascii="Cambria Math" w:hAnsi="Cambria Math" w:hint="eastAsia"/>
                <w:i/>
                <w:iCs/>
              </w:rPr>
            </m:ctrlPr>
          </m:e>
          <m:sup>
            <m:r>
              <w:rPr>
                <w:rFonts w:ascii="Cambria Math" w:hAnsi="Cambria Math"/>
              </w:rPr>
              <m:t>''</m:t>
            </m:r>
          </m:sup>
        </m:sSup>
      </m:oMath>
      <w:r w:rsidR="001C234C">
        <w:rPr>
          <w:rFonts w:hint="eastAsia"/>
        </w:rPr>
        <w:t>——目标气修正浓度值ppb或ppm；</w:t>
      </w:r>
    </w:p>
    <w:p w14:paraId="16A5A6AB" w14:textId="5E566669" w:rsidR="001C234C" w:rsidRDefault="001C234C" w:rsidP="001C234C">
      <w:pPr>
        <w:pStyle w:val="affffb"/>
        <w:ind w:firstLine="420"/>
      </w:pPr>
      <w:r>
        <w:rPr>
          <w:i/>
          <w:iCs/>
        </w:rPr>
        <w:t>a</w:t>
      </w:r>
      <w:r>
        <w:rPr>
          <w:rFonts w:hint="eastAsia"/>
        </w:rPr>
        <w:t xml:space="preserve"> ——校准曲线斜率；</w:t>
      </w:r>
    </w:p>
    <w:p w14:paraId="6BF7B168" w14:textId="4297D0AB" w:rsidR="001C234C" w:rsidRDefault="001C234C" w:rsidP="001C234C">
      <w:pPr>
        <w:pStyle w:val="affffb"/>
        <w:ind w:firstLine="420"/>
      </w:pPr>
      <w:r w:rsidRPr="001C234C">
        <w:rPr>
          <w:rFonts w:hint="eastAsia"/>
          <w:i/>
          <w:iCs/>
        </w:rPr>
        <w:t>b</w:t>
      </w:r>
      <w:r>
        <w:rPr>
          <w:rFonts w:hint="eastAsia"/>
        </w:rPr>
        <w:t xml:space="preserve"> ——校准曲线截距，ppb或ppm；</w:t>
      </w:r>
    </w:p>
    <w:p w14:paraId="185DC0F8" w14:textId="4E5BC655" w:rsidR="001C234C" w:rsidRDefault="001C04C3" w:rsidP="001C234C">
      <w:pPr>
        <w:pStyle w:val="affffb"/>
        <w:ind w:firstLine="420"/>
      </w:pPr>
      <m:oMath>
        <m:sSup>
          <m:sSupPr>
            <m:ctrlPr>
              <w:rPr>
                <w:rFonts w:ascii="Cambria Math" w:hAnsi="Cambria Math"/>
                <w:i/>
                <w:iCs/>
              </w:rPr>
            </m:ctrlPr>
          </m:sSupPr>
          <m:e>
            <m:r>
              <w:rPr>
                <w:rFonts w:ascii="Cambria Math" w:hAnsi="Cambria Math"/>
              </w:rPr>
              <m:t>S</m:t>
            </m:r>
          </m:e>
          <m:sup>
            <m:r>
              <w:rPr>
                <w:rFonts w:ascii="Cambria Math" w:hAnsi="Cambria Math"/>
              </w:rPr>
              <m:t>'</m:t>
            </m:r>
          </m:sup>
        </m:sSup>
      </m:oMath>
      <w:r w:rsidR="001C234C">
        <w:rPr>
          <w:rFonts w:hint="eastAsia"/>
        </w:rPr>
        <w:t>——监测仪器对标准气体的响应浓度值，ppb或ppm。</w:t>
      </w:r>
    </w:p>
    <w:p w14:paraId="5FC0AA02" w14:textId="519777C6" w:rsidR="001C234C" w:rsidRDefault="001C234C" w:rsidP="001C234C">
      <w:pPr>
        <w:pStyle w:val="affffffffffa"/>
      </w:pPr>
      <w:r>
        <w:rPr>
          <w:rFonts w:hint="eastAsia"/>
        </w:rPr>
        <w:t>目标</w:t>
      </w:r>
      <w:proofErr w:type="gramStart"/>
      <w:r>
        <w:rPr>
          <w:rFonts w:hint="eastAsia"/>
        </w:rPr>
        <w:t>气检查</w:t>
      </w:r>
      <w:proofErr w:type="gramEnd"/>
      <w:r>
        <w:rPr>
          <w:rFonts w:hint="eastAsia"/>
        </w:rPr>
        <w:t>结果应符合：CO</w:t>
      </w:r>
      <w:r w:rsidRPr="001C234C">
        <w:rPr>
          <w:rFonts w:hint="eastAsia"/>
          <w:vertAlign w:val="subscript"/>
        </w:rPr>
        <w:t>2</w:t>
      </w:r>
      <w:r>
        <w:rPr>
          <w:rFonts w:hint="eastAsia"/>
        </w:rPr>
        <w:t>/CH</w:t>
      </w:r>
      <w:r w:rsidRPr="001C234C">
        <w:rPr>
          <w:rFonts w:hint="eastAsia"/>
          <w:vertAlign w:val="subscript"/>
        </w:rPr>
        <w:t>4</w:t>
      </w:r>
      <w:r>
        <w:rPr>
          <w:rFonts w:hint="eastAsia"/>
        </w:rPr>
        <w:t>差值E不超过±0.2 ppm/5 ppb，当检查结果不满足要求时，应查找原因并处理；必要时缩短质控时间间隔。用公式（B.4）计算目标气差值：</w:t>
      </w:r>
    </w:p>
    <w:p w14:paraId="69FF3496" w14:textId="1ADEB279" w:rsidR="001C234C" w:rsidRDefault="001C234C" w:rsidP="001C234C">
      <w:pPr>
        <w:pStyle w:val="affffffd"/>
        <w:rPr>
          <w:rFonts w:hint="eastAsia"/>
        </w:rPr>
      </w:pPr>
      <w:r>
        <w:rPr>
          <w:rFonts w:hint="eastAsia"/>
        </w:rPr>
        <w:tab/>
      </w:r>
      <m:oMath>
        <m:r>
          <w:rPr>
            <w:rFonts w:ascii="Cambria Math" w:hAnsi="Cambria Math"/>
            <w:kern w:val="0"/>
          </w:rPr>
          <m:t>E</m:t>
        </m:r>
        <m:r>
          <m:rPr>
            <m:sty m:val="p"/>
          </m:rPr>
          <w:rPr>
            <w:rFonts w:ascii="Cambria Math" w:hAnsi="Cambria Math"/>
            <w:kern w:val="0"/>
          </w:rPr>
          <m:t>=</m:t>
        </m:r>
        <m:sSup>
          <m:sSupPr>
            <m:ctrlPr>
              <w:rPr>
                <w:rFonts w:ascii="Cambria Math" w:hAnsi="Cambria Math"/>
                <w:i/>
                <w:iCs/>
                <w:kern w:val="0"/>
              </w:rPr>
            </m:ctrlPr>
          </m:sSupPr>
          <m:e>
            <m:r>
              <w:rPr>
                <w:rFonts w:ascii="Cambria Math" w:hAnsi="Cambria Math"/>
                <w:kern w:val="0"/>
              </w:rPr>
              <m:t>S</m:t>
            </m:r>
          </m:e>
          <m:sup>
            <m:r>
              <w:rPr>
                <w:rFonts w:ascii="Cambria Math" w:hAnsi="Cambria Math"/>
                <w:kern w:val="0"/>
              </w:rPr>
              <m:t>''</m:t>
            </m:r>
          </m:sup>
        </m:sSup>
        <m:r>
          <w:rPr>
            <w:rFonts w:ascii="Cambria Math" w:hAnsi="Cambria Math"/>
            <w:kern w:val="0"/>
          </w:rPr>
          <m:t>-S</m:t>
        </m:r>
      </m:oMath>
      <w:r w:rsidRPr="001C234C">
        <w:rPr>
          <w:rFonts w:ascii="微软雅黑" w:eastAsia="微软雅黑" w:hAnsi="微软雅黑" w:hint="eastAsia"/>
        </w:rPr>
        <w:tab/>
      </w:r>
      <w:r>
        <w:t>(B.</w:t>
      </w:r>
      <w:fldSimple w:instr="  seq fulu_equation_133807054575857930  ">
        <w:r>
          <w:rPr>
            <w:rFonts w:hint="eastAsia"/>
            <w:noProof/>
          </w:rPr>
          <w:t>4</w:t>
        </w:r>
      </w:fldSimple>
      <w:r>
        <w:t>)</w:t>
      </w:r>
    </w:p>
    <w:p w14:paraId="30D75A39" w14:textId="21B5F055" w:rsidR="001C234C" w:rsidRPr="001C234C" w:rsidRDefault="001C234C" w:rsidP="001C234C">
      <w:pPr>
        <w:pStyle w:val="affffa"/>
        <w:ind w:firstLine="420"/>
      </w:pPr>
      <w:r>
        <w:rPr>
          <w:rFonts w:hint="eastAsia"/>
        </w:rPr>
        <w:t>式中：</w:t>
      </w:r>
    </w:p>
    <w:p w14:paraId="0ADC6130" w14:textId="1ADBF818" w:rsidR="001C234C" w:rsidRDefault="001C234C" w:rsidP="001C234C">
      <w:pPr>
        <w:pStyle w:val="affffb"/>
        <w:ind w:firstLine="420"/>
      </w:pPr>
      <w:r w:rsidRPr="001C234C">
        <w:rPr>
          <w:rFonts w:hint="eastAsia"/>
          <w:i/>
          <w:iCs/>
        </w:rPr>
        <w:lastRenderedPageBreak/>
        <w:t>E</w:t>
      </w:r>
      <w:r>
        <w:rPr>
          <w:rFonts w:hint="eastAsia"/>
        </w:rPr>
        <w:t xml:space="preserve"> ——目标气差值,ppb或ppm；</w:t>
      </w:r>
    </w:p>
    <w:p w14:paraId="43893804" w14:textId="5EF5EC8C" w:rsidR="001C234C" w:rsidRDefault="001C04C3" w:rsidP="001C234C">
      <w:pPr>
        <w:pStyle w:val="affffb"/>
        <w:ind w:firstLine="420"/>
      </w:pPr>
      <m:oMath>
        <m:sSup>
          <m:sSupPr>
            <m:ctrlPr>
              <w:rPr>
                <w:rFonts w:ascii="Cambria Math" w:hAnsi="Cambria Math"/>
                <w:i/>
                <w:iCs/>
              </w:rPr>
            </m:ctrlPr>
          </m:sSupPr>
          <m:e>
            <m:r>
              <w:rPr>
                <w:rFonts w:ascii="Cambria Math" w:hAnsi="Cambria Math"/>
              </w:rPr>
              <m:t>S</m:t>
            </m:r>
          </m:e>
          <m:sup>
            <m:r>
              <w:rPr>
                <w:rFonts w:ascii="Cambria Math" w:hAnsi="Cambria Math"/>
              </w:rPr>
              <m:t>''</m:t>
            </m:r>
          </m:sup>
        </m:sSup>
      </m:oMath>
      <w:r w:rsidR="001C234C">
        <w:rPr>
          <w:rFonts w:hint="eastAsia"/>
        </w:rPr>
        <w:t>——目标气修正浓度值,ppb或ppm；</w:t>
      </w:r>
    </w:p>
    <w:p w14:paraId="6A63CB5C" w14:textId="2C48B48A" w:rsidR="001C234C" w:rsidRPr="001C234C" w:rsidRDefault="001C234C" w:rsidP="001C234C">
      <w:pPr>
        <w:pStyle w:val="affffb"/>
        <w:ind w:firstLine="420"/>
      </w:pPr>
      <w:r w:rsidRPr="001C234C">
        <w:rPr>
          <w:rFonts w:hint="eastAsia"/>
          <w:i/>
          <w:iCs/>
        </w:rPr>
        <w:t>S</w:t>
      </w:r>
      <w:r>
        <w:rPr>
          <w:rFonts w:hint="eastAsia"/>
        </w:rPr>
        <w:t xml:space="preserve"> ——目标气标称浓度值，ppb或ppm。</w:t>
      </w:r>
    </w:p>
    <w:p w14:paraId="331AE148" w14:textId="77777777" w:rsidR="001C234C" w:rsidRDefault="001C234C" w:rsidP="001C234C">
      <w:pPr>
        <w:pStyle w:val="affffb"/>
        <w:ind w:firstLine="420"/>
        <w:sectPr w:rsidR="001C234C" w:rsidSect="001C234C">
          <w:pgSz w:w="11906" w:h="16838" w:code="9"/>
          <w:pgMar w:top="1928" w:right="1134" w:bottom="1134" w:left="1134" w:header="1418" w:footer="1134" w:gutter="284"/>
          <w:cols w:space="425"/>
          <w:formProt w:val="0"/>
          <w:docGrid w:type="lines" w:linePitch="312"/>
        </w:sectPr>
      </w:pPr>
    </w:p>
    <w:p w14:paraId="1FEECD72" w14:textId="77777777" w:rsidR="001C234C" w:rsidRDefault="001C234C" w:rsidP="001C234C">
      <w:pPr>
        <w:pStyle w:val="af8"/>
        <w:rPr>
          <w:rFonts w:hint="eastAsia"/>
          <w:vanish w:val="0"/>
        </w:rPr>
      </w:pPr>
    </w:p>
    <w:p w14:paraId="1A4BD10A" w14:textId="77777777" w:rsidR="001C234C" w:rsidRDefault="001C234C" w:rsidP="001C234C">
      <w:pPr>
        <w:pStyle w:val="afe"/>
        <w:rPr>
          <w:vanish w:val="0"/>
        </w:rPr>
      </w:pPr>
    </w:p>
    <w:p w14:paraId="51337E90" w14:textId="2A727674" w:rsidR="001C234C" w:rsidRDefault="001C234C" w:rsidP="001C234C">
      <w:pPr>
        <w:pStyle w:val="aff3"/>
        <w:spacing w:after="156"/>
      </w:pPr>
      <w:r>
        <w:br/>
      </w:r>
      <w:bookmarkStart w:id="56" w:name="_Toc187154068"/>
      <w:r>
        <w:rPr>
          <w:rFonts w:hint="eastAsia"/>
        </w:rPr>
        <w:t>（规范性）</w:t>
      </w:r>
      <w:r>
        <w:br/>
      </w:r>
      <w:r>
        <w:rPr>
          <w:rFonts w:hint="eastAsia"/>
        </w:rPr>
        <w:t>性能审核方法</w:t>
      </w:r>
      <w:bookmarkEnd w:id="56"/>
    </w:p>
    <w:p w14:paraId="6CBB2286" w14:textId="77777777" w:rsidR="001C234C" w:rsidRDefault="001C234C" w:rsidP="0007226F">
      <w:pPr>
        <w:pStyle w:val="aff4"/>
        <w:spacing w:before="156" w:after="156"/>
      </w:pPr>
      <w:r>
        <w:rPr>
          <w:rFonts w:hint="eastAsia"/>
        </w:rPr>
        <w:t>精密度审核</w:t>
      </w:r>
    </w:p>
    <w:p w14:paraId="62284D16" w14:textId="7761EC9B" w:rsidR="001C234C" w:rsidRDefault="001C234C" w:rsidP="0007226F">
      <w:pPr>
        <w:pStyle w:val="aff5"/>
        <w:spacing w:before="156" w:after="156"/>
      </w:pPr>
      <w:r>
        <w:rPr>
          <w:rFonts w:hint="eastAsia"/>
        </w:rPr>
        <w:t>审核方法</w:t>
      </w:r>
    </w:p>
    <w:p w14:paraId="3F22401A" w14:textId="77777777" w:rsidR="001C234C" w:rsidRDefault="001C234C" w:rsidP="001C234C">
      <w:pPr>
        <w:pStyle w:val="affffb"/>
        <w:ind w:firstLine="420"/>
      </w:pPr>
      <w:r>
        <w:rPr>
          <w:rFonts w:hint="eastAsia"/>
        </w:rPr>
        <w:t>对监测仪器进行精密度审核之前，不改动仪器任何设置参数，向监测仪器通入某一浓度的标准气体，标准气体浓度在全年小时浓度的50百分位附近，根据仪器示值的相对标准偏差，来确定仪器的精密度。</w:t>
      </w:r>
    </w:p>
    <w:p w14:paraId="2001E9A2" w14:textId="4E6B946A" w:rsidR="001C234C" w:rsidRDefault="001C234C" w:rsidP="0007226F">
      <w:pPr>
        <w:pStyle w:val="aff5"/>
        <w:spacing w:before="156" w:after="156"/>
      </w:pPr>
      <w:r>
        <w:rPr>
          <w:rFonts w:hint="eastAsia"/>
        </w:rPr>
        <w:t>审核流程</w:t>
      </w:r>
    </w:p>
    <w:p w14:paraId="046CAA92" w14:textId="77777777" w:rsidR="001C234C" w:rsidRDefault="001C234C" w:rsidP="001C234C">
      <w:pPr>
        <w:pStyle w:val="affffb"/>
        <w:ind w:firstLine="420"/>
      </w:pPr>
      <w:r>
        <w:rPr>
          <w:rFonts w:hint="eastAsia"/>
        </w:rPr>
        <w:t>监测仪器精密度审核操作与相关参数计算应符合如下要求：</w:t>
      </w:r>
    </w:p>
    <w:p w14:paraId="57D857CA" w14:textId="263586A0" w:rsidR="001C234C" w:rsidRDefault="001C234C" w:rsidP="0007226F">
      <w:pPr>
        <w:pStyle w:val="af5"/>
        <w:numPr>
          <w:ilvl w:val="0"/>
          <w:numId w:val="36"/>
        </w:numPr>
      </w:pPr>
      <w:r>
        <w:rPr>
          <w:rFonts w:hint="eastAsia"/>
        </w:rPr>
        <w:t>向监测仪器通入标准气体，记录仪器示值</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Pr>
          <w:rFonts w:hint="eastAsia"/>
        </w:rPr>
        <w:t>。建议每次通气30分钟，取后15分钟原始监测数据参与计算。</w:t>
      </w:r>
    </w:p>
    <w:p w14:paraId="21ACB56E" w14:textId="77777777" w:rsidR="001C234C" w:rsidRDefault="001C234C" w:rsidP="0007226F">
      <w:pPr>
        <w:pStyle w:val="af5"/>
      </w:pPr>
      <w:r>
        <w:rPr>
          <w:rFonts w:hint="eastAsia"/>
        </w:rPr>
        <w:t>该仪器示值的相对标准偏差按照公式（C.1）、（C.2）计算：</w:t>
      </w:r>
    </w:p>
    <w:p w14:paraId="79B8F6A7" w14:textId="20291E7E" w:rsidR="001C234C" w:rsidRDefault="0007226F" w:rsidP="0007226F">
      <w:pPr>
        <w:pStyle w:val="affffffd"/>
        <w:rPr>
          <w:rFonts w:hint="eastAsia"/>
        </w:rPr>
      </w:pPr>
      <w:r>
        <w:rPr>
          <w:rFonts w:hint="eastAsia"/>
        </w:rPr>
        <w:tab/>
      </w:r>
      <m:oMath>
        <m:r>
          <w:rPr>
            <w:rFonts w:ascii="Cambria Math" w:hAnsi="Cambria Math" w:hint="eastAsia"/>
            <w:kern w:val="0"/>
          </w:rPr>
          <m:t>SD</m:t>
        </m:r>
        <m:r>
          <m:rPr>
            <m:sty m:val="p"/>
          </m:rPr>
          <w:rPr>
            <w:rFonts w:ascii="Cambria Math" w:hAnsi="Cambria Math"/>
            <w:kern w:val="0"/>
          </w:rPr>
          <m:t>=</m:t>
        </m:r>
        <m:rad>
          <m:radPr>
            <m:degHide m:val="1"/>
            <m:ctrlPr>
              <w:rPr>
                <w:rFonts w:ascii="Cambria Math" w:hAnsi="Cambria Math"/>
                <w:kern w:val="0"/>
              </w:rPr>
            </m:ctrlPr>
          </m:radPr>
          <m:deg/>
          <m:e>
            <m:f>
              <m:fPr>
                <m:ctrlPr>
                  <w:rPr>
                    <w:rFonts w:ascii="Cambria Math" w:hAnsi="Cambria Math"/>
                    <w:i/>
                    <w:kern w:val="0"/>
                  </w:rPr>
                </m:ctrlPr>
              </m:fPr>
              <m:num>
                <m:nary>
                  <m:naryPr>
                    <m:chr m:val="∑"/>
                    <m:limLoc m:val="undOvr"/>
                    <m:ctrlPr>
                      <w:rPr>
                        <w:rFonts w:ascii="Cambria Math" w:hAnsi="Cambria Math"/>
                        <w:i/>
                        <w:kern w:val="0"/>
                      </w:rPr>
                    </m:ctrlPr>
                  </m:naryPr>
                  <m:sub>
                    <m:r>
                      <w:rPr>
                        <w:rFonts w:ascii="Cambria Math" w:hAnsi="Cambria Math"/>
                        <w:kern w:val="0"/>
                      </w:rPr>
                      <m:t>i=1</m:t>
                    </m:r>
                  </m:sub>
                  <m:sup>
                    <m:r>
                      <w:rPr>
                        <w:rFonts w:ascii="Cambria Math" w:hAnsi="Cambria Math"/>
                        <w:kern w:val="0"/>
                      </w:rPr>
                      <m:t>n</m:t>
                    </m:r>
                  </m:sup>
                  <m:e>
                    <m:sSup>
                      <m:sSupPr>
                        <m:ctrlPr>
                          <w:rPr>
                            <w:rFonts w:ascii="Cambria Math" w:hAnsi="Cambria Math"/>
                            <w:i/>
                            <w:kern w:val="0"/>
                          </w:rPr>
                        </m:ctrlPr>
                      </m:sSupPr>
                      <m:e>
                        <m:d>
                          <m:dPr>
                            <m:ctrlPr>
                              <w:rPr>
                                <w:rFonts w:ascii="Cambria Math" w:hAnsi="Cambria Math"/>
                                <w:i/>
                                <w:kern w:val="0"/>
                              </w:rPr>
                            </m:ctrlPr>
                          </m:dPr>
                          <m:e>
                            <m:sSub>
                              <m:sSubPr>
                                <m:ctrlPr>
                                  <w:rPr>
                                    <w:rFonts w:ascii="Cambria Math" w:hAnsi="Cambria Math"/>
                                    <w:i/>
                                    <w:kern w:val="0"/>
                                  </w:rPr>
                                </m:ctrlPr>
                              </m:sSubPr>
                              <m:e>
                                <m:r>
                                  <w:rPr>
                                    <w:rFonts w:ascii="Cambria Math" w:hAnsi="Cambria Math"/>
                                    <w:kern w:val="0"/>
                                  </w:rPr>
                                  <m:t>Y</m:t>
                                </m:r>
                              </m:e>
                              <m:sub>
                                <m:r>
                                  <w:rPr>
                                    <w:rFonts w:ascii="Cambria Math" w:hAnsi="Cambria Math"/>
                                    <w:kern w:val="0"/>
                                  </w:rPr>
                                  <m:t>i</m:t>
                                </m:r>
                              </m:sub>
                            </m:sSub>
                            <m:r>
                              <w:rPr>
                                <w:rFonts w:ascii="微软雅黑" w:eastAsia="微软雅黑" w:hAnsi="微软雅黑" w:cs="微软雅黑" w:hint="eastAsia"/>
                                <w:kern w:val="0"/>
                              </w:rPr>
                              <m:t>-</m:t>
                            </m:r>
                            <m:acc>
                              <m:accPr>
                                <m:chr m:val="̅"/>
                                <m:ctrlPr>
                                  <w:rPr>
                                    <w:rFonts w:ascii="Cambria Math" w:hAnsi="Cambria Math"/>
                                    <w:i/>
                                    <w:kern w:val="0"/>
                                  </w:rPr>
                                </m:ctrlPr>
                              </m:accPr>
                              <m:e>
                                <m:r>
                                  <w:rPr>
                                    <w:rFonts w:ascii="Cambria Math" w:hAnsi="Cambria Math"/>
                                    <w:kern w:val="0"/>
                                  </w:rPr>
                                  <m:t>Y</m:t>
                                </m:r>
                              </m:e>
                            </m:acc>
                          </m:e>
                        </m:d>
                      </m:e>
                      <m:sup>
                        <m:r>
                          <w:rPr>
                            <w:rFonts w:ascii="Cambria Math" w:hAnsi="Cambria Math"/>
                            <w:kern w:val="0"/>
                          </w:rPr>
                          <m:t>2</m:t>
                        </m:r>
                      </m:sup>
                    </m:sSup>
                  </m:e>
                </m:nary>
              </m:num>
              <m:den>
                <m:r>
                  <w:rPr>
                    <w:rFonts w:ascii="Cambria Math" w:hAnsi="Cambria Math"/>
                    <w:kern w:val="0"/>
                  </w:rPr>
                  <m:t>n-1</m:t>
                </m:r>
              </m:den>
            </m:f>
          </m:e>
        </m:rad>
      </m:oMath>
      <w:r w:rsidRPr="0007226F">
        <w:rPr>
          <w:rFonts w:ascii="微软雅黑" w:eastAsia="微软雅黑" w:hAnsi="微软雅黑" w:hint="eastAsia"/>
        </w:rPr>
        <w:tab/>
      </w:r>
      <w:r>
        <w:t>(C.</w:t>
      </w:r>
      <w:fldSimple w:instr=" seq fulu_equation_133807059699575375 ">
        <w:r>
          <w:rPr>
            <w:rFonts w:hint="eastAsia"/>
            <w:noProof/>
          </w:rPr>
          <w:t>1</w:t>
        </w:r>
      </w:fldSimple>
      <w:r>
        <w:t>)</w:t>
      </w:r>
    </w:p>
    <w:p w14:paraId="4793F6AB" w14:textId="79FD7065" w:rsidR="0007226F" w:rsidRPr="0007226F" w:rsidRDefault="0007226F" w:rsidP="0007226F">
      <w:pPr>
        <w:pStyle w:val="affffa"/>
        <w:ind w:firstLine="420"/>
      </w:pPr>
      <w:r>
        <w:rPr>
          <w:rFonts w:hint="eastAsia"/>
        </w:rPr>
        <w:t>式中：</w:t>
      </w:r>
    </w:p>
    <w:p w14:paraId="30B24E7D" w14:textId="759675F6" w:rsidR="001C234C" w:rsidRDefault="001C234C" w:rsidP="001C234C">
      <w:pPr>
        <w:pStyle w:val="affffb"/>
        <w:ind w:firstLine="420"/>
      </w:pPr>
      <w:r w:rsidRPr="0007226F">
        <w:rPr>
          <w:rFonts w:hint="eastAsia"/>
          <w:i/>
          <w:iCs/>
        </w:rPr>
        <w:t>SD</w:t>
      </w:r>
      <w:r w:rsidR="0007226F">
        <w:rPr>
          <w:rFonts w:hint="eastAsia"/>
        </w:rPr>
        <w:t xml:space="preserve"> </w:t>
      </w:r>
      <w:r>
        <w:rPr>
          <w:rFonts w:hint="eastAsia"/>
        </w:rPr>
        <w:t>——标准偏差；</w:t>
      </w:r>
    </w:p>
    <w:p w14:paraId="4379E7A7" w14:textId="3DF82617" w:rsidR="001C234C" w:rsidRDefault="001C04C3" w:rsidP="001C234C">
      <w:pPr>
        <w:pStyle w:val="affffb"/>
        <w:ind w:firstLine="420"/>
      </w:pP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07226F">
        <w:rPr>
          <w:rFonts w:hint="eastAsia"/>
        </w:rPr>
        <w:t xml:space="preserve"> </w:t>
      </w:r>
      <w:r w:rsidR="001C234C">
        <w:rPr>
          <w:rFonts w:hint="eastAsia"/>
        </w:rPr>
        <w:t>——标准气体第i次测量值，Y为标准气体测量平均值，n为测量次数。</w:t>
      </w:r>
    </w:p>
    <w:p w14:paraId="14CF54EB" w14:textId="041BCA93" w:rsidR="0007226F" w:rsidRDefault="0007226F" w:rsidP="0007226F">
      <w:pPr>
        <w:pStyle w:val="affffffd"/>
        <w:rPr>
          <w:rFonts w:hint="eastAsia"/>
        </w:rPr>
      </w:pPr>
      <w:r>
        <w:rPr>
          <w:rFonts w:hint="eastAsia"/>
        </w:rPr>
        <w:tab/>
      </w:r>
      <m:oMath>
        <m:r>
          <w:rPr>
            <w:rFonts w:ascii="Cambria Math" w:hAnsi="Cambria Math"/>
            <w:kern w:val="0"/>
          </w:rPr>
          <m:t>R</m:t>
        </m:r>
        <m:r>
          <w:rPr>
            <w:rFonts w:ascii="Cambria Math" w:hAnsi="Cambria Math" w:hint="eastAsia"/>
            <w:kern w:val="0"/>
          </w:rPr>
          <m:t>SD</m:t>
        </m:r>
        <m:r>
          <m:rPr>
            <m:sty m:val="p"/>
          </m:rPr>
          <w:rPr>
            <w:rFonts w:ascii="Cambria Math" w:hAnsi="Cambria Math"/>
            <w:kern w:val="0"/>
          </w:rPr>
          <m:t>=</m:t>
        </m:r>
        <m:f>
          <m:fPr>
            <m:ctrlPr>
              <w:rPr>
                <w:rFonts w:ascii="Cambria Math" w:hAnsi="Cambria Math"/>
                <w:i/>
                <w:kern w:val="0"/>
              </w:rPr>
            </m:ctrlPr>
          </m:fPr>
          <m:num>
            <m:r>
              <w:rPr>
                <w:rFonts w:ascii="Cambria Math" w:hAnsi="Cambria Math"/>
                <w:kern w:val="0"/>
              </w:rPr>
              <m:t>SD</m:t>
            </m:r>
          </m:num>
          <m:den>
            <m:acc>
              <m:accPr>
                <m:chr m:val="̅"/>
                <m:ctrlPr>
                  <w:rPr>
                    <w:rFonts w:ascii="Cambria Math" w:hAnsi="Cambria Math"/>
                    <w:i/>
                    <w:kern w:val="0"/>
                  </w:rPr>
                </m:ctrlPr>
              </m:accPr>
              <m:e>
                <m:r>
                  <w:rPr>
                    <w:rFonts w:ascii="Cambria Math" w:hAnsi="Cambria Math"/>
                    <w:kern w:val="0"/>
                  </w:rPr>
                  <m:t>Y</m:t>
                </m:r>
              </m:e>
            </m:acc>
          </m:den>
        </m:f>
        <m:r>
          <w:rPr>
            <w:rFonts w:ascii="Cambria Math" w:hAnsi="Cambria Math"/>
            <w:kern w:val="0"/>
          </w:rPr>
          <m:t>×100%</m:t>
        </m:r>
      </m:oMath>
      <w:r w:rsidRPr="0007226F">
        <w:rPr>
          <w:rFonts w:ascii="微软雅黑" w:eastAsia="微软雅黑" w:hAnsi="微软雅黑" w:hint="eastAsia"/>
        </w:rPr>
        <w:tab/>
      </w:r>
      <w:r>
        <w:t>(C.</w:t>
      </w:r>
      <w:fldSimple w:instr="  seq fulu_equation_133807059699575375  ">
        <w:r>
          <w:rPr>
            <w:rFonts w:hint="eastAsia"/>
            <w:noProof/>
          </w:rPr>
          <w:t>2</w:t>
        </w:r>
      </w:fldSimple>
      <w:r>
        <w:t>)</w:t>
      </w:r>
    </w:p>
    <w:p w14:paraId="197A5560" w14:textId="0A17490D" w:rsidR="0007226F" w:rsidRPr="0007226F" w:rsidRDefault="0007226F" w:rsidP="0007226F">
      <w:pPr>
        <w:pStyle w:val="affffa"/>
        <w:ind w:firstLine="420"/>
      </w:pPr>
      <w:r>
        <w:rPr>
          <w:rFonts w:hint="eastAsia"/>
        </w:rPr>
        <w:t>式中：</w:t>
      </w:r>
    </w:p>
    <w:p w14:paraId="2EC9CA1E" w14:textId="57B74922" w:rsidR="001C234C" w:rsidRDefault="001C234C" w:rsidP="001C234C">
      <w:pPr>
        <w:pStyle w:val="affffb"/>
        <w:ind w:firstLine="420"/>
      </w:pPr>
      <w:r w:rsidRPr="0007226F">
        <w:rPr>
          <w:rFonts w:hint="eastAsia"/>
          <w:i/>
          <w:iCs/>
        </w:rPr>
        <w:t>RSD</w:t>
      </w:r>
      <w:r w:rsidR="0007226F">
        <w:rPr>
          <w:rFonts w:hint="eastAsia"/>
        </w:rPr>
        <w:t xml:space="preserve"> </w:t>
      </w:r>
      <w:r>
        <w:rPr>
          <w:rFonts w:hint="eastAsia"/>
        </w:rPr>
        <w:t>——相对标准偏差；</w:t>
      </w:r>
    </w:p>
    <w:p w14:paraId="0E5BBC3D" w14:textId="25046B61" w:rsidR="001C234C" w:rsidRDefault="001C234C" w:rsidP="001C234C">
      <w:pPr>
        <w:pStyle w:val="affffb"/>
        <w:ind w:firstLine="420"/>
      </w:pPr>
      <w:r w:rsidRPr="0007226F">
        <w:rPr>
          <w:rFonts w:hint="eastAsia"/>
          <w:i/>
          <w:iCs/>
        </w:rPr>
        <w:t>SD</w:t>
      </w:r>
      <w:r w:rsidR="0007226F">
        <w:rPr>
          <w:rFonts w:hint="eastAsia"/>
        </w:rPr>
        <w:t xml:space="preserve">  </w:t>
      </w:r>
      <w:r>
        <w:rPr>
          <w:rFonts w:hint="eastAsia"/>
        </w:rPr>
        <w:t>——标准偏差；</w:t>
      </w:r>
    </w:p>
    <w:p w14:paraId="705133BE" w14:textId="21492D7C" w:rsidR="001C234C" w:rsidRDefault="0007226F" w:rsidP="001C234C">
      <w:pPr>
        <w:pStyle w:val="affffb"/>
        <w:ind w:firstLine="420"/>
      </w:pPr>
      <w:r w:rsidRPr="0007226F">
        <w:rPr>
          <w:rFonts w:hint="eastAsia"/>
          <w:i/>
          <w:iCs/>
        </w:rPr>
        <w:t>Y</w:t>
      </w:r>
      <w:r>
        <w:rPr>
          <w:rFonts w:hint="eastAsia"/>
        </w:rPr>
        <w:t xml:space="preserve">   </w:t>
      </w:r>
      <w:r w:rsidR="001C234C">
        <w:rPr>
          <w:rFonts w:hint="eastAsia"/>
        </w:rPr>
        <w:t>——标准气体测量平均值。</w:t>
      </w:r>
    </w:p>
    <w:p w14:paraId="763AFA14" w14:textId="5D8B93A4" w:rsidR="001C234C" w:rsidRDefault="001C234C" w:rsidP="0007226F">
      <w:pPr>
        <w:pStyle w:val="aff4"/>
        <w:spacing w:before="156" w:after="156"/>
      </w:pPr>
      <w:r>
        <w:rPr>
          <w:rFonts w:hint="eastAsia"/>
        </w:rPr>
        <w:t>准确度审核</w:t>
      </w:r>
    </w:p>
    <w:p w14:paraId="4F98CD6C" w14:textId="5C16BD5D" w:rsidR="001C234C" w:rsidRDefault="001C234C" w:rsidP="0007226F">
      <w:pPr>
        <w:pStyle w:val="aff5"/>
        <w:spacing w:before="156" w:after="156"/>
      </w:pPr>
      <w:r>
        <w:rPr>
          <w:rFonts w:hint="eastAsia"/>
        </w:rPr>
        <w:t>核方法</w:t>
      </w:r>
    </w:p>
    <w:p w14:paraId="340D8153" w14:textId="77777777" w:rsidR="001C234C" w:rsidRDefault="001C234C" w:rsidP="001C234C">
      <w:pPr>
        <w:pStyle w:val="affffb"/>
        <w:ind w:firstLine="420"/>
      </w:pPr>
      <w:r>
        <w:rPr>
          <w:rFonts w:hint="eastAsia"/>
        </w:rPr>
        <w:t>准确度审核方法同标准气体使用方法（附录B），向监测系统依次从低到高通入至少3个已知浓度的标气，用最小二乘法获得多点校准曲线，用相关系数和目标气检查结果对仪器准确度进行评价。</w:t>
      </w:r>
    </w:p>
    <w:p w14:paraId="052725DF" w14:textId="1116EC07" w:rsidR="001C234C" w:rsidRDefault="001C234C" w:rsidP="0007226F">
      <w:pPr>
        <w:pStyle w:val="aff5"/>
        <w:spacing w:before="156" w:after="156"/>
      </w:pPr>
      <w:r>
        <w:rPr>
          <w:rFonts w:hint="eastAsia"/>
        </w:rPr>
        <w:t>审核流程</w:t>
      </w:r>
    </w:p>
    <w:p w14:paraId="49E491E3" w14:textId="72A2800E" w:rsidR="001C234C" w:rsidRDefault="001C234C" w:rsidP="0007226F">
      <w:pPr>
        <w:pStyle w:val="affffffffffb"/>
      </w:pPr>
      <w:r>
        <w:rPr>
          <w:rFonts w:hint="eastAsia"/>
        </w:rPr>
        <w:t>监测仪器准确度审核操作与相关参数计算应符合如下要求：</w:t>
      </w:r>
    </w:p>
    <w:p w14:paraId="60BD7BF1" w14:textId="37747E9B" w:rsidR="001C234C" w:rsidRDefault="001C234C" w:rsidP="0007226F">
      <w:pPr>
        <w:pStyle w:val="af5"/>
        <w:numPr>
          <w:ilvl w:val="0"/>
          <w:numId w:val="37"/>
        </w:numPr>
      </w:pPr>
      <w:r>
        <w:rPr>
          <w:rFonts w:hint="eastAsia"/>
        </w:rPr>
        <w:t>向监测仪器依次从低到高通入至少3个已知浓度的校准气，每次通气15分钟，分别记录监测仪器对各浓度校准气的响应浓度值，取后5分钟均值为记录结果，用最小二乘法获得监测</w:t>
      </w:r>
      <w:proofErr w:type="gramStart"/>
      <w:r>
        <w:rPr>
          <w:rFonts w:hint="eastAsia"/>
        </w:rPr>
        <w:t>仪器校淮曲线</w:t>
      </w:r>
      <w:proofErr w:type="gramEnd"/>
      <w:r>
        <w:rPr>
          <w:rFonts w:hint="eastAsia"/>
        </w:rPr>
        <w:t>的拟合方程，如公式（B.1）所示；</w:t>
      </w:r>
    </w:p>
    <w:p w14:paraId="6048BB85" w14:textId="22EF9AE9" w:rsidR="001C234C" w:rsidRDefault="001C234C" w:rsidP="0007226F">
      <w:pPr>
        <w:pStyle w:val="af5"/>
      </w:pPr>
      <w:r>
        <w:rPr>
          <w:rFonts w:hint="eastAsia"/>
        </w:rPr>
        <w:t>将目标气仪器响应值代入校准曲线的拟合方程，用公式（B.3）、（B.4）计算出差值；</w:t>
      </w:r>
    </w:p>
    <w:p w14:paraId="614EB787" w14:textId="42A23A84" w:rsidR="001C234C" w:rsidRDefault="001C234C" w:rsidP="0007226F">
      <w:pPr>
        <w:pStyle w:val="af5"/>
      </w:pPr>
      <w:r>
        <w:rPr>
          <w:rFonts w:hint="eastAsia"/>
        </w:rPr>
        <w:t>对所获校准曲线的相关系数和差值应符合：CO</w:t>
      </w:r>
      <w:r w:rsidRPr="0007226F">
        <w:rPr>
          <w:rFonts w:hint="eastAsia"/>
          <w:vertAlign w:val="subscript"/>
        </w:rPr>
        <w:t>2</w:t>
      </w:r>
      <w:r>
        <w:rPr>
          <w:rFonts w:hint="eastAsia"/>
        </w:rPr>
        <w:t>、CH</w:t>
      </w:r>
      <w:r w:rsidRPr="0007226F">
        <w:rPr>
          <w:rFonts w:hint="eastAsia"/>
          <w:vertAlign w:val="subscript"/>
        </w:rPr>
        <w:t>4</w:t>
      </w:r>
      <w:r>
        <w:rPr>
          <w:rFonts w:hint="eastAsia"/>
        </w:rPr>
        <w:t>校准曲线相关系数均应满足r&gt;0.9999；CO</w:t>
      </w:r>
      <w:r w:rsidRPr="0007226F">
        <w:rPr>
          <w:rFonts w:hint="eastAsia"/>
          <w:vertAlign w:val="subscript"/>
        </w:rPr>
        <w:t>2</w:t>
      </w:r>
      <w:r>
        <w:rPr>
          <w:rFonts w:hint="eastAsia"/>
        </w:rPr>
        <w:t>、CH</w:t>
      </w:r>
      <w:r w:rsidRPr="0007226F">
        <w:rPr>
          <w:rFonts w:hint="eastAsia"/>
          <w:vertAlign w:val="subscript"/>
        </w:rPr>
        <w:t>4</w:t>
      </w:r>
      <w:r>
        <w:rPr>
          <w:rFonts w:hint="eastAsia"/>
        </w:rPr>
        <w:t>差值分别不超过±0.2</w:t>
      </w:r>
      <w:r w:rsidR="00F45941">
        <w:rPr>
          <w:rFonts w:hint="eastAsia"/>
        </w:rPr>
        <w:t xml:space="preserve"> </w:t>
      </w:r>
      <w:r>
        <w:rPr>
          <w:rFonts w:hint="eastAsia"/>
        </w:rPr>
        <w:t>ppm、±5</w:t>
      </w:r>
      <w:r w:rsidR="00F45941">
        <w:rPr>
          <w:rFonts w:hint="eastAsia"/>
        </w:rPr>
        <w:t xml:space="preserve"> </w:t>
      </w:r>
      <w:r>
        <w:rPr>
          <w:rFonts w:hint="eastAsia"/>
        </w:rPr>
        <w:t>ppb。</w:t>
      </w:r>
    </w:p>
    <w:p w14:paraId="7EA44D98" w14:textId="35C08B16" w:rsidR="001C234C" w:rsidRPr="001C234C" w:rsidRDefault="001C234C" w:rsidP="0007226F">
      <w:pPr>
        <w:pStyle w:val="affffffffffb"/>
      </w:pPr>
      <w:r>
        <w:rPr>
          <w:rFonts w:hint="eastAsia"/>
        </w:rPr>
        <w:lastRenderedPageBreak/>
        <w:t>若其中任何一项指标不满足要求,则需对监测仪器及系统进行保养、检修，直至检验指标符合要求。</w:t>
      </w:r>
    </w:p>
    <w:p w14:paraId="453D06CE" w14:textId="77777777" w:rsidR="001C234C" w:rsidRDefault="001C234C" w:rsidP="001C234C">
      <w:pPr>
        <w:pStyle w:val="affffb"/>
        <w:ind w:firstLine="420"/>
        <w:sectPr w:rsidR="001C234C" w:rsidSect="001C234C">
          <w:pgSz w:w="11906" w:h="16838" w:code="9"/>
          <w:pgMar w:top="1928" w:right="1134" w:bottom="1134" w:left="1134" w:header="1418" w:footer="1134" w:gutter="284"/>
          <w:cols w:space="425"/>
          <w:formProt w:val="0"/>
          <w:docGrid w:type="lines" w:linePitch="312"/>
        </w:sectPr>
      </w:pPr>
    </w:p>
    <w:p w14:paraId="38E43BE0" w14:textId="77777777" w:rsidR="001C234C" w:rsidRDefault="001C234C" w:rsidP="001C234C">
      <w:pPr>
        <w:pStyle w:val="af8"/>
        <w:rPr>
          <w:rFonts w:hint="eastAsia"/>
          <w:vanish w:val="0"/>
        </w:rPr>
      </w:pPr>
    </w:p>
    <w:p w14:paraId="22BD73E1" w14:textId="77777777" w:rsidR="001C234C" w:rsidRDefault="001C234C" w:rsidP="001C234C">
      <w:pPr>
        <w:pStyle w:val="afe"/>
        <w:rPr>
          <w:vanish w:val="0"/>
        </w:rPr>
      </w:pPr>
    </w:p>
    <w:p w14:paraId="294C9072" w14:textId="3D961A2C" w:rsidR="001C234C" w:rsidRDefault="001C234C" w:rsidP="001C234C">
      <w:pPr>
        <w:pStyle w:val="aff3"/>
        <w:spacing w:after="156"/>
      </w:pPr>
      <w:r>
        <w:br/>
      </w:r>
      <w:bookmarkStart w:id="57" w:name="_Toc187154069"/>
      <w:r>
        <w:rPr>
          <w:rFonts w:hint="eastAsia"/>
        </w:rPr>
        <w:t>（资料性）</w:t>
      </w:r>
      <w:r>
        <w:br/>
      </w:r>
      <w:r>
        <w:rPr>
          <w:rFonts w:hint="eastAsia"/>
        </w:rPr>
        <w:t>数据有效性判定标记</w:t>
      </w:r>
      <w:bookmarkEnd w:id="57"/>
    </w:p>
    <w:p w14:paraId="6BA459E1" w14:textId="77777777" w:rsidR="001C234C" w:rsidRDefault="001C234C" w:rsidP="001C234C">
      <w:pPr>
        <w:pStyle w:val="affffb"/>
        <w:ind w:firstLine="420"/>
      </w:pPr>
      <w:r>
        <w:rPr>
          <w:rFonts w:hint="eastAsia"/>
        </w:rPr>
        <w:t>数据有效性判定标记见表D.1。</w:t>
      </w:r>
    </w:p>
    <w:p w14:paraId="24E239D4" w14:textId="7C4AEA3D" w:rsidR="001C234C" w:rsidRPr="001C234C" w:rsidRDefault="001C234C" w:rsidP="001C234C">
      <w:pPr>
        <w:pStyle w:val="aff"/>
        <w:spacing w:before="156" w:after="156"/>
      </w:pPr>
      <w:r>
        <w:rPr>
          <w:rFonts w:hint="eastAsia"/>
        </w:rPr>
        <w:t>数据有效性判定标记</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85"/>
        <w:gridCol w:w="4110"/>
      </w:tblGrid>
      <w:tr w:rsidR="001C234C" w:rsidRPr="001C234C" w14:paraId="1CBB83A1" w14:textId="77777777" w:rsidTr="001C234C">
        <w:trPr>
          <w:trHeight w:val="276"/>
          <w:jc w:val="center"/>
        </w:trPr>
        <w:tc>
          <w:tcPr>
            <w:tcW w:w="4385" w:type="dxa"/>
            <w:tcBorders>
              <w:top w:val="single" w:sz="8" w:space="0" w:color="auto"/>
              <w:bottom w:val="single" w:sz="8" w:space="0" w:color="auto"/>
            </w:tcBorders>
            <w:shd w:val="clear" w:color="auto" w:fill="auto"/>
            <w:noWrap/>
            <w:vAlign w:val="center"/>
          </w:tcPr>
          <w:p w14:paraId="12057167" w14:textId="77777777" w:rsidR="001C234C" w:rsidRPr="001C234C" w:rsidRDefault="001C234C" w:rsidP="001C234C">
            <w:pPr>
              <w:widowControl/>
              <w:spacing w:line="240" w:lineRule="auto"/>
              <w:jc w:val="center"/>
              <w:rPr>
                <w:rFonts w:ascii="宋体" w:hAnsi="宋体" w:hint="eastAsia"/>
                <w:kern w:val="0"/>
                <w:sz w:val="18"/>
                <w:szCs w:val="18"/>
              </w:rPr>
            </w:pPr>
            <w:r w:rsidRPr="001C234C">
              <w:rPr>
                <w:rFonts w:ascii="宋体" w:hAnsi="宋体"/>
                <w:kern w:val="0"/>
                <w:sz w:val="18"/>
                <w:szCs w:val="18"/>
              </w:rPr>
              <w:t>数据无效原因</w:t>
            </w:r>
          </w:p>
        </w:tc>
        <w:tc>
          <w:tcPr>
            <w:tcW w:w="4110" w:type="dxa"/>
            <w:tcBorders>
              <w:top w:val="single" w:sz="8" w:space="0" w:color="auto"/>
              <w:bottom w:val="single" w:sz="8" w:space="0" w:color="auto"/>
            </w:tcBorders>
            <w:shd w:val="clear" w:color="auto" w:fill="auto"/>
            <w:noWrap/>
            <w:vAlign w:val="center"/>
          </w:tcPr>
          <w:p w14:paraId="75DC3A75" w14:textId="77777777" w:rsidR="001C234C" w:rsidRPr="001C234C" w:rsidRDefault="001C234C" w:rsidP="001C234C">
            <w:pPr>
              <w:widowControl/>
              <w:spacing w:line="240" w:lineRule="auto"/>
              <w:jc w:val="center"/>
              <w:rPr>
                <w:rFonts w:ascii="宋体" w:hAnsi="宋体" w:hint="eastAsia"/>
                <w:kern w:val="0"/>
                <w:sz w:val="18"/>
                <w:szCs w:val="18"/>
              </w:rPr>
            </w:pPr>
            <w:r w:rsidRPr="001C234C">
              <w:rPr>
                <w:rFonts w:ascii="宋体" w:hAnsi="宋体"/>
                <w:kern w:val="0"/>
                <w:sz w:val="18"/>
                <w:szCs w:val="18"/>
              </w:rPr>
              <w:t>标记名称</w:t>
            </w:r>
          </w:p>
        </w:tc>
      </w:tr>
      <w:tr w:rsidR="001C234C" w:rsidRPr="001C234C" w14:paraId="6C599492" w14:textId="77777777" w:rsidTr="001C234C">
        <w:trPr>
          <w:trHeight w:val="276"/>
          <w:jc w:val="center"/>
        </w:trPr>
        <w:tc>
          <w:tcPr>
            <w:tcW w:w="4385" w:type="dxa"/>
            <w:tcBorders>
              <w:top w:val="single" w:sz="8" w:space="0" w:color="auto"/>
            </w:tcBorders>
            <w:shd w:val="clear" w:color="auto" w:fill="auto"/>
            <w:noWrap/>
            <w:vAlign w:val="center"/>
          </w:tcPr>
          <w:p w14:paraId="60B58B55" w14:textId="77777777" w:rsidR="001C234C" w:rsidRPr="001C234C" w:rsidRDefault="001C234C" w:rsidP="001C234C">
            <w:pPr>
              <w:widowControl/>
              <w:snapToGrid w:val="0"/>
              <w:spacing w:line="240" w:lineRule="auto"/>
              <w:jc w:val="center"/>
              <w:rPr>
                <w:rFonts w:ascii="宋体" w:hAnsi="宋体" w:hint="eastAsia"/>
                <w:kern w:val="0"/>
                <w:sz w:val="18"/>
                <w:szCs w:val="18"/>
              </w:rPr>
            </w:pPr>
            <w:r w:rsidRPr="001C234C">
              <w:rPr>
                <w:rFonts w:ascii="宋体" w:hAnsi="宋体" w:hint="eastAsia"/>
                <w:kern w:val="0"/>
                <w:sz w:val="18"/>
                <w:szCs w:val="18"/>
              </w:rPr>
              <w:t>校准过程未完成</w:t>
            </w:r>
            <w:r w:rsidRPr="001C234C">
              <w:rPr>
                <w:rFonts w:ascii="宋体" w:hAnsi="宋体"/>
                <w:kern w:val="0"/>
                <w:sz w:val="18"/>
                <w:szCs w:val="18"/>
              </w:rPr>
              <w:t>/</w:t>
            </w:r>
            <w:r w:rsidRPr="001C234C">
              <w:rPr>
                <w:rFonts w:ascii="宋体" w:hAnsi="宋体" w:hint="eastAsia"/>
                <w:kern w:val="0"/>
                <w:sz w:val="18"/>
                <w:szCs w:val="18"/>
              </w:rPr>
              <w:t>管路冲洗稳定期</w:t>
            </w:r>
            <w:r w:rsidRPr="001C234C">
              <w:rPr>
                <w:rFonts w:ascii="宋体" w:hAnsi="宋体"/>
                <w:kern w:val="0"/>
                <w:sz w:val="18"/>
                <w:szCs w:val="18"/>
              </w:rPr>
              <w:t>/</w:t>
            </w:r>
            <w:r w:rsidRPr="001C234C">
              <w:rPr>
                <w:rFonts w:ascii="宋体" w:hAnsi="宋体" w:hint="eastAsia"/>
                <w:kern w:val="0"/>
                <w:sz w:val="18"/>
                <w:szCs w:val="18"/>
              </w:rPr>
              <w:t>气路切换</w:t>
            </w:r>
          </w:p>
        </w:tc>
        <w:tc>
          <w:tcPr>
            <w:tcW w:w="4110" w:type="dxa"/>
            <w:tcBorders>
              <w:top w:val="single" w:sz="8" w:space="0" w:color="auto"/>
            </w:tcBorders>
            <w:shd w:val="clear" w:color="auto" w:fill="auto"/>
            <w:noWrap/>
            <w:vAlign w:val="center"/>
          </w:tcPr>
          <w:p w14:paraId="2FAF1F89" w14:textId="77777777" w:rsidR="001C234C" w:rsidRPr="001C234C" w:rsidRDefault="001C234C" w:rsidP="001C234C">
            <w:pPr>
              <w:widowControl/>
              <w:snapToGrid w:val="0"/>
              <w:spacing w:line="240" w:lineRule="auto"/>
              <w:jc w:val="center"/>
              <w:rPr>
                <w:rFonts w:ascii="宋体" w:hAnsi="宋体" w:hint="eastAsia"/>
                <w:kern w:val="0"/>
                <w:sz w:val="18"/>
                <w:szCs w:val="18"/>
              </w:rPr>
            </w:pPr>
            <w:proofErr w:type="spellStart"/>
            <w:r w:rsidRPr="001C234C">
              <w:rPr>
                <w:rFonts w:ascii="宋体" w:hAnsi="宋体"/>
                <w:kern w:val="0"/>
                <w:sz w:val="18"/>
                <w:szCs w:val="18"/>
              </w:rPr>
              <w:t>Caliberation</w:t>
            </w:r>
            <w:proofErr w:type="spellEnd"/>
            <w:r w:rsidRPr="001C234C">
              <w:rPr>
                <w:rFonts w:ascii="宋体" w:hAnsi="宋体"/>
                <w:kern w:val="0"/>
                <w:sz w:val="18"/>
                <w:szCs w:val="18"/>
              </w:rPr>
              <w:t xml:space="preserve"> Sequence, </w:t>
            </w:r>
            <w:r w:rsidRPr="001C234C">
              <w:rPr>
                <w:rFonts w:ascii="宋体" w:hAnsi="宋体" w:hint="eastAsia"/>
                <w:kern w:val="0"/>
                <w:sz w:val="18"/>
                <w:szCs w:val="18"/>
              </w:rPr>
              <w:t>Cal</w:t>
            </w:r>
          </w:p>
        </w:tc>
      </w:tr>
      <w:tr w:rsidR="001C234C" w:rsidRPr="001C234C" w14:paraId="37504741" w14:textId="77777777" w:rsidTr="001C234C">
        <w:trPr>
          <w:trHeight w:val="276"/>
          <w:jc w:val="center"/>
        </w:trPr>
        <w:tc>
          <w:tcPr>
            <w:tcW w:w="4385" w:type="dxa"/>
            <w:shd w:val="clear" w:color="auto" w:fill="auto"/>
            <w:noWrap/>
            <w:vAlign w:val="center"/>
          </w:tcPr>
          <w:p w14:paraId="43A5A205" w14:textId="77777777" w:rsidR="001C234C" w:rsidRPr="001C234C" w:rsidRDefault="001C234C" w:rsidP="001C234C">
            <w:pPr>
              <w:widowControl/>
              <w:snapToGrid w:val="0"/>
              <w:spacing w:line="240" w:lineRule="auto"/>
              <w:jc w:val="center"/>
              <w:rPr>
                <w:rFonts w:ascii="宋体" w:hAnsi="宋体" w:hint="eastAsia"/>
                <w:kern w:val="0"/>
                <w:sz w:val="18"/>
                <w:szCs w:val="18"/>
              </w:rPr>
            </w:pPr>
            <w:r w:rsidRPr="001C234C">
              <w:rPr>
                <w:rFonts w:ascii="宋体" w:hAnsi="宋体" w:hint="eastAsia"/>
                <w:kern w:val="0"/>
                <w:sz w:val="18"/>
                <w:szCs w:val="18"/>
              </w:rPr>
              <w:t>设备维修</w:t>
            </w:r>
            <w:r w:rsidRPr="001C234C">
              <w:rPr>
                <w:rFonts w:ascii="宋体" w:hAnsi="宋体"/>
                <w:kern w:val="0"/>
                <w:sz w:val="18"/>
                <w:szCs w:val="18"/>
              </w:rPr>
              <w:t>/</w:t>
            </w:r>
            <w:r w:rsidRPr="001C234C">
              <w:rPr>
                <w:rFonts w:ascii="宋体" w:hAnsi="宋体" w:hint="eastAsia"/>
                <w:kern w:val="0"/>
                <w:sz w:val="18"/>
                <w:szCs w:val="18"/>
              </w:rPr>
              <w:t>维护</w:t>
            </w:r>
            <w:r w:rsidRPr="001C234C">
              <w:rPr>
                <w:rFonts w:ascii="宋体" w:hAnsi="宋体"/>
                <w:kern w:val="0"/>
                <w:sz w:val="18"/>
                <w:szCs w:val="18"/>
              </w:rPr>
              <w:t>/</w:t>
            </w:r>
            <w:r w:rsidRPr="001C234C">
              <w:rPr>
                <w:rFonts w:ascii="宋体" w:hAnsi="宋体" w:hint="eastAsia"/>
                <w:kern w:val="0"/>
                <w:sz w:val="18"/>
                <w:szCs w:val="18"/>
              </w:rPr>
              <w:t>保养</w:t>
            </w:r>
            <w:r w:rsidRPr="001C234C">
              <w:rPr>
                <w:rFonts w:ascii="宋体" w:hAnsi="宋体"/>
                <w:kern w:val="0"/>
                <w:sz w:val="18"/>
                <w:szCs w:val="18"/>
              </w:rPr>
              <w:t>/</w:t>
            </w:r>
            <w:r w:rsidRPr="001C234C">
              <w:rPr>
                <w:rFonts w:ascii="宋体" w:hAnsi="宋体" w:hint="eastAsia"/>
                <w:kern w:val="0"/>
                <w:sz w:val="18"/>
                <w:szCs w:val="18"/>
              </w:rPr>
              <w:t>系统故障</w:t>
            </w:r>
          </w:p>
        </w:tc>
        <w:tc>
          <w:tcPr>
            <w:tcW w:w="4110" w:type="dxa"/>
            <w:shd w:val="clear" w:color="auto" w:fill="auto"/>
            <w:noWrap/>
            <w:vAlign w:val="center"/>
          </w:tcPr>
          <w:p w14:paraId="444572C2" w14:textId="77777777" w:rsidR="001C234C" w:rsidRPr="001C234C" w:rsidRDefault="001C234C" w:rsidP="001C234C">
            <w:pPr>
              <w:widowControl/>
              <w:snapToGrid w:val="0"/>
              <w:spacing w:line="240" w:lineRule="auto"/>
              <w:jc w:val="center"/>
              <w:rPr>
                <w:rFonts w:ascii="宋体" w:hAnsi="宋体" w:hint="eastAsia"/>
                <w:sz w:val="18"/>
                <w:szCs w:val="18"/>
                <w:shd w:val="clear" w:color="auto" w:fill="FFFFFF"/>
              </w:rPr>
            </w:pPr>
            <w:r w:rsidRPr="001C234C">
              <w:rPr>
                <w:rFonts w:ascii="宋体" w:hAnsi="宋体"/>
                <w:kern w:val="0"/>
                <w:sz w:val="18"/>
                <w:szCs w:val="18"/>
              </w:rPr>
              <w:t xml:space="preserve">Data exception, </w:t>
            </w:r>
            <w:r w:rsidRPr="001C234C">
              <w:rPr>
                <w:rFonts w:ascii="宋体" w:hAnsi="宋体" w:hint="eastAsia"/>
                <w:kern w:val="0"/>
                <w:sz w:val="18"/>
                <w:szCs w:val="18"/>
              </w:rPr>
              <w:t>DE</w:t>
            </w:r>
          </w:p>
        </w:tc>
      </w:tr>
      <w:tr w:rsidR="001C234C" w:rsidRPr="001C234C" w14:paraId="08063A6E" w14:textId="77777777" w:rsidTr="001C234C">
        <w:trPr>
          <w:trHeight w:val="276"/>
          <w:jc w:val="center"/>
        </w:trPr>
        <w:tc>
          <w:tcPr>
            <w:tcW w:w="4385" w:type="dxa"/>
            <w:shd w:val="clear" w:color="auto" w:fill="auto"/>
            <w:noWrap/>
            <w:vAlign w:val="center"/>
          </w:tcPr>
          <w:p w14:paraId="1DCA6D18" w14:textId="77777777" w:rsidR="001C234C" w:rsidRPr="001C234C" w:rsidRDefault="001C234C" w:rsidP="001C234C">
            <w:pPr>
              <w:widowControl/>
              <w:snapToGrid w:val="0"/>
              <w:spacing w:line="240" w:lineRule="auto"/>
              <w:jc w:val="center"/>
              <w:rPr>
                <w:rFonts w:ascii="宋体" w:hAnsi="宋体" w:hint="eastAsia"/>
                <w:kern w:val="0"/>
                <w:sz w:val="18"/>
                <w:szCs w:val="18"/>
              </w:rPr>
            </w:pPr>
            <w:r w:rsidRPr="001C234C">
              <w:rPr>
                <w:rFonts w:ascii="宋体" w:hAnsi="宋体" w:hint="eastAsia"/>
                <w:kern w:val="0"/>
                <w:sz w:val="18"/>
                <w:szCs w:val="18"/>
              </w:rPr>
              <w:t>目标</w:t>
            </w:r>
            <w:proofErr w:type="gramStart"/>
            <w:r w:rsidRPr="001C234C">
              <w:rPr>
                <w:rFonts w:ascii="宋体" w:hAnsi="宋体" w:hint="eastAsia"/>
                <w:kern w:val="0"/>
                <w:sz w:val="18"/>
                <w:szCs w:val="18"/>
              </w:rPr>
              <w:t>气检查</w:t>
            </w:r>
            <w:proofErr w:type="gramEnd"/>
            <w:r w:rsidRPr="001C234C">
              <w:rPr>
                <w:rFonts w:ascii="宋体" w:hAnsi="宋体" w:hint="eastAsia"/>
                <w:kern w:val="0"/>
                <w:sz w:val="18"/>
                <w:szCs w:val="18"/>
              </w:rPr>
              <w:t>不合格</w:t>
            </w:r>
          </w:p>
        </w:tc>
        <w:tc>
          <w:tcPr>
            <w:tcW w:w="4110" w:type="dxa"/>
            <w:shd w:val="clear" w:color="auto" w:fill="auto"/>
            <w:noWrap/>
            <w:vAlign w:val="center"/>
          </w:tcPr>
          <w:p w14:paraId="79C7FB72" w14:textId="77777777" w:rsidR="001C234C" w:rsidRPr="001C234C" w:rsidRDefault="001C234C" w:rsidP="001C234C">
            <w:pPr>
              <w:widowControl/>
              <w:snapToGrid w:val="0"/>
              <w:spacing w:line="240" w:lineRule="auto"/>
              <w:jc w:val="center"/>
              <w:rPr>
                <w:rFonts w:ascii="宋体" w:hAnsi="宋体" w:hint="eastAsia"/>
                <w:kern w:val="0"/>
                <w:sz w:val="18"/>
                <w:szCs w:val="18"/>
              </w:rPr>
            </w:pPr>
            <w:r w:rsidRPr="001C234C">
              <w:rPr>
                <w:rFonts w:ascii="宋体" w:hAnsi="宋体"/>
                <w:kern w:val="0"/>
                <w:sz w:val="18"/>
                <w:szCs w:val="18"/>
              </w:rPr>
              <w:t xml:space="preserve">Quality Control, </w:t>
            </w:r>
            <w:r w:rsidRPr="001C234C">
              <w:rPr>
                <w:rFonts w:ascii="宋体" w:hAnsi="宋体" w:hint="eastAsia"/>
                <w:kern w:val="0"/>
                <w:sz w:val="18"/>
                <w:szCs w:val="18"/>
              </w:rPr>
              <w:t>QC</w:t>
            </w:r>
          </w:p>
        </w:tc>
      </w:tr>
    </w:tbl>
    <w:p w14:paraId="3202C105" w14:textId="77777777" w:rsidR="001C234C" w:rsidRDefault="001C234C" w:rsidP="001C234C">
      <w:pPr>
        <w:pStyle w:val="affffb"/>
        <w:ind w:firstLine="420"/>
      </w:pPr>
    </w:p>
    <w:p w14:paraId="6F5D66BB" w14:textId="77777777" w:rsidR="001C234C" w:rsidRDefault="001C234C" w:rsidP="001C234C">
      <w:pPr>
        <w:pStyle w:val="affffb"/>
        <w:ind w:firstLine="420"/>
        <w:sectPr w:rsidR="001C234C" w:rsidSect="001C234C">
          <w:pgSz w:w="11906" w:h="16838" w:code="9"/>
          <w:pgMar w:top="1928" w:right="1134" w:bottom="1134" w:left="1134" w:header="1418" w:footer="1134" w:gutter="284"/>
          <w:cols w:space="425"/>
          <w:formProt w:val="0"/>
          <w:docGrid w:type="lines" w:linePitch="312"/>
        </w:sectPr>
      </w:pPr>
      <w:bookmarkStart w:id="58" w:name="BookMark6"/>
      <w:bookmarkEnd w:id="53"/>
    </w:p>
    <w:p w14:paraId="55E21951" w14:textId="2A710F01" w:rsidR="001C234C" w:rsidRDefault="001C234C" w:rsidP="001C234C">
      <w:pPr>
        <w:pStyle w:val="afffff2"/>
        <w:spacing w:after="156"/>
      </w:pPr>
      <w:bookmarkStart w:id="59" w:name="_Toc187154070"/>
      <w:r w:rsidRPr="001C234C">
        <w:rPr>
          <w:rFonts w:hint="eastAsia"/>
          <w:spacing w:val="105"/>
        </w:rPr>
        <w:lastRenderedPageBreak/>
        <w:t>参考文</w:t>
      </w:r>
      <w:r>
        <w:rPr>
          <w:rFonts w:hint="eastAsia"/>
        </w:rPr>
        <w:t>献</w:t>
      </w:r>
      <w:bookmarkEnd w:id="59"/>
    </w:p>
    <w:p w14:paraId="1FFC0FC9" w14:textId="10E61538" w:rsidR="001C234C" w:rsidRDefault="001C234C" w:rsidP="001C234C">
      <w:pPr>
        <w:pStyle w:val="affffb"/>
        <w:ind w:firstLine="420"/>
      </w:pPr>
      <w:r>
        <w:rPr>
          <w:rFonts w:hint="eastAsia"/>
        </w:rPr>
        <w:t>[1] GB/T 33672</w:t>
      </w:r>
      <w:r w:rsidR="009C50C8">
        <w:rPr>
          <w:rFonts w:hint="eastAsia"/>
        </w:rPr>
        <w:t>—</w:t>
      </w:r>
      <w:r>
        <w:rPr>
          <w:rFonts w:hint="eastAsia"/>
        </w:rPr>
        <w:t xml:space="preserve">2017 </w:t>
      </w:r>
      <w:r w:rsidR="009C50C8">
        <w:rPr>
          <w:rFonts w:hint="eastAsia"/>
        </w:rPr>
        <w:t xml:space="preserve"> </w:t>
      </w:r>
      <w:r>
        <w:rPr>
          <w:rFonts w:hint="eastAsia"/>
        </w:rPr>
        <w:t>大气甲烷光腔衰荡光谱观测系统</w:t>
      </w:r>
    </w:p>
    <w:p w14:paraId="23F649D8" w14:textId="04CDC387" w:rsidR="001C234C" w:rsidRDefault="001C234C" w:rsidP="001C234C">
      <w:pPr>
        <w:pStyle w:val="affffb"/>
        <w:ind w:firstLine="420"/>
      </w:pPr>
      <w:r>
        <w:rPr>
          <w:rFonts w:hint="eastAsia"/>
        </w:rPr>
        <w:t>[2] GB/T 34286</w:t>
      </w:r>
      <w:r w:rsidR="009C50C8">
        <w:rPr>
          <w:rFonts w:hint="eastAsia"/>
        </w:rPr>
        <w:t>—</w:t>
      </w:r>
      <w:r>
        <w:rPr>
          <w:rFonts w:hint="eastAsia"/>
        </w:rPr>
        <w:t xml:space="preserve">2017 </w:t>
      </w:r>
      <w:r w:rsidR="009C50C8">
        <w:rPr>
          <w:rFonts w:hint="eastAsia"/>
        </w:rPr>
        <w:t xml:space="preserve"> </w:t>
      </w:r>
      <w:r>
        <w:rPr>
          <w:rFonts w:hint="eastAsia"/>
        </w:rPr>
        <w:t>温室气体二氧化碳测量离轴积分腔输出光谱法</w:t>
      </w:r>
    </w:p>
    <w:p w14:paraId="3A7BA34F" w14:textId="5F0CCCAD" w:rsidR="001C234C" w:rsidRDefault="001C234C" w:rsidP="001C234C">
      <w:pPr>
        <w:pStyle w:val="affffb"/>
        <w:ind w:firstLine="420"/>
      </w:pPr>
      <w:r>
        <w:rPr>
          <w:rFonts w:hint="eastAsia"/>
        </w:rPr>
        <w:t>[3] GB/T 34287</w:t>
      </w:r>
      <w:r w:rsidR="009C50C8">
        <w:rPr>
          <w:rFonts w:hint="eastAsia"/>
        </w:rPr>
        <w:t>—</w:t>
      </w:r>
      <w:r>
        <w:rPr>
          <w:rFonts w:hint="eastAsia"/>
        </w:rPr>
        <w:t xml:space="preserve">2017 </w:t>
      </w:r>
      <w:r w:rsidR="009C50C8">
        <w:rPr>
          <w:rFonts w:hint="eastAsia"/>
        </w:rPr>
        <w:t xml:space="preserve"> </w:t>
      </w:r>
      <w:r>
        <w:rPr>
          <w:rFonts w:hint="eastAsia"/>
        </w:rPr>
        <w:t>温室气体甲烷测量离轴积分腔输出光谱法</w:t>
      </w:r>
    </w:p>
    <w:p w14:paraId="3434DE40" w14:textId="4A70CC69" w:rsidR="001C234C" w:rsidRDefault="001C234C" w:rsidP="001C234C">
      <w:pPr>
        <w:pStyle w:val="affffb"/>
        <w:ind w:firstLine="420"/>
      </w:pPr>
      <w:r>
        <w:rPr>
          <w:rFonts w:hint="eastAsia"/>
        </w:rPr>
        <w:t>[4] GB/T 34415</w:t>
      </w:r>
      <w:r w:rsidR="009C50C8">
        <w:rPr>
          <w:rFonts w:hint="eastAsia"/>
        </w:rPr>
        <w:t>—</w:t>
      </w:r>
      <w:r>
        <w:rPr>
          <w:rFonts w:hint="eastAsia"/>
        </w:rPr>
        <w:t xml:space="preserve">2017 </w:t>
      </w:r>
      <w:r w:rsidR="009C50C8">
        <w:rPr>
          <w:rFonts w:hint="eastAsia"/>
        </w:rPr>
        <w:t xml:space="preserve"> </w:t>
      </w:r>
      <w:r>
        <w:rPr>
          <w:rFonts w:hint="eastAsia"/>
        </w:rPr>
        <w:t>大气二氧化碳（CO</w:t>
      </w:r>
      <w:r w:rsidRPr="001C234C">
        <w:rPr>
          <w:rFonts w:hint="eastAsia"/>
          <w:vertAlign w:val="subscript"/>
        </w:rPr>
        <w:t>2</w:t>
      </w:r>
      <w:r>
        <w:rPr>
          <w:rFonts w:hint="eastAsia"/>
        </w:rPr>
        <w:t>）光腔衰荡光谱观测系统</w:t>
      </w:r>
    </w:p>
    <w:p w14:paraId="6B3EFAD7" w14:textId="3B8CD5D2" w:rsidR="001C234C" w:rsidRDefault="001C234C" w:rsidP="001C234C">
      <w:pPr>
        <w:pStyle w:val="affffb"/>
        <w:ind w:firstLine="420"/>
      </w:pPr>
      <w:r>
        <w:rPr>
          <w:rFonts w:hint="eastAsia"/>
        </w:rPr>
        <w:t>[5] HJ 663</w:t>
      </w:r>
      <w:r w:rsidR="009C50C8">
        <w:rPr>
          <w:rFonts w:hint="eastAsia"/>
        </w:rPr>
        <w:t>—</w:t>
      </w:r>
      <w:r>
        <w:rPr>
          <w:rFonts w:hint="eastAsia"/>
        </w:rPr>
        <w:t>2013</w:t>
      </w:r>
      <w:r w:rsidR="009C50C8">
        <w:rPr>
          <w:rFonts w:hint="eastAsia"/>
        </w:rPr>
        <w:t xml:space="preserve">  </w:t>
      </w:r>
      <w:r>
        <w:rPr>
          <w:rFonts w:hint="eastAsia"/>
        </w:rPr>
        <w:t>环境空气质量评价技术规范</w:t>
      </w:r>
    </w:p>
    <w:p w14:paraId="6A29EFC8" w14:textId="3C4592E0" w:rsidR="001C234C" w:rsidRDefault="001C234C" w:rsidP="001C234C">
      <w:pPr>
        <w:pStyle w:val="affffb"/>
        <w:ind w:firstLine="420"/>
      </w:pPr>
      <w:r>
        <w:rPr>
          <w:rFonts w:hint="eastAsia"/>
        </w:rPr>
        <w:t>[6] HJ 818</w:t>
      </w:r>
      <w:r w:rsidR="009C50C8">
        <w:rPr>
          <w:rFonts w:hint="eastAsia"/>
        </w:rPr>
        <w:t>—</w:t>
      </w:r>
      <w:r>
        <w:rPr>
          <w:rFonts w:hint="eastAsia"/>
        </w:rPr>
        <w:t>2018</w:t>
      </w:r>
      <w:r w:rsidR="009C50C8">
        <w:rPr>
          <w:rFonts w:hint="eastAsia"/>
        </w:rPr>
        <w:t xml:space="preserve">  </w:t>
      </w:r>
      <w:r>
        <w:rPr>
          <w:rFonts w:hint="eastAsia"/>
        </w:rPr>
        <w:t>环境空气气态污染物（SO</w:t>
      </w:r>
      <w:r w:rsidRPr="001C234C">
        <w:rPr>
          <w:rFonts w:hint="eastAsia"/>
          <w:vertAlign w:val="subscript"/>
        </w:rPr>
        <w:t>2</w:t>
      </w:r>
      <w:r>
        <w:rPr>
          <w:rFonts w:hint="eastAsia"/>
        </w:rPr>
        <w:t>、NO</w:t>
      </w:r>
      <w:r w:rsidRPr="001C234C">
        <w:rPr>
          <w:rFonts w:hint="eastAsia"/>
          <w:vertAlign w:val="subscript"/>
        </w:rPr>
        <w:t>2</w:t>
      </w:r>
      <w:r>
        <w:rPr>
          <w:rFonts w:hint="eastAsia"/>
        </w:rPr>
        <w:t>、O</w:t>
      </w:r>
      <w:r w:rsidRPr="001C234C">
        <w:rPr>
          <w:rFonts w:hint="eastAsia"/>
          <w:vertAlign w:val="subscript"/>
        </w:rPr>
        <w:t>3</w:t>
      </w:r>
      <w:r>
        <w:rPr>
          <w:rFonts w:hint="eastAsia"/>
        </w:rPr>
        <w:t>、CO）连续自动监测系统运行和质控技术规范</w:t>
      </w:r>
    </w:p>
    <w:p w14:paraId="65E0B83A" w14:textId="21FD0573" w:rsidR="001C234C" w:rsidRDefault="001C234C" w:rsidP="001C234C">
      <w:pPr>
        <w:pStyle w:val="affffb"/>
        <w:ind w:firstLine="420"/>
      </w:pPr>
      <w:r>
        <w:rPr>
          <w:rFonts w:hint="eastAsia"/>
        </w:rPr>
        <w:t>[7] 环境空气温室气体及其示踪物（CO</w:t>
      </w:r>
      <w:r w:rsidRPr="001C234C">
        <w:rPr>
          <w:rFonts w:hint="eastAsia"/>
          <w:vertAlign w:val="subscript"/>
        </w:rPr>
        <w:t>2</w:t>
      </w:r>
      <w:r>
        <w:rPr>
          <w:rFonts w:hint="eastAsia"/>
        </w:rPr>
        <w:t>、CH</w:t>
      </w:r>
      <w:r w:rsidRPr="001C234C">
        <w:rPr>
          <w:rFonts w:hint="eastAsia"/>
          <w:vertAlign w:val="subscript"/>
        </w:rPr>
        <w:t>4</w:t>
      </w:r>
      <w:r>
        <w:rPr>
          <w:rFonts w:hint="eastAsia"/>
        </w:rPr>
        <w:t>、N</w:t>
      </w:r>
      <w:r w:rsidRPr="001C234C">
        <w:rPr>
          <w:rFonts w:hint="eastAsia"/>
          <w:vertAlign w:val="subscript"/>
        </w:rPr>
        <w:t>2</w:t>
      </w:r>
      <w:r>
        <w:rPr>
          <w:rFonts w:hint="eastAsia"/>
        </w:rPr>
        <w:t xml:space="preserve">O和CO）光腔衰荡光谱法连续自动监测系统运行和质控技术指南（第一版）（总站气字 </w:t>
      </w:r>
      <w:r w:rsidRPr="001C234C">
        <w:rPr>
          <w:rFonts w:hAnsi="宋体" w:hint="eastAsia"/>
        </w:rPr>
        <w:t>〔2022〕</w:t>
      </w:r>
      <w:r>
        <w:rPr>
          <w:rFonts w:hint="eastAsia"/>
        </w:rPr>
        <w:t>433号）</w:t>
      </w:r>
    </w:p>
    <w:p w14:paraId="79086A79" w14:textId="002CEA10" w:rsidR="001C234C" w:rsidRDefault="001C234C" w:rsidP="001C234C">
      <w:pPr>
        <w:pStyle w:val="affffb"/>
        <w:ind w:firstLine="420"/>
      </w:pPr>
      <w:r>
        <w:rPr>
          <w:rFonts w:hint="eastAsia"/>
        </w:rPr>
        <w:t>[8] 环境空气温室气体及示踪物（CO</w:t>
      </w:r>
      <w:r w:rsidRPr="001C234C">
        <w:rPr>
          <w:rFonts w:hint="eastAsia"/>
          <w:vertAlign w:val="subscript"/>
        </w:rPr>
        <w:t>2</w:t>
      </w:r>
      <w:r>
        <w:rPr>
          <w:rFonts w:hint="eastAsia"/>
        </w:rPr>
        <w:t>、CH</w:t>
      </w:r>
      <w:r w:rsidRPr="001C234C">
        <w:rPr>
          <w:rFonts w:hint="eastAsia"/>
          <w:vertAlign w:val="subscript"/>
        </w:rPr>
        <w:t>4</w:t>
      </w:r>
      <w:r>
        <w:rPr>
          <w:rFonts w:hint="eastAsia"/>
        </w:rPr>
        <w:t>、N</w:t>
      </w:r>
      <w:r w:rsidRPr="001C234C">
        <w:rPr>
          <w:rFonts w:hint="eastAsia"/>
          <w:vertAlign w:val="subscript"/>
        </w:rPr>
        <w:t>2</w:t>
      </w:r>
      <w:r>
        <w:rPr>
          <w:rFonts w:hint="eastAsia"/>
        </w:rPr>
        <w:t>O和CO）连续自动监测采样系统的技术要求（总站气字</w:t>
      </w:r>
      <w:r w:rsidRPr="001C234C">
        <w:rPr>
          <w:rFonts w:hAnsi="宋体" w:hint="eastAsia"/>
        </w:rPr>
        <w:t>〔2022〕</w:t>
      </w:r>
      <w:r>
        <w:rPr>
          <w:rFonts w:hint="eastAsia"/>
        </w:rPr>
        <w:t>475号）</w:t>
      </w:r>
    </w:p>
    <w:p w14:paraId="52E9A941" w14:textId="49BA5F90" w:rsidR="001C234C" w:rsidRDefault="001C234C" w:rsidP="001C234C">
      <w:pPr>
        <w:pStyle w:val="affffb"/>
        <w:ind w:firstLine="420"/>
      </w:pPr>
      <w:r>
        <w:t>[9]</w:t>
      </w:r>
      <w:r>
        <w:rPr>
          <w:rFonts w:hint="eastAsia"/>
        </w:rPr>
        <w:t xml:space="preserve"> </w:t>
      </w:r>
      <w:r>
        <w:t>ICOS Atmosphere Station Specifications V2.0</w:t>
      </w:r>
    </w:p>
    <w:p w14:paraId="690F01D8" w14:textId="4CBC448B" w:rsidR="001C234C" w:rsidRDefault="001C234C" w:rsidP="001C234C">
      <w:pPr>
        <w:pStyle w:val="affffb"/>
        <w:ind w:firstLine="420"/>
      </w:pPr>
      <w:r>
        <w:t>[10]</w:t>
      </w:r>
      <w:r w:rsidR="009C50C8">
        <w:rPr>
          <w:rFonts w:hint="eastAsia"/>
        </w:rPr>
        <w:t xml:space="preserve"> </w:t>
      </w:r>
      <w:r>
        <w:t>21th WMO/IAEA Meeting on Carbon Dioxide, Other Greenhouse Gases and Related Measurement Techniques (GGMT-2022)</w:t>
      </w:r>
    </w:p>
    <w:p w14:paraId="71C12A9F" w14:textId="210ECD4D" w:rsidR="001C234C" w:rsidRDefault="001C234C" w:rsidP="001C234C">
      <w:pPr>
        <w:pStyle w:val="affffb"/>
        <w:ind w:firstLine="420"/>
      </w:pPr>
      <w:r>
        <w:t>[11]</w:t>
      </w:r>
      <w:r w:rsidR="009C50C8">
        <w:rPr>
          <w:rFonts w:hint="eastAsia"/>
        </w:rPr>
        <w:t xml:space="preserve"> </w:t>
      </w:r>
      <w:r>
        <w:t>Greenhouse Gas Emissions and Dispersion, Chapter 4: Quality Control Process of in-situ INFLUX Tower-based Observation Data (NIST IR 8070)</w:t>
      </w:r>
    </w:p>
    <w:p w14:paraId="031F5C29" w14:textId="73C5D3C2" w:rsidR="001C234C" w:rsidRDefault="001C234C" w:rsidP="001C234C">
      <w:pPr>
        <w:pStyle w:val="affffb"/>
        <w:ind w:firstLineChars="0" w:firstLine="0"/>
        <w:jc w:val="center"/>
      </w:pPr>
      <w:bookmarkStart w:id="60" w:name="BookMark8"/>
      <w:bookmarkEnd w:id="58"/>
      <w:r>
        <w:drawing>
          <wp:inline distT="0" distB="0" distL="0" distR="0" wp14:anchorId="0759BAF5" wp14:editId="55A3965F">
            <wp:extent cx="1485900" cy="317500"/>
            <wp:effectExtent l="0" t="0" r="0" b="6350"/>
            <wp:docPr id="1632981634" name="图片 1"/>
            <wp:cNvGraphicFramePr/>
            <a:graphic xmlns:a="http://schemas.openxmlformats.org/drawingml/2006/main">
              <a:graphicData uri="http://schemas.openxmlformats.org/drawingml/2006/picture">
                <pic:pic xmlns:pic="http://schemas.openxmlformats.org/drawingml/2006/picture">
                  <pic:nvPicPr>
                    <pic:cNvPr id="1632981634"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rsidR="001C234C" w:rsidSect="001C234C">
      <w:pgSz w:w="11906" w:h="16838" w:code="9"/>
      <w:pgMar w:top="1928"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8A704" w14:textId="77777777" w:rsidR="007E379E" w:rsidRDefault="007E379E" w:rsidP="00D86DB7">
      <w:r>
        <w:separator/>
      </w:r>
    </w:p>
    <w:p w14:paraId="37FBF023" w14:textId="77777777" w:rsidR="007E379E" w:rsidRDefault="007E379E"/>
    <w:p w14:paraId="57384495" w14:textId="77777777" w:rsidR="007E379E" w:rsidRDefault="007E379E"/>
  </w:endnote>
  <w:endnote w:type="continuationSeparator" w:id="0">
    <w:p w14:paraId="71F46E28" w14:textId="77777777" w:rsidR="007E379E" w:rsidRDefault="007E379E" w:rsidP="00D86DB7">
      <w:r>
        <w:continuationSeparator/>
      </w:r>
    </w:p>
    <w:p w14:paraId="4932FBA0" w14:textId="77777777" w:rsidR="007E379E" w:rsidRDefault="007E379E"/>
    <w:p w14:paraId="43EC1625" w14:textId="77777777" w:rsidR="007E379E" w:rsidRDefault="007E3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29E9"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DD603"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7665"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6A6F"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427E4" w14:textId="77777777" w:rsidR="007E379E" w:rsidRDefault="007E379E" w:rsidP="00D86DB7">
      <w:r>
        <w:separator/>
      </w:r>
    </w:p>
  </w:footnote>
  <w:footnote w:type="continuationSeparator" w:id="0">
    <w:p w14:paraId="7053CC3C" w14:textId="77777777" w:rsidR="007E379E" w:rsidRDefault="007E379E" w:rsidP="00D86DB7">
      <w:r>
        <w:continuationSeparator/>
      </w:r>
    </w:p>
    <w:p w14:paraId="59CF107C" w14:textId="77777777" w:rsidR="007E379E" w:rsidRDefault="007E379E"/>
    <w:p w14:paraId="77B83FA2" w14:textId="77777777" w:rsidR="007E379E" w:rsidRDefault="007E3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1FD1"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79D1"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F8B8"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5698"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7E379E">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7D6F8" w14:textId="4AC43D96"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1C04C3">
      <w:rPr>
        <w:rFonts w:hint="eastAsia"/>
      </w:rPr>
      <w:t>DB 11/T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0"/>
  </w:num>
  <w:num w:numId="3" w16cid:durableId="910120876">
    <w:abstractNumId w:val="5"/>
  </w:num>
  <w:num w:numId="4" w16cid:durableId="1068378049">
    <w:abstractNumId w:val="18"/>
  </w:num>
  <w:num w:numId="5" w16cid:durableId="1382049051">
    <w:abstractNumId w:val="13"/>
  </w:num>
  <w:num w:numId="6" w16cid:durableId="318726520">
    <w:abstractNumId w:val="23"/>
  </w:num>
  <w:num w:numId="7" w16cid:durableId="984354980">
    <w:abstractNumId w:val="8"/>
  </w:num>
  <w:num w:numId="8" w16cid:durableId="1980569807">
    <w:abstractNumId w:val="9"/>
  </w:num>
  <w:num w:numId="9" w16cid:durableId="2036926036">
    <w:abstractNumId w:val="16"/>
  </w:num>
  <w:num w:numId="10" w16cid:durableId="869150540">
    <w:abstractNumId w:val="24"/>
  </w:num>
  <w:num w:numId="11" w16cid:durableId="853614968">
    <w:abstractNumId w:val="4"/>
  </w:num>
  <w:num w:numId="12" w16cid:durableId="1048258425">
    <w:abstractNumId w:val="14"/>
  </w:num>
  <w:num w:numId="13" w16cid:durableId="1380860519">
    <w:abstractNumId w:val="25"/>
  </w:num>
  <w:num w:numId="14" w16cid:durableId="2084140975">
    <w:abstractNumId w:val="11"/>
  </w:num>
  <w:num w:numId="15" w16cid:durableId="878277652">
    <w:abstractNumId w:val="6"/>
  </w:num>
  <w:num w:numId="16" w16cid:durableId="980574989">
    <w:abstractNumId w:val="10"/>
  </w:num>
  <w:num w:numId="17" w16cid:durableId="1582180672">
    <w:abstractNumId w:val="22"/>
  </w:num>
  <w:num w:numId="18" w16cid:durableId="1999459544">
    <w:abstractNumId w:val="3"/>
  </w:num>
  <w:num w:numId="19" w16cid:durableId="1560049260">
    <w:abstractNumId w:val="7"/>
  </w:num>
  <w:num w:numId="20" w16cid:durableId="206308189">
    <w:abstractNumId w:val="19"/>
  </w:num>
  <w:num w:numId="21" w16cid:durableId="1675375365">
    <w:abstractNumId w:val="21"/>
  </w:num>
  <w:num w:numId="22" w16cid:durableId="792946970">
    <w:abstractNumId w:val="17"/>
  </w:num>
  <w:num w:numId="23" w16cid:durableId="1323314085">
    <w:abstractNumId w:val="29"/>
  </w:num>
  <w:num w:numId="24" w16cid:durableId="1145319014">
    <w:abstractNumId w:val="15"/>
  </w:num>
  <w:num w:numId="25" w16cid:durableId="1466461743">
    <w:abstractNumId w:val="28"/>
  </w:num>
  <w:num w:numId="26" w16cid:durableId="1458793634">
    <w:abstractNumId w:val="2"/>
  </w:num>
  <w:num w:numId="27" w16cid:durableId="1349521906">
    <w:abstractNumId w:val="12"/>
  </w:num>
  <w:num w:numId="28" w16cid:durableId="1010449022">
    <w:abstractNumId w:val="30"/>
  </w:num>
  <w:num w:numId="29" w16cid:durableId="433550893">
    <w:abstractNumId w:val="27"/>
  </w:num>
  <w:num w:numId="30" w16cid:durableId="1161889406">
    <w:abstractNumId w:val="26"/>
  </w:num>
  <w:num w:numId="31" w16cid:durableId="473258957">
    <w:abstractNumId w:val="1"/>
  </w:num>
  <w:num w:numId="32" w16cid:durableId="162547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9971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3478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5561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1834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3781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9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26F"/>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04C3"/>
    <w:rsid w:val="001C234C"/>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4EFC"/>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01A"/>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79E"/>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C50C8"/>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4CB2"/>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2D3"/>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5F0"/>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5941"/>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9C1"/>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AD52E"/>
  <w15:docId w15:val="{F69B228A-EAB1-4A2E-A024-5C10B5E7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3.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97B07F77664D50B6A36416E4C43988"/>
        <w:category>
          <w:name w:val="常规"/>
          <w:gallery w:val="placeholder"/>
        </w:category>
        <w:types>
          <w:type w:val="bbPlcHdr"/>
        </w:types>
        <w:behaviors>
          <w:behavior w:val="content"/>
        </w:behaviors>
        <w:guid w:val="{20E4AB8B-50BA-465C-98B8-B52E9E779232}"/>
      </w:docPartPr>
      <w:docPartBody>
        <w:p w:rsidR="004426FD" w:rsidRDefault="004426FD">
          <w:pPr>
            <w:pStyle w:val="4297B07F77664D50B6A36416E4C43988"/>
            <w:rPr>
              <w:rFonts w:hint="eastAsia"/>
            </w:rPr>
          </w:pPr>
          <w:r w:rsidRPr="00751A05">
            <w:rPr>
              <w:rStyle w:val="a3"/>
              <w:rFonts w:hint="eastAsia"/>
            </w:rPr>
            <w:t>单击或点击此处输入文字。</w:t>
          </w:r>
        </w:p>
      </w:docPartBody>
    </w:docPart>
    <w:docPart>
      <w:docPartPr>
        <w:name w:val="EC497C52236B4224B017BA393E2A9266"/>
        <w:category>
          <w:name w:val="常规"/>
          <w:gallery w:val="placeholder"/>
        </w:category>
        <w:types>
          <w:type w:val="bbPlcHdr"/>
        </w:types>
        <w:behaviors>
          <w:behavior w:val="content"/>
        </w:behaviors>
        <w:guid w:val="{908D2753-8D08-4ED9-86AF-4A774B789FC7}"/>
      </w:docPartPr>
      <w:docPartBody>
        <w:p w:rsidR="004426FD" w:rsidRDefault="004426FD">
          <w:pPr>
            <w:pStyle w:val="EC497C52236B4224B017BA393E2A9266"/>
            <w:rPr>
              <w:rFonts w:hint="eastAsia"/>
            </w:rPr>
          </w:pPr>
          <w:r w:rsidRPr="00FB6243">
            <w:rPr>
              <w:rStyle w:val="a3"/>
              <w:rFonts w:hint="eastAsia"/>
            </w:rPr>
            <w:t>选择一项。</w:t>
          </w:r>
        </w:p>
      </w:docPartBody>
    </w:docPart>
    <w:docPart>
      <w:docPartPr>
        <w:name w:val="5EDDB330244D4AEC91B51028A34609FA"/>
        <w:category>
          <w:name w:val="常规"/>
          <w:gallery w:val="placeholder"/>
        </w:category>
        <w:types>
          <w:type w:val="bbPlcHdr"/>
        </w:types>
        <w:behaviors>
          <w:behavior w:val="content"/>
        </w:behaviors>
        <w:guid w:val="{D294A45E-D6D5-4DCD-8920-55FE6BE84918}"/>
      </w:docPartPr>
      <w:docPartBody>
        <w:p w:rsidR="004426FD" w:rsidRDefault="004426FD">
          <w:pPr>
            <w:pStyle w:val="5EDDB330244D4AEC91B51028A34609FA"/>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黑体"/>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FD"/>
    <w:rsid w:val="004426FD"/>
    <w:rsid w:val="006A4EFC"/>
    <w:rsid w:val="00E3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26FD"/>
    <w:rPr>
      <w:color w:val="808080"/>
    </w:rPr>
  </w:style>
  <w:style w:type="paragraph" w:customStyle="1" w:styleId="4297B07F77664D50B6A36416E4C43988">
    <w:name w:val="4297B07F77664D50B6A36416E4C43988"/>
    <w:pPr>
      <w:widowControl w:val="0"/>
      <w:jc w:val="both"/>
    </w:pPr>
  </w:style>
  <w:style w:type="paragraph" w:customStyle="1" w:styleId="EC497C52236B4224B017BA393E2A9266">
    <w:name w:val="EC497C52236B4224B017BA393E2A9266"/>
    <w:pPr>
      <w:widowControl w:val="0"/>
      <w:jc w:val="both"/>
    </w:pPr>
  </w:style>
  <w:style w:type="paragraph" w:customStyle="1" w:styleId="5EDDB330244D4AEC91B51028A34609FA">
    <w:name w:val="5EDDB330244D4AEC91B51028A34609F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223</TotalTime>
  <Pages>15</Pages>
  <Words>1278</Words>
  <Characters>7288</Characters>
  <Application>Microsoft Office Word</Application>
  <DocSecurity>0</DocSecurity>
  <Lines>60</Lines>
  <Paragraphs>17</Paragraphs>
  <ScaleCrop>false</ScaleCrop>
  <Company>PCMI</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高喜超</dc:creator>
  <cp:keywords/>
  <dc:description>&lt;config cover="true" show_menu="true" version="1.0.0" doctype="SDKXY"&gt;_x000d_
&lt;/config&gt;</dc:description>
  <cp:lastModifiedBy>喜超 高</cp:lastModifiedBy>
  <cp:revision>8</cp:revision>
  <cp:lastPrinted>2020-08-30T10:00:00Z</cp:lastPrinted>
  <dcterms:created xsi:type="dcterms:W3CDTF">2025-01-07T03:21:00Z</dcterms:created>
  <dcterms:modified xsi:type="dcterms:W3CDTF">2025-01-08T07:45:00Z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