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Layout w:type="fixed"/>
        <w:tblCellMar>
          <w:top w:w="0" w:type="dxa"/>
          <w:left w:w="0" w:type="dxa"/>
          <w:bottom w:w="0" w:type="dxa"/>
          <w:right w:w="0" w:type="dxa"/>
        </w:tblCellMar>
      </w:tblPr>
      <w:tblGrid>
        <w:gridCol w:w="509"/>
        <w:gridCol w:w="8855"/>
      </w:tblGrid>
      <w:tr>
        <w:tc>
          <w:tcPr>
            <w:tcW w:w="509" w:type="dxa"/>
          </w:tcPr>
          <w:p>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黑体" w:hAnsi="黑体" w:eastAsia="黑体"/>
                <w:sz w:val="21"/>
                <w:szCs w:val="21"/>
              </w:rPr>
              <w:t>ICS</w:t>
            </w:r>
          </w:p>
        </w:tc>
        <w:tc>
          <w:tcPr>
            <w:tcW w:w="8855" w:type="dxa"/>
          </w:tcPr>
          <w:p>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t>13.020.10</w:t>
            </w:r>
          </w:p>
        </w:tc>
      </w:tr>
      <w:tr>
        <w:tc>
          <w:tcPr>
            <w:tcW w:w="509"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CCS</w:t>
            </w:r>
          </w:p>
        </w:tc>
        <w:tc>
          <w:tcPr>
            <w:tcW w:w="8855" w:type="dxa"/>
          </w:tcPr>
          <w:p>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t>Z 01</w:t>
            </w:r>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185"/>
              <w:framePr w:w="0" w:hRule="auto" w:wrap="auto" w:vAnchor="margin" w:hAnchor="text" w:xAlign="left" w:yAlign="inline"/>
              <w:rPr>
                <w:sz w:val="28"/>
                <w:szCs w:val="28"/>
              </w:rPr>
            </w:pPr>
            <w:bookmarkStart w:id="0" w:name="_Hlk26473981"/>
            <w:r>
              <w:t>DB</w:t>
            </w:r>
            <w:r>
              <w:fldChar w:fldCharType="begin">
                <w:ffData>
                  <w:name w:val="c1"/>
                  <w:enabled/>
                  <w:calcOnExit w:val="0"/>
                  <w:textInput>
                    <w:maxLength w:val="8"/>
                  </w:textInput>
                </w:ffData>
              </w:fldChar>
            </w:r>
            <w:bookmarkStart w:id="1" w:name="c1"/>
            <w:r>
              <w:instrText xml:space="preserve"> FORMTEXT </w:instrText>
            </w:r>
            <w:r>
              <w:fldChar w:fldCharType="separate"/>
            </w:r>
            <w:r>
              <w:t>11</w:t>
            </w:r>
            <w:r>
              <w:fldChar w:fldCharType="end"/>
            </w:r>
            <w:bookmarkEnd w:id="1"/>
          </w:p>
        </w:tc>
      </w:tr>
    </w:tbl>
    <w:p>
      <w:pPr>
        <w:pStyle w:val="204"/>
        <w:framePr w:w="9639" w:h="624" w:hRule="exact" w:hSpace="181" w:vSpace="181" w:wrap="around" w:hAnchor="page" w:x="1305" w:y="2269"/>
        <w:rPr>
          <w:rFonts w:ascii="Times New Roman" w:eastAsia="黑体"/>
          <w:b w:val="0"/>
          <w:bCs w:val="0"/>
          <w:w w:val="100"/>
          <w:sz w:val="48"/>
          <w:szCs w:val="48"/>
        </w:rPr>
      </w:pPr>
      <w:r>
        <w:rPr>
          <w:rFonts w:ascii="Times New Roman" w:eastAsia="黑体"/>
          <w:b w:val="0"/>
          <w:w w:val="100"/>
          <w:sz w:val="48"/>
        </w:rPr>
        <w:fldChar w:fldCharType="begin">
          <w:ffData>
            <w:name w:val="c2"/>
            <w:enabled/>
            <w:calcOnExit w:val="0"/>
            <w:textInput/>
          </w:ffData>
        </w:fldChar>
      </w:r>
      <w:bookmarkStart w:id="2" w:name="c2"/>
      <w:r>
        <w:rPr>
          <w:rFonts w:ascii="Times New Roman" w:eastAsia="黑体"/>
          <w:b w:val="0"/>
          <w:w w:val="100"/>
          <w:sz w:val="48"/>
        </w:rPr>
        <w:instrText xml:space="preserve"> FORMTEXT </w:instrText>
      </w:r>
      <w:r>
        <w:rPr>
          <w:rFonts w:ascii="Times New Roman" w:eastAsia="黑体"/>
          <w:b w:val="0"/>
          <w:w w:val="100"/>
          <w:sz w:val="48"/>
        </w:rPr>
        <w:fldChar w:fldCharType="separate"/>
      </w:r>
      <w:r>
        <w:rPr>
          <w:rFonts w:hint="eastAsia" w:ascii="Times New Roman" w:eastAsia="黑体"/>
          <w:b w:val="0"/>
          <w:w w:val="100"/>
          <w:sz w:val="48"/>
        </w:rPr>
        <w:t>北京市</w:t>
      </w:r>
      <w:r>
        <w:rPr>
          <w:rFonts w:ascii="Times New Roman" w:eastAsia="黑体"/>
          <w:b w:val="0"/>
          <w:w w:val="100"/>
          <w:sz w:val="48"/>
        </w:rPr>
        <w:fldChar w:fldCharType="end"/>
      </w:r>
      <w:bookmarkEnd w:id="2"/>
      <w:r>
        <w:rPr>
          <w:rFonts w:hint="eastAsia" w:ascii="Times New Roman" w:eastAsia="黑体"/>
          <w:b w:val="0"/>
          <w:bCs w:val="0"/>
          <w:w w:val="100"/>
          <w:sz w:val="48"/>
          <w:szCs w:val="48"/>
        </w:rPr>
        <w:t>地方标准</w:t>
      </w:r>
    </w:p>
    <w:bookmarkEnd w:id="0"/>
    <w:p>
      <w:pPr>
        <w:pStyle w:val="116"/>
        <w:rPr>
          <w:rFonts w:hint="eastAsia" w:hAnsi="黑体"/>
        </w:rPr>
      </w:pPr>
      <w:r>
        <w:rPr>
          <w:rFonts w:hAnsi="黑体"/>
        </w:rPr>
        <w:t>DB</w:t>
      </w:r>
      <w:r>
        <w:rPr>
          <w:rFonts w:hAnsi="黑体"/>
        </w:rPr>
        <w:fldChar w:fldCharType="begin">
          <w:ffData>
            <w:name w:val="文字1"/>
            <w:enabled/>
            <w:calcOnExit w:val="0"/>
            <w:textInput>
              <w:default w:val="XX"/>
            </w:textInput>
          </w:ffData>
        </w:fldChar>
      </w:r>
      <w:bookmarkStart w:id="3" w:name="文字1"/>
      <w:r>
        <w:rPr>
          <w:rFonts w:hAnsi="黑体"/>
        </w:rPr>
        <w:instrText xml:space="preserve"> FORMTEXT </w:instrText>
      </w:r>
      <w:r>
        <w:rPr>
          <w:rFonts w:hAnsi="黑体"/>
        </w:rPr>
        <w:fldChar w:fldCharType="separate"/>
      </w:r>
      <w:r>
        <w:rPr>
          <w:rFonts w:hAnsi="黑体"/>
        </w:rPr>
        <w:t>11/T</w:t>
      </w:r>
      <w:r>
        <w:rPr>
          <w:rFonts w:hAnsi="黑体"/>
        </w:rPr>
        <w:fldChar w:fldCharType="end"/>
      </w:r>
      <w:bookmarkEnd w:id="3"/>
      <w:r>
        <w:rPr>
          <w:rFonts w:hAnsi="黑体"/>
        </w:rPr>
        <w:fldChar w:fldCharType="begin">
          <w:ffData>
            <w:name w:val="NSTD_CODE_F"/>
            <w:enabled/>
            <w:calcOnExit w:val="0"/>
            <w:textInput>
              <w:default w:val=" 1877"/>
            </w:textInput>
          </w:ffData>
        </w:fldChar>
      </w:r>
      <w:bookmarkStart w:id="4" w:name="NSTD_CODE_F"/>
      <w:r>
        <w:rPr>
          <w:rFonts w:hAnsi="黑体"/>
        </w:rPr>
        <w:instrText xml:space="preserve"> FORMTEXT </w:instrText>
      </w:r>
      <w:r>
        <w:rPr>
          <w:rFonts w:hAnsi="黑体"/>
        </w:rPr>
        <w:fldChar w:fldCharType="separate"/>
      </w:r>
      <w:r>
        <w:rPr>
          <w:rFonts w:hAnsi="黑体"/>
        </w:rPr>
        <w:t xml:space="preserve"> 1877</w:t>
      </w:r>
      <w:r>
        <w:rPr>
          <w:rFonts w:hAnsi="黑体"/>
        </w:rPr>
        <w:fldChar w:fldCharType="end"/>
      </w:r>
      <w:bookmarkEnd w:id="4"/>
      <w:r>
        <w:rPr>
          <w:rFonts w:hAnsi="黑体"/>
        </w:rPr>
        <w:t>—</w:t>
      </w:r>
      <w:r>
        <w:rPr>
          <w:rFonts w:hAnsi="黑体"/>
        </w:rPr>
        <w:fldChar w:fldCharType="begin">
          <w:ffData>
            <w:name w:val="NSTD_CODE_B"/>
            <w:enabled/>
            <w:calcOnExit w:val="0"/>
            <w:textInput>
              <w:default w:val="2021"/>
            </w:textInput>
          </w:ffData>
        </w:fldChar>
      </w:r>
      <w:bookmarkStart w:id="5" w:name="NSTD_CODE_B"/>
      <w:r>
        <w:rPr>
          <w:rFonts w:hAnsi="黑体"/>
        </w:rPr>
        <w:instrText xml:space="preserve"> FORMTEXT </w:instrText>
      </w:r>
      <w:r>
        <w:rPr>
          <w:rFonts w:hAnsi="黑体"/>
        </w:rPr>
        <w:fldChar w:fldCharType="separate"/>
      </w:r>
      <w:r>
        <w:rPr>
          <w:rFonts w:hAnsi="黑体"/>
        </w:rPr>
        <w:t>20</w:t>
      </w:r>
      <w:r>
        <w:rPr>
          <w:rFonts w:hint="eastAsia" w:hAnsi="黑体"/>
        </w:rPr>
        <w:t xml:space="preserve">2 </w:t>
      </w:r>
      <w:r>
        <w:rPr>
          <w:rFonts w:hAnsi="黑体"/>
        </w:rPr>
        <w:fldChar w:fldCharType="end"/>
      </w:r>
      <w:bookmarkEnd w:id="5"/>
    </w:p>
    <w:p>
      <w:pPr>
        <w:spacing w:line="240" w:lineRule="auto"/>
        <w:rPr>
          <w:rFonts w:ascii="Times New Roman" w:hAnsi="Times New Roman" w:eastAsia="黑体"/>
          <w:kern w:val="0"/>
          <w:sz w:val="10"/>
          <w:szCs w:val="10"/>
        </w:rPr>
      </w:pPr>
      <w:r>
        <w:rPr>
          <w:rFonts w:ascii="Times New Roman" w:hAnsi="Times New Roman"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73"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KAAAAAACHTuJAAAAAAAAAAAAAAAAABAAAAAAAAAAAABAAAAAWAAAAZHJzL1BL&#10;AQIUABQAAAAIAIdO4kA4qeh+5AEAAKsDAAAOAAAAAAAAAAEAIAAAAD0BAABkcnMvZTJvRG9jLnht&#10;bFBLAQIUABQAAAAIAIdO4kCd/iPM2AAAAAwBAAAPAAAAAAAAAAEAIAAAADgAAABkcnMvZG93bnJl&#10;di54bWxQSwUGAAAAAAYABgBZAQAAkwUAAAAA&#10;">
                <v:fill on="f" focussize="0,0"/>
                <v:stroke color="#000000" joinstyle="round"/>
                <v:imagedata o:title=""/>
                <o:lock v:ext="edit" aspectratio="f"/>
              </v:line>
            </w:pict>
          </mc:Fallback>
        </mc:AlternateContent>
      </w:r>
    </w:p>
    <w:p>
      <w:pPr>
        <w:pStyle w:val="204"/>
        <w:framePr w:w="9639" w:h="6976" w:hRule="exact" w:hSpace="0" w:vSpace="0" w:wrap="around" w:hAnchor="page" w:y="6408"/>
        <w:jc w:val="center"/>
        <w:rPr>
          <w:rFonts w:ascii="Times New Roman" w:eastAsia="黑体"/>
          <w:b w:val="0"/>
          <w:bCs w:val="0"/>
          <w:w w:val="100"/>
        </w:rPr>
      </w:pPr>
    </w:p>
    <w:p>
      <w:pPr>
        <w:pStyle w:val="196"/>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Pr>
          <w:rFonts w:hint="eastAsia"/>
        </w:rPr>
        <w:t>生态环境质量评价技术规范</w:t>
      </w:r>
      <w:r>
        <w:fldChar w:fldCharType="end"/>
      </w:r>
      <w:bookmarkEnd w:id="6"/>
    </w:p>
    <w:p>
      <w:pPr>
        <w:framePr w:w="9639" w:h="6974" w:hRule="exact" w:wrap="around" w:vAnchor="page" w:hAnchor="page" w:x="1419" w:y="6408" w:anchorLock="1"/>
        <w:ind w:left="-1418"/>
        <w:rPr>
          <w:rFonts w:ascii="Times New Roman" w:hAnsi="Times New Roman"/>
        </w:rPr>
      </w:pPr>
    </w:p>
    <w:p>
      <w:pPr>
        <w:pStyle w:val="162"/>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7"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Specification</w:t>
      </w:r>
      <w:r>
        <w:rPr>
          <w:rFonts w:hint="eastAsia" w:ascii="黑体" w:hAnsi="黑体" w:eastAsia="黑体"/>
          <w:szCs w:val="28"/>
        </w:rPr>
        <w:t xml:space="preserve"> </w:t>
      </w:r>
      <w:r>
        <w:rPr>
          <w:rFonts w:ascii="黑体" w:hAnsi="黑体" w:eastAsia="黑体"/>
          <w:szCs w:val="28"/>
        </w:rPr>
        <w:t>of Ecological and Environmental Quality Evaluation</w:t>
      </w:r>
      <w:r>
        <w:rPr>
          <w:rFonts w:ascii="黑体" w:hAnsi="黑体" w:eastAsia="黑体"/>
          <w:szCs w:val="28"/>
        </w:rPr>
        <w:fldChar w:fldCharType="end"/>
      </w:r>
      <w:bookmarkEnd w:id="7"/>
    </w:p>
    <w:p>
      <w:pPr>
        <w:pStyle w:val="162"/>
        <w:framePr w:w="9639" w:h="6974" w:hRule="exact" w:wrap="around" w:vAnchor="page" w:hAnchor="page" w:x="1419" w:y="6408" w:anchorLock="1"/>
        <w:spacing w:before="180" w:line="240" w:lineRule="atLeast"/>
        <w:textAlignment w:val="bottom"/>
        <w:rPr>
          <w:sz w:val="21"/>
          <w:szCs w:val="28"/>
        </w:rPr>
      </w:pPr>
    </w:p>
    <w:p>
      <w:pPr>
        <w:pStyle w:val="162"/>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62"/>
        <w:framePr w:w="9639" w:h="6974" w:hRule="exact" w:wrap="around" w:vAnchor="page" w:hAnchor="page" w:x="1419" w:y="6408" w:anchorLock="1"/>
        <w:spacing w:before="720" w:beforeLines="300" w:after="72" w:afterLines="30" w:line="240" w:lineRule="auto"/>
        <w:textAlignment w:val="bottom"/>
        <w:rPr>
          <w:b/>
          <w:sz w:val="21"/>
          <w:szCs w:val="28"/>
        </w:rPr>
      </w:pPr>
    </w:p>
    <w:p>
      <w:pPr>
        <w:pStyle w:val="183"/>
        <w:framePr w:wrap="around" w:y="14176"/>
        <w:rPr>
          <w:rFonts w:hint="eastAsia" w:ascii="黑体" w:hAnsi="黑体"/>
        </w:rPr>
      </w:pPr>
      <w:r>
        <w:rPr>
          <w:rFonts w:ascii="黑体" w:hAnsi="黑体"/>
        </w:rPr>
        <w:fldChar w:fldCharType="begin">
          <w:ffData>
            <w:name w:val="PLSH_DATE_Y"/>
            <w:enabled/>
            <w:calcOnExit w:val="0"/>
            <w:textInput>
              <w:default w:val="2021"/>
              <w:maxLength w:val="4"/>
            </w:textInput>
          </w:ffData>
        </w:fldChar>
      </w:r>
      <w:bookmarkStart w:id="8" w:name="PLSH_DATE_Y"/>
      <w:r>
        <w:rPr>
          <w:rFonts w:ascii="黑体" w:hAnsi="黑体"/>
        </w:rPr>
        <w:instrText xml:space="preserve"> FORMTEXT </w:instrText>
      </w:r>
      <w:r>
        <w:rPr>
          <w:rFonts w:ascii="黑体" w:hAnsi="黑体"/>
        </w:rPr>
        <w:fldChar w:fldCharType="separate"/>
      </w:r>
      <w:r>
        <w:rPr>
          <w:rFonts w:ascii="黑体" w:hAnsi="黑体"/>
        </w:rPr>
        <w:t>20</w:t>
      </w:r>
      <w:r>
        <w:rPr>
          <w:rFonts w:hint="eastAsia" w:ascii="黑体" w:hAnsi="黑体"/>
        </w:rPr>
        <w:t xml:space="preserve">2 </w:t>
      </w:r>
      <w:r>
        <w:rPr>
          <w:rFonts w:ascii="黑体" w:hAnsi="黑体"/>
        </w:rPr>
        <w:fldChar w:fldCharType="end"/>
      </w:r>
      <w:bookmarkEnd w:id="8"/>
      <w:r>
        <w:rPr>
          <w:rFonts w:ascii="黑体" w:hAnsi="黑体"/>
        </w:rPr>
        <w:t>-</w:t>
      </w:r>
      <w:r>
        <w:rPr>
          <w:rFonts w:ascii="黑体" w:hAnsi="黑体"/>
        </w:rPr>
        <w:fldChar w:fldCharType="begin">
          <w:ffData>
            <w:name w:val="PLSH_DATE_M"/>
            <w:enabled/>
            <w:calcOnExit w:val="0"/>
            <w:textInput>
              <w:default w:val="09"/>
              <w:maxLength w:val="2"/>
            </w:textInput>
          </w:ffData>
        </w:fldChar>
      </w:r>
      <w:bookmarkStart w:id="9" w:name="PLSH_DATE_M"/>
      <w:r>
        <w:rPr>
          <w:rFonts w:ascii="黑体" w:hAnsi="黑体"/>
        </w:rPr>
        <w:instrText xml:space="preserve"> FORMTEXT </w:instrText>
      </w:r>
      <w:r>
        <w:rPr>
          <w:rFonts w:ascii="黑体" w:hAnsi="黑体"/>
        </w:rPr>
        <w:fldChar w:fldCharType="separate"/>
      </w:r>
      <w:r>
        <w:rPr>
          <w:rFonts w:hint="eastAsia" w:ascii="黑体" w:hAnsi="黑体"/>
        </w:rPr>
        <w:t xml:space="preserve">  </w:t>
      </w:r>
      <w:r>
        <w:rPr>
          <w:rFonts w:ascii="黑体" w:hAnsi="黑体"/>
        </w:rPr>
        <w:fldChar w:fldCharType="end"/>
      </w:r>
      <w:bookmarkEnd w:id="9"/>
      <w:r>
        <w:rPr>
          <w:rFonts w:ascii="黑体" w:hAnsi="黑体"/>
        </w:rPr>
        <w:t>-</w:t>
      </w:r>
      <w:r>
        <w:rPr>
          <w:rFonts w:ascii="黑体" w:hAnsi="黑体"/>
        </w:rPr>
        <w:fldChar w:fldCharType="begin">
          <w:ffData>
            <w:name w:val="PLSH_DATE_D"/>
            <w:enabled/>
            <w:calcOnExit w:val="0"/>
            <w:textInput>
              <w:default w:val="24"/>
              <w:maxLength w:val="2"/>
            </w:textInput>
          </w:ffData>
        </w:fldChar>
      </w:r>
      <w:bookmarkStart w:id="10" w:name="PLSH_DATE_D"/>
      <w:r>
        <w:rPr>
          <w:rFonts w:ascii="黑体" w:hAnsi="黑体"/>
        </w:rPr>
        <w:instrText xml:space="preserve"> FORMTEXT </w:instrText>
      </w:r>
      <w:r>
        <w:rPr>
          <w:rFonts w:ascii="黑体" w:hAnsi="黑体"/>
        </w:rPr>
        <w:fldChar w:fldCharType="separate"/>
      </w:r>
      <w:r>
        <w:rPr>
          <w:rFonts w:hint="eastAsia" w:ascii="黑体" w:hAnsi="黑体"/>
        </w:rPr>
        <w:t xml:space="preserve">  </w:t>
      </w:r>
      <w:r>
        <w:rPr>
          <w:rFonts w:ascii="黑体" w:hAnsi="黑体"/>
        </w:rPr>
        <w:fldChar w:fldCharType="end"/>
      </w:r>
      <w:bookmarkEnd w:id="10"/>
      <w:r>
        <w:rPr>
          <w:rFonts w:hint="eastAsia" w:ascii="黑体" w:hAnsi="黑体"/>
        </w:rPr>
        <w:t>发布</w:t>
      </w:r>
    </w:p>
    <w:p>
      <w:pPr>
        <w:pStyle w:val="184"/>
        <w:framePr w:wrap="around" w:y="14176"/>
        <w:rPr>
          <w:rFonts w:hint="eastAsia" w:ascii="黑体" w:hAnsi="黑体"/>
        </w:rPr>
      </w:pPr>
      <w:r>
        <w:rPr>
          <w:rFonts w:ascii="黑体" w:hAnsi="黑体"/>
        </w:rPr>
        <w:fldChar w:fldCharType="begin">
          <w:ffData>
            <w:name w:val="CROT_DATE_Y"/>
            <w:enabled/>
            <w:calcOnExit w:val="0"/>
            <w:textInput>
              <w:default w:val="2022"/>
              <w:maxLength w:val="4"/>
            </w:textInput>
          </w:ffData>
        </w:fldChar>
      </w:r>
      <w:bookmarkStart w:id="11" w:name="CROT_DATE_Y"/>
      <w:r>
        <w:rPr>
          <w:rFonts w:ascii="黑体" w:hAnsi="黑体"/>
        </w:rPr>
        <w:instrText xml:space="preserve"> FORMTEXT </w:instrText>
      </w:r>
      <w:r>
        <w:rPr>
          <w:rFonts w:ascii="黑体" w:hAnsi="黑体"/>
        </w:rPr>
        <w:fldChar w:fldCharType="separate"/>
      </w:r>
      <w:r>
        <w:rPr>
          <w:rFonts w:ascii="黑体" w:hAnsi="黑体"/>
        </w:rPr>
        <w:t>202</w:t>
      </w:r>
      <w:r>
        <w:rPr>
          <w:rFonts w:hint="eastAsia" w:ascii="黑体" w:hAnsi="黑体"/>
        </w:rPr>
        <w:t xml:space="preserve"> </w:t>
      </w:r>
      <w:r>
        <w:rPr>
          <w:rFonts w:ascii="黑体" w:hAnsi="黑体"/>
        </w:rPr>
        <w:fldChar w:fldCharType="end"/>
      </w:r>
      <w:bookmarkEnd w:id="11"/>
      <w:r>
        <w:rPr>
          <w:rFonts w:ascii="黑体" w:hAnsi="黑体"/>
        </w:rPr>
        <w:t>-</w:t>
      </w:r>
      <w:r>
        <w:rPr>
          <w:rFonts w:ascii="黑体" w:hAnsi="黑体"/>
        </w:rPr>
        <w:fldChar w:fldCharType="begin">
          <w:ffData>
            <w:name w:val="CROT_DATE_M"/>
            <w:enabled/>
            <w:calcOnExit w:val="0"/>
            <w:textInput>
              <w:default w:val="01"/>
              <w:maxLength w:val="2"/>
            </w:textInput>
          </w:ffData>
        </w:fldChar>
      </w:r>
      <w:bookmarkStart w:id="12" w:name="CROT_DATE_M"/>
      <w:r>
        <w:rPr>
          <w:rFonts w:ascii="黑体" w:hAnsi="黑体"/>
        </w:rPr>
        <w:instrText xml:space="preserve"> FORMTEXT </w:instrText>
      </w:r>
      <w:r>
        <w:rPr>
          <w:rFonts w:ascii="黑体" w:hAnsi="黑体"/>
        </w:rPr>
        <w:fldChar w:fldCharType="separate"/>
      </w:r>
      <w:r>
        <w:rPr>
          <w:rFonts w:hint="eastAsia" w:ascii="黑体" w:hAnsi="黑体"/>
        </w:rPr>
        <w:t xml:space="preserve">  </w:t>
      </w:r>
      <w:r>
        <w:rPr>
          <w:rFonts w:ascii="黑体" w:hAnsi="黑体"/>
        </w:rPr>
        <w:fldChar w:fldCharType="end"/>
      </w:r>
      <w:bookmarkEnd w:id="12"/>
      <w:r>
        <w:rPr>
          <w:rFonts w:ascii="黑体" w:hAnsi="黑体"/>
        </w:rPr>
        <w:t>-</w:t>
      </w:r>
      <w:r>
        <w:rPr>
          <w:rFonts w:ascii="黑体" w:hAnsi="黑体"/>
        </w:rPr>
        <w:fldChar w:fldCharType="begin">
          <w:ffData>
            <w:name w:val="CROT_DATE_D"/>
            <w:enabled/>
            <w:calcOnExit w:val="0"/>
            <w:textInput>
              <w:default w:val="01"/>
              <w:maxLength w:val="2"/>
            </w:textInput>
          </w:ffData>
        </w:fldChar>
      </w:r>
      <w:bookmarkStart w:id="13" w:name="CROT_DATE_D"/>
      <w:r>
        <w:rPr>
          <w:rFonts w:ascii="黑体" w:hAnsi="黑体"/>
        </w:rPr>
        <w:instrText xml:space="preserve"> FORMTEXT </w:instrText>
      </w:r>
      <w:r>
        <w:rPr>
          <w:rFonts w:ascii="黑体" w:hAnsi="黑体"/>
        </w:rPr>
        <w:fldChar w:fldCharType="separate"/>
      </w:r>
      <w:r>
        <w:rPr>
          <w:rFonts w:hint="eastAsia" w:ascii="黑体" w:hAnsi="黑体"/>
        </w:rPr>
        <w:t xml:space="preserve">  </w:t>
      </w:r>
      <w:r>
        <w:rPr>
          <w:rFonts w:ascii="黑体" w:hAnsi="黑体"/>
        </w:rPr>
        <w:fldChar w:fldCharType="end"/>
      </w:r>
      <w:bookmarkEnd w:id="13"/>
      <w:r>
        <w:rPr>
          <w:rFonts w:hint="eastAsia" w:ascii="黑体" w:hAnsi="黑体"/>
        </w:rPr>
        <w:t>实施</w:t>
      </w:r>
    </w:p>
    <w:p>
      <w:pPr>
        <w:pStyle w:val="201"/>
        <w:framePr w:h="584" w:hRule="exact" w:hSpace="181" w:vSpace="181" w:wrap="around" w:y="15027"/>
        <w:rPr>
          <w:rFonts w:hint="eastAsia" w:hAnsi="黑体"/>
        </w:rPr>
      </w:pPr>
      <w:r>
        <w:rPr>
          <w:spacing w:val="20"/>
          <w:sz w:val="28"/>
        </w:rPr>
        <w:fldChar w:fldCharType="begin">
          <w:ffData>
            <w:name w:val="fm"/>
            <w:enabled/>
            <w:calcOnExit w:val="0"/>
            <w:textInput/>
          </w:ffData>
        </w:fldChar>
      </w:r>
      <w:bookmarkStart w:id="14" w:name="fm"/>
      <w:r>
        <w:rPr>
          <w:spacing w:val="20"/>
          <w:sz w:val="28"/>
        </w:rPr>
        <w:instrText xml:space="preserve"> FORMTEXT </w:instrText>
      </w:r>
      <w:r>
        <w:rPr>
          <w:spacing w:val="20"/>
          <w:sz w:val="28"/>
        </w:rPr>
        <w:fldChar w:fldCharType="separate"/>
      </w:r>
      <w:r>
        <w:rPr>
          <w:rFonts w:hint="eastAsia"/>
          <w:spacing w:val="20"/>
          <w:sz w:val="28"/>
        </w:rPr>
        <w:t>北京市市场监督管理局</w:t>
      </w:r>
      <w:r>
        <w:rPr>
          <w:spacing w:val="20"/>
          <w:sz w:val="28"/>
        </w:rPr>
        <w:fldChar w:fldCharType="end"/>
      </w:r>
      <w:bookmarkEnd w:id="14"/>
      <w:r>
        <w:rPr>
          <w:rFonts w:hAnsi="黑体"/>
          <w:w w:val="100"/>
          <w:sz w:val="28"/>
        </w:rPr>
        <w:t>  </w:t>
      </w:r>
      <w:r>
        <w:rPr>
          <w:rStyle w:val="224"/>
          <w:rFonts w:hint="eastAsia" w:hAnsi="黑体"/>
          <w:position w:val="0"/>
        </w:rPr>
        <w:t>发</w:t>
      </w:r>
      <w:r>
        <w:rPr>
          <w:rStyle w:val="224"/>
          <w:rFonts w:hint="eastAsia" w:hAnsi="黑体"/>
          <w:spacing w:val="0"/>
          <w:position w:val="0"/>
        </w:rPr>
        <w:t>布</w:t>
      </w:r>
    </w:p>
    <w:p>
      <w:pPr>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9233535</wp:posOffset>
                </wp:positionV>
                <wp:extent cx="6120130" cy="0"/>
                <wp:effectExtent l="0" t="0" r="0" b="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7.0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mg0x4OMBAACqAwAADgAAAAAAAAABACAAAAA8AQAAZHJzL2Uyb0RvYy54bWxQ&#10;SwECFAAUAAAACACHTuJAu1TEDtcAAAAOAQAADwAAAAAAAAABACAAAAA4AAAAZHJzL2Rvd25yZXYu&#10;eG1sUEsFBgAAAAAGAAYAWQEAAJEFAAAAAA==&#10;">
                <v:fill on="f" focussize="0,0"/>
                <v:stroke color="#000000" joinstyle="round"/>
                <v:imagedata o:title=""/>
                <o:lock v:ext="edit" aspectratio="f"/>
                <w10:anchorlock/>
              </v:line>
            </w:pict>
          </mc:Fallback>
        </mc:AlternateContent>
      </w:r>
    </w:p>
    <w:p>
      <w:pPr>
        <w:sectPr>
          <w:headerReference r:id="rId6" w:type="first"/>
          <w:footerReference r:id="rId9" w:type="first"/>
          <w:headerReference r:id="rId5" w:type="default"/>
          <w:footerReference r:id="rId7" w:type="default"/>
          <w:footerReference r:id="rId8" w:type="even"/>
          <w:type w:val="continuous"/>
          <w:pgSz w:w="11906" w:h="16838"/>
          <w:pgMar w:top="-338" w:right="1134" w:bottom="1021" w:left="1134" w:header="0" w:footer="0" w:gutter="284"/>
          <w:cols w:space="425" w:num="1"/>
          <w:titlePg/>
          <w:docGrid w:linePitch="312" w:charSpace="0"/>
        </w:sectPr>
      </w:pPr>
      <w:bookmarkStart w:id="15" w:name="BookMark1"/>
      <w:bookmarkStart w:id="16" w:name="_Toc80283264"/>
      <w:bookmarkStart w:id="17" w:name="_Toc79415535"/>
      <w:bookmarkStart w:id="18" w:name="_Toc70092456"/>
      <w:bookmarkStart w:id="19" w:name="BookMark3"/>
    </w:p>
    <w:p>
      <w:pPr>
        <w:pStyle w:val="189"/>
        <w:spacing w:after="468"/>
      </w:pPr>
      <w:r>
        <w:rPr>
          <w:rFonts w:hint="eastAsia"/>
          <w:spacing w:val="320"/>
        </w:rPr>
        <w:t>目</w:t>
      </w:r>
      <w:r>
        <w:rPr>
          <w:rFonts w:hint="eastAsia"/>
        </w:rPr>
        <w:t>次</w:t>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"_Toc80689902" </w:instrText>
      </w:r>
      <w:r>
        <w:fldChar w:fldCharType="separate"/>
      </w:r>
      <w:r>
        <w:rPr>
          <w:rStyle w:val="35"/>
          <w:rFonts w:hint="eastAsia" w:ascii="Times New Roman"/>
        </w:rPr>
        <w:t>前言</w:t>
      </w:r>
      <w:r>
        <w:tab/>
      </w:r>
      <w:r>
        <w:fldChar w:fldCharType="begin"/>
      </w:r>
      <w:r>
        <w:instrText xml:space="preserve"> PAGEREF _Toc80689902 \h </w:instrText>
      </w:r>
      <w:r>
        <w:fldChar w:fldCharType="separate"/>
      </w:r>
      <w:r>
        <w:t>II</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"_Toc80689903" </w:instrText>
      </w:r>
      <w:r>
        <w:fldChar w:fldCharType="separate"/>
      </w:r>
      <w:r>
        <w:rPr>
          <w:rStyle w:val="35"/>
          <w:rFonts w:hint="eastAsia" w:ascii="Times New Roman"/>
        </w:rPr>
        <w:t>引言</w:t>
      </w:r>
      <w:r>
        <w:tab/>
      </w:r>
      <w:r>
        <w:fldChar w:fldCharType="begin"/>
      </w:r>
      <w:r>
        <w:instrText xml:space="preserve"> PAGEREF _Toc80689903 \h </w:instrText>
      </w:r>
      <w:r>
        <w:fldChar w:fldCharType="separate"/>
      </w:r>
      <w:r>
        <w:t>III</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"_Toc80689904" </w:instrText>
      </w:r>
      <w:r>
        <w:fldChar w:fldCharType="separate"/>
      </w:r>
      <w:r>
        <w:rPr>
          <w:rStyle w:val="35"/>
        </w:rPr>
        <w:t>1</w:t>
      </w:r>
      <w:r>
        <w:rPr>
          <w:rStyle w:val="35"/>
          <w:rFonts w:hint="eastAsia" w:ascii="Times New Roman"/>
        </w:rPr>
        <w:t>范围</w:t>
      </w:r>
      <w:r>
        <w:tab/>
      </w:r>
      <w:r>
        <w:fldChar w:fldCharType="begin"/>
      </w:r>
      <w:r>
        <w:instrText xml:space="preserve"> PAGEREF _Toc80689904 \h </w:instrText>
      </w:r>
      <w:r>
        <w:fldChar w:fldCharType="separate"/>
      </w:r>
      <w:r>
        <w:t>1</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"_Toc80689905" </w:instrText>
      </w:r>
      <w:r>
        <w:fldChar w:fldCharType="separate"/>
      </w:r>
      <w:r>
        <w:rPr>
          <w:rStyle w:val="35"/>
        </w:rPr>
        <w:t>2</w:t>
      </w:r>
      <w:r>
        <w:rPr>
          <w:rStyle w:val="35"/>
          <w:rFonts w:hint="eastAsia" w:ascii="Times New Roman"/>
        </w:rPr>
        <w:t>规范性引用文件</w:t>
      </w:r>
      <w:r>
        <w:tab/>
      </w:r>
      <w:r>
        <w:fldChar w:fldCharType="begin"/>
      </w:r>
      <w:r>
        <w:instrText xml:space="preserve"> PAGEREF _Toc80689905 \h </w:instrText>
      </w:r>
      <w:r>
        <w:fldChar w:fldCharType="separate"/>
      </w:r>
      <w:r>
        <w:t>1</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"_Toc80689906" </w:instrText>
      </w:r>
      <w:r>
        <w:fldChar w:fldCharType="separate"/>
      </w:r>
      <w:r>
        <w:rPr>
          <w:rStyle w:val="35"/>
        </w:rPr>
        <w:t>3</w:t>
      </w:r>
      <w:r>
        <w:rPr>
          <w:rStyle w:val="35"/>
          <w:rFonts w:hint="eastAsia" w:ascii="Times New Roman"/>
        </w:rPr>
        <w:t>术语和定义</w:t>
      </w:r>
      <w:r>
        <w:tab/>
      </w:r>
      <w:r>
        <w:fldChar w:fldCharType="begin"/>
      </w:r>
      <w:r>
        <w:instrText xml:space="preserve"> PAGEREF _Toc80689906 \h </w:instrText>
      </w:r>
      <w:r>
        <w:fldChar w:fldCharType="separate"/>
      </w:r>
      <w:r>
        <w:t>1</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"_Toc80689907" </w:instrText>
      </w:r>
      <w:r>
        <w:fldChar w:fldCharType="separate"/>
      </w:r>
      <w:r>
        <w:rPr>
          <w:rStyle w:val="35"/>
        </w:rPr>
        <w:t>4</w:t>
      </w:r>
      <w:r>
        <w:rPr>
          <w:rStyle w:val="35"/>
          <w:rFonts w:hint="eastAsia" w:ascii="Times New Roman"/>
        </w:rPr>
        <w:t>生态环境质量评价工作流程</w:t>
      </w:r>
      <w:r>
        <w:tab/>
      </w:r>
      <w:r>
        <w:fldChar w:fldCharType="begin"/>
      </w:r>
      <w:r>
        <w:instrText xml:space="preserve"> PAGEREF _Toc80689907 \h </w:instrText>
      </w:r>
      <w:r>
        <w:fldChar w:fldCharType="separate"/>
      </w:r>
      <w:r>
        <w:t>3</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"_Toc80689908" </w:instrText>
      </w:r>
      <w:r>
        <w:fldChar w:fldCharType="separate"/>
      </w:r>
      <w:r>
        <w:rPr>
          <w:rStyle w:val="35"/>
        </w:rPr>
        <w:t>5</w:t>
      </w:r>
      <w:r>
        <w:rPr>
          <w:rStyle w:val="35"/>
          <w:rFonts w:hint="eastAsia" w:ascii="Times New Roman"/>
        </w:rPr>
        <w:t>市域及各区生态环境质量评价</w:t>
      </w:r>
      <w:r>
        <w:tab/>
      </w:r>
      <w:r>
        <w:fldChar w:fldCharType="begin"/>
      </w:r>
      <w:r>
        <w:instrText xml:space="preserve"> PAGEREF _Toc80689908 \h </w:instrText>
      </w:r>
      <w:r>
        <w:fldChar w:fldCharType="separate"/>
      </w:r>
      <w:r>
        <w:t>3</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"_Toc80689909" </w:instrText>
      </w:r>
      <w:r>
        <w:fldChar w:fldCharType="separate"/>
      </w:r>
      <w:r>
        <w:rPr>
          <w:rStyle w:val="35"/>
        </w:rPr>
        <w:t>6</w:t>
      </w:r>
      <w:r>
        <w:rPr>
          <w:rStyle w:val="35"/>
          <w:rFonts w:hint="eastAsia" w:ascii="Times New Roman"/>
        </w:rPr>
        <w:t>专题生态环境质量评价</w:t>
      </w:r>
      <w:r>
        <w:tab/>
      </w:r>
      <w:r>
        <w:fldChar w:fldCharType="begin"/>
      </w:r>
      <w:r>
        <w:instrText xml:space="preserve"> PAGEREF _Toc80689909 \h </w:instrText>
      </w:r>
      <w:r>
        <w:fldChar w:fldCharType="separate"/>
      </w:r>
      <w:r>
        <w:t>6</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"_Toc80689910" </w:instrText>
      </w:r>
      <w:r>
        <w:fldChar w:fldCharType="separate"/>
      </w:r>
      <w:r>
        <w:rPr>
          <w:rStyle w:val="35"/>
        </w:rPr>
        <w:t>7</w:t>
      </w:r>
      <w:r>
        <w:rPr>
          <w:rStyle w:val="35"/>
          <w:rFonts w:hint="eastAsia" w:ascii="Times New Roman"/>
        </w:rPr>
        <w:t>数据来源</w:t>
      </w:r>
      <w:r>
        <w:tab/>
      </w:r>
      <w:r>
        <w:fldChar w:fldCharType="begin"/>
      </w:r>
      <w:r>
        <w:instrText xml:space="preserve"> PAGEREF _Toc80689910 \h </w:instrText>
      </w:r>
      <w:r>
        <w:fldChar w:fldCharType="separate"/>
      </w:r>
      <w:r>
        <w:t>11</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"_Toc80689911" </w:instrText>
      </w:r>
      <w:r>
        <w:fldChar w:fldCharType="separate"/>
      </w:r>
      <w:r>
        <w:rPr>
          <w:rStyle w:val="35"/>
          <w:rFonts w:hint="eastAsia" w:ascii="Times New Roman"/>
        </w:rPr>
        <w:t>附录A（资料性）二级指标及计算参数含义</w:t>
      </w:r>
      <w:r>
        <w:tab/>
      </w:r>
      <w:r>
        <w:fldChar w:fldCharType="begin"/>
      </w:r>
      <w:r>
        <w:instrText xml:space="preserve"> PAGEREF _Toc80689911 \h </w:instrText>
      </w:r>
      <w:r>
        <w:fldChar w:fldCharType="separate"/>
      </w:r>
      <w:r>
        <w:t>12</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"_Toc80689912" </w:instrText>
      </w:r>
      <w:r>
        <w:fldChar w:fldCharType="separate"/>
      </w:r>
      <w:r>
        <w:rPr>
          <w:rStyle w:val="35"/>
          <w:rFonts w:hint="eastAsia" w:ascii="Times New Roman"/>
        </w:rPr>
        <w:t>附录B（规范性）计算参数的计算公式</w:t>
      </w:r>
      <w:r>
        <w:tab/>
      </w:r>
      <w:r>
        <w:fldChar w:fldCharType="begin"/>
      </w:r>
      <w:r>
        <w:instrText xml:space="preserve"> PAGEREF _Toc80689912 \h </w:instrText>
      </w:r>
      <w:r>
        <w:fldChar w:fldCharType="separate"/>
      </w:r>
      <w:r>
        <w:t>16</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"_Toc80689913" </w:instrText>
      </w:r>
      <w:r>
        <w:fldChar w:fldCharType="separate"/>
      </w:r>
      <w:r>
        <w:rPr>
          <w:rStyle w:val="35"/>
          <w:rFonts w:hint="eastAsia" w:ascii="Times New Roman"/>
        </w:rPr>
        <w:t>附录C（资料性）参考性指标体系及指标含义</w:t>
      </w:r>
      <w:r>
        <w:tab/>
      </w:r>
      <w:r>
        <w:fldChar w:fldCharType="begin"/>
      </w:r>
      <w:r>
        <w:instrText xml:space="preserve"> PAGEREF _Toc80689913 \h </w:instrText>
      </w:r>
      <w:r>
        <w:fldChar w:fldCharType="separate"/>
      </w:r>
      <w:r>
        <w:t>20</w:t>
      </w:r>
      <w:r>
        <w:fldChar w:fldCharType="end"/>
      </w:r>
      <w:r>
        <w:fldChar w:fldCharType="end"/>
      </w:r>
    </w:p>
    <w:p>
      <w:pPr>
        <w:pStyle w:val="21"/>
        <w:tabs>
          <w:tab w:val="right" w:leader="dot" w:pos="9344"/>
        </w:tabs>
        <w:rPr>
          <w:rFonts w:hint="eastAsia" w:asciiTheme="minorHAnsi" w:hAnsiTheme="minorHAnsi" w:eastAsiaTheme="minorEastAsia" w:cstheme="minorBidi"/>
          <w:szCs w:val="22"/>
        </w:rPr>
      </w:pPr>
      <w:r>
        <w:fldChar w:fldCharType="begin"/>
      </w:r>
      <w:r>
        <w:instrText xml:space="preserve"> HYPERLINK \l "_Toc80689914" </w:instrText>
      </w:r>
      <w:r>
        <w:fldChar w:fldCharType="separate"/>
      </w:r>
      <w:r>
        <w:rPr>
          <w:rStyle w:val="35"/>
          <w:rFonts w:hint="eastAsia" w:ascii="Times New Roman"/>
        </w:rPr>
        <w:t>参考文献</w:t>
      </w:r>
      <w:r>
        <w:tab/>
      </w:r>
      <w:r>
        <w:fldChar w:fldCharType="begin"/>
      </w:r>
      <w:r>
        <w:instrText xml:space="preserve"> PAGEREF _Toc80689914 \h </w:instrText>
      </w:r>
      <w:r>
        <w:fldChar w:fldCharType="separate"/>
      </w:r>
      <w:r>
        <w:t>24</w:t>
      </w:r>
      <w:r>
        <w:fldChar w:fldCharType="end"/>
      </w:r>
      <w:r>
        <w:fldChar w:fldCharType="end"/>
      </w:r>
    </w:p>
    <w:p>
      <w:pPr>
        <w:pStyle w:val="189"/>
        <w:spacing w:after="468"/>
      </w:pPr>
      <w:r>
        <w:fldChar w:fldCharType="end"/>
      </w:r>
    </w:p>
    <w:bookmarkEnd w:id="15"/>
    <w:p>
      <w:pPr>
        <w:sectPr>
          <w:headerReference r:id="rId10" w:type="default"/>
          <w:footerReference r:id="rId12" w:type="default"/>
          <w:headerReference r:id="rId11" w:type="even"/>
          <w:pgSz w:w="11906" w:h="16838"/>
          <w:pgMar w:top="567" w:right="1134" w:bottom="1134" w:left="1134" w:header="1418" w:footer="1134" w:gutter="284"/>
          <w:pgNumType w:fmt="upperRoman" w:start="1"/>
          <w:cols w:space="425" w:num="1"/>
          <w:formProt w:val="0"/>
          <w:docGrid w:type="lines" w:linePitch="312" w:charSpace="0"/>
        </w:sectPr>
      </w:pPr>
      <w:bookmarkStart w:id="20" w:name="_Toc80689902"/>
      <w:bookmarkStart w:id="21" w:name="BookMark2"/>
    </w:p>
    <w:p>
      <w:pPr>
        <w:pStyle w:val="79"/>
        <w:numPr>
          <w:ilvl w:val="0"/>
          <w:numId w:val="0"/>
        </w:numPr>
        <w:spacing w:after="468"/>
        <w:rPr>
          <w:rFonts w:ascii="Times New Roman"/>
        </w:rPr>
      </w:pPr>
      <w:r>
        <w:rPr>
          <w:rFonts w:ascii="Times New Roman"/>
          <w:spacing w:val="320"/>
        </w:rPr>
        <w:t>前</w:t>
      </w:r>
      <w:r>
        <w:rPr>
          <w:rFonts w:ascii="Times New Roman"/>
        </w:rPr>
        <w:t>言</w:t>
      </w:r>
      <w:bookmarkEnd w:id="16"/>
      <w:bookmarkEnd w:id="17"/>
      <w:bookmarkEnd w:id="18"/>
      <w:bookmarkEnd w:id="20"/>
    </w:p>
    <w:p>
      <w:pPr>
        <w:pStyle w:val="40"/>
        <w:ind w:firstLine="420"/>
        <w:rPr>
          <w:rFonts w:ascii="Times New Roman"/>
        </w:rPr>
      </w:pPr>
      <w:r>
        <w:rPr>
          <w:rFonts w:hint="eastAsia" w:ascii="Times New Roman"/>
        </w:rPr>
        <w:t>本文件按照GB/T 1.1—2020《标准化工作导则第1部分：标准化文件的结构和起草规则》的规定起草。</w:t>
      </w:r>
    </w:p>
    <w:p>
      <w:pPr>
        <w:pStyle w:val="40"/>
        <w:ind w:firstLine="420"/>
        <w:rPr>
          <w:rFonts w:ascii="Times New Roman"/>
        </w:rPr>
      </w:pPr>
      <w:r>
        <w:rPr>
          <w:rFonts w:hint="eastAsia" w:ascii="Times New Roman"/>
        </w:rPr>
        <w:t>本文件由北京市生态环境局提出并归口。</w:t>
      </w:r>
    </w:p>
    <w:p>
      <w:pPr>
        <w:pStyle w:val="40"/>
        <w:ind w:firstLine="420"/>
        <w:rPr>
          <w:rFonts w:ascii="Times New Roman"/>
        </w:rPr>
      </w:pPr>
      <w:r>
        <w:rPr>
          <w:rFonts w:hint="eastAsia" w:ascii="Times New Roman"/>
        </w:rPr>
        <w:t>本文件由北京市生态环境局组织实施。</w:t>
      </w:r>
    </w:p>
    <w:p>
      <w:pPr>
        <w:pStyle w:val="40"/>
        <w:ind w:firstLine="420"/>
        <w:rPr>
          <w:rFonts w:ascii="Times New Roman"/>
        </w:rPr>
      </w:pPr>
      <w:r>
        <w:rPr>
          <w:rFonts w:hint="eastAsia" w:ascii="Times New Roman"/>
        </w:rPr>
        <w:t>本文件起草单位：中国科学院生态环境研究中心、北京市生态环境监测中心、北京市生态环境保护科学研究院、北京市测绘设计研究院。</w:t>
      </w:r>
    </w:p>
    <w:p>
      <w:pPr>
        <w:pStyle w:val="40"/>
        <w:ind w:firstLine="420"/>
        <w:rPr>
          <w:rFonts w:ascii="Times New Roman"/>
        </w:rPr>
      </w:pPr>
      <w:r>
        <w:rPr>
          <w:rFonts w:hint="eastAsia" w:ascii="Times New Roman"/>
        </w:rPr>
        <w:t>本文件主要起草人：</w:t>
      </w:r>
    </w:p>
    <w:p>
      <w:pPr>
        <w:pStyle w:val="40"/>
        <w:spacing w:before="124" w:after="156"/>
        <w:ind w:firstLine="420"/>
        <w:rPr>
          <w:rFonts w:ascii="Times New Roman"/>
        </w:rPr>
      </w:pPr>
    </w:p>
    <w:p>
      <w:pPr>
        <w:sectPr>
          <w:pgSz w:w="11906" w:h="16838"/>
          <w:pgMar w:top="567" w:right="1134" w:bottom="1134" w:left="1134" w:header="1418" w:footer="1134" w:gutter="284"/>
          <w:pgNumType w:fmt="upperRoman"/>
          <w:cols w:space="425" w:num="1"/>
          <w:formProt w:val="0"/>
          <w:docGrid w:type="lines" w:linePitch="312" w:charSpace="0"/>
        </w:sectPr>
      </w:pPr>
    </w:p>
    <w:bookmarkEnd w:id="21"/>
    <w:p>
      <w:pPr>
        <w:pStyle w:val="79"/>
        <w:numPr>
          <w:ilvl w:val="0"/>
          <w:numId w:val="0"/>
        </w:numPr>
        <w:spacing w:after="468"/>
        <w:rPr>
          <w:rFonts w:ascii="Times New Roman"/>
        </w:rPr>
      </w:pPr>
      <w:bookmarkStart w:id="22" w:name="_Toc80689903"/>
      <w:bookmarkStart w:id="23" w:name="_Toc70092457"/>
      <w:bookmarkStart w:id="24" w:name="_Toc80283265"/>
      <w:bookmarkStart w:id="25" w:name="_Toc79415536"/>
      <w:r>
        <w:rPr>
          <w:rFonts w:ascii="Times New Roman"/>
          <w:spacing w:val="320"/>
        </w:rPr>
        <w:t>引</w:t>
      </w:r>
      <w:r>
        <w:rPr>
          <w:rFonts w:ascii="Times New Roman"/>
        </w:rPr>
        <w:t>言</w:t>
      </w:r>
      <w:bookmarkEnd w:id="22"/>
      <w:bookmarkEnd w:id="23"/>
      <w:bookmarkEnd w:id="24"/>
      <w:bookmarkEnd w:id="25"/>
    </w:p>
    <w:p>
      <w:pPr>
        <w:pStyle w:val="40"/>
        <w:ind w:firstLine="420"/>
        <w:rPr>
          <w:rFonts w:ascii="Times New Roman"/>
        </w:rPr>
      </w:pPr>
      <w:r>
        <w:rPr>
          <w:rFonts w:hint="eastAsia" w:ascii="Times New Roman"/>
        </w:rPr>
        <w:t>为建立健全北京市生态环境质量评价制度，落实《北京城市总体规划（2016年-2035年）》及《北京市生态涵养区生态保护和绿色发展条例》生态环境评估要求，</w:t>
      </w:r>
      <w:r>
        <w:rPr>
          <w:rFonts w:hint="eastAsia"/>
          <w:shd w:val="clear" w:color="auto" w:fill="FFFFFF"/>
        </w:rPr>
        <w:t>按照统一的标准规范开展监测和评价，统一发布生态环境质量状况信息</w:t>
      </w:r>
      <w:r>
        <w:rPr>
          <w:rFonts w:hint="eastAsia" w:ascii="Times New Roman"/>
        </w:rPr>
        <w:t>，推动首都生态环境质量改善，促进首都生态文明建设，制定本文件。</w:t>
      </w:r>
    </w:p>
    <w:p>
      <w:pPr>
        <w:pStyle w:val="40"/>
        <w:spacing w:before="124" w:after="156"/>
        <w:ind w:firstLine="420"/>
        <w:rPr>
          <w:rFonts w:ascii="Times New Roman"/>
        </w:rPr>
      </w:pPr>
    </w:p>
    <w:p>
      <w:pPr>
        <w:sectPr>
          <w:headerReference r:id="rId13" w:type="default"/>
          <w:footerReference r:id="rId14" w:type="default"/>
          <w:pgSz w:w="11906" w:h="16838"/>
          <w:pgMar w:top="567" w:right="1134" w:bottom="1134" w:left="1134" w:header="1418" w:footer="1134" w:gutter="284"/>
          <w:pgNumType w:fmt="upperRoman"/>
          <w:cols w:space="425" w:num="1"/>
          <w:formProt w:val="0"/>
          <w:docGrid w:type="lines" w:linePitch="312" w:charSpace="0"/>
        </w:sectPr>
      </w:pPr>
    </w:p>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bookmarkEnd w:id="19"/>
    <w:sdt>
      <w:sdtPr>
        <w:rPr>
          <w:rFonts w:ascii="Times New Roman" w:hAnsi="Times New Roman"/>
        </w:rPr>
        <w:tag w:val="NEW_STAND_NAME"/>
        <w:id w:val="595910757"/>
        <w:lock w:val="sdtLocked"/>
      </w:sdtPr>
      <w:sdtEndPr>
        <w:rPr>
          <w:rFonts w:ascii="Times New Roman" w:hAnsi="Times New Roman"/>
        </w:rPr>
      </w:sdtEndPr>
      <w:sdtContent>
        <w:p>
          <w:pPr>
            <w:pStyle w:val="122"/>
            <w:spacing w:before="567" w:beforeLines="182" w:after="686" w:afterLines="220" w:line="240" w:lineRule="auto"/>
            <w:rPr>
              <w:rFonts w:ascii="Times New Roman" w:hAnsi="Times New Roman"/>
            </w:rPr>
          </w:pPr>
          <w:bookmarkStart w:id="26" w:name="NEW_STAND_NAME"/>
          <w:r>
            <w:rPr>
              <w:rFonts w:ascii="Times New Roman" w:hAnsi="Times New Roman"/>
            </w:rPr>
            <w:t>生态环境质量评价技术规范</w:t>
          </w:r>
        </w:p>
      </w:sdtContent>
    </w:sdt>
    <w:bookmarkEnd w:id="26"/>
    <w:p>
      <w:pPr>
        <w:pStyle w:val="149"/>
        <w:numPr>
          <w:ilvl w:val="1"/>
          <w:numId w:val="12"/>
        </w:numPr>
        <w:spacing w:before="312" w:after="312"/>
        <w:rPr>
          <w:rFonts w:ascii="Times New Roman"/>
        </w:rPr>
      </w:pPr>
      <w:bookmarkStart w:id="27" w:name="_Toc80689904"/>
      <w:bookmarkStart w:id="28" w:name="_Toc17233325"/>
      <w:bookmarkStart w:id="29" w:name="_Toc17233333"/>
      <w:bookmarkStart w:id="30" w:name="_Toc24884218"/>
      <w:bookmarkStart w:id="31" w:name="_Toc26648465"/>
      <w:bookmarkStart w:id="32" w:name="_Toc26986771"/>
      <w:bookmarkStart w:id="33" w:name="_Toc26986530"/>
      <w:bookmarkStart w:id="34" w:name="_Toc24884211"/>
      <w:bookmarkStart w:id="35" w:name="_Toc79415537"/>
      <w:bookmarkStart w:id="36" w:name="_Toc26718930"/>
      <w:bookmarkStart w:id="37" w:name="_Toc70092458"/>
      <w:bookmarkStart w:id="38" w:name="_Toc80283266"/>
      <w:r>
        <w:rPr>
          <w:rFonts w:hint="eastAsia" w:ascii="Times New Roman"/>
        </w:rPr>
        <w:t>范围</w:t>
      </w:r>
      <w:bookmarkEnd w:id="27"/>
      <w:bookmarkEnd w:id="28"/>
      <w:bookmarkEnd w:id="29"/>
      <w:bookmarkEnd w:id="30"/>
      <w:bookmarkEnd w:id="31"/>
      <w:bookmarkEnd w:id="32"/>
      <w:bookmarkEnd w:id="33"/>
      <w:bookmarkEnd w:id="34"/>
      <w:bookmarkEnd w:id="35"/>
      <w:bookmarkEnd w:id="36"/>
      <w:bookmarkEnd w:id="37"/>
      <w:bookmarkEnd w:id="38"/>
    </w:p>
    <w:p>
      <w:pPr>
        <w:pStyle w:val="40"/>
        <w:ind w:firstLine="420"/>
        <w:rPr>
          <w:rFonts w:ascii="Times New Roman"/>
        </w:rPr>
      </w:pPr>
      <w:bookmarkStart w:id="39" w:name="_Toc24884212"/>
      <w:bookmarkStart w:id="40" w:name="_Toc17233334"/>
      <w:bookmarkStart w:id="41" w:name="_Toc24884219"/>
      <w:bookmarkStart w:id="42" w:name="_Toc17233326"/>
      <w:bookmarkStart w:id="43" w:name="_Toc26648466"/>
      <w:r>
        <w:rPr>
          <w:rFonts w:hint="eastAsia" w:ascii="Times New Roman"/>
        </w:rPr>
        <w:t>本文件规定了生态环境质量评价工作流程、指标体系和各指标计算方法。</w:t>
      </w:r>
    </w:p>
    <w:p>
      <w:pPr>
        <w:pStyle w:val="40"/>
        <w:ind w:firstLine="420"/>
        <w:rPr>
          <w:rFonts w:ascii="Times New Roman"/>
        </w:rPr>
      </w:pPr>
      <w:r>
        <w:rPr>
          <w:rFonts w:hint="eastAsia" w:ascii="Times New Roman"/>
        </w:rPr>
        <w:t>本文件适用于北京市市域及各区、集中建设区、生态保护红线及其他生态空间和重点生态工程的生态环境质量评价。</w:t>
      </w:r>
    </w:p>
    <w:p>
      <w:pPr>
        <w:pStyle w:val="149"/>
        <w:numPr>
          <w:ilvl w:val="1"/>
          <w:numId w:val="12"/>
        </w:numPr>
        <w:spacing w:before="312" w:after="312"/>
        <w:rPr>
          <w:rFonts w:ascii="Times New Roman"/>
        </w:rPr>
      </w:pPr>
      <w:bookmarkStart w:id="44" w:name="_Toc80689905"/>
      <w:bookmarkStart w:id="45" w:name="_Toc79415538"/>
      <w:bookmarkStart w:id="46" w:name="_Toc26718931"/>
      <w:bookmarkStart w:id="47" w:name="_Toc80283267"/>
      <w:bookmarkStart w:id="48" w:name="_Toc26986772"/>
      <w:bookmarkStart w:id="49" w:name="_Toc26986531"/>
      <w:bookmarkStart w:id="50" w:name="_Toc70092459"/>
      <w:r>
        <w:rPr>
          <w:rFonts w:hint="eastAsia" w:ascii="Times New Roman"/>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ascii="Times New Roman"/>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Times New Roman"/>
        </w:rPr>
      </w:sdtEndPr>
      <w:sdtContent>
        <w:p>
          <w:pPr>
            <w:pStyle w:val="40"/>
            <w:spacing w:before="124" w:after="156"/>
            <w:ind w:firstLine="420"/>
            <w:rPr>
              <w:rFonts w:ascii="Times New Roman"/>
            </w:rPr>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40"/>
        <w:ind w:firstLine="420"/>
        <w:rPr>
          <w:rFonts w:ascii="Times New Roman"/>
        </w:rPr>
      </w:pPr>
      <w:r>
        <w:rPr>
          <w:rFonts w:hint="eastAsia" w:ascii="Times New Roman"/>
        </w:rPr>
        <w:t>GB 3095  环境空气质量标准</w:t>
      </w:r>
    </w:p>
    <w:p>
      <w:pPr>
        <w:pStyle w:val="40"/>
        <w:ind w:firstLine="420"/>
        <w:rPr>
          <w:rFonts w:ascii="Times New Roman"/>
        </w:rPr>
      </w:pPr>
      <w:r>
        <w:rPr>
          <w:rFonts w:hint="eastAsia" w:ascii="Times New Roman"/>
        </w:rPr>
        <w:t>GB 3096  声环境质量标准</w:t>
      </w:r>
    </w:p>
    <w:p>
      <w:pPr>
        <w:pStyle w:val="40"/>
        <w:ind w:firstLine="420"/>
        <w:rPr>
          <w:rFonts w:ascii="Times New Roman"/>
        </w:rPr>
      </w:pPr>
      <w:r>
        <w:rPr>
          <w:rFonts w:hint="eastAsia" w:ascii="Times New Roman"/>
        </w:rPr>
        <w:t>GB 3838  地表水环境质量标准</w:t>
      </w:r>
    </w:p>
    <w:p>
      <w:pPr>
        <w:pStyle w:val="40"/>
        <w:ind w:firstLine="420"/>
        <w:rPr>
          <w:rFonts w:ascii="Times New Roman"/>
        </w:rPr>
      </w:pPr>
      <w:r>
        <w:rPr>
          <w:rFonts w:hint="eastAsia" w:ascii="Times New Roman"/>
        </w:rPr>
        <w:t>LY/T 2586  空气负（氧）离子浓度观测技术规范</w:t>
      </w:r>
    </w:p>
    <w:p>
      <w:pPr>
        <w:pStyle w:val="149"/>
        <w:numPr>
          <w:ilvl w:val="1"/>
          <w:numId w:val="12"/>
        </w:numPr>
        <w:spacing w:before="312" w:after="312"/>
        <w:rPr>
          <w:rFonts w:ascii="Times New Roman"/>
        </w:rPr>
      </w:pPr>
      <w:bookmarkStart w:id="51" w:name="_Toc79415539"/>
      <w:bookmarkStart w:id="52" w:name="_Toc80689906"/>
      <w:bookmarkStart w:id="53" w:name="_Toc80283268"/>
      <w:bookmarkStart w:id="54" w:name="_Toc70092460"/>
      <w:r>
        <w:rPr>
          <w:rFonts w:hint="eastAsia" w:ascii="Times New Roman"/>
          <w:szCs w:val="21"/>
        </w:rPr>
        <w:t>术语和定义</w:t>
      </w:r>
      <w:bookmarkEnd w:id="51"/>
      <w:bookmarkEnd w:id="52"/>
      <w:bookmarkEnd w:id="53"/>
      <w:bookmarkEnd w:id="54"/>
    </w:p>
    <w:sdt>
      <w:sdtPr>
        <w:rPr>
          <w:rFonts w:ascii="Times New Roman"/>
        </w:rPr>
        <w:id w:val="-1"/>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40"/>
            <w:spacing w:before="124" w:after="156"/>
            <w:ind w:firstLine="420"/>
            <w:rPr>
              <w:rFonts w:ascii="Times New Roman"/>
            </w:rPr>
          </w:pPr>
          <w:bookmarkStart w:id="55" w:name="_Toc26986532"/>
          <w:bookmarkEnd w:id="55"/>
          <w:r>
            <w:rPr>
              <w:rFonts w:ascii="Times New Roman"/>
            </w:rPr>
            <w:t>下列术语和定义适用于本文件。</w:t>
          </w:r>
        </w:p>
      </w:sdtContent>
    </w:sdt>
    <w:p>
      <w:pPr>
        <w:pStyle w:val="216"/>
        <w:numPr>
          <w:ilvl w:val="2"/>
          <w:numId w:val="12"/>
        </w:numPr>
        <w:ind w:left="420" w:hanging="420" w:hangingChars="200"/>
        <w:rPr>
          <w:rFonts w:hint="eastAsia" w:ascii="黑体" w:hAnsi="黑体" w:eastAsia="黑体"/>
        </w:rPr>
      </w:pPr>
      <w:r>
        <w:rPr>
          <w:rFonts w:ascii="Times New Roman" w:eastAsia="黑体"/>
        </w:rPr>
        <w:br w:type="textWrapping"/>
      </w:r>
      <w:r>
        <w:rPr>
          <w:rFonts w:hint="eastAsia" w:ascii="黑体" w:hAnsi="黑体" w:eastAsia="黑体"/>
        </w:rPr>
        <w:t>生态环境质量指数</w:t>
      </w:r>
      <w:r>
        <w:rPr>
          <w:rFonts w:ascii="黑体" w:hAnsi="黑体" w:eastAsia="黑体"/>
        </w:rPr>
        <w:t>ecological and environmental quality index</w:t>
      </w:r>
    </w:p>
    <w:p>
      <w:pPr>
        <w:pStyle w:val="40"/>
        <w:ind w:firstLine="420"/>
        <w:rPr>
          <w:rFonts w:ascii="Times New Roman"/>
        </w:rPr>
      </w:pPr>
      <w:r>
        <w:rPr>
          <w:rFonts w:hint="eastAsia" w:ascii="Times New Roman"/>
        </w:rPr>
        <w:t>统筹考虑城市尺度环境质量、水域覆盖、植被覆盖、土地负荷以及生物多样性等方面的综合性指数，用于评价区域内生态环境质量的优劣程度。数值范围</w:t>
      </w:r>
      <w:r>
        <w:rPr>
          <w:rFonts w:ascii="Times New Roman"/>
        </w:rPr>
        <w:t>0-100</w:t>
      </w:r>
      <w:r>
        <w:rPr>
          <w:rFonts w:hint="eastAsia" w:ascii="Times New Roman"/>
        </w:rPr>
        <w:t>。</w:t>
      </w:r>
    </w:p>
    <w:p>
      <w:pPr>
        <w:pStyle w:val="40"/>
        <w:ind w:firstLine="420"/>
        <w:rPr>
          <w:rFonts w:ascii="Times New Roman"/>
        </w:rPr>
      </w:pPr>
      <w:r>
        <w:rPr>
          <w:rFonts w:ascii="Times New Roman"/>
        </w:rPr>
        <w:t>[</w:t>
      </w:r>
      <w:r>
        <w:rPr>
          <w:rFonts w:hint="eastAsia" w:ascii="Times New Roman"/>
        </w:rPr>
        <w:t>来源：</w:t>
      </w:r>
      <w:r>
        <w:rPr>
          <w:rFonts w:ascii="Times New Roman"/>
        </w:rPr>
        <w:t>HJ 192</w:t>
      </w:r>
      <w:r>
        <w:rPr>
          <w:rFonts w:hint="eastAsia" w:ascii="Times New Roman"/>
        </w:rPr>
        <w:t>—</w:t>
      </w:r>
      <w:r>
        <w:rPr>
          <w:rFonts w:ascii="Times New Roman"/>
        </w:rPr>
        <w:t>2015</w:t>
      </w:r>
      <w:r>
        <w:rPr>
          <w:rFonts w:hint="eastAsia" w:ascii="Times New Roman"/>
        </w:rPr>
        <w:t>，</w:t>
      </w:r>
      <w:r>
        <w:rPr>
          <w:rFonts w:ascii="Times New Roman"/>
        </w:rPr>
        <w:t>3.1</w:t>
      </w:r>
      <w:r>
        <w:rPr>
          <w:rFonts w:hint="eastAsia" w:ascii="Times New Roman"/>
        </w:rPr>
        <w:t>，有修改</w:t>
      </w:r>
      <w:r>
        <w:rPr>
          <w:rFonts w:ascii="Times New Roman"/>
        </w:rPr>
        <w:t>]</w:t>
      </w:r>
    </w:p>
    <w:p>
      <w:pPr>
        <w:pStyle w:val="216"/>
        <w:numPr>
          <w:ilvl w:val="2"/>
          <w:numId w:val="12"/>
        </w:numPr>
        <w:ind w:left="420" w:hanging="420" w:hangingChars="200"/>
        <w:rPr>
          <w:rFonts w:hint="eastAsia" w:ascii="黑体" w:hAnsi="黑体" w:eastAsia="黑体"/>
        </w:rPr>
      </w:pPr>
      <w:r>
        <w:rPr>
          <w:rFonts w:ascii="Times New Roman" w:eastAsia="黑体"/>
        </w:rPr>
        <w:br w:type="textWrapping"/>
      </w:r>
      <w:r>
        <w:rPr>
          <w:rFonts w:hint="eastAsia" w:ascii="黑体" w:hAnsi="黑体" w:eastAsia="黑体"/>
        </w:rPr>
        <w:t>环境质量指数</w:t>
      </w:r>
      <w:r>
        <w:rPr>
          <w:rFonts w:ascii="黑体" w:hAnsi="黑体" w:eastAsia="黑体"/>
        </w:rPr>
        <w:t>environmental quality index</w:t>
      </w:r>
    </w:p>
    <w:p>
      <w:pPr>
        <w:pStyle w:val="40"/>
        <w:ind w:firstLine="420"/>
        <w:rPr>
          <w:rFonts w:ascii="Times New Roman"/>
        </w:rPr>
      </w:pPr>
      <w:r>
        <w:rPr>
          <w:rFonts w:hint="eastAsia" w:ascii="Times New Roman"/>
        </w:rPr>
        <w:t>用于评价区域内环境的总体或者某些要素的优劣程度，根据评价主体对象特征选择评价指标。利用大气环境指数、水环境指数等综合表示。数值范围</w:t>
      </w:r>
      <w:r>
        <w:rPr>
          <w:rFonts w:ascii="Times New Roman"/>
        </w:rPr>
        <w:t>0-100</w:t>
      </w:r>
      <w:r>
        <w:rPr>
          <w:rFonts w:hint="eastAsia" w:ascii="Times New Roman"/>
        </w:rPr>
        <w:t>。</w:t>
      </w:r>
    </w:p>
    <w:p>
      <w:pPr>
        <w:pStyle w:val="40"/>
        <w:ind w:firstLine="420"/>
        <w:rPr>
          <w:rFonts w:ascii="Times New Roman"/>
        </w:rPr>
      </w:pPr>
      <w:r>
        <w:rPr>
          <w:rFonts w:ascii="Times New Roman"/>
        </w:rPr>
        <w:t>[</w:t>
      </w:r>
      <w:r>
        <w:rPr>
          <w:rFonts w:hint="eastAsia" w:ascii="Times New Roman"/>
        </w:rPr>
        <w:t>来源：</w:t>
      </w:r>
      <w:r>
        <w:rPr>
          <w:rFonts w:ascii="Times New Roman"/>
        </w:rPr>
        <w:t>HJ 192</w:t>
      </w:r>
      <w:r>
        <w:rPr>
          <w:rFonts w:hint="eastAsia" w:ascii="Times New Roman"/>
        </w:rPr>
        <w:t>—</w:t>
      </w:r>
      <w:r>
        <w:rPr>
          <w:rFonts w:ascii="Times New Roman"/>
        </w:rPr>
        <w:t>2015</w:t>
      </w:r>
      <w:r>
        <w:rPr>
          <w:rFonts w:hint="eastAsia" w:ascii="Times New Roman"/>
        </w:rPr>
        <w:t>，</w:t>
      </w:r>
      <w:r>
        <w:rPr>
          <w:rFonts w:ascii="Times New Roman"/>
        </w:rPr>
        <w:t>3.9</w:t>
      </w:r>
      <w:r>
        <w:rPr>
          <w:rFonts w:hint="eastAsia" w:ascii="Times New Roman"/>
        </w:rPr>
        <w:t>，有修改</w:t>
      </w:r>
      <w:r>
        <w:rPr>
          <w:rFonts w:ascii="Times New Roman"/>
        </w:rPr>
        <w:t>]</w:t>
      </w:r>
    </w:p>
    <w:p>
      <w:pPr>
        <w:pStyle w:val="216"/>
        <w:numPr>
          <w:ilvl w:val="2"/>
          <w:numId w:val="12"/>
        </w:numPr>
        <w:ind w:left="420" w:hanging="420" w:hangingChars="200"/>
        <w:rPr>
          <w:rFonts w:hint="eastAsia" w:ascii="黑体" w:hAnsi="黑体" w:eastAsia="黑体"/>
        </w:rPr>
      </w:pPr>
      <w:r>
        <w:rPr>
          <w:rFonts w:ascii="Times New Roman" w:eastAsia="黑体"/>
        </w:rPr>
        <w:br w:type="textWrapping"/>
      </w:r>
      <w:r>
        <w:rPr>
          <w:rFonts w:hint="eastAsia" w:ascii="黑体" w:hAnsi="黑体" w:eastAsia="黑体"/>
        </w:rPr>
        <w:t>水域覆盖指数</w:t>
      </w:r>
      <w:r>
        <w:rPr>
          <w:rFonts w:ascii="黑体" w:hAnsi="黑体" w:eastAsia="黑体"/>
        </w:rPr>
        <w:t>surface waterindex</w:t>
      </w:r>
    </w:p>
    <w:p>
      <w:pPr>
        <w:pStyle w:val="40"/>
        <w:ind w:firstLine="420"/>
        <w:rPr>
          <w:rFonts w:ascii="Times New Roman"/>
        </w:rPr>
      </w:pPr>
      <w:r>
        <w:rPr>
          <w:rFonts w:hint="eastAsia" w:ascii="Times New Roman"/>
        </w:rPr>
        <w:t>用于评价区域内水资源量的丰富程度以及</w:t>
      </w:r>
      <w:r>
        <w:rPr>
          <w:rFonts w:ascii="Times New Roman"/>
        </w:rPr>
        <w:t>水域岸线保持自然生态属性的程度，利用水网密度指数</w:t>
      </w:r>
      <w:r>
        <w:rPr>
          <w:rFonts w:hint="eastAsia" w:ascii="Times New Roman"/>
        </w:rPr>
        <w:t>、</w:t>
      </w:r>
      <w:r>
        <w:rPr>
          <w:rFonts w:ascii="Times New Roman"/>
        </w:rPr>
        <w:t>自然岸线保有率</w:t>
      </w:r>
      <w:r>
        <w:rPr>
          <w:rFonts w:hint="eastAsia" w:ascii="Times New Roman"/>
        </w:rPr>
        <w:t>等</w:t>
      </w:r>
      <w:r>
        <w:rPr>
          <w:rFonts w:ascii="Times New Roman"/>
        </w:rPr>
        <w:t>综合表示。数值范围0</w:t>
      </w:r>
      <w:r>
        <w:rPr>
          <w:rFonts w:hint="eastAsia" w:ascii="Times New Roman"/>
        </w:rPr>
        <w:t>-</w:t>
      </w:r>
      <w:r>
        <w:rPr>
          <w:rFonts w:ascii="Times New Roman"/>
        </w:rPr>
        <w:t>100。</w:t>
      </w:r>
    </w:p>
    <w:p>
      <w:pPr>
        <w:pStyle w:val="40"/>
        <w:ind w:firstLine="420"/>
        <w:rPr>
          <w:rFonts w:ascii="Times New Roman"/>
        </w:rPr>
      </w:pPr>
      <w:r>
        <w:rPr>
          <w:rFonts w:ascii="Times New Roman"/>
        </w:rPr>
        <w:t>[</w:t>
      </w:r>
      <w:r>
        <w:rPr>
          <w:rFonts w:hint="eastAsia" w:ascii="Times New Roman"/>
        </w:rPr>
        <w:t>来源</w:t>
      </w:r>
      <w:r>
        <w:rPr>
          <w:rFonts w:ascii="Times New Roman"/>
        </w:rPr>
        <w:t>：HJ 192</w:t>
      </w:r>
      <w:r>
        <w:rPr>
          <w:rFonts w:hint="eastAsia" w:ascii="Times New Roman"/>
        </w:rPr>
        <w:t>—</w:t>
      </w:r>
      <w:r>
        <w:rPr>
          <w:rFonts w:ascii="Times New Roman"/>
        </w:rPr>
        <w:t>2015</w:t>
      </w:r>
      <w:r>
        <w:rPr>
          <w:rFonts w:hint="eastAsia" w:ascii="Times New Roman"/>
        </w:rPr>
        <w:t>，3.</w:t>
      </w:r>
      <w:r>
        <w:rPr>
          <w:rFonts w:ascii="Times New Roman"/>
        </w:rPr>
        <w:t>4</w:t>
      </w:r>
      <w:r>
        <w:rPr>
          <w:rFonts w:hint="eastAsia" w:ascii="Times New Roman"/>
        </w:rPr>
        <w:t>，有</w:t>
      </w:r>
      <w:r>
        <w:rPr>
          <w:rFonts w:ascii="Times New Roman"/>
        </w:rPr>
        <w:t>修改]</w:t>
      </w:r>
    </w:p>
    <w:p>
      <w:pPr>
        <w:pStyle w:val="216"/>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植被覆盖指数</w:t>
      </w:r>
      <w:r>
        <w:rPr>
          <w:rFonts w:ascii="黑体" w:hAnsi="黑体" w:eastAsia="黑体"/>
        </w:rPr>
        <w:t>vegetation coverage index</w:t>
      </w:r>
    </w:p>
    <w:p>
      <w:pPr>
        <w:pStyle w:val="40"/>
        <w:ind w:firstLine="420"/>
        <w:rPr>
          <w:rFonts w:ascii="Times New Roman"/>
        </w:rPr>
      </w:pPr>
      <w:r>
        <w:rPr>
          <w:rFonts w:ascii="Times New Roman"/>
        </w:rPr>
        <w:t>用于评价区域内绿色植被的覆盖程度和生态质量状况，</w:t>
      </w:r>
      <w:r>
        <w:rPr>
          <w:rFonts w:hint="eastAsia" w:ascii="Times New Roman"/>
        </w:rPr>
        <w:t>利用</w:t>
      </w:r>
      <w:r>
        <w:rPr>
          <w:rFonts w:ascii="Times New Roman"/>
        </w:rPr>
        <w:t>植被的面积</w:t>
      </w:r>
      <w:r>
        <w:rPr>
          <w:rFonts w:hint="eastAsia" w:ascii="Times New Roman"/>
        </w:rPr>
        <w:t>覆盖比</w:t>
      </w:r>
      <w:r>
        <w:rPr>
          <w:rFonts w:ascii="Times New Roman"/>
        </w:rPr>
        <w:t>、生物量等综合表示。数值范围0</w:t>
      </w:r>
      <w:r>
        <w:rPr>
          <w:rFonts w:hint="eastAsia" w:ascii="Times New Roman"/>
        </w:rPr>
        <w:t>-</w:t>
      </w:r>
      <w:r>
        <w:rPr>
          <w:rFonts w:ascii="Times New Roman"/>
        </w:rPr>
        <w:t>100。</w:t>
      </w:r>
    </w:p>
    <w:p>
      <w:pPr>
        <w:pStyle w:val="40"/>
        <w:ind w:firstLine="420"/>
        <w:rPr>
          <w:rFonts w:ascii="Times New Roman"/>
        </w:rPr>
      </w:pPr>
      <w:r>
        <w:rPr>
          <w:rFonts w:ascii="Times New Roman"/>
        </w:rPr>
        <w:t>[</w:t>
      </w:r>
      <w:r>
        <w:rPr>
          <w:rFonts w:hint="eastAsia" w:ascii="Times New Roman"/>
        </w:rPr>
        <w:t>来源</w:t>
      </w:r>
      <w:r>
        <w:rPr>
          <w:rFonts w:ascii="Times New Roman"/>
        </w:rPr>
        <w:t>：HJ 192</w:t>
      </w:r>
      <w:r>
        <w:rPr>
          <w:rFonts w:hint="eastAsia" w:ascii="Times New Roman"/>
        </w:rPr>
        <w:t>—</w:t>
      </w:r>
      <w:r>
        <w:rPr>
          <w:rFonts w:ascii="Times New Roman"/>
        </w:rPr>
        <w:t>2015</w:t>
      </w:r>
      <w:r>
        <w:rPr>
          <w:rFonts w:hint="eastAsia" w:ascii="Times New Roman"/>
        </w:rPr>
        <w:t>，3.</w:t>
      </w:r>
      <w:r>
        <w:rPr>
          <w:rFonts w:ascii="Times New Roman"/>
        </w:rPr>
        <w:t>3</w:t>
      </w:r>
      <w:r>
        <w:rPr>
          <w:rFonts w:hint="eastAsia" w:ascii="Times New Roman"/>
        </w:rPr>
        <w:t>，有</w:t>
      </w:r>
      <w:r>
        <w:rPr>
          <w:rFonts w:ascii="Times New Roman"/>
        </w:rPr>
        <w:t>修改]</w:t>
      </w:r>
    </w:p>
    <w:p>
      <w:pPr>
        <w:pStyle w:val="216"/>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土地负荷指数</w:t>
      </w:r>
      <w:r>
        <w:rPr>
          <w:rFonts w:ascii="黑体" w:hAnsi="黑体" w:eastAsia="黑体"/>
        </w:rPr>
        <w:t>land stress index</w:t>
      </w:r>
    </w:p>
    <w:p>
      <w:pPr>
        <w:pStyle w:val="40"/>
        <w:ind w:firstLine="420"/>
        <w:rPr>
          <w:rFonts w:ascii="Times New Roman"/>
        </w:rPr>
      </w:pPr>
      <w:r>
        <w:rPr>
          <w:rFonts w:ascii="Times New Roman"/>
        </w:rPr>
        <w:t>用于评价区域内土地开发强度对生态空间的胁迫程度，利用评价区域内人工地表面积</w:t>
      </w:r>
      <w:r>
        <w:rPr>
          <w:rFonts w:hint="eastAsia" w:ascii="Times New Roman"/>
        </w:rPr>
        <w:t>覆盖比、未利用地面积覆盖比等</w:t>
      </w:r>
      <w:r>
        <w:rPr>
          <w:rFonts w:ascii="Times New Roman"/>
        </w:rPr>
        <w:t>表示。数值范围0</w:t>
      </w:r>
      <w:r>
        <w:rPr>
          <w:rFonts w:hint="eastAsia" w:ascii="Times New Roman"/>
        </w:rPr>
        <w:t>-</w:t>
      </w:r>
      <w:r>
        <w:rPr>
          <w:rFonts w:ascii="Times New Roman"/>
        </w:rPr>
        <w:t>100。</w:t>
      </w:r>
    </w:p>
    <w:p>
      <w:pPr>
        <w:pStyle w:val="216"/>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生物多样性指数</w:t>
      </w:r>
      <w:r>
        <w:rPr>
          <w:rFonts w:ascii="黑体" w:hAnsi="黑体" w:eastAsia="黑体"/>
        </w:rPr>
        <w:t>biodiversity index</w:t>
      </w:r>
    </w:p>
    <w:p>
      <w:pPr>
        <w:pStyle w:val="40"/>
        <w:ind w:firstLine="420"/>
        <w:rPr>
          <w:rFonts w:ascii="Times New Roman"/>
        </w:rPr>
      </w:pPr>
      <w:r>
        <w:rPr>
          <w:rFonts w:ascii="Times New Roman"/>
        </w:rPr>
        <w:t>用于评价区域生物多样性的丰富程度，利用物种多样性指数、</w:t>
      </w:r>
      <w:r>
        <w:rPr>
          <w:rFonts w:hint="eastAsia" w:ascii="Times New Roman"/>
        </w:rPr>
        <w:t>生态系统类型多样性指数、</w:t>
      </w:r>
      <w:r>
        <w:rPr>
          <w:rFonts w:ascii="Times New Roman"/>
        </w:rPr>
        <w:t>外来物种入侵指数等综合表示。数值范围0</w:t>
      </w:r>
      <w:r>
        <w:rPr>
          <w:rFonts w:hint="eastAsia" w:ascii="Times New Roman"/>
        </w:rPr>
        <w:t>-</w:t>
      </w:r>
      <w:r>
        <w:rPr>
          <w:rFonts w:ascii="Times New Roman"/>
        </w:rPr>
        <w:t>100。</w:t>
      </w:r>
    </w:p>
    <w:p>
      <w:pPr>
        <w:pStyle w:val="40"/>
        <w:ind w:firstLine="420"/>
        <w:rPr>
          <w:rFonts w:ascii="Times New Roman"/>
        </w:rPr>
      </w:pPr>
      <w:r>
        <w:rPr>
          <w:rFonts w:ascii="Times New Roman"/>
        </w:rPr>
        <w:t>[</w:t>
      </w:r>
      <w:r>
        <w:rPr>
          <w:rFonts w:hint="eastAsia" w:ascii="Times New Roman"/>
        </w:rPr>
        <w:t>来源</w:t>
      </w:r>
      <w:r>
        <w:rPr>
          <w:rFonts w:ascii="Times New Roman"/>
        </w:rPr>
        <w:t>：HJ 623</w:t>
      </w:r>
      <w:r>
        <w:rPr>
          <w:rFonts w:hint="eastAsia" w:ascii="Times New Roman"/>
        </w:rPr>
        <w:t>—</w:t>
      </w:r>
      <w:r>
        <w:rPr>
          <w:rFonts w:ascii="Times New Roman"/>
        </w:rPr>
        <w:t>2011</w:t>
      </w:r>
      <w:r>
        <w:rPr>
          <w:rFonts w:hint="eastAsia" w:ascii="Times New Roman"/>
        </w:rPr>
        <w:t>，3.</w:t>
      </w:r>
      <w:r>
        <w:rPr>
          <w:rFonts w:ascii="Times New Roman"/>
        </w:rPr>
        <w:t>1</w:t>
      </w:r>
      <w:r>
        <w:rPr>
          <w:rFonts w:hint="eastAsia" w:ascii="Times New Roman"/>
        </w:rPr>
        <w:t>，有</w:t>
      </w:r>
      <w:r>
        <w:rPr>
          <w:rFonts w:ascii="Times New Roman"/>
        </w:rPr>
        <w:t>修改]</w:t>
      </w:r>
    </w:p>
    <w:p>
      <w:pPr>
        <w:pStyle w:val="216"/>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重点点位</w:t>
      </w:r>
      <w:r>
        <w:rPr>
          <w:rFonts w:ascii="黑体" w:hAnsi="黑体" w:eastAsia="黑体"/>
        </w:rPr>
        <w:t>focus point</w:t>
      </w:r>
    </w:p>
    <w:p>
      <w:pPr>
        <w:pStyle w:val="40"/>
        <w:ind w:firstLine="420"/>
        <w:rPr>
          <w:rFonts w:ascii="Times New Roman"/>
        </w:rPr>
      </w:pPr>
      <w:r>
        <w:rPr>
          <w:rFonts w:ascii="Times New Roman"/>
        </w:rPr>
        <w:t>生态保护红线及其他生态空间范围内出现的采</w:t>
      </w:r>
      <w:r>
        <w:rPr>
          <w:rFonts w:hint="eastAsia" w:ascii="Times New Roman"/>
        </w:rPr>
        <w:t>矿</w:t>
      </w:r>
      <w:r>
        <w:rPr>
          <w:rFonts w:ascii="Times New Roman"/>
        </w:rPr>
        <w:t>采砂、工矿</w:t>
      </w:r>
      <w:r>
        <w:rPr>
          <w:rFonts w:hint="eastAsia" w:ascii="Times New Roman"/>
        </w:rPr>
        <w:t>企业</w:t>
      </w:r>
      <w:r>
        <w:rPr>
          <w:rFonts w:ascii="Times New Roman"/>
        </w:rPr>
        <w:t>，以及自然保护地核心保护区内</w:t>
      </w:r>
      <w:r>
        <w:rPr>
          <w:rFonts w:hint="eastAsia" w:ascii="Times New Roman"/>
        </w:rPr>
        <w:t>（或</w:t>
      </w:r>
      <w:r>
        <w:rPr>
          <w:rFonts w:ascii="Times New Roman"/>
        </w:rPr>
        <w:t>自然保护</w:t>
      </w:r>
      <w:r>
        <w:rPr>
          <w:rFonts w:hint="eastAsia" w:ascii="Times New Roman"/>
        </w:rPr>
        <w:t>区核心区和缓冲区）</w:t>
      </w:r>
      <w:r>
        <w:rPr>
          <w:rFonts w:ascii="Times New Roman"/>
        </w:rPr>
        <w:t>的旅游设施及水电设施等重点关注的</w:t>
      </w:r>
      <w:r>
        <w:rPr>
          <w:rFonts w:hint="eastAsia" w:ascii="Times New Roman"/>
        </w:rPr>
        <w:t>人类活动点位</w:t>
      </w:r>
      <w:r>
        <w:rPr>
          <w:rFonts w:ascii="Times New Roman"/>
        </w:rPr>
        <w:t>。</w:t>
      </w:r>
    </w:p>
    <w:p>
      <w:pPr>
        <w:pStyle w:val="216"/>
        <w:numPr>
          <w:ilvl w:val="2"/>
          <w:numId w:val="12"/>
        </w:numPr>
        <w:ind w:left="422" w:hanging="421" w:hangingChars="200"/>
        <w:rPr>
          <w:rFonts w:ascii="Times New Roman"/>
        </w:rPr>
      </w:pPr>
      <w:r>
        <w:rPr>
          <w:rFonts w:ascii="Times New Roman" w:eastAsia="黑体"/>
          <w:b/>
        </w:rPr>
        <w:br w:type="textWrapping"/>
      </w:r>
      <w:r>
        <w:rPr>
          <w:rFonts w:hint="eastAsia" w:ascii="黑体" w:hAnsi="黑体" w:eastAsia="黑体"/>
        </w:rPr>
        <w:t>人为干扰指数</w:t>
      </w:r>
      <w:r>
        <w:rPr>
          <w:rFonts w:ascii="黑体" w:hAnsi="黑体" w:eastAsia="黑体"/>
        </w:rPr>
        <w:t>human disturbance index</w:t>
      </w:r>
    </w:p>
    <w:p>
      <w:pPr>
        <w:pStyle w:val="216"/>
        <w:ind w:left="0" w:firstLine="420" w:firstLineChars="200"/>
        <w:rPr>
          <w:rFonts w:ascii="Times New Roman"/>
        </w:rPr>
      </w:pPr>
      <w:r>
        <w:rPr>
          <w:rFonts w:ascii="Times New Roman"/>
        </w:rPr>
        <w:t>评价生态保护红线及其他生态空间范围内人为干扰程度，利用评价单元内重点点位干扰强度指数和干扰点位未整改指数表示。数值范围0</w:t>
      </w:r>
      <w:r>
        <w:rPr>
          <w:rFonts w:hint="eastAsia" w:ascii="Times New Roman"/>
        </w:rPr>
        <w:t>-</w:t>
      </w:r>
      <w:r>
        <w:rPr>
          <w:rFonts w:ascii="Times New Roman"/>
        </w:rPr>
        <w:t>100。</w:t>
      </w:r>
    </w:p>
    <w:p>
      <w:pPr>
        <w:pStyle w:val="216"/>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土地修复指数</w:t>
      </w:r>
      <w:r>
        <w:rPr>
          <w:rFonts w:ascii="黑体" w:hAnsi="黑体" w:eastAsia="黑体"/>
        </w:rPr>
        <w:t>land restoration index</w:t>
      </w:r>
    </w:p>
    <w:p>
      <w:pPr>
        <w:pStyle w:val="40"/>
        <w:ind w:firstLine="420"/>
        <w:rPr>
          <w:rFonts w:ascii="Times New Roman"/>
        </w:rPr>
      </w:pPr>
      <w:r>
        <w:rPr>
          <w:rFonts w:ascii="Times New Roman"/>
        </w:rPr>
        <w:t>用于评价生态工程区域内退化土地的修复程度及土壤的恢复状况，利用评价区域内退化土地修复指数和土壤恢复指数综合表示。数值范围0</w:t>
      </w:r>
      <w:r>
        <w:rPr>
          <w:rFonts w:hint="eastAsia" w:ascii="Times New Roman"/>
        </w:rPr>
        <w:t>-</w:t>
      </w:r>
      <w:r>
        <w:rPr>
          <w:rFonts w:ascii="Times New Roman"/>
        </w:rPr>
        <w:t>100。</w:t>
      </w:r>
    </w:p>
    <w:p>
      <w:pPr>
        <w:pStyle w:val="216"/>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集中建设区</w:t>
      </w:r>
      <w:r>
        <w:rPr>
          <w:rFonts w:ascii="黑体" w:hAnsi="黑体" w:eastAsia="黑体"/>
        </w:rPr>
        <w:t>concentrated construction area</w:t>
      </w:r>
    </w:p>
    <w:p>
      <w:pPr>
        <w:pStyle w:val="40"/>
        <w:ind w:firstLine="420"/>
      </w:pPr>
      <w:bookmarkStart w:id="56" w:name="_Hlk163571546"/>
      <w:r>
        <w:rPr>
          <w:rFonts w:hint="eastAsia" w:ascii="Times New Roman"/>
        </w:rPr>
        <w:t>以城镇开发边界为主，一定规划期限内城市集中连片开发建设的区域，以及区域内绿地、水体等生态空间。</w:t>
      </w:r>
      <w:bookmarkEnd w:id="56"/>
    </w:p>
    <w:p>
      <w:pPr>
        <w:pStyle w:val="216"/>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生态空间</w:t>
      </w:r>
      <w:r>
        <w:rPr>
          <w:rFonts w:ascii="黑体" w:hAnsi="黑体" w:eastAsia="黑体"/>
        </w:rPr>
        <w:t>ecological region</w:t>
      </w:r>
    </w:p>
    <w:p>
      <w:pPr>
        <w:pStyle w:val="40"/>
        <w:ind w:firstLine="420"/>
        <w:rPr>
          <w:rFonts w:ascii="Times New Roman"/>
        </w:rPr>
      </w:pPr>
      <w:r>
        <w:rPr>
          <w:rFonts w:hint="eastAsia" w:ascii="Times New Roman"/>
        </w:rPr>
        <w:t>具有</w:t>
      </w:r>
      <w:r>
        <w:rPr>
          <w:rFonts w:ascii="Times New Roman"/>
        </w:rPr>
        <w:t>自然属性、以提供</w:t>
      </w:r>
      <w:r>
        <w:rPr>
          <w:rFonts w:hint="eastAsia" w:ascii="Times New Roman"/>
        </w:rPr>
        <w:t>生态</w:t>
      </w:r>
      <w:r>
        <w:rPr>
          <w:rFonts w:ascii="Times New Roman"/>
        </w:rPr>
        <w:t>服务或生态产品为</w:t>
      </w:r>
      <w:r>
        <w:rPr>
          <w:rFonts w:hint="eastAsia" w:ascii="Times New Roman"/>
        </w:rPr>
        <w:t>主体</w:t>
      </w:r>
      <w:r>
        <w:rPr>
          <w:rFonts w:ascii="Times New Roman"/>
        </w:rPr>
        <w:t>功能</w:t>
      </w:r>
      <w:r>
        <w:rPr>
          <w:rFonts w:hint="eastAsia" w:ascii="Times New Roman"/>
        </w:rPr>
        <w:t>的</w:t>
      </w:r>
      <w:r>
        <w:rPr>
          <w:rFonts w:ascii="Times New Roman"/>
        </w:rPr>
        <w:t>国土空间，包括森林、草</w:t>
      </w:r>
      <w:r>
        <w:rPr>
          <w:rFonts w:hint="eastAsia" w:ascii="Times New Roman"/>
        </w:rPr>
        <w:t>地</w:t>
      </w:r>
      <w:r>
        <w:rPr>
          <w:rFonts w:ascii="Times New Roman"/>
        </w:rPr>
        <w:t>、湿地、河流、湖泊等。</w:t>
      </w:r>
    </w:p>
    <w:p>
      <w:pPr>
        <w:pStyle w:val="40"/>
        <w:ind w:firstLine="420"/>
        <w:rPr>
          <w:rFonts w:ascii="Times New Roman"/>
        </w:rPr>
      </w:pPr>
      <w:r>
        <w:rPr>
          <w:rFonts w:hint="eastAsia" w:ascii="Times New Roman"/>
        </w:rPr>
        <w:t>[来源：</w:t>
      </w:r>
      <w:r>
        <w:rPr>
          <w:rFonts w:ascii="Times New Roman"/>
        </w:rPr>
        <w:t>HJ 1140</w:t>
      </w:r>
      <w:r>
        <w:rPr>
          <w:rFonts w:hint="eastAsia" w:ascii="Times New Roman"/>
        </w:rPr>
        <w:t>—</w:t>
      </w:r>
      <w:r>
        <w:rPr>
          <w:rFonts w:ascii="Times New Roman"/>
        </w:rPr>
        <w:t>2020</w:t>
      </w:r>
      <w:r>
        <w:rPr>
          <w:rFonts w:hint="eastAsia" w:ascii="Times New Roman"/>
        </w:rPr>
        <w:t>，3.</w:t>
      </w:r>
      <w:r>
        <w:rPr>
          <w:rFonts w:ascii="Times New Roman"/>
        </w:rPr>
        <w:t>2</w:t>
      </w:r>
      <w:r>
        <w:rPr>
          <w:rFonts w:hint="eastAsia" w:ascii="Times New Roman"/>
        </w:rPr>
        <w:t>，有</w:t>
      </w:r>
      <w:r>
        <w:rPr>
          <w:rFonts w:ascii="Times New Roman"/>
        </w:rPr>
        <w:t>修改]</w:t>
      </w:r>
    </w:p>
    <w:p>
      <w:pPr>
        <w:pStyle w:val="216"/>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生态保护红线</w:t>
      </w:r>
      <w:r>
        <w:rPr>
          <w:rFonts w:ascii="黑体" w:hAnsi="黑体" w:eastAsia="黑体"/>
        </w:rPr>
        <w:t>ecological conservation redline</w:t>
      </w:r>
    </w:p>
    <w:p>
      <w:pPr>
        <w:pStyle w:val="40"/>
        <w:ind w:firstLine="420"/>
        <w:rPr>
          <w:rFonts w:ascii="Times New Roman"/>
        </w:rPr>
      </w:pPr>
      <w:r>
        <w:rPr>
          <w:rFonts w:ascii="Times New Roman"/>
        </w:rPr>
        <w:t>在生态空间范围内具有特殊重要生态功能、必须强制性严格保护的区域，是保障和维护国家生态安全的底线和生命线，通常包括具有</w:t>
      </w:r>
      <w:r>
        <w:rPr>
          <w:rFonts w:hint="eastAsia" w:ascii="Times New Roman"/>
        </w:rPr>
        <w:t>重要</w:t>
      </w:r>
      <w:r>
        <w:rPr>
          <w:rFonts w:ascii="Times New Roman"/>
        </w:rPr>
        <w:t>水源涵养、生物多样性维护、水土保持、防风固沙等</w:t>
      </w:r>
      <w:r>
        <w:rPr>
          <w:rFonts w:hint="eastAsia" w:ascii="Times New Roman"/>
        </w:rPr>
        <w:t>功能</w:t>
      </w:r>
      <w:r>
        <w:rPr>
          <w:rFonts w:ascii="Times New Roman"/>
        </w:rPr>
        <w:t>的生态功能</w:t>
      </w:r>
      <w:r>
        <w:rPr>
          <w:rFonts w:hint="eastAsia" w:ascii="Times New Roman"/>
        </w:rPr>
        <w:t>重要</w:t>
      </w:r>
      <w:r>
        <w:rPr>
          <w:rFonts w:ascii="Times New Roman"/>
        </w:rPr>
        <w:t>区域，以及水土流失、土地沙化等生态环境敏感脆弱区域。</w:t>
      </w:r>
    </w:p>
    <w:p>
      <w:pPr>
        <w:pStyle w:val="40"/>
        <w:ind w:firstLine="420"/>
        <w:rPr>
          <w:rFonts w:ascii="Times New Roman"/>
        </w:rPr>
      </w:pPr>
      <w:r>
        <w:rPr>
          <w:rFonts w:hint="eastAsia" w:ascii="Times New Roman"/>
        </w:rPr>
        <w:t>[来源：</w:t>
      </w:r>
      <w:r>
        <w:rPr>
          <w:rFonts w:ascii="Times New Roman"/>
        </w:rPr>
        <w:t>HJ 1140</w:t>
      </w:r>
      <w:r>
        <w:rPr>
          <w:rFonts w:hint="eastAsia" w:ascii="Times New Roman"/>
        </w:rPr>
        <w:t>—</w:t>
      </w:r>
      <w:r>
        <w:rPr>
          <w:rFonts w:ascii="Times New Roman"/>
        </w:rPr>
        <w:t>2020</w:t>
      </w:r>
      <w:r>
        <w:rPr>
          <w:rFonts w:hint="eastAsia" w:ascii="Times New Roman"/>
        </w:rPr>
        <w:t>，3.1，有</w:t>
      </w:r>
      <w:r>
        <w:rPr>
          <w:rFonts w:ascii="Times New Roman"/>
        </w:rPr>
        <w:t>修改]</w:t>
      </w:r>
    </w:p>
    <w:p>
      <w:pPr>
        <w:pStyle w:val="216"/>
        <w:numPr>
          <w:ilvl w:val="2"/>
          <w:numId w:val="12"/>
        </w:numPr>
        <w:ind w:left="422" w:hanging="421" w:hangingChars="200"/>
        <w:rPr>
          <w:rFonts w:hint="eastAsia" w:ascii="黑体" w:hAnsi="黑体" w:eastAsia="黑体"/>
        </w:rPr>
      </w:pPr>
      <w:r>
        <w:rPr>
          <w:rFonts w:ascii="Times New Roman" w:eastAsia="黑体"/>
          <w:b/>
        </w:rPr>
        <w:br w:type="textWrapping"/>
      </w:r>
      <w:r>
        <w:rPr>
          <w:rFonts w:hint="eastAsia" w:ascii="黑体" w:hAnsi="黑体" w:eastAsia="黑体"/>
        </w:rPr>
        <w:t>其他生态空间</w:t>
      </w:r>
      <w:r>
        <w:rPr>
          <w:rFonts w:ascii="黑体" w:hAnsi="黑体" w:eastAsia="黑体"/>
        </w:rPr>
        <w:t>other ecological region</w:t>
      </w:r>
    </w:p>
    <w:p>
      <w:pPr>
        <w:pStyle w:val="40"/>
        <w:ind w:firstLine="420"/>
        <w:rPr>
          <w:rFonts w:ascii="Times New Roman"/>
        </w:rPr>
      </w:pPr>
      <w:r>
        <w:rPr>
          <w:rFonts w:hint="eastAsia" w:ascii="Times New Roman"/>
        </w:rPr>
        <w:t>除生态保护红线以外的森林、草地、湿地、河流、湖泊等具有自然属性并以提供生态服务或生态产品为主体功能的国土空间。</w:t>
      </w:r>
    </w:p>
    <w:p>
      <w:pPr>
        <w:pStyle w:val="216"/>
        <w:numPr>
          <w:ilvl w:val="2"/>
          <w:numId w:val="12"/>
        </w:numPr>
        <w:ind w:left="422" w:hanging="421" w:hangingChars="200"/>
        <w:rPr>
          <w:rFonts w:hint="eastAsia" w:ascii="黑体" w:hAnsi="黑体" w:eastAsia="黑体"/>
        </w:rPr>
      </w:pPr>
      <w:bookmarkStart w:id="57" w:name="OLE_LINK3"/>
      <w:bookmarkStart w:id="58" w:name="OLE_LINK4"/>
      <w:r>
        <w:rPr>
          <w:rFonts w:ascii="Times New Roman" w:eastAsia="黑体"/>
          <w:b/>
        </w:rPr>
        <w:br w:type="textWrapping"/>
      </w:r>
      <w:r>
        <w:rPr>
          <w:rFonts w:hint="eastAsia" w:ascii="黑体" w:hAnsi="黑体" w:eastAsia="黑体"/>
        </w:rPr>
        <w:t>重点生态工程</w:t>
      </w:r>
      <w:r>
        <w:rPr>
          <w:rFonts w:ascii="黑体" w:hAnsi="黑体" w:eastAsia="黑体"/>
        </w:rPr>
        <w:t>ecological engineering</w:t>
      </w:r>
    </w:p>
    <w:p>
      <w:pPr>
        <w:pStyle w:val="40"/>
        <w:ind w:firstLine="420"/>
        <w:rPr>
          <w:rFonts w:ascii="Times New Roman"/>
        </w:rPr>
      </w:pPr>
      <w:r>
        <w:rPr>
          <w:rFonts w:ascii="Times New Roman"/>
        </w:rPr>
        <w:t>应用生态学、</w:t>
      </w:r>
      <w:r>
        <w:rPr>
          <w:rFonts w:hint="eastAsia" w:ascii="Times New Roman"/>
        </w:rPr>
        <w:t>经济学</w:t>
      </w:r>
      <w:r>
        <w:rPr>
          <w:rFonts w:ascii="Times New Roman"/>
        </w:rPr>
        <w:t>的相关理论和系统论的方法</w:t>
      </w:r>
      <w:r>
        <w:rPr>
          <w:rFonts w:hint="eastAsia" w:ascii="Times New Roman"/>
        </w:rPr>
        <w:t>，以</w:t>
      </w:r>
      <w:r>
        <w:rPr>
          <w:rFonts w:ascii="Times New Roman"/>
        </w:rPr>
        <w:t>生态环境保护</w:t>
      </w:r>
      <w:r>
        <w:rPr>
          <w:rFonts w:hint="eastAsia" w:ascii="Times New Roman"/>
        </w:rPr>
        <w:t>与</w:t>
      </w:r>
      <w:r>
        <w:rPr>
          <w:rFonts w:ascii="Times New Roman"/>
        </w:rPr>
        <w:t>社会经济可持续发展为目的</w:t>
      </w:r>
      <w:r>
        <w:rPr>
          <w:rFonts w:hint="eastAsia" w:ascii="Times New Roman"/>
        </w:rPr>
        <w:t>，对区域生态系统进行治理或修复以提高</w:t>
      </w:r>
      <w:r>
        <w:rPr>
          <w:rFonts w:ascii="Times New Roman"/>
        </w:rPr>
        <w:t>生态系统服务</w:t>
      </w:r>
      <w:r>
        <w:rPr>
          <w:rFonts w:hint="eastAsia" w:ascii="Times New Roman"/>
        </w:rPr>
        <w:t>功能的工程项目。</w:t>
      </w:r>
    </w:p>
    <w:bookmarkEnd w:id="57"/>
    <w:bookmarkEnd w:id="58"/>
    <w:p>
      <w:pPr>
        <w:pStyle w:val="149"/>
        <w:numPr>
          <w:ilvl w:val="1"/>
          <w:numId w:val="12"/>
        </w:numPr>
        <w:spacing w:before="312" w:after="312"/>
        <w:rPr>
          <w:rFonts w:ascii="Times New Roman"/>
        </w:rPr>
      </w:pPr>
      <w:bookmarkStart w:id="59" w:name="_Toc63245044"/>
      <w:bookmarkStart w:id="60" w:name="_Toc79415540"/>
      <w:bookmarkStart w:id="61" w:name="_Toc54764954"/>
      <w:bookmarkStart w:id="62" w:name="_Toc55993394"/>
      <w:bookmarkStart w:id="63" w:name="_Toc70092461"/>
      <w:bookmarkStart w:id="64" w:name="_Toc63429723"/>
      <w:bookmarkStart w:id="65" w:name="_Toc80689907"/>
      <w:bookmarkStart w:id="66" w:name="_Toc67493886"/>
      <w:bookmarkStart w:id="67" w:name="_Toc80283269"/>
      <w:bookmarkStart w:id="68" w:name="_Toc65570461"/>
      <w:r>
        <w:rPr>
          <w:rFonts w:ascii="Times New Roman"/>
        </w:rPr>
        <w:t>生态环境质量评价工作流程</w:t>
      </w:r>
      <w:bookmarkEnd w:id="59"/>
      <w:bookmarkEnd w:id="60"/>
      <w:bookmarkEnd w:id="61"/>
      <w:bookmarkEnd w:id="62"/>
      <w:bookmarkEnd w:id="63"/>
      <w:bookmarkEnd w:id="64"/>
      <w:bookmarkEnd w:id="65"/>
      <w:bookmarkEnd w:id="66"/>
      <w:bookmarkEnd w:id="67"/>
      <w:bookmarkEnd w:id="68"/>
    </w:p>
    <w:p>
      <w:pPr>
        <w:pStyle w:val="40"/>
        <w:ind w:firstLine="420"/>
        <w:rPr>
          <w:rFonts w:ascii="Times New Roman"/>
        </w:rPr>
      </w:pPr>
      <w:r>
        <w:rPr>
          <w:rFonts w:ascii="Times New Roman"/>
        </w:rPr>
        <w:t>生态环境质量评价</w:t>
      </w:r>
      <w:r>
        <w:rPr>
          <w:rFonts w:hint="eastAsia" w:ascii="Times New Roman"/>
        </w:rPr>
        <w:t>工作</w:t>
      </w:r>
      <w:r>
        <w:rPr>
          <w:rFonts w:ascii="Times New Roman"/>
        </w:rPr>
        <w:t>流程</w:t>
      </w:r>
      <w:r>
        <w:rPr>
          <w:rFonts w:hint="eastAsia" w:ascii="Times New Roman"/>
        </w:rPr>
        <w:t>见图1。</w:t>
      </w:r>
    </w:p>
    <w:p>
      <w:pPr>
        <w:pStyle w:val="40"/>
        <w:spacing w:before="124" w:after="156"/>
        <w:ind w:firstLine="0" w:firstLineChars="0"/>
        <w:jc w:val="center"/>
        <w:rPr>
          <w:rFonts w:ascii="Times New Roman"/>
        </w:rPr>
      </w:pPr>
      <w:r>
        <w:pict>
          <v:shape id="_x0000_i1025" o:spt="75" type="#_x0000_t75" style="height:354.75pt;width:468.75pt;" filled="f" o:preferrelative="t" stroked="f" coordsize="21600,21600">
            <v:path/>
            <v:fill on="f" focussize="0,0"/>
            <v:stroke on="f" joinstyle="miter"/>
            <v:imagedata r:id="rId20" o:title=""/>
            <o:lock v:ext="edit" aspectratio="t"/>
            <w10:wrap type="none"/>
            <w10:anchorlock/>
          </v:shape>
        </w:pict>
      </w:r>
    </w:p>
    <w:p>
      <w:pPr>
        <w:pStyle w:val="127"/>
        <w:spacing w:before="156" w:after="156"/>
        <w:rPr>
          <w:rFonts w:ascii="Times New Roman"/>
        </w:rPr>
      </w:pPr>
      <w:r>
        <w:rPr>
          <w:rFonts w:ascii="Times New Roman"/>
        </w:rPr>
        <w:t>生态环境质量</w:t>
      </w:r>
      <w:r>
        <w:rPr>
          <w:rFonts w:hint="eastAsia" w:ascii="Times New Roman"/>
        </w:rPr>
        <w:t>评价工作流程图</w:t>
      </w:r>
    </w:p>
    <w:p>
      <w:pPr>
        <w:pStyle w:val="149"/>
        <w:numPr>
          <w:ilvl w:val="1"/>
          <w:numId w:val="12"/>
        </w:numPr>
        <w:spacing w:before="312" w:after="312"/>
        <w:rPr>
          <w:rFonts w:ascii="Times New Roman"/>
        </w:rPr>
      </w:pPr>
      <w:bookmarkStart w:id="69" w:name="_Toc79415541"/>
      <w:bookmarkStart w:id="70" w:name="_Toc80283270"/>
      <w:bookmarkStart w:id="71" w:name="_Toc70092462"/>
      <w:bookmarkStart w:id="72" w:name="_Toc80689908"/>
      <w:r>
        <w:rPr>
          <w:rFonts w:hint="eastAsia" w:ascii="Times New Roman"/>
        </w:rPr>
        <w:t>市域</w:t>
      </w:r>
      <w:r>
        <w:rPr>
          <w:rFonts w:ascii="Times New Roman"/>
        </w:rPr>
        <w:t>及各区</w:t>
      </w:r>
      <w:r>
        <w:rPr>
          <w:rFonts w:hint="eastAsia" w:ascii="Times New Roman"/>
        </w:rPr>
        <w:t>生态环境</w:t>
      </w:r>
      <w:r>
        <w:rPr>
          <w:rFonts w:ascii="Times New Roman"/>
        </w:rPr>
        <w:t>质量评价</w:t>
      </w:r>
      <w:bookmarkEnd w:id="69"/>
      <w:bookmarkEnd w:id="70"/>
      <w:bookmarkEnd w:id="71"/>
      <w:bookmarkEnd w:id="72"/>
    </w:p>
    <w:p>
      <w:pPr>
        <w:pStyle w:val="191"/>
        <w:numPr>
          <w:ilvl w:val="2"/>
          <w:numId w:val="12"/>
        </w:numPr>
        <w:spacing w:before="156" w:after="156"/>
        <w:ind w:left="0"/>
        <w:rPr>
          <w:rFonts w:ascii="Times New Roman"/>
        </w:rPr>
      </w:pPr>
      <w:bookmarkStart w:id="73" w:name="_Toc70092463"/>
      <w:bookmarkStart w:id="74" w:name="_Toc70023012"/>
      <w:bookmarkStart w:id="75" w:name="_Toc69994669"/>
      <w:r>
        <w:rPr>
          <w:rFonts w:hint="eastAsia" w:ascii="Times New Roman"/>
        </w:rPr>
        <w:t>市域及各区生态环境</w:t>
      </w:r>
      <w:r>
        <w:rPr>
          <w:rFonts w:ascii="Times New Roman"/>
        </w:rPr>
        <w:t>质量评价指标体系</w:t>
      </w:r>
      <w:bookmarkEnd w:id="73"/>
      <w:bookmarkEnd w:id="74"/>
      <w:bookmarkEnd w:id="75"/>
    </w:p>
    <w:p>
      <w:pPr>
        <w:pStyle w:val="109"/>
        <w:numPr>
          <w:ilvl w:val="3"/>
          <w:numId w:val="12"/>
        </w:numPr>
        <w:rPr>
          <w:rFonts w:ascii="Times New Roman"/>
        </w:rPr>
      </w:pPr>
      <w:r>
        <w:rPr>
          <w:rFonts w:hint="eastAsia" w:ascii="Times New Roman"/>
        </w:rPr>
        <w:t>市域及各区生态环境质量评价采用同一指标体系，包括环境质量、生态系统质量、生物多样性三个方面，涵盖环境质量、水域覆盖、植被覆盖、土地负荷、生物多样性五个一级指标。市域及各区生态环境质量评价指标体系见表1。</w:t>
      </w:r>
    </w:p>
    <w:p>
      <w:pPr>
        <w:pStyle w:val="227"/>
        <w:spacing w:before="156" w:after="156"/>
        <w:rPr>
          <w:rFonts w:ascii="Times New Roman"/>
        </w:rPr>
      </w:pPr>
      <w:r>
        <w:rPr>
          <w:rFonts w:hint="eastAsia" w:ascii="Times New Roman"/>
        </w:rPr>
        <w:t>市域及各区生态</w:t>
      </w:r>
      <w:r>
        <w:rPr>
          <w:rFonts w:ascii="Times New Roman"/>
        </w:rPr>
        <w:t>环境质量评价指标体系</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67"/>
        <w:gridCol w:w="851"/>
        <w:gridCol w:w="567"/>
        <w:gridCol w:w="1701"/>
        <w:gridCol w:w="567"/>
        <w:gridCol w:w="1984"/>
        <w:gridCol w:w="709"/>
        <w:gridCol w:w="56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99"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w:t>
            </w:r>
            <w:r>
              <w:rPr>
                <w:rFonts w:ascii="Times New Roman" w:hAnsi="Times New Roman" w:cs="宋体"/>
                <w:bCs/>
                <w:color w:val="000000"/>
                <w:kern w:val="0"/>
                <w:sz w:val="18"/>
                <w:szCs w:val="18"/>
              </w:rPr>
              <w:t>方面</w:t>
            </w:r>
          </w:p>
        </w:tc>
        <w:tc>
          <w:tcPr>
            <w:tcW w:w="1985"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2268" w:type="dxa"/>
            <w:gridSpan w:val="2"/>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3260"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992"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99"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56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851"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56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701"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56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984"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09"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56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992"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环境质量</w:t>
            </w:r>
          </w:p>
        </w:tc>
        <w:tc>
          <w:tcPr>
            <w:tcW w:w="567"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1</w:t>
            </w:r>
          </w:p>
        </w:tc>
        <w:tc>
          <w:tcPr>
            <w:tcW w:w="851" w:type="dxa"/>
            <w:vMerge w:val="restart"/>
            <w:shd w:val="clear" w:color="auto" w:fill="FFFFFF"/>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kern w:val="0"/>
                <w:sz w:val="18"/>
                <w:szCs w:val="18"/>
              </w:rPr>
              <w:t>环境质量指数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w:t>
            </w:r>
            <w:r>
              <w:rPr>
                <w:rFonts w:hint="eastAsia" w:ascii="Times New Roman" w:hAnsi="Times New Roman"/>
                <w:color w:val="000000"/>
                <w:kern w:val="0"/>
                <w:sz w:val="18"/>
                <w:szCs w:val="18"/>
              </w:rPr>
              <w:t>0</w:t>
            </w: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大气环境指数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4</w:t>
            </w:r>
            <w:r>
              <w:rPr>
                <w:rFonts w:hint="eastAsia" w:ascii="Times New Roman" w:hAnsi="Times New Roman"/>
                <w:color w:val="000000"/>
                <w:kern w:val="0"/>
                <w:sz w:val="18"/>
                <w:szCs w:val="18"/>
              </w:rPr>
              <w:t>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PM</w:t>
            </w:r>
            <w:r>
              <w:rPr>
                <w:rFonts w:hint="eastAsia" w:ascii="Times New Roman" w:hAnsi="Times New Roman"/>
                <w:color w:val="000000"/>
                <w:kern w:val="0"/>
                <w:sz w:val="18"/>
                <w:szCs w:val="18"/>
                <w:vertAlign w:val="subscript"/>
              </w:rPr>
              <w:t>2.5</w:t>
            </w:r>
            <w:r>
              <w:rPr>
                <w:rFonts w:hint="eastAsia" w:ascii="Times New Roman" w:hAnsi="Times New Roman"/>
                <w:color w:val="000000"/>
                <w:kern w:val="0"/>
                <w:sz w:val="18"/>
                <w:szCs w:val="18"/>
              </w:rPr>
              <w:t>浓度</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水环境指数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水质指数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spacing w:line="240" w:lineRule="auto"/>
              <w:jc w:val="center"/>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土壤环境指数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1984" w:type="dxa"/>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土壤安全利用率</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widowControl/>
              <w:spacing w:line="240" w:lineRule="auto"/>
              <w:jc w:val="center"/>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生态系统质量</w:t>
            </w:r>
          </w:p>
        </w:tc>
        <w:tc>
          <w:tcPr>
            <w:tcW w:w="567"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2</w:t>
            </w:r>
          </w:p>
        </w:tc>
        <w:tc>
          <w:tcPr>
            <w:tcW w:w="851"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水域覆盖指数</w:t>
            </w:r>
          </w:p>
        </w:tc>
        <w:tc>
          <w:tcPr>
            <w:tcW w:w="567" w:type="dxa"/>
            <w:vMerge w:val="restart"/>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0.20</w:t>
            </w:r>
          </w:p>
        </w:tc>
        <w:tc>
          <w:tcPr>
            <w:tcW w:w="170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水网密度指数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6</w:t>
            </w:r>
            <w:r>
              <w:rPr>
                <w:rFonts w:hint="eastAsia" w:ascii="Times New Roman" w:hAnsi="Times New Roman"/>
                <w:color w:val="000000"/>
                <w:kern w:val="0"/>
                <w:sz w:val="18"/>
                <w:szCs w:val="18"/>
              </w:rPr>
              <w:t>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有水河流长度指数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99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水域面积指数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自然岸线保有率</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4</w:t>
            </w:r>
            <w:r>
              <w:rPr>
                <w:rFonts w:hint="eastAsia" w:ascii="Times New Roman" w:hAnsi="Times New Roman"/>
                <w:color w:val="000000"/>
                <w:kern w:val="0"/>
                <w:sz w:val="18"/>
                <w:szCs w:val="18"/>
              </w:rPr>
              <w:t>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自然岸线保有率指数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1.00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3</w:t>
            </w:r>
          </w:p>
        </w:tc>
        <w:tc>
          <w:tcPr>
            <w:tcW w:w="851"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植被覆盖指数</w:t>
            </w:r>
          </w:p>
        </w:tc>
        <w:tc>
          <w:tcPr>
            <w:tcW w:w="567" w:type="dxa"/>
            <w:vMerge w:val="restart"/>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0.30</w:t>
            </w:r>
          </w:p>
        </w:tc>
        <w:tc>
          <w:tcPr>
            <w:tcW w:w="170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林地指数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8</w:t>
            </w:r>
            <w:r>
              <w:rPr>
                <w:rFonts w:ascii="Times New Roman" w:hAnsi="Times New Roman"/>
                <w:color w:val="000000"/>
                <w:kern w:val="0"/>
                <w:sz w:val="18"/>
                <w:szCs w:val="18"/>
              </w:rPr>
              <w:t>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森林指数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99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w:t>
            </w:r>
            <w:r>
              <w:rPr>
                <w:rFonts w:ascii="Times New Roman" w:hAnsi="Times New Roman"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灌丛指数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园地指数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耕地指数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耕地指数</w:t>
            </w:r>
            <w:r>
              <w:rPr>
                <w:rFonts w:ascii="Times New Roman" w:hAnsi="Times New Roman" w:cs="宋体"/>
                <w:color w:val="000000"/>
                <w:kern w:val="0"/>
                <w:sz w:val="18"/>
                <w:szCs w:val="18"/>
                <w:vertAlign w:val="superscript"/>
              </w:rPr>
              <w:t>a</w:t>
            </w:r>
          </w:p>
        </w:tc>
        <w:tc>
          <w:tcPr>
            <w:tcW w:w="709"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4</w:t>
            </w:r>
          </w:p>
        </w:tc>
        <w:tc>
          <w:tcPr>
            <w:tcW w:w="851" w:type="dxa"/>
            <w:vMerge w:val="restart"/>
            <w:shd w:val="clear" w:color="auto" w:fill="FFFFFF"/>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土地负荷指数</w:t>
            </w:r>
          </w:p>
        </w:tc>
        <w:tc>
          <w:tcPr>
            <w:tcW w:w="567" w:type="dxa"/>
            <w:vMerge w:val="restart"/>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0.10</w:t>
            </w:r>
          </w:p>
        </w:tc>
        <w:tc>
          <w:tcPr>
            <w:tcW w:w="170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人工地表指数</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0.80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人工地表指数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shd w:val="clear" w:color="auto" w:fill="FFFFFF"/>
            <w:vAlign w:val="center"/>
          </w:tcPr>
          <w:p>
            <w:pPr>
              <w:widowControl/>
              <w:spacing w:line="240" w:lineRule="auto"/>
              <w:jc w:val="center"/>
              <w:rPr>
                <w:rFonts w:ascii="Times New Roman" w:hAnsi="Times New Roman"/>
                <w:bCs/>
                <w:kern w:val="0"/>
                <w:sz w:val="18"/>
                <w:szCs w:val="18"/>
              </w:rPr>
            </w:pPr>
          </w:p>
        </w:tc>
        <w:tc>
          <w:tcPr>
            <w:tcW w:w="851" w:type="dxa"/>
            <w:vMerge w:val="continue"/>
            <w:shd w:val="clear" w:color="auto" w:fill="FFFFFF"/>
            <w:vAlign w:val="center"/>
          </w:tcPr>
          <w:p>
            <w:pPr>
              <w:widowControl/>
              <w:spacing w:line="240" w:lineRule="auto"/>
              <w:jc w:val="center"/>
              <w:rPr>
                <w:rFonts w:ascii="Times New Roman" w:hAnsi="Times New Roman"/>
                <w:bCs/>
                <w:kern w:val="0"/>
                <w:sz w:val="18"/>
                <w:szCs w:val="18"/>
              </w:rPr>
            </w:pPr>
          </w:p>
        </w:tc>
        <w:tc>
          <w:tcPr>
            <w:tcW w:w="567" w:type="dxa"/>
            <w:vMerge w:val="continue"/>
            <w:shd w:val="clear" w:color="auto" w:fill="FFFFFF"/>
            <w:vAlign w:val="center"/>
          </w:tcPr>
          <w:p>
            <w:pPr>
              <w:widowControl/>
              <w:spacing w:line="240" w:lineRule="auto"/>
              <w:jc w:val="center"/>
              <w:rPr>
                <w:rFonts w:ascii="Times New Roman" w:hAnsi="Times New Roman"/>
                <w:kern w:val="0"/>
                <w:sz w:val="18"/>
                <w:szCs w:val="18"/>
              </w:rPr>
            </w:pPr>
          </w:p>
        </w:tc>
        <w:tc>
          <w:tcPr>
            <w:tcW w:w="1701"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未利用地指数</w:t>
            </w:r>
          </w:p>
        </w:tc>
        <w:tc>
          <w:tcPr>
            <w:tcW w:w="56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0.20</w:t>
            </w:r>
          </w:p>
        </w:tc>
        <w:tc>
          <w:tcPr>
            <w:tcW w:w="1984"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未利用地指数</w:t>
            </w:r>
          </w:p>
        </w:tc>
        <w:tc>
          <w:tcPr>
            <w:tcW w:w="709"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992" w:type="dxa"/>
            <w:vMerge w:val="continue"/>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restart"/>
            <w:vAlign w:val="center"/>
          </w:tcPr>
          <w:p>
            <w:pPr>
              <w:widowControl/>
              <w:spacing w:line="240" w:lineRule="auto"/>
              <w:jc w:val="center"/>
              <w:rPr>
                <w:rFonts w:ascii="Times New Roman" w:hAnsi="Times New Roman" w:cs="宋体"/>
                <w:bCs/>
                <w:kern w:val="0"/>
                <w:sz w:val="18"/>
                <w:szCs w:val="18"/>
              </w:rPr>
            </w:pPr>
            <w:r>
              <w:rPr>
                <w:rFonts w:hint="eastAsia" w:ascii="Times New Roman" w:hAnsi="Times New Roman"/>
                <w:bCs/>
                <w:kern w:val="0"/>
                <w:sz w:val="18"/>
                <w:szCs w:val="18"/>
              </w:rPr>
              <w:t>生物多样性</w:t>
            </w:r>
          </w:p>
        </w:tc>
        <w:tc>
          <w:tcPr>
            <w:tcW w:w="567"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5</w:t>
            </w:r>
          </w:p>
        </w:tc>
        <w:tc>
          <w:tcPr>
            <w:tcW w:w="85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bCs/>
                <w:color w:val="000000"/>
                <w:kern w:val="0"/>
                <w:sz w:val="18"/>
                <w:szCs w:val="18"/>
              </w:rPr>
              <w:t>生物多样性指数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170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物种多样性指数</w:t>
            </w:r>
          </w:p>
        </w:tc>
        <w:tc>
          <w:tcPr>
            <w:tcW w:w="567"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65</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野生高等植物指数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0.20</w:t>
            </w:r>
          </w:p>
        </w:tc>
        <w:tc>
          <w:tcPr>
            <w:tcW w:w="992" w:type="dxa"/>
            <w:vMerge w:val="restart"/>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外业</w:t>
            </w:r>
            <w:r>
              <w:rPr>
                <w:rFonts w:ascii="Times New Roman" w:hAnsi="Times New Roman" w:cs="宋体"/>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野生动物指数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0.20</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野生大型真菌指数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0.05</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国家重点保护物种种数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0.15</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北京市重点保护物种种数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指示性生物类群指数</w:t>
            </w:r>
            <w:r>
              <w:rPr>
                <w:rFonts w:ascii="Times New Roman" w:hAnsi="Times New Roman" w:cs="宋体"/>
                <w:color w:val="000000"/>
                <w:kern w:val="0"/>
                <w:sz w:val="18"/>
                <w:szCs w:val="18"/>
                <w:vertAlign w:val="superscript"/>
              </w:rPr>
              <w:t>a</w:t>
            </w:r>
          </w:p>
        </w:tc>
        <w:tc>
          <w:tcPr>
            <w:tcW w:w="709" w:type="dxa"/>
            <w:vAlign w:val="center"/>
          </w:tcPr>
          <w:p>
            <w:pPr>
              <w:widowControl/>
              <w:spacing w:line="240" w:lineRule="auto"/>
              <w:jc w:val="center"/>
              <w:rPr>
                <w:rFonts w:ascii="Times New Roman" w:hAnsi="Times New Roman"/>
                <w:color w:val="000000"/>
                <w:kern w:val="0"/>
                <w:sz w:val="18"/>
                <w:szCs w:val="18"/>
              </w:rPr>
            </w:pPr>
          </w:p>
        </w:tc>
        <w:tc>
          <w:tcPr>
            <w:tcW w:w="567" w:type="dxa"/>
            <w:vAlign w:val="center"/>
          </w:tcPr>
          <w:p>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0.3</w:t>
            </w:r>
          </w:p>
        </w:tc>
        <w:tc>
          <w:tcPr>
            <w:tcW w:w="992" w:type="dxa"/>
            <w:vMerge w:val="continue"/>
            <w:vAlign w:val="center"/>
          </w:tcPr>
          <w:p>
            <w:pPr>
              <w:widowControl/>
              <w:adjustRightInd/>
              <w:spacing w:line="240" w:lineRule="auto"/>
              <w:jc w:val="left"/>
              <w:rPr>
                <w:rFonts w:ascii="Times New Roman" w:hAnsi="Times New Roman"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生态系统类型多样性指数</w:t>
            </w:r>
          </w:p>
        </w:tc>
        <w:tc>
          <w:tcPr>
            <w:tcW w:w="567" w:type="dxa"/>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0.10</w:t>
            </w:r>
          </w:p>
        </w:tc>
        <w:tc>
          <w:tcPr>
            <w:tcW w:w="1984"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自然或半自然生态系统的类型数</w:t>
            </w:r>
          </w:p>
        </w:tc>
        <w:tc>
          <w:tcPr>
            <w:tcW w:w="709"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个</w:t>
            </w:r>
          </w:p>
        </w:tc>
        <w:tc>
          <w:tcPr>
            <w:tcW w:w="567"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Align w:val="center"/>
          </w:tcPr>
          <w:p>
            <w:pPr>
              <w:widowControl/>
              <w:spacing w:line="240" w:lineRule="auto"/>
              <w:jc w:val="center"/>
              <w:rPr>
                <w:rFonts w:ascii="Times New Roman" w:hAnsi="Times New Roman" w:cs="宋体"/>
                <w:kern w:val="0"/>
                <w:sz w:val="18"/>
                <w:szCs w:val="18"/>
              </w:rPr>
            </w:pPr>
            <w:r>
              <w:rPr>
                <w:rFonts w:ascii="Times New Roman" w:hAnsi="Times New Roman" w:cs="宋体"/>
                <w:kern w:val="0"/>
                <w:sz w:val="18"/>
                <w:szCs w:val="18"/>
              </w:rPr>
              <w:t>遥感</w:t>
            </w:r>
            <w:r>
              <w:rPr>
                <w:rFonts w:hint="eastAsia" w:ascii="Times New Roman" w:hAnsi="Times New Roman"/>
                <w:kern w:val="0"/>
                <w:sz w:val="18"/>
                <w:szCs w:val="18"/>
              </w:rPr>
              <w:t>监测</w:t>
            </w:r>
          </w:p>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p>
        </w:tc>
        <w:tc>
          <w:tcPr>
            <w:tcW w:w="567"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0.10</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r>
              <w:rPr>
                <w:rFonts w:ascii="Times New Roman" w:hAnsi="Times New Roman" w:cs="宋体"/>
                <w:color w:val="000000"/>
                <w:kern w:val="0"/>
                <w:sz w:val="18"/>
                <w:szCs w:val="18"/>
                <w:vertAlign w:val="superscript"/>
              </w:rPr>
              <w:t>a</w:t>
            </w:r>
          </w:p>
        </w:tc>
        <w:tc>
          <w:tcPr>
            <w:tcW w:w="709"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外业</w:t>
            </w:r>
            <w:r>
              <w:rPr>
                <w:rFonts w:ascii="Times New Roman" w:hAnsi="Times New Roman" w:cs="宋体"/>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9" w:type="dxa"/>
            <w:vMerge w:val="continue"/>
            <w:vAlign w:val="center"/>
          </w:tcPr>
          <w:p>
            <w:pPr>
              <w:widowControl/>
              <w:adjustRightInd/>
              <w:spacing w:line="240" w:lineRule="auto"/>
              <w:jc w:val="left"/>
              <w:rPr>
                <w:rFonts w:ascii="Times New Roman" w:hAnsi="Times New Roman" w:cs="宋体"/>
                <w:bCs/>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5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56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70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受保护区域面积指数</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0.1</w:t>
            </w:r>
            <w:r>
              <w:rPr>
                <w:rFonts w:hint="eastAsia" w:ascii="Times New Roman" w:hAnsi="Times New Roman"/>
                <w:color w:val="000000"/>
                <w:kern w:val="0"/>
                <w:sz w:val="18"/>
                <w:szCs w:val="18"/>
              </w:rPr>
              <w:t>5</w:t>
            </w:r>
          </w:p>
        </w:tc>
        <w:tc>
          <w:tcPr>
            <w:tcW w:w="1984"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受保护区域面积指数</w:t>
            </w:r>
          </w:p>
        </w:tc>
        <w:tc>
          <w:tcPr>
            <w:tcW w:w="709"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567"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92" w:type="dxa"/>
            <w:vAlign w:val="center"/>
          </w:tcPr>
          <w:p>
            <w:pPr>
              <w:widowControl/>
              <w:spacing w:line="240" w:lineRule="auto"/>
              <w:jc w:val="center"/>
              <w:rPr>
                <w:rFonts w:ascii="Times New Roman" w:hAnsi="Times New Roman" w:cs="宋体"/>
                <w:kern w:val="0"/>
                <w:sz w:val="18"/>
                <w:szCs w:val="18"/>
              </w:rPr>
            </w:pPr>
            <w:r>
              <w:rPr>
                <w:rFonts w:ascii="Times New Roman" w:hAnsi="Times New Roman" w:cs="宋体"/>
                <w:kern w:val="0"/>
                <w:sz w:val="18"/>
                <w:szCs w:val="18"/>
              </w:rPr>
              <w:t>遥感</w:t>
            </w:r>
            <w:r>
              <w:rPr>
                <w:rFonts w:hint="eastAsia" w:ascii="Times New Roman" w:hAnsi="Times New Roman"/>
                <w:kern w:val="0"/>
                <w:sz w:val="18"/>
                <w:szCs w:val="18"/>
              </w:rPr>
              <w:t>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04" w:type="dxa"/>
            <w:gridSpan w:val="10"/>
            <w:vAlign w:val="center"/>
          </w:tcPr>
          <w:p>
            <w:pPr>
              <w:pStyle w:val="120"/>
              <w:numPr>
                <w:ilvl w:val="0"/>
                <w:numId w:val="32"/>
              </w:numPr>
              <w:rPr>
                <w:rFonts w:ascii="Times New Roman"/>
              </w:rPr>
            </w:pPr>
            <w:r>
              <w:rPr>
                <w:rFonts w:hint="eastAsia" w:ascii="Times New Roman"/>
              </w:rPr>
              <w:t>二级指标及计算参数具体含义见附录A。在极端气候变化情况下，受气象条件影响的因子（环境质量指数、水域覆盖指数和植被覆盖指数）采用三年滑动平均值作为当年的评价值。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9204" w:type="dxa"/>
            <w:gridSpan w:val="10"/>
            <w:vAlign w:val="center"/>
          </w:tcPr>
          <w:p>
            <w:pPr>
              <w:pStyle w:val="84"/>
              <w:numPr>
                <w:ilvl w:val="0"/>
                <w:numId w:val="33"/>
              </w:numPr>
              <w:rPr>
                <w:rFonts w:ascii="Times New Roman" w:hAnsi="Times New Roman"/>
              </w:rPr>
            </w:pPr>
            <w:r>
              <w:rPr>
                <w:rFonts w:ascii="Times New Roman" w:hAnsi="Times New Roman"/>
              </w:rPr>
              <w:t>具体计算应符合附录B的要求</w:t>
            </w:r>
            <w:r>
              <w:rPr>
                <w:rFonts w:hint="eastAsia" w:ascii="Times New Roman" w:hAnsi="Times New Roman"/>
              </w:rPr>
              <w:t>。</w:t>
            </w:r>
          </w:p>
        </w:tc>
      </w:tr>
    </w:tbl>
    <w:p>
      <w:pPr>
        <w:pStyle w:val="109"/>
        <w:rPr>
          <w:rFonts w:ascii="Times New Roman"/>
        </w:rPr>
      </w:pPr>
      <w:r>
        <w:rPr>
          <w:rFonts w:ascii="Times New Roman"/>
        </w:rPr>
        <w:t>在</w:t>
      </w:r>
      <w:r>
        <w:rPr>
          <w:rFonts w:hint="eastAsia" w:ascii="Times New Roman"/>
        </w:rPr>
        <w:t>表1</w:t>
      </w:r>
      <w:r>
        <w:rPr>
          <w:rFonts w:ascii="Times New Roman"/>
        </w:rPr>
        <w:t>评价指标体系之外，设置了参考性指标，辅助说明</w:t>
      </w:r>
      <w:r>
        <w:rPr>
          <w:rFonts w:hint="eastAsia" w:ascii="Times New Roman"/>
        </w:rPr>
        <w:t>市域及各区</w:t>
      </w:r>
      <w:r>
        <w:rPr>
          <w:rFonts w:ascii="Times New Roman"/>
        </w:rPr>
        <w:t>生态环境质量状况，不参与</w:t>
      </w:r>
      <w:r>
        <w:rPr>
          <w:rFonts w:hint="eastAsia" w:ascii="Times New Roman"/>
        </w:rPr>
        <w:t>市域及各区</w:t>
      </w:r>
      <w:r>
        <w:rPr>
          <w:rFonts w:ascii="Times New Roman"/>
        </w:rPr>
        <w:t>生态环境质量指数的计算。参考性指标体系及指标含义见附录</w:t>
      </w:r>
      <w:r>
        <w:rPr>
          <w:rFonts w:hint="eastAsia" w:ascii="Times New Roman"/>
        </w:rPr>
        <w:t>表</w:t>
      </w:r>
      <w:r>
        <w:rPr>
          <w:rFonts w:ascii="Times New Roman"/>
        </w:rPr>
        <w:t>C.1。</w:t>
      </w:r>
    </w:p>
    <w:p>
      <w:pPr>
        <w:pStyle w:val="191"/>
        <w:numPr>
          <w:ilvl w:val="2"/>
          <w:numId w:val="12"/>
        </w:numPr>
        <w:spacing w:before="156" w:after="156"/>
        <w:ind w:left="0"/>
        <w:rPr>
          <w:rFonts w:ascii="Times New Roman"/>
        </w:rPr>
      </w:pPr>
      <w:bookmarkStart w:id="76" w:name="_Toc70092464"/>
      <w:bookmarkStart w:id="77" w:name="_Toc69994670"/>
      <w:bookmarkStart w:id="78" w:name="_Toc70023013"/>
      <w:r>
        <w:rPr>
          <w:rFonts w:hint="eastAsia" w:ascii="Times New Roman"/>
        </w:rPr>
        <w:t>市域及各区生态环境</w:t>
      </w:r>
      <w:r>
        <w:rPr>
          <w:rFonts w:ascii="Times New Roman"/>
        </w:rPr>
        <w:t>质量评价</w:t>
      </w:r>
      <w:r>
        <w:rPr>
          <w:rFonts w:hint="eastAsia" w:ascii="Times New Roman"/>
        </w:rPr>
        <w:t>方法</w:t>
      </w:r>
      <w:bookmarkEnd w:id="76"/>
      <w:bookmarkEnd w:id="77"/>
      <w:bookmarkEnd w:id="78"/>
    </w:p>
    <w:p>
      <w:pPr>
        <w:pStyle w:val="110"/>
        <w:spacing w:before="156" w:after="156"/>
        <w:rPr>
          <w:rFonts w:ascii="Times New Roman"/>
        </w:rPr>
      </w:pPr>
      <w:r>
        <w:rPr>
          <w:rFonts w:hint="eastAsia" w:ascii="Times New Roman"/>
        </w:rPr>
        <w:t>市域及各区生态</w:t>
      </w:r>
      <w:r>
        <w:rPr>
          <w:rFonts w:ascii="Times New Roman"/>
        </w:rPr>
        <w:t>环境质量指数</w:t>
      </w:r>
      <w:r>
        <w:rPr>
          <w:rFonts w:hint="eastAsia" w:ascii="Times New Roman"/>
        </w:rPr>
        <w:t>评价方法</w:t>
      </w:r>
    </w:p>
    <w:p>
      <w:pPr>
        <w:pStyle w:val="40"/>
        <w:spacing w:before="124" w:after="156"/>
        <w:ind w:firstLine="420"/>
        <w:rPr>
          <w:rFonts w:ascii="Times New Roman"/>
        </w:rPr>
      </w:pPr>
      <w:r>
        <w:rPr>
          <w:rFonts w:hint="eastAsia" w:ascii="Times New Roman"/>
        </w:rPr>
        <w:t>市域及各区生态环境</w:t>
      </w:r>
      <w:r>
        <w:rPr>
          <w:rFonts w:ascii="Times New Roman"/>
        </w:rPr>
        <w:t>质量指数按公式（</w:t>
      </w:r>
      <w:r>
        <w:rPr>
          <w:rFonts w:hint="eastAsia" w:ascii="Times New Roman"/>
        </w:rPr>
        <w:t>1</w:t>
      </w:r>
      <w:r>
        <w:rPr>
          <w:rFonts w:ascii="Times New Roman"/>
        </w:rPr>
        <w:t>）</w:t>
      </w:r>
      <w:r>
        <w:rPr>
          <w:rFonts w:hint="eastAsia" w:ascii="Times New Roman"/>
        </w:rPr>
        <w:t>计算：</w:t>
      </w:r>
    </w:p>
    <w:p>
      <w:pPr>
        <w:pStyle w:val="193"/>
        <w:spacing w:before="156" w:after="156"/>
        <w:rPr>
          <w:rFonts w:ascii="Times New Roman" w:hAnsi="Times New Roman"/>
        </w:rPr>
      </w:pPr>
      <w:r>
        <w:rPr>
          <w:rFonts w:ascii="Times New Roman" w:hAnsi="Times New Roman"/>
        </w:rPr>
        <w:tab/>
      </w:r>
      <m:oMath>
        <m:r>
          <m:rPr/>
          <w:rPr>
            <w:rFonts w:ascii="Cambria Math" w:hAnsi="Cambria Math"/>
          </w:rPr>
          <m:t>EI=</m:t>
        </m:r>
        <m:nary>
          <m:naryPr>
            <m:chr m:val="∑"/>
            <m:limLoc m:val="undOvr"/>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i</m:t>
                </m:r>
                <m:ctrlPr>
                  <w:rPr>
                    <w:rFonts w:ascii="Cambria Math" w:hAnsi="Cambria Math"/>
                    <w:i/>
                  </w:rPr>
                </m:ctrlPr>
              </m:sub>
            </m:sSub>
            <m:nary>
              <m:naryPr>
                <m:chr m:val="∑"/>
                <m:limLoc m:val="undOvr"/>
                <m:ctrlPr>
                  <w:rPr>
                    <w:rFonts w:ascii="Cambria Math" w:hAnsi="Cambria Math"/>
                    <w:i/>
                  </w:rPr>
                </m:ctrlPr>
              </m:naryPr>
              <m:sub>
                <m:r>
                  <m:rPr/>
                  <w:rPr>
                    <w:rFonts w:ascii="Cambria Math" w:hAnsi="Cambria Math"/>
                  </w:rPr>
                  <m:t>j=1</m:t>
                </m:r>
                <m:ctrlPr>
                  <w:rPr>
                    <w:rFonts w:ascii="Cambria Math" w:hAnsi="Cambria Math"/>
                    <w:i/>
                  </w:rPr>
                </m:ctrlPr>
              </m:sub>
              <m:sup>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ij</m:t>
                    </m:r>
                    <m:ctrlPr>
                      <w:rPr>
                        <w:rFonts w:ascii="Cambria Math" w:hAnsi="Cambria Math"/>
                        <w:i/>
                      </w:rPr>
                    </m:ctrlPr>
                  </m:sub>
                </m:sSub>
                <m:r>
                  <m:rPr/>
                  <w:rPr>
                    <w:rFonts w:ascii="Cambria Math" w:hAnsi="Cambria Math"/>
                  </w:rPr>
                  <m:t>(</m:t>
                </m:r>
                <m:nary>
                  <m:naryPr>
                    <m:chr m:val="∑"/>
                    <m:limLoc m:val="undOvr"/>
                    <m:ctrlPr>
                      <w:rPr>
                        <w:rFonts w:ascii="Cambria Math" w:hAnsi="Cambria Math"/>
                        <w:i/>
                      </w:rPr>
                    </m:ctrlPr>
                  </m:naryPr>
                  <m:sub>
                    <m:r>
                      <m:rPr/>
                      <w:rPr>
                        <w:rFonts w:ascii="Cambria Math" w:hAnsi="Cambria Math"/>
                      </w:rPr>
                      <m:t>k=1</m:t>
                    </m:r>
                    <m:ctrlPr>
                      <w:rPr>
                        <w:rFonts w:ascii="Cambria Math" w:hAnsi="Cambria Math"/>
                        <w:i/>
                      </w:rPr>
                    </m:ctrlPr>
                  </m:sub>
                  <m:sup>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ij</m:t>
                        </m:r>
                        <m:ctrlPr>
                          <w:rPr>
                            <w:rFonts w:ascii="Cambria Math" w:hAnsi="Cambria Math"/>
                            <w:i/>
                          </w:rPr>
                        </m:ctrlPr>
                      </m:sub>
                    </m:sSub>
                    <m:ctrlPr>
                      <w:rPr>
                        <w:rFonts w:ascii="Cambria Math" w:hAnsi="Cambria Math"/>
                        <w:i/>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ijk</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ijk</m:t>
                    </m:r>
                    <m:ctrlPr>
                      <w:rPr>
                        <w:rFonts w:ascii="Cambria Math" w:hAnsi="Cambria Math"/>
                        <w:i/>
                      </w:rPr>
                    </m:ctrlPr>
                  </m:sub>
                </m:sSub>
                <m:r>
                  <m:rPr/>
                  <w:rPr>
                    <w:rFonts w:ascii="Cambria Math" w:hAnsi="Cambria Math"/>
                  </w:rPr>
                  <m:t>)</m:t>
                </m:r>
                <m:ctrlPr>
                  <w:rPr>
                    <w:rFonts w:ascii="Cambria Math" w:hAnsi="Cambria Math"/>
                    <w:i/>
                  </w:rPr>
                </m:ctrlPr>
              </m:e>
            </m:nary>
            <m:r>
              <m:rPr/>
              <w:rPr>
                <w:rFonts w:ascii="Cambria Math" w:hAnsi="Cambria Math"/>
              </w:rPr>
              <m:t>)</m:t>
            </m:r>
            <m:ctrlPr>
              <w:rPr>
                <w:rFonts w:ascii="Cambria Math" w:hAnsi="Cambria Math"/>
                <w:i/>
              </w:rPr>
            </m:ctrlPr>
          </m:e>
        </m:nary>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39"/>
        <w:ind w:firstLine="420"/>
        <w:rPr>
          <w:rFonts w:ascii="Times New Roman" w:hAnsi="Times New Roman"/>
        </w:rPr>
      </w:pPr>
      <w:r>
        <w:rPr>
          <w:rFonts w:hint="eastAsia" w:ascii="Times New Roman" w:hAnsi="Times New Roman"/>
        </w:rPr>
        <w:t>式中：</w:t>
      </w:r>
    </w:p>
    <w:p>
      <w:pPr>
        <w:pStyle w:val="40"/>
        <w:ind w:firstLine="420"/>
        <w:rPr>
          <w:rFonts w:ascii="Times New Roman"/>
        </w:rPr>
      </w:pPr>
      <w:r>
        <w:rPr>
          <w:rFonts w:ascii="Times New Roman"/>
          <w:i/>
          <w:iCs/>
        </w:rPr>
        <w:t>EI</w:t>
      </w:r>
      <w:r>
        <w:rPr>
          <w:rFonts w:ascii="Times New Roman"/>
        </w:rPr>
        <w:t>——</w:t>
      </w:r>
      <w:r>
        <w:rPr>
          <w:rFonts w:hint="eastAsia" w:ascii="Times New Roman"/>
        </w:rPr>
        <w:t>生态环境质量指数；</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一级指标的权重；</w:t>
      </w:r>
    </w:p>
    <w:p>
      <w:pPr>
        <w:pStyle w:val="40"/>
        <w:ind w:firstLine="420"/>
        <w:rPr>
          <w:rFonts w:ascii="Times New Roman"/>
        </w:rPr>
      </w:pPr>
      <w:r>
        <w:rPr>
          <w:rFonts w:ascii="Times New Roman"/>
          <w:i/>
          <w:iCs/>
        </w:rPr>
        <w:t>n</w:t>
      </w:r>
      <w:r>
        <w:rPr>
          <w:rFonts w:ascii="Times New Roman"/>
        </w:rPr>
        <w:t>——</w:t>
      </w:r>
      <w:r>
        <w:rPr>
          <w:rFonts w:hint="eastAsia" w:ascii="Times New Roman"/>
        </w:rPr>
        <w:t>一级</w:t>
      </w:r>
      <w:r>
        <w:rPr>
          <w:rFonts w:ascii="Times New Roman"/>
        </w:rPr>
        <w:t>指标的个数；</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m</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一级指标下二级指标</w:t>
      </w:r>
      <w:r>
        <w:rPr>
          <w:rFonts w:hint="eastAsia" w:ascii="Times New Roman"/>
        </w:rPr>
        <w:t>的</w:t>
      </w:r>
      <w:r>
        <w:rPr>
          <w:rFonts w:ascii="Times New Roman"/>
        </w:rPr>
        <w:t>个数；</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ij</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w:t>
      </w:r>
      <w:r>
        <w:rPr>
          <w:rFonts w:hint="eastAsia" w:ascii="Times New Roman"/>
        </w:rPr>
        <w:t>第</w:t>
      </w:r>
      <w:r>
        <w:rPr>
          <w:rFonts w:ascii="Times New Roman"/>
          <w:i/>
          <w:iCs/>
        </w:rPr>
        <w:t>j</w:t>
      </w:r>
      <w:r>
        <w:rPr>
          <w:rFonts w:hint="eastAsia" w:ascii="Times New Roman"/>
        </w:rPr>
        <w:t>个</w:t>
      </w:r>
      <w:r>
        <w:rPr>
          <w:rFonts w:ascii="Times New Roman"/>
        </w:rPr>
        <w:t>二级指标</w:t>
      </w:r>
      <w:r>
        <w:rPr>
          <w:rFonts w:hint="eastAsia" w:ascii="Times New Roman"/>
        </w:rPr>
        <w:t>的权重</w:t>
      </w:r>
      <w:r>
        <w:rPr>
          <w:rFonts w:ascii="Times New Roman"/>
        </w:rPr>
        <w:t>；</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l</m:t>
            </m:r>
            <m:ctrlPr>
              <w:rPr>
                <w:rFonts w:ascii="Cambria Math" w:hAnsi="Cambria Math"/>
                <w:i/>
                <w:kern w:val="2"/>
                <w:szCs w:val="21"/>
              </w:rPr>
            </m:ctrlPr>
          </m:e>
          <m:sub>
            <m:r>
              <m:rPr/>
              <w:rPr>
                <w:rFonts w:ascii="Cambria Math" w:hAnsi="Cambria Math"/>
              </w:rPr>
              <m:t>ij</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w:t>
      </w:r>
      <w:r>
        <w:rPr>
          <w:rFonts w:hint="eastAsia" w:ascii="Times New Roman"/>
        </w:rPr>
        <w:t>第</w:t>
      </w:r>
      <w:r>
        <w:rPr>
          <w:rFonts w:ascii="Times New Roman"/>
          <w:i/>
          <w:iCs/>
        </w:rPr>
        <w:t>j</w:t>
      </w:r>
      <w:r>
        <w:rPr>
          <w:rFonts w:hint="eastAsia" w:ascii="Times New Roman"/>
        </w:rPr>
        <w:t>个</w:t>
      </w:r>
      <w:r>
        <w:rPr>
          <w:rFonts w:ascii="Times New Roman"/>
        </w:rPr>
        <w:t>二级指标</w:t>
      </w:r>
      <w:r>
        <w:rPr>
          <w:rFonts w:hint="eastAsia" w:ascii="Times New Roman"/>
        </w:rPr>
        <w:t>下计算</w:t>
      </w:r>
      <w:r>
        <w:rPr>
          <w:rFonts w:ascii="Times New Roman"/>
        </w:rPr>
        <w:t>参数的个数；</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ω</m:t>
            </m:r>
            <m:ctrlPr>
              <w:rPr>
                <w:rFonts w:ascii="Cambria Math" w:hAnsi="Cambria Math"/>
                <w:i/>
                <w:kern w:val="2"/>
                <w:szCs w:val="21"/>
              </w:rPr>
            </m:ctrlPr>
          </m:e>
          <m:sub>
            <m:r>
              <m:rPr/>
              <w:rPr>
                <w:rFonts w:ascii="Cambria Math" w:hAnsi="Cambria Math"/>
              </w:rPr>
              <m:t>ijk</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w:t>
      </w:r>
      <w:r>
        <w:rPr>
          <w:rFonts w:hint="eastAsia" w:ascii="Times New Roman"/>
        </w:rPr>
        <w:t>第</w:t>
      </w:r>
      <w:r>
        <w:rPr>
          <w:rFonts w:ascii="Times New Roman"/>
          <w:i/>
          <w:iCs/>
        </w:rPr>
        <w:t>j</w:t>
      </w:r>
      <w:r>
        <w:rPr>
          <w:rFonts w:hint="eastAsia" w:ascii="Times New Roman"/>
        </w:rPr>
        <w:t>个</w:t>
      </w:r>
      <w:r>
        <w:rPr>
          <w:rFonts w:ascii="Times New Roman"/>
        </w:rPr>
        <w:t>二级指标</w:t>
      </w:r>
      <w:r>
        <w:rPr>
          <w:rFonts w:hint="eastAsia" w:ascii="Times New Roman"/>
        </w:rPr>
        <w:t>下第</w:t>
      </w:r>
      <w:r>
        <w:rPr>
          <w:rFonts w:ascii="Times New Roman"/>
          <w:i/>
          <w:iCs/>
        </w:rPr>
        <w:t>k</w:t>
      </w:r>
      <w:r>
        <w:rPr>
          <w:rFonts w:hint="eastAsia" w:ascii="Times New Roman"/>
        </w:rPr>
        <w:t>个计算</w:t>
      </w:r>
      <w:r>
        <w:rPr>
          <w:rFonts w:ascii="Times New Roman"/>
        </w:rPr>
        <w:t>参数的</w:t>
      </w:r>
      <w:r>
        <w:rPr>
          <w:rFonts w:hint="eastAsia" w:ascii="Times New Roman"/>
        </w:rPr>
        <w:t>权重</w:t>
      </w:r>
      <w:r>
        <w:rPr>
          <w:rFonts w:ascii="Times New Roman"/>
        </w:rPr>
        <w:t>；</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ijk</m:t>
            </m:r>
            <m:ctrlPr>
              <w:rPr>
                <w:rFonts w:ascii="Cambria Math" w:hAnsi="Cambria Math"/>
                <w:i/>
                <w:kern w:val="2"/>
                <w:szCs w:val="21"/>
              </w:rPr>
            </m:ctrlPr>
          </m:sub>
        </m:sSub>
      </m:oMath>
      <w:r>
        <w:rPr>
          <w:rFonts w:ascii="Times New Roman"/>
        </w:rPr>
        <w:t>——</w:t>
      </w:r>
      <w:r>
        <w:rPr>
          <w:rFonts w:hint="eastAsia" w:ascii="Times New Roman"/>
        </w:rPr>
        <w:t>第</w:t>
      </w:r>
      <w:r>
        <w:rPr>
          <w:rFonts w:ascii="Times New Roman"/>
          <w:i/>
          <w:iCs/>
        </w:rPr>
        <w:t>i</w:t>
      </w:r>
      <w:r>
        <w:rPr>
          <w:rFonts w:hint="eastAsia" w:ascii="Times New Roman"/>
        </w:rPr>
        <w:t>个</w:t>
      </w:r>
      <w:r>
        <w:rPr>
          <w:rFonts w:ascii="Times New Roman"/>
        </w:rPr>
        <w:t>一级指标下</w:t>
      </w:r>
      <w:r>
        <w:rPr>
          <w:rFonts w:hint="eastAsia" w:ascii="Times New Roman"/>
        </w:rPr>
        <w:t>第</w:t>
      </w:r>
      <w:r>
        <w:rPr>
          <w:rFonts w:ascii="Times New Roman"/>
          <w:i/>
          <w:iCs/>
        </w:rPr>
        <w:t>j</w:t>
      </w:r>
      <w:r>
        <w:rPr>
          <w:rFonts w:hint="eastAsia" w:ascii="Times New Roman"/>
        </w:rPr>
        <w:t>个</w:t>
      </w:r>
      <w:r>
        <w:rPr>
          <w:rFonts w:ascii="Times New Roman"/>
        </w:rPr>
        <w:t>二级指标</w:t>
      </w:r>
      <w:r>
        <w:rPr>
          <w:rFonts w:hint="eastAsia" w:ascii="Times New Roman"/>
        </w:rPr>
        <w:t>下第</w:t>
      </w:r>
      <w:r>
        <w:rPr>
          <w:rFonts w:ascii="Times New Roman"/>
          <w:i/>
          <w:iCs/>
        </w:rPr>
        <w:t>k</w:t>
      </w:r>
      <w:r>
        <w:rPr>
          <w:rFonts w:hint="eastAsia" w:ascii="Times New Roman"/>
        </w:rPr>
        <w:t>个计算</w:t>
      </w:r>
      <w:r>
        <w:rPr>
          <w:rFonts w:ascii="Times New Roman"/>
        </w:rPr>
        <w:t>参数的</w:t>
      </w:r>
      <w:r>
        <w:rPr>
          <w:rFonts w:hint="eastAsia" w:ascii="Times New Roman"/>
        </w:rPr>
        <w:t>评价值。</w:t>
      </w:r>
    </w:p>
    <w:p>
      <w:pPr>
        <w:pStyle w:val="120"/>
        <w:rPr>
          <w:rFonts w:ascii="Times New Roman"/>
        </w:rPr>
      </w:pPr>
      <w:r>
        <w:rPr>
          <w:rFonts w:hint="eastAsia" w:ascii="Times New Roman"/>
        </w:rPr>
        <w:t>对于土地负荷指数</w:t>
      </w:r>
      <w:r>
        <w:rPr>
          <w:rFonts w:ascii="Times New Roman"/>
        </w:rPr>
        <w:t>，</w:t>
      </w:r>
      <w:r>
        <w:rPr>
          <w:rFonts w:hint="eastAsia" w:ascii="Times New Roman"/>
        </w:rPr>
        <w:t>利用（100</w:t>
      </w:r>
      <w:r>
        <w:rPr>
          <w:rFonts w:ascii="Times New Roman"/>
        </w:rPr>
        <w:t>-该项一级指标</w:t>
      </w:r>
      <w:r>
        <w:rPr>
          <w:rFonts w:hint="eastAsia" w:ascii="Times New Roman"/>
        </w:rPr>
        <w:t>评价值）参与</w:t>
      </w:r>
      <w:r>
        <w:rPr>
          <w:rFonts w:ascii="Times New Roman"/>
        </w:rPr>
        <w:t>公式（</w:t>
      </w:r>
      <w:r>
        <w:rPr>
          <w:rFonts w:hint="eastAsia" w:ascii="Times New Roman"/>
        </w:rPr>
        <w:t>1</w:t>
      </w:r>
      <w:r>
        <w:rPr>
          <w:rFonts w:ascii="Times New Roman"/>
        </w:rPr>
        <w:t>）</w:t>
      </w:r>
      <w:r>
        <w:rPr>
          <w:rFonts w:hint="eastAsia" w:ascii="Times New Roman"/>
        </w:rPr>
        <w:t>的</w:t>
      </w:r>
      <w:r>
        <w:rPr>
          <w:rFonts w:ascii="Times New Roman"/>
        </w:rPr>
        <w:t>计算</w:t>
      </w:r>
      <w:r>
        <w:rPr>
          <w:rFonts w:hint="eastAsia" w:ascii="Times New Roman"/>
        </w:rPr>
        <w:t>；对于外来物种入侵指数</w:t>
      </w:r>
      <w:r>
        <w:rPr>
          <w:rFonts w:ascii="Times New Roman"/>
        </w:rPr>
        <w:t>，</w:t>
      </w:r>
      <w:r>
        <w:rPr>
          <w:rFonts w:hint="eastAsia" w:ascii="Times New Roman"/>
        </w:rPr>
        <w:t>利用（100</w:t>
      </w:r>
      <w:r>
        <w:rPr>
          <w:rFonts w:ascii="Times New Roman"/>
        </w:rPr>
        <w:t>-该项</w:t>
      </w:r>
      <w:r>
        <w:rPr>
          <w:rFonts w:hint="eastAsia" w:ascii="Times New Roman"/>
        </w:rPr>
        <w:t>二级</w:t>
      </w:r>
      <w:r>
        <w:rPr>
          <w:rFonts w:ascii="Times New Roman"/>
        </w:rPr>
        <w:t>指标</w:t>
      </w:r>
      <w:r>
        <w:rPr>
          <w:rFonts w:hint="eastAsia" w:ascii="Times New Roman"/>
        </w:rPr>
        <w:t>评价值）参与</w:t>
      </w:r>
      <w:r>
        <w:rPr>
          <w:rFonts w:ascii="Times New Roman"/>
        </w:rPr>
        <w:t>公式（</w:t>
      </w:r>
      <w:r>
        <w:rPr>
          <w:rFonts w:hint="eastAsia" w:ascii="Times New Roman"/>
        </w:rPr>
        <w:t>1</w:t>
      </w:r>
      <w:r>
        <w:rPr>
          <w:rFonts w:ascii="Times New Roman"/>
        </w:rPr>
        <w:t>）</w:t>
      </w:r>
      <w:r>
        <w:rPr>
          <w:rFonts w:hint="eastAsia" w:ascii="Times New Roman"/>
        </w:rPr>
        <w:t>的</w:t>
      </w:r>
      <w:r>
        <w:rPr>
          <w:rFonts w:ascii="Times New Roman"/>
        </w:rPr>
        <w:t>计算。</w:t>
      </w:r>
    </w:p>
    <w:p>
      <w:pPr>
        <w:pStyle w:val="110"/>
        <w:spacing w:before="156" w:after="156"/>
        <w:rPr>
          <w:rFonts w:ascii="Times New Roman"/>
        </w:rPr>
      </w:pPr>
      <w:r>
        <w:rPr>
          <w:rFonts w:ascii="Times New Roman"/>
        </w:rPr>
        <w:t>计算参数</w:t>
      </w:r>
      <w:r>
        <w:rPr>
          <w:rFonts w:hint="eastAsia" w:ascii="Times New Roman"/>
        </w:rPr>
        <w:t>评价方法</w:t>
      </w:r>
    </w:p>
    <w:p>
      <w:pPr>
        <w:pStyle w:val="132"/>
        <w:ind w:left="0"/>
        <w:rPr>
          <w:rFonts w:ascii="Times New Roman"/>
        </w:rPr>
      </w:pPr>
      <w:r>
        <w:rPr>
          <w:rFonts w:hint="eastAsia" w:ascii="Times New Roman"/>
        </w:rPr>
        <w:t>PM</w:t>
      </w:r>
      <w:r>
        <w:rPr>
          <w:rFonts w:hint="eastAsia" w:ascii="Times New Roman"/>
          <w:vertAlign w:val="subscript"/>
        </w:rPr>
        <w:t>2.5</w:t>
      </w:r>
      <w:r>
        <w:rPr>
          <w:rFonts w:ascii="Times New Roman"/>
        </w:rPr>
        <w:t>浓度</w:t>
      </w:r>
      <w:r>
        <w:rPr>
          <w:rFonts w:hint="eastAsia" w:ascii="Times New Roman"/>
        </w:rPr>
        <w:t>的评价</w:t>
      </w:r>
      <w:r>
        <w:rPr>
          <w:rFonts w:ascii="Times New Roman"/>
        </w:rPr>
        <w:t>值</w:t>
      </w:r>
      <w:r>
        <w:rPr>
          <w:rFonts w:hint="eastAsia" w:ascii="Times New Roman"/>
        </w:rPr>
        <w:t>按公式</w:t>
      </w:r>
      <w:r>
        <w:rPr>
          <w:rFonts w:ascii="Times New Roman"/>
        </w:rPr>
        <w:t>（</w:t>
      </w:r>
      <w:r>
        <w:rPr>
          <w:rFonts w:hint="eastAsia" w:ascii="Times New Roman"/>
        </w:rPr>
        <w:t>2</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ijk(PM2.5)</m:t>
            </m:r>
            <m:ctrlPr>
              <w:rPr>
                <w:rFonts w:ascii="Cambria Math" w:hAnsi="Cambria Math"/>
              </w:rPr>
            </m:ctrlPr>
          </m:sub>
        </m:sSub>
        <m:r>
          <m:rPr/>
          <w:rPr>
            <w:rFonts w:ascii="Cambria Math" w:hAnsi="Cambria Math"/>
          </w:rPr>
          <m:t>=100−</m:t>
        </m:r>
        <m:d>
          <m:dPr>
            <m:ctrlPr>
              <w:rPr>
                <w:rFonts w:ascii="Cambria Math" w:hAnsi="Cambria Math"/>
                <w:i/>
              </w:rPr>
            </m:ctrlPr>
          </m:dPr>
          <m:e>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ijk(PM2.5)</m:t>
                </m:r>
                <m:ctrlPr>
                  <w:rPr>
                    <w:rFonts w:ascii="Cambria Math" w:hAnsi="Cambria Math"/>
                    <w:i/>
                  </w:rPr>
                </m:ctrlPr>
              </m:sub>
            </m:sSub>
            <m:r>
              <m:rPr/>
              <w:rPr>
                <w:rFonts w:ascii="Cambria Math" w:hAnsi="Cambria Math"/>
              </w:rPr>
              <m:t>×0.8</m:t>
            </m:r>
            <m:ctrlPr>
              <w:rPr>
                <w:rFonts w:ascii="Cambria Math" w:hAnsi="Cambria Math"/>
                <w:i/>
              </w:rPr>
            </m:ctrlPr>
          </m:e>
        </m:d>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39"/>
        <w:ind w:firstLine="420"/>
        <w:rPr>
          <w:rFonts w:ascii="Times New Roman" w:hAnsi="Times New Roman"/>
        </w:rPr>
      </w:pPr>
      <w:r>
        <w:rPr>
          <w:rFonts w:hint="eastAsia" w:ascii="Times New Roman" w:hAnsi="Times New Roman"/>
        </w:rPr>
        <w:t>式中：</w:t>
      </w:r>
    </w:p>
    <w:p>
      <w:pPr>
        <w:pStyle w:val="40"/>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I</m:t>
            </m:r>
            <m:ctrlPr>
              <w:rPr>
                <w:rFonts w:ascii="Cambria Math" w:hAnsi="Cambria Math"/>
                <w:kern w:val="2"/>
                <w:szCs w:val="21"/>
              </w:rPr>
            </m:ctrlPr>
          </m:e>
          <m:sub>
            <m:r>
              <m:rPr/>
              <w:rPr>
                <w:rFonts w:ascii="Cambria Math" w:hAnsi="Cambria Math"/>
              </w:rPr>
              <m:t>ijk(PM2.5)</m:t>
            </m:r>
            <m:ctrlPr>
              <w:rPr>
                <w:rFonts w:ascii="Cambria Math" w:hAnsi="Cambria Math"/>
                <w:kern w:val="2"/>
                <w:szCs w:val="21"/>
              </w:rPr>
            </m:ctrlPr>
          </m:sub>
        </m:sSub>
      </m:oMath>
      <w:r>
        <w:rPr>
          <w:rFonts w:ascii="Times New Roman"/>
        </w:rPr>
        <w:t>——PM</w:t>
      </w:r>
      <w:r>
        <w:rPr>
          <w:rFonts w:ascii="Times New Roman"/>
          <w:vertAlign w:val="subscript"/>
        </w:rPr>
        <w:t>2.5</w:t>
      </w:r>
      <w:r>
        <w:rPr>
          <w:rFonts w:hint="eastAsia" w:ascii="Times New Roman"/>
        </w:rPr>
        <w:t>浓度</w:t>
      </w:r>
      <w:r>
        <w:rPr>
          <w:rFonts w:ascii="Times New Roman"/>
        </w:rPr>
        <w:t>的评价值；</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X</m:t>
            </m:r>
            <m:ctrlPr>
              <w:rPr>
                <w:rFonts w:ascii="Cambria Math" w:hAnsi="Cambria Math"/>
                <w:i/>
                <w:kern w:val="2"/>
                <w:szCs w:val="21"/>
              </w:rPr>
            </m:ctrlPr>
          </m:e>
          <m:sub>
            <m:r>
              <m:rPr/>
              <w:rPr>
                <w:rFonts w:ascii="Cambria Math" w:hAnsi="Cambria Math"/>
              </w:rPr>
              <m:t>ijk(PM2.5)</m:t>
            </m:r>
            <m:ctrlPr>
              <w:rPr>
                <w:rFonts w:ascii="Cambria Math" w:hAnsi="Cambria Math"/>
                <w:i/>
                <w:kern w:val="2"/>
                <w:szCs w:val="21"/>
              </w:rPr>
            </m:ctrlPr>
          </m:sub>
        </m:sSub>
      </m:oMath>
      <w:r>
        <w:rPr>
          <w:rFonts w:ascii="Times New Roman"/>
        </w:rPr>
        <w:t>——PM</w:t>
      </w:r>
      <w:r>
        <w:rPr>
          <w:rFonts w:ascii="Times New Roman"/>
          <w:vertAlign w:val="subscript"/>
        </w:rPr>
        <w:t>2.5</w:t>
      </w:r>
      <w:r>
        <w:rPr>
          <w:rFonts w:ascii="Times New Roman"/>
        </w:rPr>
        <w:t>浓度的</w:t>
      </w:r>
      <w:r>
        <w:rPr>
          <w:rFonts w:hint="eastAsia" w:ascii="Times New Roman"/>
        </w:rPr>
        <w:t>实测</w:t>
      </w:r>
      <w:r>
        <w:rPr>
          <w:rFonts w:ascii="Times New Roman"/>
        </w:rPr>
        <w:t>值。</w:t>
      </w:r>
    </w:p>
    <w:p>
      <w:pPr>
        <w:pStyle w:val="40"/>
        <w:ind w:firstLine="420"/>
        <w:rPr>
          <w:rFonts w:ascii="Times New Roman"/>
        </w:rPr>
      </w:pPr>
      <w:r>
        <w:rPr>
          <w:rFonts w:hint="eastAsia" w:ascii="Times New Roman"/>
        </w:rPr>
        <w:t>当PM</w:t>
      </w:r>
      <w:r>
        <w:rPr>
          <w:rFonts w:ascii="Times New Roman"/>
          <w:vertAlign w:val="subscript"/>
        </w:rPr>
        <w:t>2.5</w:t>
      </w:r>
      <w:r>
        <w:rPr>
          <w:rFonts w:hint="eastAsia" w:ascii="Times New Roman"/>
        </w:rPr>
        <w:t>浓度大于等于125时，则该项评价值为0。</w:t>
      </w:r>
    </w:p>
    <w:p>
      <w:pPr>
        <w:pStyle w:val="132"/>
        <w:ind w:left="0"/>
        <w:rPr>
          <w:rFonts w:ascii="Times New Roman"/>
        </w:rPr>
      </w:pPr>
      <w:r>
        <w:rPr>
          <w:rFonts w:hint="eastAsia" w:ascii="Times New Roman"/>
        </w:rPr>
        <w:t>水质指数的</w:t>
      </w:r>
      <w:r>
        <w:rPr>
          <w:rFonts w:ascii="Times New Roman"/>
        </w:rPr>
        <w:t>评价值按公式（</w:t>
      </w:r>
      <w:r>
        <w:rPr>
          <w:rFonts w:hint="eastAsia" w:ascii="Times New Roman"/>
        </w:rPr>
        <w:t>3</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ijk(water)</m:t>
            </m:r>
            <m:ctrlPr>
              <w:rPr>
                <w:rFonts w:ascii="Cambria Math" w:hAnsi="Cambria Math"/>
              </w:rPr>
            </m:ctrlPr>
          </m:sub>
        </m:sSub>
        <m:r>
          <m:rPr/>
          <w:rPr>
            <w:rFonts w:ascii="Cambria Math" w:hAnsi="Cambria Math"/>
          </w:rPr>
          <m:t>=100−3×</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ijk(water)</m:t>
            </m:r>
            <m:ctrlPr>
              <w:rPr>
                <w:rFonts w:ascii="Cambria Math" w:hAnsi="Cambria Math"/>
                <w:i/>
              </w:rPr>
            </m:ctrlPr>
          </m:sub>
        </m:sSub>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39"/>
        <w:ind w:firstLine="420"/>
        <w:rPr>
          <w:rFonts w:ascii="Times New Roman" w:hAnsi="Times New Roman"/>
        </w:rPr>
      </w:pPr>
      <w:r>
        <w:rPr>
          <w:rFonts w:hint="eastAsia" w:ascii="Times New Roman" w:hAnsi="Times New Roman"/>
        </w:rPr>
        <w:t>式中：</w:t>
      </w:r>
    </w:p>
    <w:p>
      <w:pPr>
        <w:pStyle w:val="40"/>
        <w:ind w:firstLine="420"/>
        <w:rPr>
          <w:rFonts w:ascii="Times New Roman"/>
          <w:kern w:val="2"/>
          <w:szCs w:val="21"/>
        </w:rPr>
      </w:pPr>
      <m:oMath>
        <m:sSub>
          <m:sSubPr>
            <m:ctrlPr>
              <w:rPr>
                <w:rFonts w:ascii="Cambria Math" w:hAnsi="Cambria Math"/>
                <w:kern w:val="2"/>
                <w:szCs w:val="21"/>
              </w:rPr>
            </m:ctrlPr>
          </m:sSubPr>
          <m:e>
            <m:r>
              <m:rPr/>
              <w:rPr>
                <w:rFonts w:ascii="Cambria Math" w:hAnsi="Cambria Math"/>
              </w:rPr>
              <m:t>I</m:t>
            </m:r>
            <m:ctrlPr>
              <w:rPr>
                <w:rFonts w:ascii="Cambria Math" w:hAnsi="Cambria Math"/>
                <w:kern w:val="2"/>
                <w:szCs w:val="21"/>
              </w:rPr>
            </m:ctrlPr>
          </m:e>
          <m:sub>
            <m:r>
              <m:rPr/>
              <w:rPr>
                <w:rFonts w:ascii="Cambria Math" w:hAnsi="Cambria Math"/>
              </w:rPr>
              <m:t>ijk(water)</m:t>
            </m:r>
            <m:ctrlPr>
              <w:rPr>
                <w:rFonts w:ascii="Cambria Math" w:hAnsi="Cambria Math"/>
                <w:kern w:val="2"/>
                <w:szCs w:val="21"/>
              </w:rPr>
            </m:ctrlPr>
          </m:sub>
        </m:sSub>
      </m:oMath>
      <w:r>
        <w:rPr>
          <w:rFonts w:ascii="Times New Roman"/>
        </w:rPr>
        <w:t>——</w:t>
      </w:r>
      <w:r>
        <w:rPr>
          <w:rFonts w:hint="eastAsia" w:ascii="Times New Roman"/>
        </w:rPr>
        <w:t>水质</w:t>
      </w:r>
      <w:r>
        <w:rPr>
          <w:rFonts w:ascii="Times New Roman"/>
        </w:rPr>
        <w:t>指数的评价值；</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X</m:t>
            </m:r>
            <m:ctrlPr>
              <w:rPr>
                <w:rFonts w:ascii="Cambria Math" w:hAnsi="Cambria Math"/>
                <w:i/>
                <w:kern w:val="2"/>
                <w:szCs w:val="21"/>
              </w:rPr>
            </m:ctrlPr>
          </m:e>
          <m:sub>
            <m:r>
              <m:rPr/>
              <w:rPr>
                <w:rFonts w:ascii="Cambria Math" w:hAnsi="Cambria Math"/>
              </w:rPr>
              <m:t>ijk(water)</m:t>
            </m:r>
            <m:ctrlPr>
              <w:rPr>
                <w:rFonts w:ascii="Cambria Math" w:hAnsi="Cambria Math"/>
                <w:i/>
                <w:kern w:val="2"/>
                <w:szCs w:val="21"/>
              </w:rPr>
            </m:ctrlPr>
          </m:sub>
        </m:sSub>
      </m:oMath>
      <w:r>
        <w:rPr>
          <w:rFonts w:ascii="Times New Roman"/>
        </w:rPr>
        <w:t>——</w:t>
      </w:r>
      <w:r>
        <w:rPr>
          <w:rFonts w:hint="eastAsia" w:ascii="Times New Roman"/>
        </w:rPr>
        <w:t>水质</w:t>
      </w:r>
      <w:r>
        <w:rPr>
          <w:rFonts w:ascii="Times New Roman"/>
        </w:rPr>
        <w:t>指数的</w:t>
      </w:r>
      <w:r>
        <w:rPr>
          <w:rFonts w:hint="eastAsia" w:ascii="Times New Roman"/>
        </w:rPr>
        <w:t>测算</w:t>
      </w:r>
      <w:r>
        <w:rPr>
          <w:rFonts w:ascii="Times New Roman"/>
        </w:rPr>
        <w:t>值</w:t>
      </w:r>
      <w:r>
        <w:rPr>
          <w:rFonts w:hint="eastAsia" w:ascii="Times New Roman"/>
        </w:rPr>
        <w:t>。</w:t>
      </w:r>
      <w:bookmarkStart w:id="79" w:name="_Toc70023014"/>
      <w:bookmarkStart w:id="80" w:name="_Toc69994671"/>
    </w:p>
    <w:p>
      <w:pPr>
        <w:pStyle w:val="132"/>
        <w:ind w:left="0"/>
        <w:rPr>
          <w:rFonts w:ascii="Times New Roman"/>
        </w:rPr>
      </w:pPr>
      <w:r>
        <w:rPr>
          <w:rFonts w:hint="eastAsia" w:ascii="Times New Roman"/>
        </w:rPr>
        <w:t>除PM</w:t>
      </w:r>
      <w:r>
        <w:rPr>
          <w:rFonts w:ascii="Times New Roman"/>
          <w:vertAlign w:val="subscript"/>
        </w:rPr>
        <w:t>2.5</w:t>
      </w:r>
      <w:r>
        <w:rPr>
          <w:rFonts w:ascii="Times New Roman"/>
        </w:rPr>
        <w:t>浓度和水质指数之外，</w:t>
      </w:r>
      <w:r>
        <w:rPr>
          <w:rFonts w:hint="eastAsia" w:ascii="Times New Roman"/>
        </w:rPr>
        <w:t>对于</w:t>
      </w:r>
      <w:r>
        <w:rPr>
          <w:rFonts w:ascii="Times New Roman"/>
        </w:rPr>
        <w:t>其余各项计算参数</w:t>
      </w:r>
      <w:r>
        <w:rPr>
          <w:rFonts w:hint="eastAsia" w:ascii="Times New Roman"/>
        </w:rPr>
        <w:t>，分别</w:t>
      </w:r>
      <w:r>
        <w:rPr>
          <w:rFonts w:ascii="Times New Roman"/>
        </w:rPr>
        <w:t>设置基础线</w:t>
      </w:r>
      <w:r>
        <w:rPr>
          <w:rFonts w:hint="eastAsia" w:ascii="Times New Roman"/>
        </w:rPr>
        <w:t>（30）</w:t>
      </w:r>
      <w:r>
        <w:rPr>
          <w:rFonts w:ascii="Times New Roman"/>
        </w:rPr>
        <w:t>和优秀</w:t>
      </w:r>
      <w:r>
        <w:rPr>
          <w:rFonts w:hint="eastAsia" w:ascii="Times New Roman"/>
        </w:rPr>
        <w:t>线（90）</w:t>
      </w:r>
      <w:r>
        <w:rPr>
          <w:rFonts w:ascii="Times New Roman"/>
        </w:rPr>
        <w:t>，按</w:t>
      </w:r>
      <w:r>
        <w:rPr>
          <w:rFonts w:hint="eastAsia" w:ascii="Times New Roman"/>
        </w:rPr>
        <w:t>公式（</w:t>
      </w:r>
      <w:r>
        <w:rPr>
          <w:rFonts w:ascii="Times New Roman"/>
        </w:rPr>
        <w:t>4</w:t>
      </w:r>
      <w:r>
        <w:rPr>
          <w:rFonts w:hint="eastAsia" w:ascii="Times New Roman"/>
        </w:rPr>
        <w:t>）计算其评价值：</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kern w:val="0"/>
                <w:szCs w:val="20"/>
              </w:rPr>
            </m:ctrlPr>
          </m:sSubPr>
          <m:e>
            <m:r>
              <m:rPr/>
              <w:rPr>
                <w:rFonts w:ascii="Cambria Math" w:hAnsi="Cambria Math"/>
              </w:rPr>
              <m:t>I</m:t>
            </m:r>
            <m:ctrlPr>
              <w:rPr>
                <w:rFonts w:ascii="Cambria Math" w:hAnsi="Cambria Math"/>
                <w:kern w:val="0"/>
                <w:szCs w:val="20"/>
              </w:rPr>
            </m:ctrlPr>
          </m:e>
          <m:sub>
            <m:r>
              <m:rPr/>
              <w:rPr>
                <w:rFonts w:ascii="Cambria Math" w:hAnsi="Cambria Math"/>
              </w:rPr>
              <m:t>ijk</m:t>
            </m:r>
            <m:ctrlPr>
              <w:rPr>
                <w:rFonts w:ascii="Cambria Math" w:hAnsi="Cambria Math"/>
                <w:kern w:val="0"/>
                <w:szCs w:val="20"/>
              </w:rPr>
            </m:ctrlPr>
          </m:sub>
        </m:sSub>
        <m:r>
          <m:rPr/>
          <w:rPr>
            <w:rFonts w:ascii="Cambria Math" w:hAnsi="Cambria Math"/>
          </w:rPr>
          <m:t>=30+</m:t>
        </m:r>
        <m:f>
          <m:fPr>
            <m:ctrlPr>
              <w:rPr>
                <w:rFonts w:ascii="Cambria Math" w:hAnsi="Cambria Math"/>
                <w:kern w:val="0"/>
                <w:szCs w:val="20"/>
              </w:rPr>
            </m:ctrlPr>
          </m:fPr>
          <m:num>
            <m:sSub>
              <m:sSubPr>
                <m:ctrlPr>
                  <w:rPr>
                    <w:rFonts w:ascii="Cambria Math" w:hAnsi="Cambria Math"/>
                    <w:i/>
                    <w:kern w:val="0"/>
                    <w:szCs w:val="20"/>
                  </w:rPr>
                </m:ctrlPr>
              </m:sSubPr>
              <m:e>
                <m:r>
                  <m:rPr/>
                  <w:rPr>
                    <w:rFonts w:ascii="Cambria Math" w:hAnsi="Cambria Math"/>
                  </w:rPr>
                  <m:t>X</m:t>
                </m:r>
                <m:ctrlPr>
                  <w:rPr>
                    <w:rFonts w:ascii="Cambria Math" w:hAnsi="Cambria Math"/>
                    <w:i/>
                    <w:kern w:val="0"/>
                    <w:szCs w:val="20"/>
                  </w:rPr>
                </m:ctrlPr>
              </m:e>
              <m:sub>
                <m:r>
                  <m:rPr/>
                  <w:rPr>
                    <w:rFonts w:ascii="Cambria Math" w:hAnsi="Cambria Math"/>
                  </w:rPr>
                  <m:t>ijk</m:t>
                </m:r>
                <m:ctrlPr>
                  <w:rPr>
                    <w:rFonts w:ascii="Cambria Math" w:hAnsi="Cambria Math"/>
                    <w:i/>
                    <w:kern w:val="0"/>
                    <w:szCs w:val="20"/>
                  </w:rPr>
                </m:ctrlPr>
              </m:sub>
            </m:sSub>
            <m:r>
              <m:rPr/>
              <w:rPr>
                <w:rFonts w:ascii="Cambria Math" w:hAnsi="Cambria Math"/>
              </w:rPr>
              <m:t>−</m:t>
            </m:r>
            <m:sSub>
              <m:sSubPr>
                <m:ctrlPr>
                  <w:rPr>
                    <w:rFonts w:ascii="Cambria Math" w:hAnsi="Cambria Math"/>
                    <w:i/>
                    <w:kern w:val="0"/>
                    <w:szCs w:val="20"/>
                  </w:rPr>
                </m:ctrlPr>
              </m:sSubPr>
              <m:e>
                <m:r>
                  <m:rPr/>
                  <w:rPr>
                    <w:rFonts w:ascii="Cambria Math" w:hAnsi="Cambria Math"/>
                  </w:rPr>
                  <m:t>X</m:t>
                </m:r>
                <m:ctrlPr>
                  <w:rPr>
                    <w:rFonts w:ascii="Cambria Math" w:hAnsi="Cambria Math"/>
                    <w:i/>
                    <w:kern w:val="0"/>
                    <w:szCs w:val="20"/>
                  </w:rPr>
                </m:ctrlPr>
              </m:e>
              <m:sub>
                <m:r>
                  <m:rPr/>
                  <w:rPr>
                    <w:rFonts w:ascii="Cambria Math" w:hAnsi="Cambria Math"/>
                  </w:rPr>
                  <m:t>min⁡(ijk)</m:t>
                </m:r>
                <m:ctrlPr>
                  <w:rPr>
                    <w:rFonts w:ascii="Cambria Math" w:hAnsi="Cambria Math"/>
                    <w:i/>
                    <w:kern w:val="0"/>
                    <w:szCs w:val="20"/>
                  </w:rPr>
                </m:ctrlPr>
              </m:sub>
            </m:sSub>
            <m:ctrlPr>
              <w:rPr>
                <w:rFonts w:ascii="Cambria Math" w:hAnsi="Cambria Math"/>
                <w:kern w:val="0"/>
                <w:szCs w:val="20"/>
              </w:rPr>
            </m:ctrlPr>
          </m:num>
          <m:den>
            <m:sSub>
              <m:sSubPr>
                <m:ctrlPr>
                  <w:rPr>
                    <w:rFonts w:ascii="Cambria Math" w:hAnsi="Cambria Math"/>
                    <w:i/>
                    <w:kern w:val="0"/>
                    <w:szCs w:val="20"/>
                  </w:rPr>
                </m:ctrlPr>
              </m:sSubPr>
              <m:e>
                <m:r>
                  <m:rPr/>
                  <w:rPr>
                    <w:rFonts w:ascii="Cambria Math" w:hAnsi="Cambria Math"/>
                  </w:rPr>
                  <m:t>X</m:t>
                </m:r>
                <m:ctrlPr>
                  <w:rPr>
                    <w:rFonts w:ascii="Cambria Math" w:hAnsi="Cambria Math"/>
                    <w:i/>
                    <w:kern w:val="0"/>
                    <w:szCs w:val="20"/>
                  </w:rPr>
                </m:ctrlPr>
              </m:e>
              <m:sub>
                <m:r>
                  <m:rPr/>
                  <w:rPr>
                    <w:rFonts w:ascii="Cambria Math" w:hAnsi="Cambria Math"/>
                  </w:rPr>
                  <m:t>max⁡(ijk)</m:t>
                </m:r>
                <m:ctrlPr>
                  <w:rPr>
                    <w:rFonts w:ascii="Cambria Math" w:hAnsi="Cambria Math"/>
                    <w:i/>
                    <w:kern w:val="0"/>
                    <w:szCs w:val="20"/>
                  </w:rPr>
                </m:ctrlPr>
              </m:sub>
            </m:sSub>
            <m:r>
              <m:rPr/>
              <w:rPr>
                <w:rFonts w:ascii="Cambria Math" w:hAnsi="Cambria Math"/>
              </w:rPr>
              <m:t>−</m:t>
            </m:r>
            <m:sSub>
              <m:sSubPr>
                <m:ctrlPr>
                  <w:rPr>
                    <w:rFonts w:ascii="Cambria Math" w:hAnsi="Cambria Math"/>
                    <w:i/>
                    <w:kern w:val="0"/>
                    <w:szCs w:val="20"/>
                  </w:rPr>
                </m:ctrlPr>
              </m:sSubPr>
              <m:e>
                <m:r>
                  <m:rPr/>
                  <w:rPr>
                    <w:rFonts w:ascii="Cambria Math" w:hAnsi="Cambria Math"/>
                  </w:rPr>
                  <m:t>X</m:t>
                </m:r>
                <m:ctrlPr>
                  <w:rPr>
                    <w:rFonts w:ascii="Cambria Math" w:hAnsi="Cambria Math"/>
                    <w:i/>
                    <w:kern w:val="0"/>
                    <w:szCs w:val="20"/>
                  </w:rPr>
                </m:ctrlPr>
              </m:e>
              <m:sub>
                <m:r>
                  <m:rPr/>
                  <w:rPr>
                    <w:rFonts w:ascii="Cambria Math" w:hAnsi="Cambria Math"/>
                  </w:rPr>
                  <m:t>min⁡(ijk)</m:t>
                </m:r>
                <m:ctrlPr>
                  <w:rPr>
                    <w:rFonts w:ascii="Cambria Math" w:hAnsi="Cambria Math"/>
                    <w:i/>
                    <w:kern w:val="0"/>
                    <w:szCs w:val="20"/>
                  </w:rPr>
                </m:ctrlPr>
              </m:sub>
            </m:sSub>
            <m:ctrlPr>
              <w:rPr>
                <w:rFonts w:ascii="Cambria Math" w:hAnsi="Cambria Math"/>
                <w:kern w:val="0"/>
                <w:szCs w:val="20"/>
              </w:rPr>
            </m:ctrlPr>
          </m:den>
        </m:f>
        <m:r>
          <m:rPr/>
          <w:rPr>
            <w:rFonts w:ascii="Cambria Math" w:hAnsi="Cambria Math"/>
          </w:rPr>
          <m:t xml:space="preserve">×60 </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39"/>
        <w:ind w:firstLine="420"/>
        <w:rPr>
          <w:rFonts w:ascii="Times New Roman" w:hAnsi="Times New Roman"/>
        </w:rPr>
      </w:pPr>
      <w:r>
        <w:rPr>
          <w:rFonts w:hint="eastAsia" w:ascii="Times New Roman" w:hAns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m:t>
            </m:r>
            <m:ctrlPr>
              <w:rPr>
                <w:rFonts w:ascii="Cambria Math" w:hAnsi="Cambria Math"/>
              </w:rPr>
            </m:ctrlPr>
          </m:sub>
        </m:sSub>
      </m:oMath>
      <w:r>
        <w:rPr>
          <w:rFonts w:ascii="Times New Roman"/>
        </w:rPr>
        <w:t>——</w:t>
      </w:r>
      <w:r>
        <w:rPr>
          <w:rFonts w:hint="eastAsia" w:ascii="Times New Roman"/>
        </w:rPr>
        <w:t>第</w:t>
      </w:r>
      <w:r>
        <w:rPr>
          <w:rFonts w:ascii="Times New Roman"/>
          <w:i/>
        </w:rPr>
        <w:t>i</w:t>
      </w:r>
      <w:r>
        <w:rPr>
          <w:rFonts w:hint="eastAsia" w:ascii="Times New Roman"/>
        </w:rPr>
        <w:t>个</w:t>
      </w:r>
      <w:r>
        <w:rPr>
          <w:rFonts w:ascii="Times New Roman"/>
        </w:rPr>
        <w:t>一级指标下</w:t>
      </w:r>
      <w:r>
        <w:rPr>
          <w:rFonts w:hint="eastAsia" w:ascii="Times New Roman"/>
        </w:rPr>
        <w:t>第</w:t>
      </w:r>
      <w:r>
        <w:rPr>
          <w:rFonts w:ascii="Times New Roman"/>
          <w:i/>
        </w:rPr>
        <w:t>j</w:t>
      </w:r>
      <w:r>
        <w:rPr>
          <w:rFonts w:hint="eastAsia" w:ascii="Times New Roman"/>
        </w:rPr>
        <w:t>个</w:t>
      </w:r>
      <w:r>
        <w:rPr>
          <w:rFonts w:ascii="Times New Roman"/>
        </w:rPr>
        <w:t>二级指标</w:t>
      </w:r>
      <w:r>
        <w:rPr>
          <w:rFonts w:hint="eastAsia" w:ascii="Times New Roman"/>
        </w:rPr>
        <w:t>下第</w:t>
      </w:r>
      <w:r>
        <w:rPr>
          <w:rFonts w:ascii="Times New Roman"/>
          <w:i/>
        </w:rPr>
        <w:t>k</w:t>
      </w:r>
      <w:r>
        <w:rPr>
          <w:rFonts w:hint="eastAsia" w:ascii="Times New Roman"/>
        </w:rPr>
        <w:t>个计算</w:t>
      </w:r>
      <w:r>
        <w:rPr>
          <w:rFonts w:ascii="Times New Roman"/>
        </w:rPr>
        <w:t>参数的</w:t>
      </w:r>
      <w:r>
        <w:rPr>
          <w:rFonts w:hint="eastAsia" w:ascii="Times New Roman"/>
        </w:rPr>
        <w:t>评价值</w:t>
      </w:r>
      <w:r>
        <w:rPr>
          <w:rFonts w:ascii="Times New Roman"/>
        </w:rPr>
        <w:t>；</w:t>
      </w:r>
    </w:p>
    <w:p>
      <w:pPr>
        <w:pStyle w:val="40"/>
        <w:ind w:firstLine="420"/>
        <w:rPr>
          <w:rFonts w:ascii="Times New Roman"/>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ijk</m:t>
            </m:r>
            <m:ctrlPr>
              <w:rPr>
                <w:rFonts w:ascii="Cambria Math" w:hAnsi="Cambria Math"/>
                <w:i/>
              </w:rPr>
            </m:ctrlPr>
          </m:sub>
        </m:sSub>
      </m:oMath>
      <w:r>
        <w:rPr>
          <w:rFonts w:ascii="Times New Roman"/>
        </w:rPr>
        <w:t>——</w:t>
      </w:r>
      <w:r>
        <w:rPr>
          <w:rFonts w:hint="eastAsia" w:ascii="Times New Roman"/>
        </w:rPr>
        <w:t>第</w:t>
      </w:r>
      <w:r>
        <w:rPr>
          <w:rFonts w:ascii="Times New Roman"/>
          <w:i/>
        </w:rPr>
        <w:t>i</w:t>
      </w:r>
      <w:r>
        <w:rPr>
          <w:rFonts w:hint="eastAsia" w:ascii="Times New Roman"/>
        </w:rPr>
        <w:t>个</w:t>
      </w:r>
      <w:r>
        <w:rPr>
          <w:rFonts w:ascii="Times New Roman"/>
        </w:rPr>
        <w:t>一级指标下</w:t>
      </w:r>
      <w:r>
        <w:rPr>
          <w:rFonts w:hint="eastAsia" w:ascii="Times New Roman"/>
        </w:rPr>
        <w:t>第</w:t>
      </w:r>
      <w:r>
        <w:rPr>
          <w:rFonts w:ascii="Times New Roman"/>
          <w:i/>
        </w:rPr>
        <w:t>j</w:t>
      </w:r>
      <w:r>
        <w:rPr>
          <w:rFonts w:hint="eastAsia" w:ascii="Times New Roman"/>
        </w:rPr>
        <w:t>个</w:t>
      </w:r>
      <w:r>
        <w:rPr>
          <w:rFonts w:ascii="Times New Roman"/>
        </w:rPr>
        <w:t>二级指标</w:t>
      </w:r>
      <w:r>
        <w:rPr>
          <w:rFonts w:hint="eastAsia" w:ascii="Times New Roman"/>
        </w:rPr>
        <w:t>下第</w:t>
      </w:r>
      <w:r>
        <w:rPr>
          <w:rFonts w:ascii="Times New Roman"/>
          <w:i/>
        </w:rPr>
        <w:t>k</w:t>
      </w:r>
      <w:r>
        <w:rPr>
          <w:rFonts w:hint="eastAsia" w:ascii="Times New Roman"/>
        </w:rPr>
        <w:t>个计算</w:t>
      </w:r>
      <w:r>
        <w:rPr>
          <w:rFonts w:ascii="Times New Roman"/>
        </w:rPr>
        <w:t>参数的</w:t>
      </w:r>
      <w:r>
        <w:rPr>
          <w:rFonts w:hint="eastAsia" w:ascii="Times New Roman"/>
        </w:rPr>
        <w:t>实测值或测算值</w:t>
      </w:r>
      <w:r>
        <w:rPr>
          <w:rFonts w:ascii="Times New Roman"/>
        </w:rPr>
        <w:t>；</w:t>
      </w:r>
    </w:p>
    <w:p>
      <w:pPr>
        <w:pStyle w:val="40"/>
        <w:ind w:firstLine="420"/>
        <w:rPr>
          <w:rFonts w:ascii="Times New Roman"/>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max⁡(ijk)</m:t>
            </m:r>
            <m:ctrlPr>
              <w:rPr>
                <w:rFonts w:ascii="Cambria Math" w:hAnsi="Cambria Math"/>
                <w:i/>
              </w:rPr>
            </m:ctrlPr>
          </m:sub>
        </m:sSub>
      </m:oMath>
      <w:r>
        <w:rPr>
          <w:rFonts w:ascii="Times New Roman"/>
        </w:rPr>
        <w:t>——</w:t>
      </w:r>
      <w:r>
        <w:rPr>
          <w:rFonts w:hint="eastAsia" w:ascii="Times New Roman"/>
        </w:rPr>
        <w:t>第</w:t>
      </w:r>
      <w:r>
        <w:rPr>
          <w:rFonts w:ascii="Times New Roman"/>
          <w:i/>
        </w:rPr>
        <w:t>i</w:t>
      </w:r>
      <w:r>
        <w:rPr>
          <w:rFonts w:hint="eastAsia" w:ascii="Times New Roman"/>
        </w:rPr>
        <w:t>个</w:t>
      </w:r>
      <w:r>
        <w:rPr>
          <w:rFonts w:ascii="Times New Roman"/>
        </w:rPr>
        <w:t>一级指标下</w:t>
      </w:r>
      <w:r>
        <w:rPr>
          <w:rFonts w:hint="eastAsia" w:ascii="Times New Roman"/>
        </w:rPr>
        <w:t>第</w:t>
      </w:r>
      <w:r>
        <w:rPr>
          <w:rFonts w:ascii="Times New Roman"/>
          <w:i/>
        </w:rPr>
        <w:t>j</w:t>
      </w:r>
      <w:r>
        <w:rPr>
          <w:rFonts w:hint="eastAsia" w:ascii="Times New Roman"/>
        </w:rPr>
        <w:t>个</w:t>
      </w:r>
      <w:r>
        <w:rPr>
          <w:rFonts w:ascii="Times New Roman"/>
        </w:rPr>
        <w:t>二级指标</w:t>
      </w:r>
      <w:r>
        <w:rPr>
          <w:rFonts w:hint="eastAsia" w:ascii="Times New Roman"/>
        </w:rPr>
        <w:t>下第</w:t>
      </w:r>
      <w:r>
        <w:rPr>
          <w:rFonts w:ascii="Times New Roman"/>
          <w:i/>
        </w:rPr>
        <w:t>k</w:t>
      </w:r>
      <w:r>
        <w:rPr>
          <w:rFonts w:hint="eastAsia" w:ascii="Times New Roman"/>
        </w:rPr>
        <w:t>个计算</w:t>
      </w:r>
      <w:r>
        <w:rPr>
          <w:rFonts w:ascii="Times New Roman"/>
        </w:rPr>
        <w:t>参数</w:t>
      </w:r>
      <w:r>
        <w:rPr>
          <w:rFonts w:hint="eastAsia" w:ascii="Times New Roman"/>
        </w:rPr>
        <w:t>在评价时段内的最大值</w:t>
      </w:r>
      <w:r>
        <w:rPr>
          <w:rFonts w:ascii="Times New Roman"/>
        </w:rPr>
        <w:t>；</w:t>
      </w:r>
    </w:p>
    <w:p>
      <w:pPr>
        <w:pStyle w:val="40"/>
        <w:ind w:firstLine="420"/>
        <w:rPr>
          <w:rFonts w:ascii="Times New Roman"/>
        </w:rPr>
      </w:pPr>
      <m:oMath>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min⁡(ijk)</m:t>
            </m:r>
            <m:ctrlPr>
              <w:rPr>
                <w:rFonts w:ascii="Cambria Math" w:hAnsi="Cambria Math"/>
                <w:i/>
              </w:rPr>
            </m:ctrlPr>
          </m:sub>
        </m:sSub>
      </m:oMath>
      <w:r>
        <w:rPr>
          <w:rFonts w:ascii="Times New Roman"/>
        </w:rPr>
        <w:t>——</w:t>
      </w:r>
      <w:r>
        <w:rPr>
          <w:rFonts w:hint="eastAsia" w:ascii="Times New Roman"/>
        </w:rPr>
        <w:t>第</w:t>
      </w:r>
      <w:r>
        <w:rPr>
          <w:rFonts w:ascii="Times New Roman"/>
          <w:i/>
        </w:rPr>
        <w:t>i</w:t>
      </w:r>
      <w:r>
        <w:rPr>
          <w:rFonts w:hint="eastAsia" w:ascii="Times New Roman"/>
        </w:rPr>
        <w:t>个</w:t>
      </w:r>
      <w:r>
        <w:rPr>
          <w:rFonts w:ascii="Times New Roman"/>
        </w:rPr>
        <w:t>一级指标下</w:t>
      </w:r>
      <w:r>
        <w:rPr>
          <w:rFonts w:hint="eastAsia" w:ascii="Times New Roman"/>
        </w:rPr>
        <w:t>第</w:t>
      </w:r>
      <w:r>
        <w:rPr>
          <w:rFonts w:ascii="Times New Roman"/>
          <w:i/>
        </w:rPr>
        <w:t>j</w:t>
      </w:r>
      <w:r>
        <w:rPr>
          <w:rFonts w:hint="eastAsia" w:ascii="Times New Roman"/>
        </w:rPr>
        <w:t>个</w:t>
      </w:r>
      <w:r>
        <w:rPr>
          <w:rFonts w:ascii="Times New Roman"/>
        </w:rPr>
        <w:t>二级指标</w:t>
      </w:r>
      <w:r>
        <w:rPr>
          <w:rFonts w:hint="eastAsia" w:ascii="Times New Roman"/>
        </w:rPr>
        <w:t>下第</w:t>
      </w:r>
      <w:r>
        <w:rPr>
          <w:rFonts w:ascii="Times New Roman"/>
          <w:i/>
        </w:rPr>
        <w:t>k</w:t>
      </w:r>
      <w:r>
        <w:rPr>
          <w:rFonts w:hint="eastAsia" w:ascii="Times New Roman"/>
        </w:rPr>
        <w:t>个计算</w:t>
      </w:r>
      <w:r>
        <w:rPr>
          <w:rFonts w:ascii="Times New Roman"/>
        </w:rPr>
        <w:t>参数</w:t>
      </w:r>
      <w:r>
        <w:rPr>
          <w:rFonts w:hint="eastAsia" w:ascii="Times New Roman"/>
        </w:rPr>
        <w:t>在评价时段内的最小值。</w:t>
      </w:r>
      <w:bookmarkStart w:id="81" w:name="_Toc70092465"/>
    </w:p>
    <w:p>
      <w:pPr>
        <w:pStyle w:val="191"/>
        <w:numPr>
          <w:ilvl w:val="2"/>
          <w:numId w:val="12"/>
        </w:numPr>
        <w:spacing w:before="156" w:after="156"/>
        <w:ind w:left="0"/>
        <w:rPr>
          <w:rFonts w:ascii="Times New Roman"/>
        </w:rPr>
      </w:pPr>
      <w:r>
        <w:rPr>
          <w:rFonts w:hint="eastAsia" w:ascii="Times New Roman"/>
        </w:rPr>
        <w:t>市域及各区</w:t>
      </w:r>
      <w:r>
        <w:rPr>
          <w:rFonts w:ascii="Times New Roman"/>
        </w:rPr>
        <w:t>生态环境质量分级</w:t>
      </w:r>
      <w:bookmarkEnd w:id="79"/>
      <w:bookmarkEnd w:id="80"/>
      <w:bookmarkEnd w:id="81"/>
    </w:p>
    <w:p>
      <w:pPr>
        <w:pStyle w:val="40"/>
        <w:spacing w:before="124" w:after="156"/>
        <w:ind w:firstLine="420"/>
        <w:rPr>
          <w:rFonts w:ascii="Times New Roman"/>
        </w:rPr>
      </w:pPr>
      <w:r>
        <w:rPr>
          <w:rFonts w:ascii="Times New Roman"/>
        </w:rPr>
        <w:t>根据</w:t>
      </w:r>
      <w:r>
        <w:rPr>
          <w:rFonts w:hint="eastAsia" w:ascii="Times New Roman"/>
        </w:rPr>
        <w:t>市域及各区</w:t>
      </w:r>
      <w:r>
        <w:rPr>
          <w:rFonts w:ascii="Times New Roman"/>
        </w:rPr>
        <w:t>生态环境质量指数</w:t>
      </w:r>
      <w:r>
        <w:rPr>
          <w:rFonts w:hint="eastAsia" w:ascii="Times New Roman"/>
        </w:rPr>
        <w:t>的具体值</w:t>
      </w:r>
      <w:r>
        <w:rPr>
          <w:rFonts w:ascii="Times New Roman"/>
        </w:rPr>
        <w:t>，将</w:t>
      </w:r>
      <w:r>
        <w:rPr>
          <w:rFonts w:hint="eastAsia" w:ascii="Times New Roman"/>
        </w:rPr>
        <w:t>市域及各区</w:t>
      </w:r>
      <w:r>
        <w:rPr>
          <w:rFonts w:ascii="Times New Roman"/>
        </w:rPr>
        <w:t>生态环境质量分为5级，即优、良、一般、较差和差，见表2。</w:t>
      </w:r>
    </w:p>
    <w:p>
      <w:pPr>
        <w:pStyle w:val="227"/>
        <w:spacing w:before="156" w:after="156"/>
        <w:rPr>
          <w:rFonts w:ascii="Times New Roman"/>
        </w:rPr>
      </w:pPr>
      <w:r>
        <w:rPr>
          <w:rFonts w:hint="eastAsia" w:ascii="Times New Roman"/>
        </w:rPr>
        <w:t>市域及各区</w:t>
      </w:r>
      <w:r>
        <w:rPr>
          <w:rFonts w:ascii="Times New Roman"/>
        </w:rPr>
        <w:t>生态环境质量分级</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02"/>
        <w:gridCol w:w="1599"/>
        <w:gridCol w:w="1784"/>
        <w:gridCol w:w="136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级别</w:t>
            </w:r>
          </w:p>
        </w:tc>
        <w:tc>
          <w:tcPr>
            <w:tcW w:w="1802" w:type="dxa"/>
            <w:vAlign w:val="center"/>
          </w:tcPr>
          <w:p>
            <w:pPr>
              <w:spacing w:line="240" w:lineRule="auto"/>
              <w:jc w:val="center"/>
              <w:rPr>
                <w:rFonts w:ascii="Times New Roman" w:hAnsi="Times New Roman"/>
                <w:sz w:val="18"/>
                <w:szCs w:val="18"/>
              </w:rPr>
            </w:pPr>
          </w:p>
          <w:p>
            <w:pPr>
              <w:spacing w:line="240" w:lineRule="auto"/>
              <w:jc w:val="center"/>
              <w:rPr>
                <w:rFonts w:ascii="Times New Roman" w:hAnsi="Times New Roman"/>
                <w:sz w:val="18"/>
                <w:szCs w:val="18"/>
              </w:rPr>
            </w:pPr>
            <w:r>
              <w:rPr>
                <w:rFonts w:ascii="Times New Roman" w:hAnsi="Times New Roman"/>
                <w:sz w:val="18"/>
                <w:szCs w:val="18"/>
              </w:rPr>
              <w:t>优</w:t>
            </w:r>
          </w:p>
          <w:p>
            <w:pPr>
              <w:spacing w:line="240" w:lineRule="auto"/>
              <w:jc w:val="center"/>
              <w:rPr>
                <w:rFonts w:ascii="Times New Roman" w:hAnsi="Times New Roman"/>
                <w:sz w:val="18"/>
                <w:szCs w:val="18"/>
              </w:rPr>
            </w:pPr>
          </w:p>
        </w:tc>
        <w:tc>
          <w:tcPr>
            <w:tcW w:w="1599" w:type="dxa"/>
            <w:vAlign w:val="center"/>
          </w:tcPr>
          <w:p>
            <w:pPr>
              <w:spacing w:line="240" w:lineRule="auto"/>
              <w:jc w:val="center"/>
              <w:rPr>
                <w:rFonts w:ascii="Times New Roman" w:hAnsi="Times New Roman"/>
                <w:sz w:val="18"/>
                <w:szCs w:val="18"/>
              </w:rPr>
            </w:pPr>
            <w:r>
              <w:rPr>
                <w:rFonts w:ascii="Times New Roman" w:hAnsi="Times New Roman"/>
                <w:sz w:val="18"/>
                <w:szCs w:val="18"/>
              </w:rPr>
              <w:t>良</w:t>
            </w:r>
          </w:p>
        </w:tc>
        <w:tc>
          <w:tcPr>
            <w:tcW w:w="1784" w:type="dxa"/>
            <w:vAlign w:val="center"/>
          </w:tcPr>
          <w:p>
            <w:pPr>
              <w:spacing w:line="240" w:lineRule="auto"/>
              <w:jc w:val="center"/>
              <w:rPr>
                <w:rFonts w:ascii="Times New Roman" w:hAnsi="Times New Roman"/>
                <w:sz w:val="18"/>
                <w:szCs w:val="18"/>
              </w:rPr>
            </w:pPr>
            <w:r>
              <w:rPr>
                <w:rFonts w:ascii="Times New Roman" w:hAnsi="Times New Roman"/>
                <w:sz w:val="18"/>
                <w:szCs w:val="18"/>
              </w:rPr>
              <w:t>一般</w:t>
            </w:r>
          </w:p>
        </w:tc>
        <w:tc>
          <w:tcPr>
            <w:tcW w:w="1369" w:type="dxa"/>
            <w:vAlign w:val="center"/>
          </w:tcPr>
          <w:p>
            <w:pPr>
              <w:spacing w:line="240" w:lineRule="auto"/>
              <w:jc w:val="center"/>
              <w:rPr>
                <w:rFonts w:ascii="Times New Roman" w:hAnsi="Times New Roman"/>
                <w:sz w:val="18"/>
                <w:szCs w:val="18"/>
              </w:rPr>
            </w:pPr>
            <w:r>
              <w:rPr>
                <w:rFonts w:ascii="Times New Roman" w:hAnsi="Times New Roman"/>
                <w:sz w:val="18"/>
                <w:szCs w:val="18"/>
              </w:rPr>
              <w:t>较差</w:t>
            </w:r>
          </w:p>
        </w:tc>
        <w:tc>
          <w:tcPr>
            <w:tcW w:w="1521" w:type="dxa"/>
            <w:vAlign w:val="center"/>
          </w:tcPr>
          <w:p>
            <w:pPr>
              <w:spacing w:line="240" w:lineRule="auto"/>
              <w:jc w:val="center"/>
              <w:rPr>
                <w:rFonts w:ascii="Times New Roman" w:hAnsi="Times New Roman"/>
                <w:sz w:val="18"/>
                <w:szCs w:val="18"/>
              </w:rPr>
            </w:pPr>
            <w:r>
              <w:rPr>
                <w:rFonts w:ascii="Times New Roman" w:hAnsi="Times New Roman"/>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市域及各区</w:t>
            </w:r>
            <w:r>
              <w:rPr>
                <w:rFonts w:ascii="Times New Roman" w:hAnsi="Times New Roman"/>
                <w:sz w:val="18"/>
                <w:szCs w:val="18"/>
              </w:rPr>
              <w:t>生态环境质量指数</w:t>
            </w:r>
          </w:p>
        </w:tc>
        <w:tc>
          <w:tcPr>
            <w:tcW w:w="1802" w:type="dxa"/>
            <w:vAlign w:val="center"/>
          </w:tcPr>
          <w:p>
            <w:pPr>
              <w:spacing w:line="240" w:lineRule="auto"/>
              <w:jc w:val="center"/>
              <w:rPr>
                <w:rFonts w:ascii="Times New Roman" w:hAnsi="Times New Roman"/>
                <w:sz w:val="18"/>
                <w:szCs w:val="18"/>
              </w:rPr>
            </w:pPr>
            <w:r>
              <w:rPr>
                <w:rFonts w:ascii="Times New Roman" w:hAnsi="Times New Roman"/>
                <w:sz w:val="18"/>
                <w:szCs w:val="18"/>
              </w:rPr>
              <w:t>70≤</w:t>
            </w:r>
            <w:r>
              <w:rPr>
                <w:rFonts w:hint="eastAsia" w:ascii="Times New Roman" w:hAnsi="Times New Roman"/>
                <w:sz w:val="18"/>
                <w:szCs w:val="18"/>
              </w:rPr>
              <w:t>市域及各区</w:t>
            </w:r>
            <w:r>
              <w:rPr>
                <w:rFonts w:ascii="Times New Roman" w:hAnsi="Times New Roman"/>
                <w:sz w:val="18"/>
                <w:szCs w:val="18"/>
              </w:rPr>
              <w:t>生态环境质量指数</w:t>
            </w:r>
          </w:p>
        </w:tc>
        <w:tc>
          <w:tcPr>
            <w:tcW w:w="1599" w:type="dxa"/>
            <w:vAlign w:val="center"/>
          </w:tcPr>
          <w:p>
            <w:pPr>
              <w:spacing w:line="240" w:lineRule="auto"/>
              <w:jc w:val="center"/>
              <w:rPr>
                <w:rFonts w:ascii="Times New Roman" w:hAnsi="Times New Roman"/>
                <w:sz w:val="18"/>
                <w:szCs w:val="18"/>
              </w:rPr>
            </w:pPr>
            <w:r>
              <w:rPr>
                <w:rFonts w:ascii="Times New Roman" w:hAnsi="Times New Roman"/>
                <w:sz w:val="18"/>
                <w:szCs w:val="18"/>
              </w:rPr>
              <w:t>55≤</w:t>
            </w:r>
            <w:r>
              <w:rPr>
                <w:rFonts w:hint="eastAsia" w:ascii="Times New Roman" w:hAnsi="Times New Roman"/>
                <w:sz w:val="18"/>
                <w:szCs w:val="18"/>
              </w:rPr>
              <w:t>市域及各区</w:t>
            </w:r>
            <w:r>
              <w:rPr>
                <w:rFonts w:ascii="Times New Roman" w:hAnsi="Times New Roman"/>
                <w:sz w:val="18"/>
                <w:szCs w:val="18"/>
              </w:rPr>
              <w:t>生态环境质量指数</w:t>
            </w:r>
            <w:r>
              <w:rPr>
                <w:rFonts w:hint="eastAsia" w:ascii="Times New Roman" w:hAnsi="Times New Roman"/>
                <w:sz w:val="18"/>
                <w:szCs w:val="18"/>
                <w:lang w:bidi="mn-Mong-CN"/>
              </w:rPr>
              <w:t>&lt;</w:t>
            </w:r>
            <w:r>
              <w:rPr>
                <w:rFonts w:ascii="Times New Roman" w:hAnsi="Times New Roman"/>
                <w:sz w:val="18"/>
                <w:szCs w:val="18"/>
              </w:rPr>
              <w:t>70</w:t>
            </w:r>
          </w:p>
        </w:tc>
        <w:tc>
          <w:tcPr>
            <w:tcW w:w="1784" w:type="dxa"/>
            <w:vAlign w:val="center"/>
          </w:tcPr>
          <w:p>
            <w:pPr>
              <w:spacing w:line="240" w:lineRule="auto"/>
              <w:jc w:val="center"/>
              <w:rPr>
                <w:rFonts w:ascii="Times New Roman" w:hAnsi="Times New Roman"/>
                <w:sz w:val="18"/>
                <w:szCs w:val="18"/>
              </w:rPr>
            </w:pPr>
            <w:r>
              <w:rPr>
                <w:rFonts w:ascii="Times New Roman" w:hAnsi="Times New Roman"/>
                <w:sz w:val="18"/>
                <w:szCs w:val="18"/>
              </w:rPr>
              <w:t>35≤</w:t>
            </w:r>
            <w:r>
              <w:rPr>
                <w:rFonts w:hint="eastAsia" w:ascii="Times New Roman" w:hAnsi="Times New Roman"/>
                <w:sz w:val="18"/>
                <w:szCs w:val="18"/>
              </w:rPr>
              <w:t>市域及各区</w:t>
            </w:r>
            <w:r>
              <w:rPr>
                <w:rFonts w:ascii="Times New Roman" w:hAnsi="Times New Roman"/>
                <w:sz w:val="18"/>
                <w:szCs w:val="18"/>
              </w:rPr>
              <w:t>生态环境质量指数</w:t>
            </w:r>
            <w:r>
              <w:rPr>
                <w:rFonts w:hint="eastAsia" w:ascii="Times New Roman" w:hAnsi="Times New Roman"/>
                <w:sz w:val="18"/>
                <w:szCs w:val="18"/>
                <w:lang w:bidi="mn-Mong-CN"/>
              </w:rPr>
              <w:t>&lt;</w:t>
            </w:r>
            <w:r>
              <w:rPr>
                <w:rFonts w:ascii="Times New Roman" w:hAnsi="Times New Roman"/>
                <w:sz w:val="18"/>
                <w:szCs w:val="18"/>
              </w:rPr>
              <w:t>55</w:t>
            </w:r>
          </w:p>
        </w:tc>
        <w:tc>
          <w:tcPr>
            <w:tcW w:w="1369" w:type="dxa"/>
            <w:vAlign w:val="center"/>
          </w:tcPr>
          <w:p>
            <w:pPr>
              <w:spacing w:line="240" w:lineRule="auto"/>
              <w:jc w:val="center"/>
              <w:rPr>
                <w:rFonts w:ascii="Times New Roman" w:hAnsi="Times New Roman"/>
                <w:sz w:val="18"/>
                <w:szCs w:val="18"/>
              </w:rPr>
            </w:pPr>
            <w:r>
              <w:rPr>
                <w:rFonts w:ascii="Times New Roman" w:hAnsi="Times New Roman"/>
                <w:sz w:val="18"/>
                <w:szCs w:val="18"/>
              </w:rPr>
              <w:t>20≤</w:t>
            </w:r>
            <w:r>
              <w:rPr>
                <w:rFonts w:hint="eastAsia" w:ascii="Times New Roman" w:hAnsi="Times New Roman"/>
                <w:sz w:val="18"/>
                <w:szCs w:val="18"/>
              </w:rPr>
              <w:t>市域及各区</w:t>
            </w:r>
            <w:r>
              <w:rPr>
                <w:rFonts w:ascii="Times New Roman" w:hAnsi="Times New Roman"/>
                <w:sz w:val="18"/>
                <w:szCs w:val="18"/>
              </w:rPr>
              <w:t>生态环境质量指数</w:t>
            </w:r>
            <w:r>
              <w:rPr>
                <w:rFonts w:hint="eastAsia" w:ascii="Times New Roman" w:hAnsi="Times New Roman"/>
                <w:sz w:val="18"/>
                <w:szCs w:val="18"/>
                <w:lang w:bidi="mn-Mong-CN"/>
              </w:rPr>
              <w:t>&lt;</w:t>
            </w:r>
            <w:r>
              <w:rPr>
                <w:rFonts w:ascii="Times New Roman" w:hAnsi="Times New Roman"/>
                <w:sz w:val="18"/>
                <w:szCs w:val="18"/>
              </w:rPr>
              <w:t>35</w:t>
            </w:r>
          </w:p>
        </w:tc>
        <w:tc>
          <w:tcPr>
            <w:tcW w:w="1521"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市域及各区</w:t>
            </w:r>
            <w:r>
              <w:rPr>
                <w:rFonts w:ascii="Times New Roman" w:hAnsi="Times New Roman"/>
                <w:sz w:val="18"/>
                <w:szCs w:val="18"/>
              </w:rPr>
              <w:t>生态环境质量指数</w:t>
            </w:r>
            <w:r>
              <w:rPr>
                <w:rFonts w:hint="eastAsia" w:ascii="Times New Roman" w:hAnsi="Times New Roman"/>
                <w:sz w:val="18"/>
                <w:szCs w:val="18"/>
                <w:lang w:bidi="mn-Mong-CN"/>
              </w:rPr>
              <w:t>&lt;</w:t>
            </w:r>
            <w:r>
              <w:rPr>
                <w:rFonts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2" w:type="dxa"/>
            <w:vAlign w:val="center"/>
          </w:tcPr>
          <w:p>
            <w:pPr>
              <w:spacing w:line="240" w:lineRule="auto"/>
              <w:jc w:val="center"/>
              <w:rPr>
                <w:rFonts w:ascii="Times New Roman" w:hAnsi="Times New Roman"/>
                <w:sz w:val="18"/>
                <w:szCs w:val="18"/>
              </w:rPr>
            </w:pPr>
            <w:r>
              <w:rPr>
                <w:rFonts w:ascii="Times New Roman" w:hAnsi="Times New Roman"/>
                <w:sz w:val="18"/>
                <w:szCs w:val="18"/>
              </w:rPr>
              <w:t>描述</w:t>
            </w:r>
          </w:p>
        </w:tc>
        <w:tc>
          <w:tcPr>
            <w:tcW w:w="1802"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生态系统质量高</w:t>
            </w:r>
            <w:r>
              <w:rPr>
                <w:rFonts w:ascii="Times New Roman" w:hAnsi="Times New Roman"/>
                <w:sz w:val="18"/>
                <w:szCs w:val="18"/>
              </w:rPr>
              <w:t>，环境质量优，生物多样性丰富</w:t>
            </w:r>
            <w:r>
              <w:rPr>
                <w:rFonts w:hint="eastAsia" w:ascii="Times New Roman" w:hAnsi="Times New Roman"/>
                <w:sz w:val="18"/>
                <w:szCs w:val="18"/>
              </w:rPr>
              <w:t>。</w:t>
            </w:r>
          </w:p>
        </w:tc>
        <w:tc>
          <w:tcPr>
            <w:tcW w:w="159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生态系统质量较高</w:t>
            </w:r>
            <w:r>
              <w:rPr>
                <w:rFonts w:ascii="Times New Roman" w:hAnsi="Times New Roman"/>
                <w:sz w:val="18"/>
                <w:szCs w:val="18"/>
              </w:rPr>
              <w:t>，环境质量良好，生物多样性较丰富</w:t>
            </w:r>
            <w:r>
              <w:rPr>
                <w:rFonts w:hint="eastAsia" w:ascii="Times New Roman" w:hAnsi="Times New Roman"/>
                <w:sz w:val="18"/>
                <w:szCs w:val="18"/>
              </w:rPr>
              <w:t>。</w:t>
            </w:r>
          </w:p>
        </w:tc>
        <w:tc>
          <w:tcPr>
            <w:tcW w:w="1784"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生态系统质量一般</w:t>
            </w:r>
            <w:r>
              <w:rPr>
                <w:rFonts w:ascii="Times New Roman" w:hAnsi="Times New Roman"/>
                <w:sz w:val="18"/>
                <w:szCs w:val="18"/>
              </w:rPr>
              <w:t>，环境质量一般，生物多样性一般</w:t>
            </w:r>
            <w:r>
              <w:rPr>
                <w:rFonts w:hint="eastAsia" w:ascii="Times New Roman" w:hAnsi="Times New Roman"/>
                <w:sz w:val="18"/>
                <w:szCs w:val="18"/>
              </w:rPr>
              <w:t>。</w:t>
            </w:r>
          </w:p>
        </w:tc>
        <w:tc>
          <w:tcPr>
            <w:tcW w:w="136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生态系统质量较差</w:t>
            </w:r>
            <w:r>
              <w:rPr>
                <w:rFonts w:ascii="Times New Roman" w:hAnsi="Times New Roman"/>
                <w:sz w:val="18"/>
                <w:szCs w:val="18"/>
              </w:rPr>
              <w:t>，环境质量较差，</w:t>
            </w:r>
            <w:r>
              <w:rPr>
                <w:rFonts w:hint="eastAsia" w:ascii="Times New Roman" w:hAnsi="Times New Roman"/>
                <w:sz w:val="18"/>
                <w:szCs w:val="18"/>
              </w:rPr>
              <w:t>生物多样性较差。</w:t>
            </w:r>
          </w:p>
        </w:tc>
        <w:tc>
          <w:tcPr>
            <w:tcW w:w="1521" w:type="dxa"/>
            <w:vAlign w:val="center"/>
          </w:tcPr>
          <w:p>
            <w:pPr>
              <w:spacing w:line="240" w:lineRule="auto"/>
              <w:jc w:val="center"/>
              <w:rPr>
                <w:rFonts w:ascii="Times New Roman" w:hAnsi="Times New Roman"/>
                <w:sz w:val="18"/>
                <w:szCs w:val="18"/>
              </w:rPr>
            </w:pPr>
            <w:r>
              <w:rPr>
                <w:rFonts w:ascii="Times New Roman" w:hAnsi="Times New Roman"/>
                <w:sz w:val="18"/>
                <w:szCs w:val="18"/>
              </w:rPr>
              <w:t>生态环境恶劣</w:t>
            </w:r>
            <w:r>
              <w:rPr>
                <w:rFonts w:hint="eastAsia" w:ascii="Times New Roman" w:hAnsi="Times New Roman"/>
                <w:sz w:val="18"/>
                <w:szCs w:val="18"/>
              </w:rPr>
              <w:t>。</w:t>
            </w:r>
          </w:p>
        </w:tc>
      </w:tr>
    </w:tbl>
    <w:p>
      <w:pPr>
        <w:pStyle w:val="191"/>
        <w:numPr>
          <w:ilvl w:val="2"/>
          <w:numId w:val="12"/>
        </w:numPr>
        <w:spacing w:before="156" w:after="156"/>
        <w:ind w:left="0"/>
        <w:rPr>
          <w:rFonts w:ascii="Times New Roman"/>
        </w:rPr>
      </w:pPr>
      <w:bookmarkStart w:id="82" w:name="_Toc70092466"/>
      <w:bookmarkStart w:id="83" w:name="_Toc70023015"/>
      <w:bookmarkStart w:id="84" w:name="_Toc69994672"/>
      <w:r>
        <w:rPr>
          <w:rFonts w:hint="eastAsia" w:ascii="Times New Roman"/>
        </w:rPr>
        <w:t>市域及各区</w:t>
      </w:r>
      <w:r>
        <w:rPr>
          <w:rFonts w:ascii="Times New Roman"/>
        </w:rPr>
        <w:t>生态环境质量变化分析</w:t>
      </w:r>
      <w:bookmarkEnd w:id="82"/>
      <w:bookmarkEnd w:id="83"/>
      <w:bookmarkEnd w:id="84"/>
    </w:p>
    <w:p>
      <w:pPr>
        <w:pStyle w:val="109"/>
        <w:numPr>
          <w:ilvl w:val="0"/>
          <w:numId w:val="0"/>
        </w:numPr>
        <w:ind w:firstLine="420" w:firstLineChars="200"/>
        <w:rPr>
          <w:rFonts w:ascii="Times New Roman"/>
        </w:rPr>
      </w:pPr>
      <w:r>
        <w:rPr>
          <w:rFonts w:hint="eastAsia"/>
        </w:rPr>
        <w:t>变化幅度分级阈值执行《区域生态质量评价办法（试行）》。根据评价年份与参考年份市域及各区生态环境质量指数变化幅度情况，将市域及各区生态环境质量变化度分为三级七类。</w:t>
      </w:r>
      <w:r>
        <w:rPr>
          <w:rFonts w:hint="eastAsia" w:ascii="Times New Roman"/>
        </w:rPr>
        <w:t>三级为生态系统质量“变好”“基本稳定”和“变差”；其中“变好”包括“轻微变好”“一般变好”和“明显变好”，“变差”包括“轻微变差”“一般变差”和“明显变差”，见表3。</w:t>
      </w:r>
    </w:p>
    <w:p>
      <w:pPr>
        <w:pStyle w:val="227"/>
        <w:spacing w:before="156" w:after="156"/>
      </w:pPr>
      <w:r>
        <w:rPr>
          <w:rFonts w:hint="eastAsia"/>
        </w:rPr>
        <w:t>生态环境质量变化幅度分级</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168"/>
        <w:gridCol w:w="1168"/>
        <w:gridCol w:w="1027"/>
        <w:gridCol w:w="1173"/>
        <w:gridCol w:w="1276"/>
        <w:gridCol w:w="127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129" w:type="dxa"/>
            <w:vMerge w:val="restart"/>
            <w:vAlign w:val="center"/>
          </w:tcPr>
          <w:p>
            <w:pPr>
              <w:spacing w:line="240" w:lineRule="auto"/>
              <w:jc w:val="center"/>
              <w:rPr>
                <w:rFonts w:ascii="Times New Roman" w:hAnsi="Times New Roman"/>
                <w:sz w:val="18"/>
                <w:szCs w:val="18"/>
              </w:rPr>
            </w:pPr>
            <w:bookmarkStart w:id="85" w:name="_Hlk186039125"/>
            <w:r>
              <w:rPr>
                <w:rFonts w:hint="eastAsia" w:ascii="Times New Roman" w:hAnsi="Times New Roman"/>
                <w:sz w:val="18"/>
                <w:szCs w:val="18"/>
              </w:rPr>
              <w:t>变化等级</w:t>
            </w:r>
          </w:p>
        </w:tc>
        <w:tc>
          <w:tcPr>
            <w:tcW w:w="3363" w:type="dxa"/>
            <w:gridSpan w:val="3"/>
            <w:vAlign w:val="center"/>
          </w:tcPr>
          <w:p>
            <w:pPr>
              <w:spacing w:line="240" w:lineRule="auto"/>
              <w:jc w:val="center"/>
              <w:rPr>
                <w:rFonts w:ascii="Times New Roman" w:hAnsi="Times New Roman"/>
                <w:sz w:val="18"/>
                <w:szCs w:val="18"/>
              </w:rPr>
            </w:pPr>
            <w:r>
              <w:rPr>
                <w:rFonts w:hint="eastAsia" w:ascii="Times New Roman" w:hAnsi="Times New Roman"/>
                <w:sz w:val="18"/>
                <w:szCs w:val="18"/>
              </w:rPr>
              <w:t>变好</w:t>
            </w:r>
          </w:p>
        </w:tc>
        <w:tc>
          <w:tcPr>
            <w:tcW w:w="1173" w:type="dxa"/>
            <w:vMerge w:val="restart"/>
            <w:vAlign w:val="center"/>
          </w:tcPr>
          <w:p>
            <w:pPr>
              <w:spacing w:line="240" w:lineRule="auto"/>
              <w:jc w:val="center"/>
              <w:rPr>
                <w:rFonts w:ascii="Times New Roman" w:hAnsi="Times New Roman"/>
                <w:sz w:val="18"/>
                <w:szCs w:val="18"/>
              </w:rPr>
            </w:pPr>
            <w:r>
              <w:rPr>
                <w:rFonts w:hint="eastAsia" w:ascii="Times New Roman" w:hAnsi="Times New Roman"/>
                <w:sz w:val="18"/>
                <w:szCs w:val="18"/>
              </w:rPr>
              <w:t>基本稳定</w:t>
            </w:r>
          </w:p>
        </w:tc>
        <w:tc>
          <w:tcPr>
            <w:tcW w:w="3686" w:type="dxa"/>
            <w:gridSpan w:val="3"/>
            <w:vAlign w:val="center"/>
          </w:tcPr>
          <w:p>
            <w:pPr>
              <w:spacing w:line="240" w:lineRule="auto"/>
              <w:jc w:val="center"/>
              <w:rPr>
                <w:rFonts w:ascii="Times New Roman" w:hAnsi="Times New Roman"/>
                <w:sz w:val="18"/>
                <w:szCs w:val="18"/>
              </w:rPr>
            </w:pPr>
            <w:r>
              <w:rPr>
                <w:rFonts w:hint="eastAsia" w:ascii="Times New Roman" w:hAnsi="Times New Roman"/>
                <w:sz w:val="18"/>
                <w:szCs w:val="18"/>
              </w:rPr>
              <w:t>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29" w:type="dxa"/>
            <w:vMerge w:val="continue"/>
            <w:vAlign w:val="center"/>
          </w:tcPr>
          <w:p>
            <w:pPr>
              <w:spacing w:line="240" w:lineRule="auto"/>
              <w:jc w:val="center"/>
              <w:rPr>
                <w:rFonts w:ascii="Times New Roman" w:hAnsi="Times New Roman"/>
                <w:sz w:val="18"/>
                <w:szCs w:val="18"/>
              </w:rPr>
            </w:pPr>
          </w:p>
        </w:tc>
        <w:tc>
          <w:tcPr>
            <w:tcW w:w="116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明显变好</w:t>
            </w:r>
          </w:p>
        </w:tc>
        <w:tc>
          <w:tcPr>
            <w:tcW w:w="116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一般变好</w:t>
            </w:r>
          </w:p>
        </w:tc>
        <w:tc>
          <w:tcPr>
            <w:tcW w:w="1027"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轻微变好</w:t>
            </w:r>
          </w:p>
        </w:tc>
        <w:tc>
          <w:tcPr>
            <w:tcW w:w="1173" w:type="dxa"/>
            <w:vMerge w:val="continue"/>
            <w:vAlign w:val="center"/>
          </w:tcPr>
          <w:p>
            <w:pPr>
              <w:spacing w:line="240" w:lineRule="auto"/>
              <w:jc w:val="center"/>
              <w:rPr>
                <w:rFonts w:ascii="Times New Roman" w:hAnsi="Times New Roman"/>
                <w:sz w:val="18"/>
                <w:szCs w:val="18"/>
              </w:rPr>
            </w:pPr>
          </w:p>
        </w:tc>
        <w:tc>
          <w:tcPr>
            <w:tcW w:w="1276"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轻微变差</w:t>
            </w:r>
          </w:p>
        </w:tc>
        <w:tc>
          <w:tcPr>
            <w:tcW w:w="1275"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一般变差</w:t>
            </w:r>
          </w:p>
        </w:tc>
        <w:tc>
          <w:tcPr>
            <w:tcW w:w="1135"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明显变差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29"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ΔEI阈值</w:t>
            </w:r>
          </w:p>
        </w:tc>
        <w:tc>
          <w:tcPr>
            <w:tcW w:w="116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ΔEI≥4</w:t>
            </w:r>
          </w:p>
        </w:tc>
        <w:tc>
          <w:tcPr>
            <w:tcW w:w="1168"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2≤ΔEI&lt;4</w:t>
            </w:r>
          </w:p>
        </w:tc>
        <w:tc>
          <w:tcPr>
            <w:tcW w:w="1027"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1≤ΔEI&lt;2</w:t>
            </w:r>
          </w:p>
        </w:tc>
        <w:tc>
          <w:tcPr>
            <w:tcW w:w="1173"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-1&lt;ΔEI&lt;1</w:t>
            </w:r>
          </w:p>
        </w:tc>
        <w:tc>
          <w:tcPr>
            <w:tcW w:w="1276"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-2&lt;ΔEI≤-1</w:t>
            </w:r>
          </w:p>
        </w:tc>
        <w:tc>
          <w:tcPr>
            <w:tcW w:w="1275"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-4&lt;ΔEI≤-2</w:t>
            </w:r>
          </w:p>
        </w:tc>
        <w:tc>
          <w:tcPr>
            <w:tcW w:w="1135" w:type="dxa"/>
            <w:vAlign w:val="center"/>
          </w:tcPr>
          <w:p>
            <w:pPr>
              <w:spacing w:line="240" w:lineRule="auto"/>
              <w:jc w:val="center"/>
              <w:rPr>
                <w:rFonts w:ascii="Times New Roman" w:hAnsi="Times New Roman"/>
                <w:sz w:val="18"/>
                <w:szCs w:val="18"/>
              </w:rPr>
            </w:pPr>
            <w:r>
              <w:rPr>
                <w:rFonts w:hint="eastAsia" w:ascii="Times New Roman" w:hAnsi="Times New Roman"/>
                <w:sz w:val="18"/>
                <w:szCs w:val="18"/>
              </w:rPr>
              <w:t>ΔEI≤-4</w:t>
            </w:r>
          </w:p>
          <w:bookmarkEnd w:id="85"/>
        </w:tc>
      </w:tr>
    </w:tbl>
    <w:p>
      <w:pPr>
        <w:pStyle w:val="149"/>
        <w:numPr>
          <w:ilvl w:val="1"/>
          <w:numId w:val="12"/>
        </w:numPr>
        <w:spacing w:before="312" w:after="312"/>
        <w:rPr>
          <w:rFonts w:ascii="Times New Roman"/>
        </w:rPr>
      </w:pPr>
      <w:bookmarkStart w:id="86" w:name="_Toc65570463"/>
      <w:bookmarkStart w:id="87" w:name="_Toc80283271"/>
      <w:bookmarkStart w:id="88" w:name="_Toc54764956"/>
      <w:bookmarkStart w:id="89" w:name="_Toc70092467"/>
      <w:bookmarkStart w:id="90" w:name="_Toc79415542"/>
      <w:bookmarkStart w:id="91" w:name="_Toc80689909"/>
      <w:bookmarkStart w:id="92" w:name="_Toc63429725"/>
      <w:bookmarkStart w:id="93" w:name="_Toc63245046"/>
      <w:bookmarkStart w:id="94" w:name="_Toc55993396"/>
      <w:bookmarkStart w:id="95" w:name="_Toc67493888"/>
      <w:r>
        <w:rPr>
          <w:rFonts w:ascii="Times New Roman"/>
        </w:rPr>
        <w:t>专题生态环境质量评价</w:t>
      </w:r>
      <w:bookmarkEnd w:id="86"/>
      <w:bookmarkEnd w:id="87"/>
      <w:bookmarkEnd w:id="88"/>
      <w:bookmarkEnd w:id="89"/>
      <w:bookmarkEnd w:id="90"/>
      <w:bookmarkEnd w:id="91"/>
      <w:bookmarkEnd w:id="92"/>
      <w:bookmarkEnd w:id="93"/>
      <w:bookmarkEnd w:id="94"/>
      <w:bookmarkEnd w:id="95"/>
      <w:bookmarkStart w:id="96" w:name="_Toc70023017"/>
      <w:bookmarkStart w:id="97" w:name="_Toc70092468"/>
    </w:p>
    <w:p>
      <w:pPr>
        <w:pStyle w:val="191"/>
        <w:numPr>
          <w:ilvl w:val="2"/>
          <w:numId w:val="12"/>
        </w:numPr>
        <w:spacing w:before="156" w:after="156"/>
        <w:ind w:left="0"/>
        <w:rPr>
          <w:rFonts w:ascii="Times New Roman"/>
        </w:rPr>
      </w:pPr>
      <w:r>
        <w:rPr>
          <w:rFonts w:ascii="Times New Roman"/>
        </w:rPr>
        <w:t>集中建设区生态环境质量评价</w:t>
      </w:r>
      <w:bookmarkEnd w:id="96"/>
      <w:bookmarkEnd w:id="97"/>
    </w:p>
    <w:p>
      <w:pPr>
        <w:pStyle w:val="110"/>
        <w:spacing w:before="156" w:after="156"/>
        <w:rPr>
          <w:rFonts w:ascii="Times New Roman"/>
        </w:rPr>
      </w:pPr>
      <w:r>
        <w:rPr>
          <w:rFonts w:ascii="Times New Roman"/>
        </w:rPr>
        <w:t>集中建设区生态环境质量评价指标体系</w:t>
      </w:r>
    </w:p>
    <w:p>
      <w:pPr>
        <w:pStyle w:val="132"/>
        <w:ind w:left="0"/>
        <w:rPr>
          <w:rFonts w:ascii="Times New Roman"/>
        </w:rPr>
      </w:pPr>
      <w:r>
        <w:rPr>
          <w:rFonts w:ascii="Times New Roman"/>
        </w:rPr>
        <w:t>集中建设区生态环境质量评价包括环境质量、生态系统质量、生物多样性三个方面，涵盖环境质量、</w:t>
      </w:r>
      <w:r>
        <w:rPr>
          <w:rFonts w:hint="eastAsia" w:ascii="Times New Roman"/>
        </w:rPr>
        <w:t>水域覆盖</w:t>
      </w:r>
      <w:r>
        <w:rPr>
          <w:rFonts w:ascii="Times New Roman"/>
        </w:rPr>
        <w:t>、植被覆盖、生物多样性</w:t>
      </w:r>
      <w:r>
        <w:rPr>
          <w:rFonts w:hint="eastAsia" w:ascii="Times New Roman"/>
        </w:rPr>
        <w:t>四</w:t>
      </w:r>
      <w:r>
        <w:rPr>
          <w:rFonts w:ascii="Times New Roman"/>
        </w:rPr>
        <w:t>个一级指标。集中建设区</w:t>
      </w:r>
      <w:r>
        <w:rPr>
          <w:rFonts w:hint="eastAsia" w:ascii="Times New Roman"/>
        </w:rPr>
        <w:t>生态</w:t>
      </w:r>
      <w:r>
        <w:rPr>
          <w:rFonts w:ascii="Times New Roman"/>
        </w:rPr>
        <w:t>环境质量评价指标体系见表4</w:t>
      </w:r>
      <w:r>
        <w:rPr>
          <w:rFonts w:hint="eastAsia" w:ascii="Times New Roman"/>
        </w:rPr>
        <w:t>。</w:t>
      </w:r>
    </w:p>
    <w:p>
      <w:pPr>
        <w:pStyle w:val="227"/>
        <w:spacing w:before="156" w:after="156"/>
        <w:rPr>
          <w:rFonts w:ascii="Times New Roman"/>
        </w:rPr>
      </w:pPr>
      <w:r>
        <w:rPr>
          <w:rFonts w:hint="eastAsia" w:ascii="Times New Roman"/>
        </w:rPr>
        <w:t>集中建设区</w:t>
      </w:r>
      <w:r>
        <w:rPr>
          <w:rFonts w:ascii="Times New Roman"/>
        </w:rPr>
        <w:t>生态</w:t>
      </w:r>
      <w:r>
        <w:rPr>
          <w:rFonts w:hint="eastAsia" w:ascii="Times New Roman"/>
        </w:rPr>
        <w:t>环境质量</w:t>
      </w:r>
      <w:r>
        <w:rPr>
          <w:rFonts w:ascii="Times New Roman"/>
        </w:rPr>
        <w:t>评价指标体系</w:t>
      </w:r>
    </w:p>
    <w:tbl>
      <w:tblPr>
        <w:tblStyle w:val="29"/>
        <w:tblW w:w="9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05"/>
        <w:gridCol w:w="926"/>
        <w:gridCol w:w="726"/>
        <w:gridCol w:w="1415"/>
        <w:gridCol w:w="821"/>
        <w:gridCol w:w="2123"/>
        <w:gridCol w:w="1222"/>
        <w:gridCol w:w="866"/>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6" w:type="dxa"/>
            <w:vMerge w:val="restart"/>
            <w:vAlign w:val="center"/>
          </w:tcPr>
          <w:p>
            <w:pPr>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w:t>
            </w:r>
            <w:r>
              <w:rPr>
                <w:rFonts w:ascii="Times New Roman" w:hAnsi="Times New Roman" w:cs="宋体"/>
                <w:bCs/>
                <w:color w:val="000000"/>
                <w:kern w:val="0"/>
                <w:sz w:val="18"/>
                <w:szCs w:val="18"/>
              </w:rPr>
              <w:t>方面</w:t>
            </w:r>
          </w:p>
        </w:tc>
        <w:tc>
          <w:tcPr>
            <w:tcW w:w="2057"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2236" w:type="dxa"/>
            <w:gridSpan w:val="2"/>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4211"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962" w:type="dxa"/>
            <w:vMerge w:val="restart"/>
            <w:noWrap/>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926"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26"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415"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821"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2123"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1222"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866"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962"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06" w:type="dxa"/>
            <w:vMerge w:val="restart"/>
            <w:vAlign w:val="center"/>
          </w:tcPr>
          <w:p>
            <w:pPr>
              <w:widowControl/>
              <w:spacing w:line="240" w:lineRule="auto"/>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环境质量</w:t>
            </w:r>
          </w:p>
        </w:tc>
        <w:tc>
          <w:tcPr>
            <w:tcW w:w="405"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1</w:t>
            </w:r>
          </w:p>
        </w:tc>
        <w:tc>
          <w:tcPr>
            <w:tcW w:w="92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环境质量指数</w:t>
            </w:r>
          </w:p>
        </w:tc>
        <w:tc>
          <w:tcPr>
            <w:tcW w:w="726"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141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大气环境指数</w:t>
            </w:r>
          </w:p>
        </w:tc>
        <w:tc>
          <w:tcPr>
            <w:tcW w:w="821"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PM</w:t>
            </w:r>
            <w:r>
              <w:rPr>
                <w:rFonts w:hint="eastAsia" w:ascii="Times New Roman" w:hAnsi="Times New Roman"/>
                <w:color w:val="000000"/>
                <w:kern w:val="0"/>
                <w:sz w:val="18"/>
                <w:szCs w:val="18"/>
                <w:vertAlign w:val="subscript"/>
              </w:rPr>
              <w:t>2.5</w:t>
            </w:r>
            <w:r>
              <w:rPr>
                <w:rFonts w:hint="eastAsia" w:ascii="Times New Roman" w:hAnsi="Times New Roman"/>
                <w:color w:val="000000"/>
                <w:kern w:val="0"/>
                <w:sz w:val="18"/>
                <w:szCs w:val="18"/>
              </w:rPr>
              <w:t>浓度</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6</w:t>
            </w:r>
            <w:r>
              <w:rPr>
                <w:rFonts w:ascii="Times New Roman" w:hAnsi="Times New Roman"/>
                <w:color w:val="000000"/>
                <w:kern w:val="0"/>
                <w:sz w:val="18"/>
                <w:szCs w:val="18"/>
              </w:rPr>
              <w:t>0</w:t>
            </w:r>
          </w:p>
        </w:tc>
        <w:tc>
          <w:tcPr>
            <w:tcW w:w="962" w:type="dxa"/>
            <w:vMerge w:val="restart"/>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06" w:type="dxa"/>
            <w:vMerge w:val="continue"/>
            <w:vAlign w:val="center"/>
          </w:tcPr>
          <w:p>
            <w:pPr>
              <w:widowControl/>
              <w:spacing w:line="240" w:lineRule="auto"/>
              <w:jc w:val="center"/>
              <w:rPr>
                <w:rFonts w:ascii="Times New Roman" w:hAnsi="Times New Roman" w:cs="宋体"/>
                <w:bCs/>
                <w:color w:val="000000"/>
                <w:kern w:val="0"/>
                <w:sz w:val="18"/>
                <w:szCs w:val="18"/>
              </w:rPr>
            </w:pPr>
          </w:p>
        </w:tc>
        <w:tc>
          <w:tcPr>
            <w:tcW w:w="405" w:type="dxa"/>
            <w:vMerge w:val="continue"/>
            <w:vAlign w:val="center"/>
          </w:tcPr>
          <w:p>
            <w:pPr>
              <w:widowControl/>
              <w:spacing w:line="240" w:lineRule="auto"/>
              <w:jc w:val="center"/>
              <w:rPr>
                <w:rFonts w:ascii="Times New Roman" w:hAnsi="Times New Roman"/>
                <w:bCs/>
                <w:color w:val="000000"/>
                <w:kern w:val="0"/>
                <w:sz w:val="18"/>
                <w:szCs w:val="18"/>
              </w:rPr>
            </w:pPr>
          </w:p>
        </w:tc>
        <w:tc>
          <w:tcPr>
            <w:tcW w:w="926" w:type="dxa"/>
            <w:vMerge w:val="continue"/>
            <w:vAlign w:val="center"/>
          </w:tcPr>
          <w:p>
            <w:pPr>
              <w:widowControl/>
              <w:spacing w:line="240" w:lineRule="auto"/>
              <w:jc w:val="center"/>
              <w:rPr>
                <w:rFonts w:ascii="Times New Roman" w:hAnsi="Times New Roman"/>
                <w:bCs/>
                <w:color w:val="000000"/>
                <w:kern w:val="0"/>
                <w:sz w:val="18"/>
                <w:szCs w:val="18"/>
              </w:rPr>
            </w:pPr>
          </w:p>
        </w:tc>
        <w:tc>
          <w:tcPr>
            <w:tcW w:w="726" w:type="dxa"/>
            <w:vMerge w:val="continue"/>
            <w:vAlign w:val="center"/>
          </w:tcPr>
          <w:p>
            <w:pPr>
              <w:widowControl/>
              <w:spacing w:line="240" w:lineRule="auto"/>
              <w:jc w:val="center"/>
              <w:rPr>
                <w:rFonts w:ascii="Times New Roman" w:hAnsi="Times New Roman"/>
                <w:color w:val="000000"/>
                <w:kern w:val="0"/>
                <w:sz w:val="18"/>
                <w:szCs w:val="18"/>
              </w:rPr>
            </w:pPr>
          </w:p>
        </w:tc>
        <w:tc>
          <w:tcPr>
            <w:tcW w:w="1415" w:type="dxa"/>
            <w:vMerge w:val="continue"/>
            <w:vAlign w:val="center"/>
          </w:tcPr>
          <w:p>
            <w:pPr>
              <w:widowControl/>
              <w:spacing w:line="240" w:lineRule="auto"/>
              <w:jc w:val="center"/>
              <w:rPr>
                <w:rFonts w:ascii="Times New Roman" w:hAnsi="Times New Roman"/>
                <w:color w:val="000000"/>
                <w:kern w:val="0"/>
                <w:sz w:val="18"/>
                <w:szCs w:val="18"/>
              </w:rPr>
            </w:pPr>
          </w:p>
        </w:tc>
        <w:tc>
          <w:tcPr>
            <w:tcW w:w="821" w:type="dxa"/>
            <w:vMerge w:val="continue"/>
            <w:vAlign w:val="center"/>
          </w:tcPr>
          <w:p>
            <w:pPr>
              <w:widowControl/>
              <w:spacing w:line="240" w:lineRule="auto"/>
              <w:jc w:val="center"/>
              <w:rPr>
                <w:rFonts w:ascii="Times New Roman" w:hAnsi="Times New Roman"/>
                <w:color w:val="000000"/>
                <w:kern w:val="0"/>
                <w:sz w:val="18"/>
                <w:szCs w:val="18"/>
              </w:rPr>
            </w:pPr>
          </w:p>
        </w:tc>
        <w:tc>
          <w:tcPr>
            <w:tcW w:w="2123"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臭氧浓度</w:t>
            </w:r>
          </w:p>
        </w:tc>
        <w:tc>
          <w:tcPr>
            <w:tcW w:w="1222" w:type="dxa"/>
            <w:vAlign w:val="center"/>
          </w:tcPr>
          <w:p>
            <w:pPr>
              <w:widowControl/>
              <w:spacing w:line="240" w:lineRule="auto"/>
              <w:jc w:val="center"/>
              <w:rPr>
                <w:rFonts w:ascii="Times New Roman" w:hAnsi="Times New Roman"/>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866"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0.3</w:t>
            </w:r>
            <w:r>
              <w:rPr>
                <w:rFonts w:ascii="Times New Roman" w:hAnsi="Times New Roman"/>
                <w:color w:val="000000"/>
                <w:kern w:val="0"/>
                <w:sz w:val="18"/>
                <w:szCs w:val="18"/>
              </w:rPr>
              <w:t>0</w:t>
            </w:r>
          </w:p>
        </w:tc>
        <w:tc>
          <w:tcPr>
            <w:tcW w:w="962"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406" w:type="dxa"/>
            <w:vMerge w:val="continue"/>
            <w:vAlign w:val="center"/>
          </w:tcPr>
          <w:p>
            <w:pPr>
              <w:widowControl/>
              <w:spacing w:line="240" w:lineRule="auto"/>
              <w:jc w:val="center"/>
              <w:rPr>
                <w:rFonts w:ascii="Times New Roman" w:hAnsi="Times New Roman" w:cs="宋体"/>
                <w:bCs/>
                <w:color w:val="000000"/>
                <w:kern w:val="0"/>
                <w:sz w:val="18"/>
                <w:szCs w:val="18"/>
              </w:rPr>
            </w:pPr>
          </w:p>
        </w:tc>
        <w:tc>
          <w:tcPr>
            <w:tcW w:w="405" w:type="dxa"/>
            <w:vMerge w:val="continue"/>
            <w:vAlign w:val="center"/>
          </w:tcPr>
          <w:p>
            <w:pPr>
              <w:widowControl/>
              <w:spacing w:line="240" w:lineRule="auto"/>
              <w:jc w:val="center"/>
              <w:rPr>
                <w:rFonts w:ascii="Times New Roman" w:hAnsi="Times New Roman"/>
                <w:bCs/>
                <w:color w:val="000000"/>
                <w:kern w:val="0"/>
                <w:sz w:val="18"/>
                <w:szCs w:val="18"/>
              </w:rPr>
            </w:pPr>
          </w:p>
        </w:tc>
        <w:tc>
          <w:tcPr>
            <w:tcW w:w="926" w:type="dxa"/>
            <w:vMerge w:val="continue"/>
            <w:vAlign w:val="center"/>
          </w:tcPr>
          <w:p>
            <w:pPr>
              <w:widowControl/>
              <w:spacing w:line="240" w:lineRule="auto"/>
              <w:jc w:val="center"/>
              <w:rPr>
                <w:rFonts w:ascii="Times New Roman" w:hAnsi="Times New Roman"/>
                <w:bCs/>
                <w:color w:val="000000"/>
                <w:kern w:val="0"/>
                <w:sz w:val="18"/>
                <w:szCs w:val="18"/>
              </w:rPr>
            </w:pPr>
          </w:p>
        </w:tc>
        <w:tc>
          <w:tcPr>
            <w:tcW w:w="726" w:type="dxa"/>
            <w:vMerge w:val="continue"/>
            <w:vAlign w:val="center"/>
          </w:tcPr>
          <w:p>
            <w:pPr>
              <w:widowControl/>
              <w:spacing w:line="240" w:lineRule="auto"/>
              <w:jc w:val="center"/>
              <w:rPr>
                <w:rFonts w:ascii="Times New Roman" w:hAnsi="Times New Roman"/>
                <w:color w:val="000000"/>
                <w:kern w:val="0"/>
                <w:sz w:val="18"/>
                <w:szCs w:val="18"/>
              </w:rPr>
            </w:pPr>
          </w:p>
        </w:tc>
        <w:tc>
          <w:tcPr>
            <w:tcW w:w="1415" w:type="dxa"/>
            <w:vMerge w:val="continue"/>
            <w:vAlign w:val="center"/>
          </w:tcPr>
          <w:p>
            <w:pPr>
              <w:widowControl/>
              <w:spacing w:line="240" w:lineRule="auto"/>
              <w:jc w:val="center"/>
              <w:rPr>
                <w:rFonts w:ascii="Times New Roman" w:hAnsi="Times New Roman"/>
                <w:color w:val="000000"/>
                <w:kern w:val="0"/>
                <w:sz w:val="18"/>
                <w:szCs w:val="18"/>
              </w:rPr>
            </w:pPr>
          </w:p>
        </w:tc>
        <w:tc>
          <w:tcPr>
            <w:tcW w:w="821" w:type="dxa"/>
            <w:vMerge w:val="continue"/>
            <w:vAlign w:val="center"/>
          </w:tcPr>
          <w:p>
            <w:pPr>
              <w:widowControl/>
              <w:spacing w:line="240" w:lineRule="auto"/>
              <w:jc w:val="center"/>
              <w:rPr>
                <w:rFonts w:ascii="Times New Roman" w:hAnsi="Times New Roman"/>
                <w:color w:val="000000"/>
                <w:kern w:val="0"/>
                <w:sz w:val="18"/>
                <w:szCs w:val="18"/>
              </w:rPr>
            </w:pPr>
          </w:p>
        </w:tc>
        <w:tc>
          <w:tcPr>
            <w:tcW w:w="2123"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致敏花粉浓度</w:t>
            </w:r>
          </w:p>
        </w:tc>
        <w:tc>
          <w:tcPr>
            <w:tcW w:w="1222" w:type="dxa"/>
            <w:vAlign w:val="center"/>
          </w:tcPr>
          <w:p>
            <w:pPr>
              <w:widowControl/>
              <w:spacing w:line="240" w:lineRule="auto"/>
              <w:jc w:val="center"/>
              <w:rPr>
                <w:rFonts w:ascii="Times New Roman" w:hAnsi="Times New Roman"/>
                <w:sz w:val="18"/>
                <w:szCs w:val="18"/>
              </w:rPr>
            </w:pPr>
            <w:r>
              <w:rPr>
                <w:rFonts w:hint="eastAsia" w:ascii="Times New Roman" w:hAnsi="Times New Roman"/>
                <w:sz w:val="18"/>
                <w:szCs w:val="18"/>
              </w:rPr>
              <w:t>粒/</w:t>
            </w:r>
            <w:r>
              <w:rPr>
                <w:rFonts w:ascii="Times New Roman" w:hAnsi="Times New Roman"/>
                <w:sz w:val="18"/>
                <w:szCs w:val="18"/>
              </w:rPr>
              <w:t>1000mm</w:t>
            </w:r>
            <w:r>
              <w:rPr>
                <w:rFonts w:ascii="Times New Roman" w:hAnsi="Times New Roman"/>
                <w:sz w:val="18"/>
                <w:szCs w:val="18"/>
                <w:vertAlign w:val="superscript"/>
              </w:rPr>
              <w:t>2</w:t>
            </w:r>
          </w:p>
        </w:tc>
        <w:tc>
          <w:tcPr>
            <w:tcW w:w="866"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.10</w:t>
            </w:r>
          </w:p>
        </w:tc>
        <w:tc>
          <w:tcPr>
            <w:tcW w:w="962"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水环境指数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水质指数</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spacing w:line="240" w:lineRule="auto"/>
              <w:jc w:val="center"/>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土壤环境指数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污染地块安全利用率</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widowControl/>
              <w:spacing w:line="240" w:lineRule="auto"/>
              <w:jc w:val="center"/>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声环境指数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声环境达标率</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城市热岛指数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城市热岛强度</w:t>
            </w:r>
          </w:p>
        </w:tc>
        <w:tc>
          <w:tcPr>
            <w:tcW w:w="1222" w:type="dxa"/>
            <w:vAlign w:val="center"/>
          </w:tcPr>
          <w:p>
            <w:pPr>
              <w:widowControl/>
              <w:spacing w:line="240" w:lineRule="auto"/>
              <w:jc w:val="center"/>
              <w:rPr>
                <w:rFonts w:ascii="Times New Roman" w:hAnsi="Times New Roman" w:eastAsia="黑体"/>
                <w:color w:val="000000"/>
                <w:kern w:val="0"/>
                <w:sz w:val="18"/>
                <w:szCs w:val="18"/>
              </w:rPr>
            </w:pPr>
            <w:r>
              <w:rPr>
                <w:rFonts w:hint="eastAsia" w:ascii="宋体" w:hAnsi="宋体" w:cs="宋体"/>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气象监测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生态系统质量</w:t>
            </w:r>
          </w:p>
        </w:tc>
        <w:tc>
          <w:tcPr>
            <w:tcW w:w="405"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2</w:t>
            </w:r>
          </w:p>
        </w:tc>
        <w:tc>
          <w:tcPr>
            <w:tcW w:w="92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水域覆盖指数</w:t>
            </w:r>
          </w:p>
        </w:tc>
        <w:tc>
          <w:tcPr>
            <w:tcW w:w="726"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20</w:t>
            </w:r>
          </w:p>
        </w:tc>
        <w:tc>
          <w:tcPr>
            <w:tcW w:w="141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水网密度指数</w:t>
            </w:r>
          </w:p>
        </w:tc>
        <w:tc>
          <w:tcPr>
            <w:tcW w:w="821"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有水河流长度指数</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0.70</w:t>
            </w:r>
          </w:p>
        </w:tc>
        <w:tc>
          <w:tcPr>
            <w:tcW w:w="962" w:type="dxa"/>
            <w:vMerge w:val="restart"/>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82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水域面积指数</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962" w:type="dxa"/>
            <w:vMerge w:val="continue"/>
            <w:vAlign w:val="center"/>
          </w:tcPr>
          <w:p>
            <w:pPr>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adjustRightInd/>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水体服务指数</w:t>
            </w:r>
          </w:p>
        </w:tc>
        <w:tc>
          <w:tcPr>
            <w:tcW w:w="821" w:type="dxa"/>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0.30</w:t>
            </w:r>
          </w:p>
        </w:tc>
        <w:tc>
          <w:tcPr>
            <w:tcW w:w="2123"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公众亲水指数</w:t>
            </w:r>
          </w:p>
        </w:tc>
        <w:tc>
          <w:tcPr>
            <w:tcW w:w="1222" w:type="dxa"/>
            <w:vAlign w:val="center"/>
          </w:tcPr>
          <w:p>
            <w:pPr>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3</w:t>
            </w:r>
          </w:p>
        </w:tc>
        <w:tc>
          <w:tcPr>
            <w:tcW w:w="92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植被覆盖指数</w:t>
            </w:r>
          </w:p>
        </w:tc>
        <w:tc>
          <w:tcPr>
            <w:tcW w:w="726"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30</w:t>
            </w:r>
          </w:p>
        </w:tc>
        <w:tc>
          <w:tcPr>
            <w:tcW w:w="141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林地指数</w:t>
            </w:r>
          </w:p>
        </w:tc>
        <w:tc>
          <w:tcPr>
            <w:tcW w:w="821"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林冠指数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0.80</w:t>
            </w:r>
          </w:p>
        </w:tc>
        <w:tc>
          <w:tcPr>
            <w:tcW w:w="96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82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灌丛指数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绿视率</w:t>
            </w:r>
          </w:p>
        </w:tc>
        <w:tc>
          <w:tcPr>
            <w:tcW w:w="821"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绿视率</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绿地服务指数</w:t>
            </w:r>
          </w:p>
        </w:tc>
        <w:tc>
          <w:tcPr>
            <w:tcW w:w="821"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公园绿地面积占比</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962"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82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23"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公园绿地15分钟到达覆盖率</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0.9</w:t>
            </w:r>
            <w:r>
              <w:rPr>
                <w:rFonts w:ascii="Times New Roman" w:hAnsi="Times New Roman"/>
                <w:color w:val="000000"/>
                <w:kern w:val="0"/>
                <w:sz w:val="18"/>
                <w:szCs w:val="18"/>
              </w:rPr>
              <w:t>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w:t>
            </w:r>
          </w:p>
        </w:tc>
        <w:tc>
          <w:tcPr>
            <w:tcW w:w="405"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4</w:t>
            </w:r>
          </w:p>
        </w:tc>
        <w:tc>
          <w:tcPr>
            <w:tcW w:w="926" w:type="dxa"/>
            <w:vMerge w:val="restart"/>
            <w:shd w:val="clear" w:color="auto" w:fill="FFFFFF"/>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生物多样性指数</w:t>
            </w:r>
          </w:p>
        </w:tc>
        <w:tc>
          <w:tcPr>
            <w:tcW w:w="726"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1415"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本地物种多样性指数</w:t>
            </w:r>
          </w:p>
        </w:tc>
        <w:tc>
          <w:tcPr>
            <w:tcW w:w="821" w:type="dxa"/>
            <w:vMerge w:val="restart"/>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6</w:t>
            </w:r>
            <w:r>
              <w:rPr>
                <w:rFonts w:hint="eastAsia" w:ascii="Times New Roman" w:hAnsi="Times New Roman"/>
                <w:color w:val="000000"/>
                <w:kern w:val="0"/>
                <w:sz w:val="18"/>
                <w:szCs w:val="18"/>
              </w:rPr>
              <w:t>0</w:t>
            </w:r>
          </w:p>
        </w:tc>
        <w:tc>
          <w:tcPr>
            <w:tcW w:w="2123"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本地植物指数</w:t>
            </w:r>
            <w:r>
              <w:rPr>
                <w:rFonts w:ascii="Times New Roman" w:hAnsi="Times New Roman" w:cs="宋体"/>
                <w:color w:val="000000"/>
                <w:kern w:val="0"/>
                <w:sz w:val="18"/>
                <w:szCs w:val="18"/>
                <w:vertAlign w:val="superscript"/>
              </w:rPr>
              <w:t>a</w:t>
            </w:r>
          </w:p>
        </w:tc>
        <w:tc>
          <w:tcPr>
            <w:tcW w:w="1222"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962" w:type="dxa"/>
            <w:vMerge w:val="restart"/>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hint="eastAsia" w:ascii="Times New Roman" w:hAnsi="Times New Roman"/>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821"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23"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野生动物指数</w:t>
            </w:r>
            <w:r>
              <w:rPr>
                <w:rFonts w:ascii="Times New Roman" w:hAnsi="Times New Roman" w:cs="宋体"/>
                <w:color w:val="000000"/>
                <w:kern w:val="0"/>
                <w:sz w:val="18"/>
                <w:szCs w:val="18"/>
                <w:vertAlign w:val="superscript"/>
              </w:rPr>
              <w:t>a</w:t>
            </w:r>
          </w:p>
        </w:tc>
        <w:tc>
          <w:tcPr>
            <w:tcW w:w="1222"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p>
        </w:tc>
        <w:tc>
          <w:tcPr>
            <w:tcW w:w="821"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2123" w:type="dxa"/>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62"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40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405"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92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26"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415"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指示性生物类群指数</w:t>
            </w:r>
          </w:p>
        </w:tc>
        <w:tc>
          <w:tcPr>
            <w:tcW w:w="821"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w:t>
            </w:r>
            <w:r>
              <w:rPr>
                <w:rFonts w:hint="eastAsia" w:ascii="Times New Roman" w:hAnsi="Times New Roman"/>
                <w:color w:val="000000"/>
                <w:kern w:val="0"/>
                <w:sz w:val="18"/>
                <w:szCs w:val="18"/>
              </w:rPr>
              <w:t>0</w:t>
            </w:r>
          </w:p>
        </w:tc>
        <w:tc>
          <w:tcPr>
            <w:tcW w:w="2123" w:type="dxa"/>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指示性生物类群指数</w:t>
            </w:r>
            <w:r>
              <w:rPr>
                <w:rFonts w:ascii="Times New Roman" w:hAnsi="Times New Roman" w:cs="宋体"/>
                <w:color w:val="000000"/>
                <w:kern w:val="0"/>
                <w:sz w:val="18"/>
                <w:szCs w:val="18"/>
                <w:vertAlign w:val="superscript"/>
              </w:rPr>
              <w:t>a</w:t>
            </w:r>
          </w:p>
        </w:tc>
        <w:tc>
          <w:tcPr>
            <w:tcW w:w="1222"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866"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962" w:type="dxa"/>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872" w:type="dxa"/>
            <w:gridSpan w:val="10"/>
            <w:vAlign w:val="center"/>
          </w:tcPr>
          <w:p>
            <w:pPr>
              <w:pStyle w:val="120"/>
              <w:numPr>
                <w:ilvl w:val="0"/>
                <w:numId w:val="34"/>
              </w:numPr>
              <w:rPr>
                <w:rFonts w:ascii="Times New Roman"/>
              </w:rPr>
            </w:pPr>
            <w:r>
              <w:rPr>
                <w:rFonts w:ascii="Times New Roman"/>
              </w:rPr>
              <w:t>二级指标</w:t>
            </w:r>
            <w:r>
              <w:rPr>
                <w:rFonts w:hint="eastAsia" w:ascii="Times New Roman"/>
              </w:rPr>
              <w:t>及</w:t>
            </w:r>
            <w:r>
              <w:rPr>
                <w:rFonts w:ascii="Times New Roman"/>
              </w:rPr>
              <w:t>计算参数具体含义见附录A。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872" w:type="dxa"/>
            <w:gridSpan w:val="10"/>
            <w:vAlign w:val="center"/>
          </w:tcPr>
          <w:p>
            <w:pPr>
              <w:pStyle w:val="84"/>
              <w:numPr>
                <w:ilvl w:val="0"/>
                <w:numId w:val="35"/>
              </w:numPr>
              <w:rPr>
                <w:rFonts w:ascii="Times New Roman" w:hAnsi="Times New Roman"/>
              </w:rPr>
            </w:pPr>
            <w:r>
              <w:rPr>
                <w:rFonts w:ascii="Times New Roman" w:hAnsi="Times New Roman"/>
              </w:rPr>
              <w:t>具体计算</w:t>
            </w:r>
            <w:r>
              <w:rPr>
                <w:rFonts w:hint="eastAsia" w:ascii="Times New Roman" w:hAnsi="Times New Roman"/>
              </w:rPr>
              <w:t>应符合附录B的要求。</w:t>
            </w:r>
          </w:p>
        </w:tc>
      </w:tr>
    </w:tbl>
    <w:p>
      <w:pPr>
        <w:pStyle w:val="132"/>
        <w:ind w:left="0"/>
        <w:rPr>
          <w:rFonts w:ascii="Times New Roman"/>
        </w:rPr>
      </w:pPr>
      <w:r>
        <w:rPr>
          <w:rFonts w:ascii="Times New Roman"/>
        </w:rPr>
        <w:t>在</w:t>
      </w:r>
      <w:r>
        <w:rPr>
          <w:rFonts w:hint="eastAsia" w:ascii="Times New Roman"/>
        </w:rPr>
        <w:t>表</w:t>
      </w:r>
      <w:r>
        <w:rPr>
          <w:rFonts w:ascii="Times New Roman"/>
        </w:rPr>
        <w:t>3评价指标体系之外，设置了参考性指标，辅助说明集中建设区生态环境质量状况，不在</w:t>
      </w:r>
      <w:r>
        <w:rPr>
          <w:rFonts w:hint="eastAsia" w:ascii="Times New Roman"/>
        </w:rPr>
        <w:t>表</w:t>
      </w:r>
      <w:r>
        <w:rPr>
          <w:rFonts w:ascii="Times New Roman"/>
        </w:rPr>
        <w:t>3评价指标体系之外，设置了参考性指标，辅助说明集中建设区生态环境质量状况，不参与生态环境质量指数的计算。参考性指标体系及指标含义见附录</w:t>
      </w:r>
      <w:r>
        <w:rPr>
          <w:rFonts w:hint="eastAsia" w:ascii="Times New Roman"/>
        </w:rPr>
        <w:t>表</w:t>
      </w:r>
      <w:r>
        <w:rPr>
          <w:rFonts w:ascii="Times New Roman"/>
        </w:rPr>
        <w:t>C</w:t>
      </w:r>
      <w:r>
        <w:rPr>
          <w:rFonts w:hint="eastAsia" w:ascii="Times New Roman"/>
        </w:rPr>
        <w:t>.2</w:t>
      </w:r>
      <w:r>
        <w:rPr>
          <w:rFonts w:ascii="Times New Roman"/>
        </w:rPr>
        <w:t>。</w:t>
      </w:r>
    </w:p>
    <w:p>
      <w:pPr>
        <w:pStyle w:val="110"/>
        <w:spacing w:before="156" w:after="156"/>
        <w:rPr>
          <w:rFonts w:ascii="Times New Roman"/>
        </w:rPr>
      </w:pPr>
      <w:r>
        <w:rPr>
          <w:rFonts w:hint="eastAsia" w:ascii="Times New Roman"/>
        </w:rPr>
        <w:t>集中建设区生态环境</w:t>
      </w:r>
      <w:r>
        <w:rPr>
          <w:rFonts w:ascii="Times New Roman"/>
        </w:rPr>
        <w:t>质量评价</w:t>
      </w:r>
      <w:r>
        <w:rPr>
          <w:rFonts w:hint="eastAsia" w:ascii="Times New Roman"/>
        </w:rPr>
        <w:t>方法</w:t>
      </w:r>
    </w:p>
    <w:p>
      <w:pPr>
        <w:pStyle w:val="133"/>
        <w:spacing w:before="156" w:after="156"/>
        <w:ind w:left="0"/>
        <w:rPr>
          <w:rFonts w:ascii="Times New Roman"/>
        </w:rPr>
      </w:pPr>
      <w:r>
        <w:rPr>
          <w:rFonts w:hint="eastAsia" w:ascii="Times New Roman"/>
        </w:rPr>
        <w:t>集中建设区生态环境质量指数评价方法</w:t>
      </w:r>
    </w:p>
    <w:p>
      <w:pPr>
        <w:pStyle w:val="40"/>
        <w:ind w:firstLine="420"/>
        <w:rPr>
          <w:rFonts w:ascii="Times New Roman"/>
        </w:rPr>
      </w:pPr>
      <w:r>
        <w:rPr>
          <w:rFonts w:hint="eastAsia" w:ascii="Times New Roman"/>
        </w:rPr>
        <w:t>集中建设区</w:t>
      </w:r>
      <w:r>
        <w:rPr>
          <w:rFonts w:ascii="Times New Roman"/>
        </w:rPr>
        <w:t>生态环境质量</w:t>
      </w:r>
      <w:r>
        <w:rPr>
          <w:rFonts w:hint="eastAsia" w:ascii="Times New Roman"/>
        </w:rPr>
        <w:t>指数</w:t>
      </w:r>
      <w:r>
        <w:rPr>
          <w:rFonts w:ascii="Times New Roman"/>
        </w:rPr>
        <w:t>按公式（</w:t>
      </w:r>
      <w:r>
        <w:rPr>
          <w:rFonts w:hint="eastAsia" w:ascii="Times New Roman"/>
        </w:rPr>
        <w:t>1</w:t>
      </w:r>
      <w:r>
        <w:rPr>
          <w:rFonts w:ascii="Times New Roman"/>
        </w:rPr>
        <w:t>）</w:t>
      </w:r>
      <w:r>
        <w:rPr>
          <w:rFonts w:hint="eastAsia" w:ascii="Times New Roman"/>
        </w:rPr>
        <w:t>进行</w:t>
      </w:r>
      <w:r>
        <w:rPr>
          <w:rFonts w:ascii="Times New Roman"/>
        </w:rPr>
        <w:t>计算</w:t>
      </w:r>
      <w:r>
        <w:rPr>
          <w:rFonts w:hint="eastAsia" w:ascii="Times New Roman"/>
        </w:rPr>
        <w:t>（见5.2.1）。</w:t>
      </w:r>
    </w:p>
    <w:p>
      <w:pPr>
        <w:pStyle w:val="133"/>
        <w:spacing w:before="156" w:after="156"/>
        <w:ind w:left="0"/>
        <w:rPr>
          <w:rFonts w:ascii="Times New Roman"/>
        </w:rPr>
      </w:pPr>
      <w:r>
        <w:rPr>
          <w:rFonts w:hint="eastAsia" w:ascii="Times New Roman"/>
        </w:rPr>
        <w:t>集中建设区</w:t>
      </w:r>
      <w:r>
        <w:rPr>
          <w:rFonts w:ascii="Times New Roman"/>
        </w:rPr>
        <w:t>计算参数</w:t>
      </w:r>
      <w:r>
        <w:rPr>
          <w:rFonts w:hint="eastAsia" w:ascii="Times New Roman"/>
        </w:rPr>
        <w:t>评价方法</w:t>
      </w:r>
      <w:bookmarkStart w:id="98" w:name="_Hlk186038788"/>
    </w:p>
    <w:p>
      <w:pPr>
        <w:pStyle w:val="123"/>
        <w:spacing w:before="156" w:after="156"/>
      </w:pPr>
      <w:r>
        <w:rPr>
          <w:rFonts w:hint="eastAsia"/>
        </w:rPr>
        <w:t>臭氧浓度的评价值按公式（5）计算：</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m:t>
            </m:r>
            <m:r>
              <m:rPr/>
              <w:rPr>
                <w:rFonts w:hint="eastAsia" w:ascii="Cambria Math" w:hAnsi="Cambria Math"/>
              </w:rPr>
              <m:t>O3</m:t>
            </m:r>
            <m:r>
              <m:rPr/>
              <w:rPr>
                <w:rFonts w:ascii="Cambria Math" w:hAnsi="Cambria Math"/>
              </w:rPr>
              <m:t>)</m:t>
            </m:r>
            <m:ctrlPr>
              <w:rPr>
                <w:rFonts w:ascii="Cambria Math" w:hAnsi="Cambria Math"/>
              </w:rPr>
            </m:ctrlPr>
          </m:sub>
        </m:sSub>
        <m:r>
          <m:rPr/>
          <w:rPr>
            <w:rFonts w:ascii="Cambria Math" w:hAnsi="Cambria Math"/>
          </w:rPr>
          <m:t>=100−</m:t>
        </m:r>
        <m:d>
          <m:dPr>
            <m:ctrlPr>
              <w:rPr>
                <w:rFonts w:ascii="Cambria Math" w:hAnsi="Cambria Math"/>
              </w:rPr>
            </m:ctrlPr>
          </m:dP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ijk(</m:t>
                </m:r>
                <m:r>
                  <m:rPr/>
                  <w:rPr>
                    <w:rFonts w:hint="eastAsia" w:ascii="Cambria Math" w:hAnsi="Cambria Math"/>
                  </w:rPr>
                  <m:t>O3</m:t>
                </m:r>
                <m:r>
                  <m:rPr/>
                  <w:rPr>
                    <w:rFonts w:ascii="Cambria Math" w:hAnsi="Cambria Math"/>
                  </w:rPr>
                  <m:t>)</m:t>
                </m:r>
                <m:ctrlPr>
                  <w:rPr>
                    <w:rFonts w:ascii="Cambria Math" w:hAnsi="Cambria Math"/>
                  </w:rPr>
                </m:ctrlPr>
              </m:sub>
            </m:sSub>
            <m:r>
              <m:rPr/>
              <w:rPr>
                <w:rFonts w:ascii="Cambria Math" w:hAnsi="Cambria Math"/>
              </w:rPr>
              <m:t>/100</m:t>
            </m:r>
            <m:ctrlPr>
              <w:rPr>
                <w:rFonts w:ascii="Cambria Math" w:hAnsi="Cambria Math"/>
              </w:rPr>
            </m:ctrlPr>
          </m:e>
        </m:d>
      </m:oMath>
      <w:r>
        <w:rPr>
          <w:rFonts w:ascii="Times New Roman"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39"/>
        <w:ind w:firstLine="420"/>
        <w:rPr>
          <w:rFonts w:ascii="Times New Roman" w:hAnsi="Times New Roman"/>
        </w:rPr>
      </w:pPr>
      <w:r>
        <w:rPr>
          <w:rFonts w:hint="eastAsia" w:ascii="Times New Roman" w:hAnsi="Times New Roman"/>
        </w:rPr>
        <w:t>式中：</w:t>
      </w:r>
    </w:p>
    <w:p>
      <w:pPr>
        <w:pStyle w:val="39"/>
        <w:ind w:firstLine="420"/>
        <w:rPr>
          <w:rFonts w:ascii="Times New Roman" w:hAns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m:t>
            </m:r>
            <m:r>
              <m:rPr/>
              <w:rPr>
                <w:rFonts w:hint="eastAsia" w:ascii="Cambria Math" w:hAnsi="Cambria Math"/>
              </w:rPr>
              <m:t>O3</m:t>
            </m:r>
            <m:r>
              <m:rPr/>
              <w:rPr>
                <w:rFonts w:ascii="Cambria Math" w:hAnsi="Cambria Math"/>
              </w:rPr>
              <m:t>)</m:t>
            </m:r>
            <m:ctrlPr>
              <w:rPr>
                <w:rFonts w:ascii="Cambria Math" w:hAnsi="Cambria Math"/>
              </w:rPr>
            </m:ctrlPr>
          </m:sub>
        </m:sSub>
      </m:oMath>
      <w:r>
        <w:rPr>
          <w:rFonts w:ascii="Times New Roman" w:hAnsi="Times New Roman"/>
        </w:rPr>
        <w:t>——</w:t>
      </w:r>
      <w:r>
        <w:rPr>
          <w:rFonts w:hint="eastAsia" w:ascii="Times New Roman" w:hAnsi="Times New Roman"/>
        </w:rPr>
        <w:t>O</w:t>
      </w:r>
      <w:r>
        <w:rPr>
          <w:rFonts w:ascii="Times New Roman" w:hAnsi="Times New Roman"/>
          <w:vertAlign w:val="subscript"/>
        </w:rPr>
        <w:t>3</w:t>
      </w:r>
      <w:r>
        <w:rPr>
          <w:rFonts w:hint="eastAsia" w:ascii="Times New Roman" w:hAnsi="Times New Roman"/>
        </w:rPr>
        <w:t>浓度</w:t>
      </w:r>
      <w:r>
        <w:rPr>
          <w:rFonts w:ascii="Times New Roman" w:hAnsi="Times New Roman"/>
        </w:rPr>
        <w:t>的评价值；</w:t>
      </w:r>
    </w:p>
    <w:p>
      <w:pPr>
        <w:pStyle w:val="39"/>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ijk(</m:t>
            </m:r>
            <m:r>
              <m:rPr/>
              <w:rPr>
                <w:rFonts w:hint="eastAsia" w:ascii="Cambria Math" w:hAnsi="Cambria Math"/>
              </w:rPr>
              <m:t>O3</m:t>
            </m:r>
            <m:r>
              <m:rPr/>
              <w:rPr>
                <w:rFonts w:ascii="Cambria Math" w:hAnsi="Cambria Math"/>
              </w:rPr>
              <m:t>)</m:t>
            </m:r>
            <m:ctrlPr>
              <w:rPr>
                <w:rFonts w:ascii="Cambria Math" w:hAnsi="Cambria Math"/>
              </w:rPr>
            </m:ctrlPr>
          </m:sub>
        </m:sSub>
      </m:oMath>
      <w:r>
        <w:rPr>
          <w:rFonts w:ascii="Times New Roman" w:hAnsi="Times New Roman"/>
        </w:rPr>
        <w:t>——</w:t>
      </w:r>
      <w:r>
        <w:rPr>
          <w:rFonts w:hint="eastAsia" w:ascii="Times New Roman" w:hAnsi="Times New Roman"/>
        </w:rPr>
        <w:t>O</w:t>
      </w:r>
      <w:r>
        <w:rPr>
          <w:rFonts w:ascii="Times New Roman" w:hAnsi="Times New Roman"/>
          <w:vertAlign w:val="subscript"/>
        </w:rPr>
        <w:t>3</w:t>
      </w:r>
      <w:r>
        <w:rPr>
          <w:rFonts w:ascii="Times New Roman" w:hAnsi="Times New Roman"/>
        </w:rPr>
        <w:t>浓度的</w:t>
      </w:r>
      <w:r>
        <w:rPr>
          <w:rFonts w:hint="eastAsia" w:ascii="Times New Roman" w:hAnsi="Times New Roman"/>
        </w:rPr>
        <w:t>实测</w:t>
      </w:r>
      <w:r>
        <w:rPr>
          <w:rFonts w:ascii="Times New Roman" w:hAnsi="Times New Roman"/>
        </w:rPr>
        <w:t>值。</w:t>
      </w:r>
    </w:p>
    <w:p>
      <w:pPr>
        <w:pStyle w:val="40"/>
        <w:ind w:firstLine="420"/>
      </w:pPr>
    </w:p>
    <w:p>
      <w:pPr>
        <w:pStyle w:val="123"/>
        <w:spacing w:before="156" w:after="156"/>
      </w:pPr>
      <w:r>
        <w:rPr>
          <w:rFonts w:hint="eastAsia"/>
        </w:rPr>
        <w:t>城市热岛强度的评价值按公式（6）计算：</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ijk(UHI)</m:t>
            </m:r>
            <m:ctrlPr>
              <w:rPr>
                <w:rFonts w:ascii="Cambria Math" w:hAnsi="Cambria Math"/>
              </w:rPr>
            </m:ctrlPr>
          </m:sub>
        </m:sSub>
        <m:r>
          <m:rPr/>
          <w:rPr>
            <w:rFonts w:ascii="Cambria Math" w:hAnsi="Cambria Math"/>
          </w:rPr>
          <m:t>=100−</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ijk(UHI)</m:t>
            </m:r>
            <m:ctrlPr>
              <w:rPr>
                <w:rFonts w:ascii="Cambria Math" w:hAnsi="Cambria Math"/>
              </w:rPr>
            </m:ctrlPr>
          </m:sub>
        </m:sSub>
      </m:oMath>
      <w:r>
        <w:rPr>
          <w:rFonts w:ascii="Times New Roman" w:hAnsi="Times New Roman"/>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pPr>
        <w:pStyle w:val="39"/>
        <w:ind w:firstLine="420"/>
        <w:rPr>
          <w:rFonts w:ascii="Times New Roman" w:hAnsi="Times New Roman"/>
        </w:rPr>
      </w:pPr>
      <w:r>
        <w:rPr>
          <w:rFonts w:hint="eastAsia" w:ascii="Times New Roman" w:hAnsi="Times New Roman"/>
        </w:rPr>
        <w:t>式中：</w:t>
      </w:r>
    </w:p>
    <w:p>
      <w:pPr>
        <w:pStyle w:val="39"/>
        <w:ind w:firstLine="420"/>
        <w:rPr>
          <w:rFonts w:ascii="Times New Roman" w:hAns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ijk(UHI)</m:t>
            </m:r>
            <m:ctrlPr>
              <w:rPr>
                <w:rFonts w:ascii="Cambria Math" w:hAnsi="Cambria Math"/>
              </w:rPr>
            </m:ctrlPr>
          </m:sub>
        </m:sSub>
      </m:oMath>
      <w:r>
        <w:rPr>
          <w:rFonts w:ascii="Times New Roman" w:hAnsi="Times New Roman"/>
        </w:rPr>
        <w:t>——</w:t>
      </w:r>
      <w:r>
        <w:rPr>
          <w:rFonts w:hint="eastAsia" w:ascii="Times New Roman" w:hAnsi="Times New Roman"/>
        </w:rPr>
        <w:t>城市热岛强度</w:t>
      </w:r>
      <w:r>
        <w:rPr>
          <w:rFonts w:ascii="Times New Roman" w:hAnsi="Times New Roman"/>
        </w:rPr>
        <w:t>的评价值；</w:t>
      </w:r>
    </w:p>
    <w:p>
      <w:pPr>
        <w:pStyle w:val="39"/>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ijk(UHI )</m:t>
            </m:r>
            <m:ctrlPr>
              <w:rPr>
                <w:rFonts w:ascii="Cambria Math" w:hAnsi="Cambria Math"/>
              </w:rPr>
            </m:ctrlPr>
          </m:sub>
        </m:sSub>
      </m:oMath>
      <w:r>
        <w:rPr>
          <w:rFonts w:ascii="Times New Roman" w:hAnsi="Times New Roman"/>
        </w:rPr>
        <w:t>——</w:t>
      </w:r>
      <w:r>
        <w:rPr>
          <w:rFonts w:hint="eastAsia" w:ascii="Times New Roman" w:hAnsi="Times New Roman"/>
        </w:rPr>
        <w:t>城市热岛强度</w:t>
      </w:r>
      <w:r>
        <w:rPr>
          <w:rFonts w:ascii="Times New Roman" w:hAnsi="Times New Roman"/>
        </w:rPr>
        <w:t>的</w:t>
      </w:r>
      <w:r>
        <w:rPr>
          <w:rFonts w:hint="eastAsia" w:ascii="Times New Roman" w:hAnsi="Times New Roman"/>
        </w:rPr>
        <w:t>实测</w:t>
      </w:r>
      <w:r>
        <w:rPr>
          <w:rFonts w:ascii="Times New Roman" w:hAnsi="Times New Roman"/>
        </w:rPr>
        <w:t>值。</w:t>
      </w:r>
      <w:bookmarkEnd w:id="98"/>
    </w:p>
    <w:p>
      <w:pPr>
        <w:pStyle w:val="123"/>
        <w:spacing w:before="156" w:after="156"/>
        <w:rPr>
          <w:rFonts w:ascii="Times New Roman"/>
        </w:rPr>
      </w:pPr>
      <w:r>
        <w:rPr>
          <w:rFonts w:hint="eastAsia"/>
        </w:rPr>
        <w:t>除臭氧浓度、城市热岛强度之外，其余</w:t>
      </w:r>
      <w:r>
        <w:rPr>
          <w:rFonts w:hint="eastAsia" w:ascii="Times New Roman"/>
        </w:rPr>
        <w:t>集中建设区</w:t>
      </w:r>
      <w:r>
        <w:rPr>
          <w:rFonts w:hint="eastAsia"/>
        </w:rPr>
        <w:t>各项计算参数</w:t>
      </w:r>
      <w:r>
        <w:rPr>
          <w:rFonts w:hint="eastAsia" w:ascii="Times New Roman"/>
        </w:rPr>
        <w:t>的评价值按公式（</w:t>
      </w:r>
      <w:r>
        <w:rPr>
          <w:rFonts w:ascii="Times New Roman"/>
        </w:rPr>
        <w:t>2</w:t>
      </w:r>
      <w:r>
        <w:rPr>
          <w:rFonts w:hint="eastAsia" w:ascii="Times New Roman"/>
        </w:rPr>
        <w:t>）</w:t>
      </w:r>
      <w:r>
        <w:rPr>
          <w:rFonts w:ascii="Times New Roman"/>
        </w:rPr>
        <w:t>（</w:t>
      </w:r>
      <w:r>
        <w:rPr>
          <w:rFonts w:hint="eastAsia" w:ascii="Times New Roman"/>
        </w:rPr>
        <w:t>3</w:t>
      </w:r>
      <w:r>
        <w:rPr>
          <w:rFonts w:ascii="Times New Roman"/>
        </w:rPr>
        <w:t>）（</w:t>
      </w:r>
      <w:r>
        <w:rPr>
          <w:rFonts w:hint="eastAsia" w:ascii="Times New Roman"/>
        </w:rPr>
        <w:t>4</w:t>
      </w:r>
      <w:r>
        <w:rPr>
          <w:rFonts w:ascii="Times New Roman"/>
        </w:rPr>
        <w:t>）</w:t>
      </w:r>
      <w:r>
        <w:rPr>
          <w:rFonts w:hint="eastAsia" w:ascii="Times New Roman"/>
        </w:rPr>
        <w:t>进行计算（见5.2.</w:t>
      </w:r>
      <w:r>
        <w:rPr>
          <w:rFonts w:ascii="Times New Roman"/>
        </w:rPr>
        <w:t>2</w:t>
      </w:r>
      <w:r>
        <w:rPr>
          <w:rFonts w:hint="eastAsia" w:ascii="Times New Roman"/>
        </w:rPr>
        <w:t>）。</w:t>
      </w:r>
    </w:p>
    <w:p>
      <w:pPr>
        <w:pStyle w:val="110"/>
        <w:spacing w:before="156" w:after="156"/>
        <w:rPr>
          <w:rFonts w:ascii="Times New Roman"/>
        </w:rPr>
      </w:pPr>
      <w:r>
        <w:rPr>
          <w:rFonts w:hint="eastAsia" w:ascii="Times New Roman"/>
        </w:rPr>
        <w:t>集中建设区</w:t>
      </w:r>
      <w:r>
        <w:rPr>
          <w:rFonts w:ascii="Times New Roman"/>
        </w:rPr>
        <w:t>生态环境</w:t>
      </w:r>
      <w:r>
        <w:rPr>
          <w:rFonts w:hint="eastAsia" w:ascii="Times New Roman"/>
        </w:rPr>
        <w:t>质量</w:t>
      </w:r>
      <w:r>
        <w:rPr>
          <w:rFonts w:ascii="Times New Roman"/>
        </w:rPr>
        <w:t>分级</w:t>
      </w:r>
    </w:p>
    <w:p>
      <w:pPr>
        <w:pStyle w:val="40"/>
        <w:ind w:firstLine="420"/>
        <w:rPr>
          <w:rFonts w:ascii="Times New Roman"/>
        </w:rPr>
      </w:pPr>
      <w:r>
        <w:rPr>
          <w:rFonts w:hint="eastAsia" w:ascii="Times New Roman"/>
        </w:rPr>
        <w:t>集中建设区</w:t>
      </w:r>
      <w:r>
        <w:rPr>
          <w:rFonts w:ascii="Times New Roman"/>
        </w:rPr>
        <w:t>生态环境质量分级</w:t>
      </w:r>
      <w:r>
        <w:rPr>
          <w:rFonts w:hint="eastAsia" w:ascii="Times New Roman"/>
        </w:rPr>
        <w:t>要求见5.3。</w:t>
      </w:r>
    </w:p>
    <w:p>
      <w:pPr>
        <w:pStyle w:val="110"/>
        <w:spacing w:before="156" w:after="156"/>
        <w:rPr>
          <w:rFonts w:ascii="Times New Roman"/>
        </w:rPr>
      </w:pPr>
      <w:r>
        <w:rPr>
          <w:rFonts w:hint="eastAsia" w:ascii="Times New Roman"/>
        </w:rPr>
        <w:t>集中建设区</w:t>
      </w:r>
      <w:r>
        <w:rPr>
          <w:rFonts w:ascii="Times New Roman"/>
        </w:rPr>
        <w:t>生态</w:t>
      </w:r>
      <w:r>
        <w:rPr>
          <w:rFonts w:hint="eastAsia" w:ascii="Times New Roman"/>
        </w:rPr>
        <w:t>环境质量</w:t>
      </w:r>
      <w:r>
        <w:rPr>
          <w:rFonts w:ascii="Times New Roman"/>
        </w:rPr>
        <w:t>变化</w:t>
      </w:r>
      <w:r>
        <w:rPr>
          <w:rFonts w:hint="eastAsia" w:ascii="Times New Roman"/>
        </w:rPr>
        <w:t>分析</w:t>
      </w:r>
    </w:p>
    <w:p>
      <w:pPr>
        <w:pStyle w:val="40"/>
        <w:ind w:firstLine="420"/>
        <w:rPr>
          <w:rFonts w:ascii="Times New Roman"/>
        </w:rPr>
      </w:pPr>
      <w:r>
        <w:rPr>
          <w:rFonts w:hint="eastAsia" w:ascii="Times New Roman"/>
        </w:rPr>
        <w:t>集中建设区</w:t>
      </w:r>
      <w:r>
        <w:rPr>
          <w:rFonts w:ascii="Times New Roman"/>
        </w:rPr>
        <w:t>生态环境质量</w:t>
      </w:r>
      <w:r>
        <w:rPr>
          <w:rFonts w:hint="eastAsia" w:ascii="Times New Roman"/>
        </w:rPr>
        <w:t>变化分析要求见5.</w:t>
      </w:r>
      <w:r>
        <w:rPr>
          <w:rFonts w:ascii="Times New Roman"/>
        </w:rPr>
        <w:t>4</w:t>
      </w:r>
      <w:r>
        <w:rPr>
          <w:rFonts w:hint="eastAsia" w:ascii="Times New Roman"/>
        </w:rPr>
        <w:t>。</w:t>
      </w:r>
      <w:bookmarkStart w:id="99" w:name="_Toc70092469"/>
      <w:bookmarkStart w:id="100" w:name="_Toc70023018"/>
    </w:p>
    <w:p>
      <w:pPr>
        <w:pStyle w:val="191"/>
        <w:numPr>
          <w:ilvl w:val="2"/>
          <w:numId w:val="12"/>
        </w:numPr>
        <w:spacing w:before="156" w:after="156"/>
        <w:ind w:left="0"/>
        <w:rPr>
          <w:rFonts w:ascii="Times New Roman"/>
        </w:rPr>
      </w:pPr>
      <w:r>
        <w:rPr>
          <w:rFonts w:ascii="Times New Roman"/>
        </w:rPr>
        <w:t>生态保护红线及其他生态空间生态环境质量评价</w:t>
      </w:r>
      <w:bookmarkEnd w:id="99"/>
      <w:bookmarkEnd w:id="100"/>
    </w:p>
    <w:p>
      <w:pPr>
        <w:pStyle w:val="110"/>
        <w:spacing w:before="156" w:after="156"/>
        <w:rPr>
          <w:rFonts w:ascii="Times New Roman"/>
        </w:rPr>
      </w:pPr>
      <w:r>
        <w:rPr>
          <w:rFonts w:ascii="Times New Roman"/>
        </w:rPr>
        <w:t>生态保护红线及其他生态空间生态环境质量评价指标体系</w:t>
      </w:r>
    </w:p>
    <w:p>
      <w:pPr>
        <w:pStyle w:val="132"/>
        <w:ind w:left="0"/>
        <w:rPr>
          <w:rFonts w:ascii="Times New Roman"/>
        </w:rPr>
      </w:pPr>
      <w:r>
        <w:rPr>
          <w:rFonts w:ascii="Times New Roman"/>
        </w:rPr>
        <w:t>生态保护红线及其他生态空间生态环境质量评价包括环境质量、生态系统质量、生物多样性三个方面，涵盖环境质量、</w:t>
      </w:r>
      <w:r>
        <w:rPr>
          <w:rFonts w:hint="eastAsia" w:ascii="Times New Roman"/>
        </w:rPr>
        <w:t>水域覆盖</w:t>
      </w:r>
      <w:r>
        <w:rPr>
          <w:rFonts w:ascii="Times New Roman"/>
        </w:rPr>
        <w:t>、植被覆盖、土地负荷、</w:t>
      </w:r>
      <w:r>
        <w:rPr>
          <w:rFonts w:hint="eastAsia" w:ascii="Times New Roman"/>
        </w:rPr>
        <w:t>人为干扰、</w:t>
      </w:r>
      <w:r>
        <w:rPr>
          <w:rFonts w:ascii="Times New Roman"/>
        </w:rPr>
        <w:t>生物多样性</w:t>
      </w:r>
      <w:r>
        <w:rPr>
          <w:rFonts w:hint="eastAsia" w:ascii="Times New Roman"/>
        </w:rPr>
        <w:t>六</w:t>
      </w:r>
      <w:r>
        <w:rPr>
          <w:rFonts w:ascii="Times New Roman"/>
        </w:rPr>
        <w:t>个一级指标</w:t>
      </w:r>
      <w:r>
        <w:rPr>
          <w:rFonts w:hint="eastAsia" w:ascii="Times New Roman"/>
        </w:rPr>
        <w:t>和一个附加减分项（人为干扰情况）。</w:t>
      </w:r>
      <w:r>
        <w:rPr>
          <w:rFonts w:ascii="Times New Roman"/>
        </w:rPr>
        <w:t>生态保护红线及其他生态空间</w:t>
      </w:r>
      <w:r>
        <w:rPr>
          <w:rFonts w:hint="eastAsia" w:ascii="Times New Roman"/>
        </w:rPr>
        <w:t>生态环境质量评价指标体系见表</w:t>
      </w:r>
      <w:r>
        <w:rPr>
          <w:rFonts w:ascii="Times New Roman"/>
        </w:rPr>
        <w:t>5</w:t>
      </w:r>
      <w:r>
        <w:rPr>
          <w:rFonts w:hint="eastAsia" w:ascii="Times New Roman"/>
        </w:rPr>
        <w:t>。</w:t>
      </w:r>
    </w:p>
    <w:p>
      <w:pPr>
        <w:pStyle w:val="227"/>
        <w:spacing w:before="156" w:after="156"/>
        <w:rPr>
          <w:rFonts w:ascii="Times New Roman"/>
        </w:rPr>
      </w:pPr>
      <w:r>
        <w:rPr>
          <w:rFonts w:hint="eastAsia" w:ascii="Times New Roman"/>
        </w:rPr>
        <w:t>生态</w:t>
      </w:r>
      <w:r>
        <w:rPr>
          <w:rFonts w:ascii="Times New Roman"/>
        </w:rPr>
        <w:t>保护红线及其他</w:t>
      </w:r>
      <w:r>
        <w:rPr>
          <w:rFonts w:hint="eastAsia" w:ascii="Times New Roman"/>
        </w:rPr>
        <w:t>生态</w:t>
      </w:r>
      <w:r>
        <w:rPr>
          <w:rFonts w:ascii="Times New Roman"/>
        </w:rPr>
        <w:t>空间生态环境质量评价指标体系</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96"/>
        <w:gridCol w:w="868"/>
        <w:gridCol w:w="717"/>
        <w:gridCol w:w="1665"/>
        <w:gridCol w:w="717"/>
        <w:gridCol w:w="2168"/>
        <w:gridCol w:w="762"/>
        <w:gridCol w:w="61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1" w:type="dxa"/>
            <w:vMerge w:val="restart"/>
            <w:vAlign w:val="center"/>
          </w:tcPr>
          <w:p>
            <w:pPr>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w:t>
            </w:r>
            <w:r>
              <w:rPr>
                <w:rFonts w:ascii="Times New Roman" w:hAnsi="Times New Roman" w:cs="宋体"/>
                <w:bCs/>
                <w:color w:val="000000"/>
                <w:kern w:val="0"/>
                <w:sz w:val="18"/>
                <w:szCs w:val="18"/>
              </w:rPr>
              <w:t>方面</w:t>
            </w:r>
          </w:p>
        </w:tc>
        <w:tc>
          <w:tcPr>
            <w:tcW w:w="1981"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2382" w:type="dxa"/>
            <w:gridSpan w:val="2"/>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3548" w:type="dxa"/>
            <w:gridSpan w:val="3"/>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948" w:type="dxa"/>
            <w:vMerge w:val="restart"/>
            <w:noWrap/>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868"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1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665"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17"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2168"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762"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618" w:type="dxa"/>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94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环境质量</w:t>
            </w: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1</w:t>
            </w:r>
          </w:p>
        </w:tc>
        <w:tc>
          <w:tcPr>
            <w:tcW w:w="868" w:type="dxa"/>
            <w:vMerge w:val="restart"/>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bCs/>
                <w:color w:val="000000"/>
                <w:kern w:val="0"/>
                <w:sz w:val="18"/>
                <w:szCs w:val="18"/>
              </w:rPr>
              <w:t>环境质量指数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大气环境指数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PM</w:t>
            </w:r>
            <w:r>
              <w:rPr>
                <w:rFonts w:hint="eastAsia" w:ascii="Times New Roman" w:hAnsi="Times New Roman"/>
                <w:color w:val="000000"/>
                <w:kern w:val="0"/>
                <w:sz w:val="18"/>
                <w:szCs w:val="18"/>
                <w:vertAlign w:val="subscript"/>
              </w:rPr>
              <w:t>2.5</w:t>
            </w:r>
            <w:r>
              <w:rPr>
                <w:rFonts w:hint="eastAsia" w:ascii="Times New Roman" w:hAnsi="Times New Roman"/>
                <w:color w:val="000000"/>
                <w:kern w:val="0"/>
                <w:sz w:val="18"/>
                <w:szCs w:val="18"/>
              </w:rPr>
              <w:t>浓度</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Merge w:val="restart"/>
            <w:noWrap/>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水环境指数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水质指数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生态系统质量</w:t>
            </w: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2</w:t>
            </w:r>
          </w:p>
        </w:tc>
        <w:tc>
          <w:tcPr>
            <w:tcW w:w="868" w:type="dxa"/>
            <w:vMerge w:val="restart"/>
            <w:vAlign w:val="center"/>
          </w:tcPr>
          <w:p>
            <w:pPr>
              <w:widowControl/>
              <w:spacing w:line="240" w:lineRule="auto"/>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水域覆盖指数</w:t>
            </w:r>
            <w:r>
              <w:rPr>
                <w:rFonts w:hint="eastAsia" w:ascii="Times New Roman" w:hAnsi="Times New Roman" w:cs="宋体"/>
                <w:bCs/>
                <w:color w:val="000000"/>
                <w:kern w:val="0"/>
                <w:sz w:val="18"/>
                <w:szCs w:val="18"/>
              </w:rPr>
              <w:t>*</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166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水网密度指数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w:t>
            </w:r>
            <w:r>
              <w:rPr>
                <w:rFonts w:ascii="Times New Roman" w:hAnsi="Times New Roman" w:cs="宋体"/>
                <w:color w:val="000000"/>
                <w:kern w:val="0"/>
                <w:sz w:val="18"/>
                <w:szCs w:val="18"/>
              </w:rPr>
              <w:t>0</w:t>
            </w:r>
          </w:p>
        </w:tc>
        <w:tc>
          <w:tcPr>
            <w:tcW w:w="2168" w:type="dxa"/>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有水河流长度指数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w:t>
            </w:r>
            <w:r>
              <w:rPr>
                <w:rFonts w:ascii="Times New Roman" w:hAnsi="Times New Roman" w:cs="宋体"/>
                <w:color w:val="000000"/>
                <w:kern w:val="0"/>
                <w:sz w:val="18"/>
                <w:szCs w:val="18"/>
              </w:rPr>
              <w:t>0</w:t>
            </w:r>
          </w:p>
        </w:tc>
        <w:tc>
          <w:tcPr>
            <w:tcW w:w="948" w:type="dxa"/>
            <w:vMerge w:val="restart"/>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水域面积指数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w:t>
            </w:r>
            <w:r>
              <w:rPr>
                <w:rFonts w:ascii="Times New Roman" w:hAnsi="Times New Roman" w:cs="宋体"/>
                <w:color w:val="000000"/>
                <w:kern w:val="0"/>
                <w:sz w:val="18"/>
                <w:szCs w:val="18"/>
              </w:rPr>
              <w:t>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自然岸线保有率指数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w:t>
            </w:r>
            <w:r>
              <w:rPr>
                <w:rFonts w:ascii="Times New Roman" w:hAnsi="Times New Roman" w:cs="宋体"/>
                <w:color w:val="000000"/>
                <w:kern w:val="0"/>
                <w:sz w:val="18"/>
                <w:szCs w:val="18"/>
              </w:rPr>
              <w:t>0</w:t>
            </w:r>
          </w:p>
        </w:tc>
        <w:tc>
          <w:tcPr>
            <w:tcW w:w="2168" w:type="dxa"/>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自然岸线保有率</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3</w:t>
            </w:r>
          </w:p>
        </w:tc>
        <w:tc>
          <w:tcPr>
            <w:tcW w:w="868" w:type="dxa"/>
            <w:vMerge w:val="restart"/>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bCs/>
                <w:color w:val="000000"/>
                <w:kern w:val="0"/>
                <w:sz w:val="18"/>
                <w:szCs w:val="18"/>
              </w:rPr>
              <w:t>植被覆盖指数</w:t>
            </w:r>
            <w:r>
              <w:rPr>
                <w:rFonts w:hint="eastAsia" w:ascii="Times New Roman" w:hAnsi="Times New Roman" w:cs="宋体"/>
                <w:bCs/>
                <w:color w:val="000000"/>
                <w:kern w:val="0"/>
                <w:sz w:val="18"/>
                <w:szCs w:val="18"/>
              </w:rPr>
              <w:t>*</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0.25</w:t>
            </w:r>
          </w:p>
        </w:tc>
        <w:tc>
          <w:tcPr>
            <w:tcW w:w="166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林地指数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hint="eastAsia" w:ascii="Times New Roman" w:hAnsi="Times New Roman" w:cs="宋体"/>
                <w:color w:val="000000"/>
                <w:kern w:val="0"/>
                <w:sz w:val="18"/>
                <w:szCs w:val="18"/>
              </w:rPr>
              <w:t>80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森林指数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0.8</w:t>
            </w:r>
            <w:r>
              <w:rPr>
                <w:rFonts w:ascii="Times New Roman" w:hAnsi="Times New Roman" w:cs="宋体"/>
                <w:color w:val="000000"/>
                <w:kern w:val="0"/>
                <w:sz w:val="18"/>
                <w:szCs w:val="18"/>
              </w:rPr>
              <w:t>0</w:t>
            </w:r>
          </w:p>
        </w:tc>
        <w:tc>
          <w:tcPr>
            <w:tcW w:w="948"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灌丛指数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w:t>
            </w:r>
            <w:r>
              <w:rPr>
                <w:rFonts w:ascii="Times New Roman" w:hAnsi="Times New Roman" w:cs="宋体"/>
                <w:color w:val="000000"/>
                <w:kern w:val="0"/>
                <w:sz w:val="18"/>
                <w:szCs w:val="18"/>
              </w:rPr>
              <w:t>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草地指数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4</w:t>
            </w:r>
          </w:p>
        </w:tc>
        <w:tc>
          <w:tcPr>
            <w:tcW w:w="868"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土地负荷指数</w:t>
            </w:r>
          </w:p>
        </w:tc>
        <w:tc>
          <w:tcPr>
            <w:tcW w:w="717" w:type="dxa"/>
            <w:vMerge w:val="restart"/>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0.05</w:t>
            </w: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人工地表指数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w:t>
            </w:r>
            <w:r>
              <w:rPr>
                <w:rFonts w:ascii="Times New Roman" w:hAnsi="Times New Roman" w:cs="宋体"/>
                <w:color w:val="000000"/>
                <w:kern w:val="0"/>
                <w:sz w:val="18"/>
                <w:szCs w:val="18"/>
              </w:rPr>
              <w:t>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人工地表指数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Merge w:val="restart"/>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spacing w:line="240" w:lineRule="auto"/>
              <w:jc w:val="center"/>
              <w:rPr>
                <w:rFonts w:ascii="Times New Roman" w:hAnsi="Times New Roman"/>
                <w:bCs/>
                <w:color w:val="000000"/>
                <w:kern w:val="0"/>
                <w:sz w:val="18"/>
                <w:szCs w:val="18"/>
              </w:rPr>
            </w:pPr>
          </w:p>
        </w:tc>
        <w:tc>
          <w:tcPr>
            <w:tcW w:w="868" w:type="dxa"/>
            <w:vMerge w:val="continue"/>
            <w:vAlign w:val="center"/>
          </w:tcPr>
          <w:p>
            <w:pPr>
              <w:widowControl/>
              <w:spacing w:line="240" w:lineRule="auto"/>
              <w:jc w:val="center"/>
              <w:rPr>
                <w:rFonts w:ascii="Times New Roman" w:hAnsi="Times New Roman"/>
                <w:bCs/>
                <w:color w:val="000000"/>
                <w:kern w:val="0"/>
                <w:sz w:val="18"/>
                <w:szCs w:val="18"/>
              </w:rPr>
            </w:pPr>
          </w:p>
        </w:tc>
        <w:tc>
          <w:tcPr>
            <w:tcW w:w="717" w:type="dxa"/>
            <w:vMerge w:val="continue"/>
            <w:vAlign w:val="center"/>
          </w:tcPr>
          <w:p>
            <w:pPr>
              <w:widowControl/>
              <w:spacing w:line="240" w:lineRule="auto"/>
              <w:jc w:val="center"/>
              <w:rPr>
                <w:rFonts w:ascii="Times New Roman" w:hAnsi="Times New Roman"/>
                <w:color w:val="000000"/>
                <w:kern w:val="0"/>
                <w:sz w:val="18"/>
                <w:szCs w:val="18"/>
              </w:rPr>
            </w:pPr>
          </w:p>
        </w:tc>
        <w:tc>
          <w:tcPr>
            <w:tcW w:w="1665"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耕地面积</w:t>
            </w:r>
            <w:r>
              <w:rPr>
                <w:rFonts w:ascii="Times New Roman" w:hAnsi="Times New Roman"/>
                <w:color w:val="000000"/>
                <w:kern w:val="0"/>
                <w:sz w:val="18"/>
                <w:szCs w:val="18"/>
              </w:rPr>
              <w:t>指数</w:t>
            </w:r>
          </w:p>
        </w:tc>
        <w:tc>
          <w:tcPr>
            <w:tcW w:w="71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0.2</w:t>
            </w:r>
            <w:r>
              <w:rPr>
                <w:rFonts w:ascii="Times New Roman" w:hAnsi="Times New Roman"/>
                <w:color w:val="000000"/>
                <w:kern w:val="0"/>
                <w:sz w:val="18"/>
                <w:szCs w:val="18"/>
              </w:rPr>
              <w:t>0</w:t>
            </w:r>
          </w:p>
        </w:tc>
        <w:tc>
          <w:tcPr>
            <w:tcW w:w="216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耕地</w:t>
            </w:r>
            <w:r>
              <w:rPr>
                <w:rFonts w:ascii="Times New Roman" w:hAnsi="Times New Roman"/>
                <w:color w:val="000000"/>
                <w:kern w:val="0"/>
                <w:sz w:val="18"/>
                <w:szCs w:val="18"/>
              </w:rPr>
              <w:t>面积</w:t>
            </w:r>
            <w:r>
              <w:rPr>
                <w:rFonts w:hint="eastAsia" w:ascii="Times New Roman" w:hAnsi="Times New Roman"/>
                <w:color w:val="000000"/>
                <w:kern w:val="0"/>
                <w:sz w:val="18"/>
                <w:szCs w:val="18"/>
              </w:rPr>
              <w:t>指数</w:t>
            </w:r>
          </w:p>
        </w:tc>
        <w:tc>
          <w:tcPr>
            <w:tcW w:w="762"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948"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spacing w:line="240" w:lineRule="auto"/>
              <w:jc w:val="center"/>
              <w:rPr>
                <w:rFonts w:ascii="Times New Roman" w:hAnsi="Times New Roman"/>
                <w:bCs/>
                <w:color w:val="000000"/>
                <w:kern w:val="0"/>
                <w:sz w:val="18"/>
                <w:szCs w:val="18"/>
              </w:rPr>
            </w:pPr>
          </w:p>
        </w:tc>
        <w:tc>
          <w:tcPr>
            <w:tcW w:w="868" w:type="dxa"/>
            <w:vMerge w:val="continue"/>
            <w:vAlign w:val="center"/>
          </w:tcPr>
          <w:p>
            <w:pPr>
              <w:widowControl/>
              <w:spacing w:line="240" w:lineRule="auto"/>
              <w:jc w:val="center"/>
              <w:rPr>
                <w:rFonts w:ascii="Times New Roman" w:hAnsi="Times New Roman"/>
                <w:bCs/>
                <w:color w:val="000000"/>
                <w:kern w:val="0"/>
                <w:sz w:val="18"/>
                <w:szCs w:val="18"/>
              </w:rPr>
            </w:pPr>
          </w:p>
        </w:tc>
        <w:tc>
          <w:tcPr>
            <w:tcW w:w="717" w:type="dxa"/>
            <w:vMerge w:val="continue"/>
            <w:vAlign w:val="center"/>
          </w:tcPr>
          <w:p>
            <w:pPr>
              <w:widowControl/>
              <w:spacing w:line="240" w:lineRule="auto"/>
              <w:jc w:val="center"/>
              <w:rPr>
                <w:rFonts w:ascii="Times New Roman" w:hAnsi="Times New Roman"/>
                <w:color w:val="000000"/>
                <w:kern w:val="0"/>
                <w:sz w:val="18"/>
                <w:szCs w:val="18"/>
              </w:rPr>
            </w:pPr>
          </w:p>
        </w:tc>
        <w:tc>
          <w:tcPr>
            <w:tcW w:w="1665"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未利用地指数</w:t>
            </w:r>
          </w:p>
        </w:tc>
        <w:tc>
          <w:tcPr>
            <w:tcW w:w="717"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0.10</w:t>
            </w:r>
          </w:p>
        </w:tc>
        <w:tc>
          <w:tcPr>
            <w:tcW w:w="216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未利用地指数</w:t>
            </w:r>
          </w:p>
        </w:tc>
        <w:tc>
          <w:tcPr>
            <w:tcW w:w="762"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948" w:type="dxa"/>
            <w:vMerge w:val="continue"/>
            <w:noWrap/>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restart"/>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5</w:t>
            </w:r>
          </w:p>
        </w:tc>
        <w:tc>
          <w:tcPr>
            <w:tcW w:w="868"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人为干扰指数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0.10</w:t>
            </w: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重点点位干扰强度指数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0.50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重点点位干扰强度指数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48" w:type="dxa"/>
            <w:vMerge w:val="restart"/>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干扰点位未整改指数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0.50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干扰点位未整改指数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1.00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w:t>
            </w:r>
          </w:p>
        </w:tc>
        <w:tc>
          <w:tcPr>
            <w:tcW w:w="396"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6</w:t>
            </w:r>
          </w:p>
        </w:tc>
        <w:tc>
          <w:tcPr>
            <w:tcW w:w="868" w:type="dxa"/>
            <w:vMerge w:val="restart"/>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0.30</w:t>
            </w:r>
          </w:p>
        </w:tc>
        <w:tc>
          <w:tcPr>
            <w:tcW w:w="1665"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物种多样性指数</w:t>
            </w:r>
          </w:p>
        </w:tc>
        <w:tc>
          <w:tcPr>
            <w:tcW w:w="717"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w:t>
            </w:r>
            <w:r>
              <w:rPr>
                <w:rFonts w:ascii="Times New Roman" w:hAnsi="Times New Roman" w:cs="宋体"/>
                <w:color w:val="000000"/>
                <w:kern w:val="0"/>
                <w:sz w:val="18"/>
                <w:szCs w:val="18"/>
              </w:rPr>
              <w:t>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野生高等植物指数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w:t>
            </w:r>
            <w:r>
              <w:rPr>
                <w:rFonts w:ascii="Times New Roman" w:hAnsi="Times New Roman"/>
                <w:color w:val="000000"/>
                <w:kern w:val="0"/>
                <w:sz w:val="18"/>
                <w:szCs w:val="18"/>
              </w:rPr>
              <w:t>0</w:t>
            </w:r>
          </w:p>
        </w:tc>
        <w:tc>
          <w:tcPr>
            <w:tcW w:w="948" w:type="dxa"/>
            <w:vMerge w:val="restart"/>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ascii="Times New Roman" w:hAnsi="Times New Roman"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野生动物指数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w:t>
            </w:r>
            <w:r>
              <w:rPr>
                <w:rFonts w:ascii="Times New Roman" w:hAnsi="Times New Roman"/>
                <w:color w:val="000000"/>
                <w:kern w:val="0"/>
                <w:sz w:val="18"/>
                <w:szCs w:val="18"/>
              </w:rPr>
              <w:t>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野生大型真菌指数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05</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国家重点保护物种种数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15</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北京市重点保护物种种数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0.10</w:t>
            </w:r>
          </w:p>
        </w:tc>
        <w:tc>
          <w:tcPr>
            <w:tcW w:w="948" w:type="dxa"/>
            <w:vMerge w:val="continue"/>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Merge w:val="continue"/>
            <w:vAlign w:val="center"/>
          </w:tcPr>
          <w:p>
            <w:pPr>
              <w:widowControl/>
              <w:spacing w:line="240" w:lineRule="auto"/>
              <w:jc w:val="center"/>
              <w:rPr>
                <w:rFonts w:ascii="Times New Roman" w:hAnsi="Times New Roman"/>
                <w:color w:val="000000"/>
                <w:kern w:val="0"/>
                <w:sz w:val="18"/>
                <w:szCs w:val="18"/>
              </w:rPr>
            </w:pPr>
          </w:p>
        </w:tc>
        <w:tc>
          <w:tcPr>
            <w:tcW w:w="717" w:type="dxa"/>
            <w:vMerge w:val="continue"/>
            <w:vAlign w:val="center"/>
          </w:tcPr>
          <w:p>
            <w:pPr>
              <w:widowControl/>
              <w:spacing w:line="240" w:lineRule="auto"/>
              <w:jc w:val="center"/>
              <w:rPr>
                <w:rFonts w:ascii="Times New Roman" w:hAnsi="Times New Roman"/>
                <w:color w:val="000000"/>
                <w:kern w:val="0"/>
                <w:sz w:val="18"/>
                <w:szCs w:val="18"/>
              </w:rPr>
            </w:pPr>
          </w:p>
        </w:tc>
        <w:tc>
          <w:tcPr>
            <w:tcW w:w="216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指示性生物类群指数</w:t>
            </w:r>
          </w:p>
        </w:tc>
        <w:tc>
          <w:tcPr>
            <w:tcW w:w="762"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3</w:t>
            </w:r>
            <w:r>
              <w:rPr>
                <w:rFonts w:hint="eastAsia" w:ascii="Times New Roman" w:hAnsi="Times New Roman"/>
                <w:color w:val="000000"/>
                <w:kern w:val="0"/>
                <w:sz w:val="18"/>
                <w:szCs w:val="18"/>
              </w:rPr>
              <w:t>0</w:t>
            </w:r>
          </w:p>
        </w:tc>
        <w:tc>
          <w:tcPr>
            <w:tcW w:w="948" w:type="dxa"/>
            <w:vMerge w:val="continue"/>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生态系统类型多样性指数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w:t>
            </w:r>
            <w:r>
              <w:rPr>
                <w:rFonts w:ascii="Times New Roman" w:hAnsi="Times New Roman" w:cs="宋体"/>
                <w:color w:val="000000"/>
                <w:kern w:val="0"/>
                <w:sz w:val="18"/>
                <w:szCs w:val="18"/>
              </w:rPr>
              <w:t>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自然或半自然生态系统的类型数</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个</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w:t>
            </w:r>
            <w:r>
              <w:rPr>
                <w:rFonts w:ascii="Times New Roman" w:hAnsi="Times New Roman" w:cs="宋体"/>
                <w:color w:val="000000"/>
                <w:kern w:val="0"/>
                <w:sz w:val="18"/>
                <w:szCs w:val="18"/>
              </w:rPr>
              <w:t>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hint="eastAsia" w:ascii="Times New Roman" w:hAnsi="Times New Roman"/>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396"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868" w:type="dxa"/>
            <w:vMerge w:val="continue"/>
            <w:vAlign w:val="center"/>
          </w:tcPr>
          <w:p>
            <w:pPr>
              <w:widowControl/>
              <w:adjustRightInd/>
              <w:spacing w:line="240" w:lineRule="auto"/>
              <w:jc w:val="left"/>
              <w:rPr>
                <w:rFonts w:ascii="Times New Roman" w:hAnsi="Times New Roman" w:cs="宋体"/>
                <w:bCs/>
                <w:color w:val="000000"/>
                <w:kern w:val="0"/>
                <w:sz w:val="18"/>
                <w:szCs w:val="18"/>
              </w:rPr>
            </w:pPr>
          </w:p>
        </w:tc>
        <w:tc>
          <w:tcPr>
            <w:tcW w:w="717" w:type="dxa"/>
            <w:vMerge w:val="continue"/>
            <w:vAlign w:val="center"/>
          </w:tcPr>
          <w:p>
            <w:pPr>
              <w:widowControl/>
              <w:adjustRightInd/>
              <w:spacing w:line="240" w:lineRule="auto"/>
              <w:jc w:val="left"/>
              <w:rPr>
                <w:rFonts w:ascii="Times New Roman" w:hAnsi="Times New Roman" w:cs="宋体"/>
                <w:color w:val="000000"/>
                <w:kern w:val="0"/>
                <w:sz w:val="18"/>
                <w:szCs w:val="18"/>
              </w:rPr>
            </w:pPr>
          </w:p>
        </w:tc>
        <w:tc>
          <w:tcPr>
            <w:tcW w:w="1665"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p>
        </w:tc>
        <w:tc>
          <w:tcPr>
            <w:tcW w:w="717"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w:t>
            </w:r>
            <w:r>
              <w:rPr>
                <w:rFonts w:ascii="Times New Roman" w:hAnsi="Times New Roman" w:cs="宋体"/>
                <w:color w:val="000000"/>
                <w:kern w:val="0"/>
                <w:sz w:val="18"/>
                <w:szCs w:val="18"/>
              </w:rPr>
              <w:t>0</w:t>
            </w:r>
          </w:p>
        </w:tc>
        <w:tc>
          <w:tcPr>
            <w:tcW w:w="216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r>
              <w:rPr>
                <w:rFonts w:ascii="Times New Roman" w:hAnsi="Times New Roman" w:cs="宋体"/>
                <w:color w:val="000000"/>
                <w:kern w:val="0"/>
                <w:sz w:val="18"/>
                <w:szCs w:val="18"/>
                <w:vertAlign w:val="superscript"/>
              </w:rPr>
              <w:t>a</w:t>
            </w:r>
          </w:p>
        </w:tc>
        <w:tc>
          <w:tcPr>
            <w:tcW w:w="762"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61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r>
              <w:rPr>
                <w:rFonts w:ascii="Times New Roman" w:hAnsi="Times New Roman" w:cs="宋体"/>
                <w:color w:val="000000"/>
                <w:kern w:val="0"/>
                <w:sz w:val="18"/>
                <w:szCs w:val="18"/>
              </w:rPr>
              <w:t>.00</w:t>
            </w:r>
          </w:p>
        </w:tc>
        <w:tc>
          <w:tcPr>
            <w:tcW w:w="948" w:type="dxa"/>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ascii="Times New Roman" w:hAnsi="Times New Roman"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hRule="atLeast"/>
          <w:jc w:val="center"/>
        </w:trPr>
        <w:tc>
          <w:tcPr>
            <w:tcW w:w="9570" w:type="dxa"/>
            <w:gridSpan w:val="10"/>
            <w:vAlign w:val="center"/>
          </w:tcPr>
          <w:p>
            <w:pPr>
              <w:pStyle w:val="120"/>
              <w:numPr>
                <w:ilvl w:val="0"/>
                <w:numId w:val="36"/>
              </w:numPr>
              <w:rPr>
                <w:rFonts w:ascii="Times New Roman"/>
              </w:rPr>
            </w:pPr>
            <w:r>
              <w:rPr>
                <w:rFonts w:hint="eastAsia" w:ascii="Times New Roman"/>
              </w:rPr>
              <w:t>二级指标及计算参数具体含义见附录A。*水域</w:t>
            </w:r>
            <w:r>
              <w:rPr>
                <w:rFonts w:ascii="Times New Roman"/>
              </w:rPr>
              <w:t>覆盖指数</w:t>
            </w:r>
            <w:r>
              <w:rPr>
                <w:rFonts w:hint="eastAsia" w:ascii="Times New Roman"/>
              </w:rPr>
              <w:t>的</w:t>
            </w:r>
            <w:r>
              <w:rPr>
                <w:rFonts w:ascii="Times New Roman"/>
              </w:rPr>
              <w:t>权重，</w:t>
            </w:r>
            <w:r>
              <w:rPr>
                <w:rFonts w:hint="eastAsia" w:ascii="Times New Roman"/>
              </w:rPr>
              <w:t>森林</w:t>
            </w:r>
            <w:r>
              <w:rPr>
                <w:rFonts w:ascii="Times New Roman"/>
              </w:rPr>
              <w:t>类自然保护</w:t>
            </w:r>
            <w:r>
              <w:rPr>
                <w:rFonts w:hint="eastAsia" w:ascii="Times New Roman"/>
              </w:rPr>
              <w:t>区为0.05，</w:t>
            </w:r>
            <w:r>
              <w:rPr>
                <w:rFonts w:ascii="Times New Roman"/>
              </w:rPr>
              <w:t>湿地类</w:t>
            </w:r>
            <w:r>
              <w:rPr>
                <w:rFonts w:hint="eastAsia" w:ascii="Times New Roman"/>
              </w:rPr>
              <w:t>自然</w:t>
            </w:r>
            <w:r>
              <w:rPr>
                <w:rFonts w:ascii="Times New Roman"/>
              </w:rPr>
              <w:t>保护</w:t>
            </w:r>
            <w:r>
              <w:rPr>
                <w:rFonts w:hint="eastAsia" w:ascii="Times New Roman"/>
              </w:rPr>
              <w:t>区为0.25；</w:t>
            </w:r>
            <w:r>
              <w:rPr>
                <w:rFonts w:ascii="Times New Roman"/>
              </w:rPr>
              <w:t>植被覆盖指数的权重，</w:t>
            </w:r>
            <w:r>
              <w:rPr>
                <w:rFonts w:hint="eastAsia" w:ascii="Times New Roman"/>
              </w:rPr>
              <w:t>森林</w:t>
            </w:r>
            <w:r>
              <w:rPr>
                <w:rFonts w:ascii="Times New Roman"/>
              </w:rPr>
              <w:t>类自然保护区</w:t>
            </w:r>
            <w:r>
              <w:rPr>
                <w:rFonts w:hint="eastAsia" w:ascii="Times New Roman"/>
              </w:rPr>
              <w:t>为0.35，</w:t>
            </w:r>
            <w:r>
              <w:rPr>
                <w:rFonts w:ascii="Times New Roman"/>
              </w:rPr>
              <w:t>湿地类</w:t>
            </w:r>
            <w:r>
              <w:rPr>
                <w:rFonts w:hint="eastAsia" w:ascii="Times New Roman"/>
              </w:rPr>
              <w:t>自然</w:t>
            </w:r>
            <w:r>
              <w:rPr>
                <w:rFonts w:ascii="Times New Roman"/>
              </w:rPr>
              <w:t>保护区</w:t>
            </w:r>
            <w:r>
              <w:rPr>
                <w:rFonts w:hint="eastAsia" w:ascii="Times New Roman"/>
              </w:rPr>
              <w:t>为0.</w:t>
            </w:r>
            <w:r>
              <w:rPr>
                <w:rFonts w:ascii="Times New Roman"/>
              </w:rPr>
              <w:t>1</w:t>
            </w:r>
            <w:r>
              <w:rPr>
                <w:rFonts w:hint="eastAsia" w:asci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570" w:type="dxa"/>
            <w:gridSpan w:val="10"/>
            <w:vAlign w:val="center"/>
          </w:tcPr>
          <w:p>
            <w:pPr>
              <w:pStyle w:val="84"/>
              <w:numPr>
                <w:ilvl w:val="0"/>
                <w:numId w:val="37"/>
              </w:numPr>
              <w:rPr>
                <w:rFonts w:ascii="Times New Roman" w:hAnsi="Times New Roman"/>
              </w:rPr>
            </w:pPr>
            <w:r>
              <w:rPr>
                <w:rFonts w:hint="eastAsia" w:ascii="Times New Roman" w:hAnsi="Times New Roman"/>
              </w:rPr>
              <w:t>具体计算应符合附录</w:t>
            </w:r>
            <w:r>
              <w:rPr>
                <w:rFonts w:ascii="Times New Roman" w:hAnsi="Times New Roman"/>
              </w:rPr>
              <w:t>B的要求。</w:t>
            </w:r>
          </w:p>
        </w:tc>
      </w:tr>
    </w:tbl>
    <w:p>
      <w:pPr>
        <w:pStyle w:val="40"/>
        <w:ind w:firstLine="0" w:firstLineChars="0"/>
        <w:rPr>
          <w:rFonts w:ascii="Times New Roman"/>
        </w:rPr>
      </w:pPr>
    </w:p>
    <w:p>
      <w:pPr>
        <w:pStyle w:val="132"/>
        <w:ind w:left="0"/>
        <w:rPr>
          <w:rFonts w:ascii="Times New Roman"/>
        </w:rPr>
      </w:pPr>
      <w:r>
        <w:rPr>
          <w:rFonts w:ascii="Times New Roman"/>
        </w:rPr>
        <w:t>在</w:t>
      </w:r>
      <w:r>
        <w:rPr>
          <w:rFonts w:hint="eastAsia" w:ascii="Times New Roman"/>
        </w:rPr>
        <w:t>表</w:t>
      </w:r>
      <w:r>
        <w:rPr>
          <w:rFonts w:ascii="Times New Roman"/>
        </w:rPr>
        <w:t>5评价指标体系之外，设置了参考性指标，辅助说明生态保护红线及其他生态空间生态环境质量状况，不参与生态环境质量指数的计算。参考性指标体系及指标含义见附录</w:t>
      </w:r>
      <w:r>
        <w:rPr>
          <w:rFonts w:hint="eastAsia" w:ascii="Times New Roman"/>
        </w:rPr>
        <w:t>表</w:t>
      </w:r>
      <w:r>
        <w:rPr>
          <w:rFonts w:ascii="Times New Roman"/>
        </w:rPr>
        <w:t>C.3。</w:t>
      </w:r>
    </w:p>
    <w:p>
      <w:pPr>
        <w:pStyle w:val="110"/>
        <w:spacing w:before="156" w:after="156"/>
        <w:rPr>
          <w:rFonts w:ascii="Times New Roman"/>
        </w:rPr>
      </w:pPr>
      <w:r>
        <w:rPr>
          <w:rFonts w:ascii="Times New Roman"/>
        </w:rPr>
        <w:t>生态保护红线及其他生态空间</w:t>
      </w:r>
      <w:r>
        <w:rPr>
          <w:rFonts w:hint="eastAsia" w:ascii="Times New Roman"/>
        </w:rPr>
        <w:t>生态环境</w:t>
      </w:r>
      <w:r>
        <w:rPr>
          <w:rFonts w:ascii="Times New Roman"/>
        </w:rPr>
        <w:t>质量评价</w:t>
      </w:r>
      <w:r>
        <w:rPr>
          <w:rFonts w:hint="eastAsia" w:ascii="Times New Roman"/>
        </w:rPr>
        <w:t>方法</w:t>
      </w:r>
    </w:p>
    <w:p>
      <w:pPr>
        <w:pStyle w:val="133"/>
        <w:spacing w:before="156" w:after="156"/>
        <w:ind w:left="0"/>
        <w:rPr>
          <w:rFonts w:ascii="Times New Roman"/>
        </w:rPr>
      </w:pPr>
      <w:r>
        <w:rPr>
          <w:rFonts w:ascii="Times New Roman"/>
        </w:rPr>
        <w:t>生态保护红线及其他生态空间</w:t>
      </w:r>
      <w:r>
        <w:rPr>
          <w:rFonts w:hint="eastAsia" w:ascii="Times New Roman"/>
        </w:rPr>
        <w:t>生态环境质量指数评价方法</w:t>
      </w:r>
    </w:p>
    <w:p>
      <w:pPr>
        <w:pStyle w:val="40"/>
        <w:ind w:firstLine="420"/>
        <w:rPr>
          <w:rFonts w:ascii="Times New Roman"/>
        </w:rPr>
      </w:pPr>
      <w:r>
        <w:rPr>
          <w:rFonts w:hint="eastAsia" w:ascii="Times New Roman"/>
        </w:rPr>
        <w:t>生态保护红线及其他生态空间生态环境质量指数按公式（1）进行计算（见5.2.1）。</w:t>
      </w:r>
    </w:p>
    <w:p>
      <w:pPr>
        <w:pStyle w:val="120"/>
        <w:rPr>
          <w:rFonts w:ascii="Times New Roman"/>
        </w:rPr>
      </w:pPr>
    </w:p>
    <w:p>
      <w:pPr>
        <w:pStyle w:val="133"/>
        <w:spacing w:before="156" w:after="156"/>
        <w:ind w:left="0"/>
        <w:rPr>
          <w:rFonts w:ascii="Times New Roman"/>
        </w:rPr>
      </w:pPr>
      <w:r>
        <w:rPr>
          <w:rFonts w:ascii="Times New Roman"/>
        </w:rPr>
        <w:t>生态保护红线及其他生态空间</w:t>
      </w:r>
      <w:r>
        <w:rPr>
          <w:rFonts w:hint="eastAsia" w:ascii="Times New Roman"/>
        </w:rPr>
        <w:t>各项</w:t>
      </w:r>
      <w:r>
        <w:rPr>
          <w:rFonts w:ascii="Times New Roman"/>
        </w:rPr>
        <w:t>计算参数</w:t>
      </w:r>
      <w:r>
        <w:rPr>
          <w:rFonts w:hint="eastAsia" w:ascii="Times New Roman"/>
        </w:rPr>
        <w:t>评价方法</w:t>
      </w:r>
    </w:p>
    <w:p>
      <w:pPr>
        <w:pStyle w:val="40"/>
        <w:ind w:firstLine="420"/>
        <w:rPr>
          <w:rFonts w:ascii="Times New Roman"/>
        </w:rPr>
      </w:pPr>
      <w:r>
        <w:rPr>
          <w:rFonts w:hint="eastAsia" w:ascii="Times New Roman"/>
        </w:rPr>
        <w:t>生态保护</w:t>
      </w:r>
      <w:r>
        <w:rPr>
          <w:rFonts w:ascii="Times New Roman"/>
        </w:rPr>
        <w:t>红线及其他生态空间</w:t>
      </w:r>
      <w:r>
        <w:rPr>
          <w:rFonts w:hint="eastAsia" w:ascii="Times New Roman"/>
        </w:rPr>
        <w:t>各项计算参数的评价值按公式（</w:t>
      </w:r>
      <w:r>
        <w:rPr>
          <w:rFonts w:ascii="Times New Roman"/>
        </w:rPr>
        <w:t>2</w:t>
      </w:r>
      <w:r>
        <w:rPr>
          <w:rFonts w:hint="eastAsia" w:ascii="Times New Roman"/>
        </w:rPr>
        <w:t>）（</w:t>
      </w:r>
      <w:r>
        <w:rPr>
          <w:rFonts w:ascii="Times New Roman"/>
        </w:rPr>
        <w:t>3</w:t>
      </w:r>
      <w:r>
        <w:rPr>
          <w:rFonts w:hint="eastAsia" w:ascii="Times New Roman"/>
        </w:rPr>
        <w:t>）（</w:t>
      </w:r>
      <w:r>
        <w:rPr>
          <w:rFonts w:ascii="Times New Roman"/>
        </w:rPr>
        <w:t>4</w:t>
      </w:r>
      <w:r>
        <w:rPr>
          <w:rFonts w:hint="eastAsia" w:ascii="Times New Roman"/>
        </w:rPr>
        <w:t>）进行计算（见5.2.2）。</w:t>
      </w:r>
    </w:p>
    <w:p>
      <w:pPr>
        <w:pStyle w:val="110"/>
        <w:spacing w:before="156" w:after="156"/>
        <w:rPr>
          <w:rFonts w:ascii="Times New Roman"/>
        </w:rPr>
      </w:pPr>
      <w:r>
        <w:rPr>
          <w:rFonts w:ascii="Times New Roman"/>
        </w:rPr>
        <w:t>生态保护红线及其他生态空间生态环境</w:t>
      </w:r>
      <w:r>
        <w:rPr>
          <w:rFonts w:hint="eastAsia" w:ascii="Times New Roman"/>
        </w:rPr>
        <w:t>质量</w:t>
      </w:r>
      <w:r>
        <w:rPr>
          <w:rFonts w:ascii="Times New Roman"/>
        </w:rPr>
        <w:t>分级</w:t>
      </w:r>
    </w:p>
    <w:p>
      <w:pPr>
        <w:pStyle w:val="40"/>
        <w:ind w:firstLine="420"/>
        <w:rPr>
          <w:rFonts w:ascii="Times New Roman"/>
        </w:rPr>
      </w:pPr>
      <w:r>
        <w:rPr>
          <w:rFonts w:ascii="Times New Roman"/>
        </w:rPr>
        <w:t>根据生态保护红线及其他生态空间生态环境质量指数的具体值，结合市域及各区生态环境质量分级，将生态保护红线及其他生态空间生态环境质量分为4级，即优、良、一般</w:t>
      </w:r>
      <w:r>
        <w:rPr>
          <w:rFonts w:hint="eastAsia" w:ascii="Times New Roman"/>
        </w:rPr>
        <w:t>和</w:t>
      </w:r>
      <w:r>
        <w:rPr>
          <w:rFonts w:ascii="Times New Roman"/>
        </w:rPr>
        <w:t>差，见表6。</w:t>
      </w:r>
    </w:p>
    <w:p>
      <w:pPr>
        <w:pStyle w:val="227"/>
        <w:spacing w:before="156" w:after="156"/>
        <w:rPr>
          <w:rFonts w:ascii="Times New Roman"/>
        </w:rPr>
      </w:pPr>
      <w:r>
        <w:rPr>
          <w:rFonts w:ascii="Times New Roman"/>
        </w:rPr>
        <w:t>生态保护红线及其他生态空间生态环境质量分级</w:t>
      </w:r>
    </w:p>
    <w:tbl>
      <w:tblPr>
        <w:tblStyle w:val="1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094"/>
        <w:gridCol w:w="2094"/>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级别</w:t>
            </w:r>
          </w:p>
        </w:tc>
        <w:tc>
          <w:tcPr>
            <w:tcW w:w="2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优</w:t>
            </w:r>
          </w:p>
        </w:tc>
        <w:tc>
          <w:tcPr>
            <w:tcW w:w="2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良</w:t>
            </w:r>
          </w:p>
        </w:tc>
        <w:tc>
          <w:tcPr>
            <w:tcW w:w="2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一般</w:t>
            </w:r>
          </w:p>
        </w:tc>
        <w:tc>
          <w:tcPr>
            <w:tcW w:w="209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生态保护红线及其他生态空间生态环境质量指数</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生态保护红线及其他生态空间生态环境质量指数</w:t>
            </w:r>
            <w:r>
              <w:rPr>
                <w:rFonts w:ascii="Times New Roman" w:hAnsi="Times New Roman"/>
                <w:sz w:val="18"/>
                <w:szCs w:val="18"/>
              </w:rPr>
              <w:t>≥</w:t>
            </w:r>
            <w:r>
              <w:rPr>
                <w:rFonts w:ascii="Times New Roman" w:hAnsi="Times New Roman"/>
                <w:kern w:val="0"/>
                <w:sz w:val="18"/>
                <w:szCs w:val="18"/>
              </w:rPr>
              <w:t>70</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rPr>
            </w:pPr>
            <w:r>
              <w:rPr>
                <w:rFonts w:hint="eastAsia" w:ascii="Times New Roman" w:hAnsi="Times New Roman"/>
                <w:kern w:val="0"/>
                <w:sz w:val="18"/>
                <w:szCs w:val="18"/>
              </w:rPr>
              <w:t>5</w:t>
            </w:r>
            <w:r>
              <w:rPr>
                <w:rFonts w:ascii="Times New Roman" w:hAnsi="Times New Roman"/>
                <w:kern w:val="0"/>
                <w:sz w:val="18"/>
                <w:szCs w:val="18"/>
              </w:rPr>
              <w:t>5</w:t>
            </w:r>
            <w:r>
              <w:rPr>
                <w:rFonts w:ascii="Times New Roman" w:hAnsi="Times New Roman"/>
                <w:sz w:val="18"/>
                <w:szCs w:val="18"/>
              </w:rPr>
              <w:t>≤</w:t>
            </w:r>
            <w:r>
              <w:rPr>
                <w:rFonts w:hint="eastAsia" w:ascii="Times New Roman" w:hAnsi="Times New Roman"/>
                <w:sz w:val="18"/>
                <w:szCs w:val="18"/>
              </w:rPr>
              <w:t>生态保护红线及其他生态空间</w:t>
            </w:r>
            <w:r>
              <w:rPr>
                <w:rFonts w:hint="eastAsia" w:ascii="Times New Roman" w:hAnsi="Times New Roman"/>
                <w:kern w:val="0"/>
                <w:sz w:val="18"/>
                <w:szCs w:val="18"/>
              </w:rPr>
              <w:t>生态环境质量指数&lt;</w:t>
            </w:r>
            <w:r>
              <w:rPr>
                <w:rFonts w:ascii="Times New Roman" w:hAnsi="Times New Roman"/>
                <w:kern w:val="0"/>
                <w:sz w:val="18"/>
                <w:szCs w:val="18"/>
              </w:rPr>
              <w:t>70</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4</w:t>
            </w:r>
            <w:r>
              <w:rPr>
                <w:rFonts w:ascii="Times New Roman" w:hAnsi="Times New Roman"/>
                <w:kern w:val="0"/>
                <w:sz w:val="18"/>
                <w:szCs w:val="18"/>
              </w:rPr>
              <w:t>5</w:t>
            </w:r>
            <w:r>
              <w:rPr>
                <w:rFonts w:ascii="Times New Roman" w:hAnsi="Times New Roman"/>
                <w:sz w:val="18"/>
                <w:szCs w:val="18"/>
              </w:rPr>
              <w:t>≤</w:t>
            </w:r>
            <w:r>
              <w:rPr>
                <w:rFonts w:hint="eastAsia" w:ascii="Times New Roman" w:hAnsi="Times New Roman"/>
                <w:sz w:val="18"/>
                <w:szCs w:val="18"/>
              </w:rPr>
              <w:t>生态保护红线及其他生态空间</w:t>
            </w:r>
            <w:r>
              <w:rPr>
                <w:rFonts w:hint="eastAsia" w:ascii="Times New Roman" w:hAnsi="Times New Roman"/>
                <w:kern w:val="0"/>
                <w:sz w:val="18"/>
                <w:szCs w:val="18"/>
              </w:rPr>
              <w:t>生态环境质量指数&lt;5</w:t>
            </w:r>
            <w:r>
              <w:rPr>
                <w:rFonts w:ascii="Times New Roman" w:hAnsi="Times New Roman"/>
                <w:kern w:val="0"/>
                <w:sz w:val="18"/>
                <w:szCs w:val="18"/>
              </w:rPr>
              <w:t>5</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生态保护红线及其他生态空间生态环境质量指数&lt;4</w:t>
            </w:r>
            <w:r>
              <w:rPr>
                <w:rFonts w:ascii="Times New Roman" w:hAnsi="Times New Roman"/>
                <w:kern w:val="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8" w:hRule="atLeast"/>
          <w:jc w:val="center"/>
        </w:trPr>
        <w:tc>
          <w:tcPr>
            <w:tcW w:w="119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描述</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生态系统质量高，人类活动干扰强度低，环境质量优，生物多样性丰富。</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生态系统质量较高，人类活动干扰强度较低，环境</w:t>
            </w:r>
            <w:r>
              <w:rPr>
                <w:rFonts w:ascii="Times New Roman" w:hAnsi="Times New Roman"/>
                <w:kern w:val="0"/>
                <w:sz w:val="18"/>
                <w:szCs w:val="18"/>
              </w:rPr>
              <w:t>质量良</w:t>
            </w:r>
            <w:r>
              <w:rPr>
                <w:rFonts w:hint="eastAsia" w:ascii="Times New Roman" w:hAnsi="Times New Roman"/>
                <w:kern w:val="0"/>
                <w:sz w:val="18"/>
                <w:szCs w:val="18"/>
              </w:rPr>
              <w:t>好</w:t>
            </w:r>
            <w:r>
              <w:rPr>
                <w:rFonts w:ascii="Times New Roman" w:hAnsi="Times New Roman"/>
                <w:kern w:val="0"/>
                <w:sz w:val="18"/>
                <w:szCs w:val="18"/>
              </w:rPr>
              <w:t>，</w:t>
            </w:r>
            <w:r>
              <w:rPr>
                <w:rFonts w:hint="eastAsia" w:ascii="Times New Roman" w:hAnsi="Times New Roman"/>
                <w:kern w:val="0"/>
                <w:sz w:val="18"/>
                <w:szCs w:val="18"/>
              </w:rPr>
              <w:t>生物多样性较丰富。</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生态系统质量一般，人类活动干扰强度较高，环境质量一般，生物多样性一般。</w:t>
            </w:r>
          </w:p>
        </w:tc>
        <w:tc>
          <w:tcPr>
            <w:tcW w:w="2094" w:type="dxa"/>
            <w:tcBorders>
              <w:top w:val="single" w:color="auto" w:sz="4" w:space="0"/>
              <w:left w:val="nil"/>
              <w:bottom w:val="single" w:color="auto" w:sz="4" w:space="0"/>
              <w:right w:val="single" w:color="auto" w:sz="4" w:space="0"/>
            </w:tcBorders>
            <w:vAlign w:val="center"/>
          </w:tcPr>
          <w:p>
            <w:pPr>
              <w:spacing w:line="240" w:lineRule="auto"/>
              <w:jc w:val="center"/>
              <w:rPr>
                <w:rFonts w:ascii="Times New Roman" w:hAnsi="Times New Roman"/>
                <w:kern w:val="0"/>
                <w:sz w:val="18"/>
                <w:szCs w:val="18"/>
              </w:rPr>
            </w:pPr>
            <w:r>
              <w:rPr>
                <w:rFonts w:hint="eastAsia" w:ascii="Times New Roman" w:hAnsi="Times New Roman"/>
                <w:kern w:val="0"/>
                <w:sz w:val="18"/>
                <w:szCs w:val="18"/>
              </w:rPr>
              <w:t>生态系统质量差，人类活动干扰强度高，环境质量差，生物多样性差。</w:t>
            </w:r>
          </w:p>
        </w:tc>
      </w:tr>
    </w:tbl>
    <w:p>
      <w:pPr>
        <w:pStyle w:val="110"/>
        <w:spacing w:before="156" w:after="156"/>
        <w:rPr>
          <w:rFonts w:ascii="Times New Roman"/>
        </w:rPr>
      </w:pPr>
      <w:r>
        <w:rPr>
          <w:rFonts w:ascii="Times New Roman"/>
        </w:rPr>
        <w:t>生态保护红线及其他生态空间生态</w:t>
      </w:r>
      <w:r>
        <w:rPr>
          <w:rFonts w:hint="eastAsia" w:ascii="Times New Roman"/>
        </w:rPr>
        <w:t>环境质量</w:t>
      </w:r>
      <w:r>
        <w:rPr>
          <w:rFonts w:ascii="Times New Roman"/>
        </w:rPr>
        <w:t>变化</w:t>
      </w:r>
      <w:r>
        <w:rPr>
          <w:rFonts w:hint="eastAsia" w:ascii="Times New Roman"/>
        </w:rPr>
        <w:t>分析</w:t>
      </w:r>
    </w:p>
    <w:p>
      <w:pPr>
        <w:pStyle w:val="40"/>
        <w:spacing w:before="124" w:after="156"/>
        <w:ind w:firstLine="420"/>
        <w:rPr>
          <w:rFonts w:ascii="Times New Roman"/>
        </w:rPr>
      </w:pPr>
      <w:r>
        <w:rPr>
          <w:rFonts w:hint="eastAsia" w:ascii="Times New Roman"/>
        </w:rPr>
        <w:t>生态保护红线及其他生态空间</w:t>
      </w:r>
      <w:r>
        <w:rPr>
          <w:rFonts w:ascii="Times New Roman"/>
        </w:rPr>
        <w:t>生态环境质量</w:t>
      </w:r>
      <w:r>
        <w:rPr>
          <w:rFonts w:hint="eastAsia" w:ascii="Times New Roman"/>
        </w:rPr>
        <w:t>变化分析要求见5.</w:t>
      </w:r>
      <w:r>
        <w:rPr>
          <w:rFonts w:ascii="Times New Roman"/>
        </w:rPr>
        <w:t>4</w:t>
      </w:r>
      <w:r>
        <w:rPr>
          <w:rFonts w:hint="eastAsia" w:ascii="Times New Roman"/>
        </w:rPr>
        <w:t>。</w:t>
      </w:r>
      <w:bookmarkStart w:id="101" w:name="_Toc70023019"/>
      <w:bookmarkStart w:id="102" w:name="_Toc70092470"/>
    </w:p>
    <w:p>
      <w:pPr>
        <w:pStyle w:val="191"/>
        <w:numPr>
          <w:ilvl w:val="2"/>
          <w:numId w:val="12"/>
        </w:numPr>
        <w:spacing w:before="156" w:after="156"/>
        <w:ind w:left="0"/>
        <w:rPr>
          <w:rFonts w:ascii="Times New Roman"/>
        </w:rPr>
      </w:pPr>
      <w:r>
        <w:rPr>
          <w:rFonts w:ascii="Times New Roman"/>
        </w:rPr>
        <w:t>重点生态工程生态环境质量评价</w:t>
      </w:r>
      <w:bookmarkEnd w:id="101"/>
      <w:bookmarkEnd w:id="102"/>
    </w:p>
    <w:p>
      <w:pPr>
        <w:pStyle w:val="110"/>
        <w:spacing w:before="156" w:after="156"/>
        <w:rPr>
          <w:rFonts w:ascii="Times New Roman"/>
        </w:rPr>
      </w:pPr>
      <w:r>
        <w:rPr>
          <w:rFonts w:ascii="Times New Roman"/>
        </w:rPr>
        <w:t>重点生态工程生态环境质量评价指标体系</w:t>
      </w:r>
    </w:p>
    <w:p>
      <w:pPr>
        <w:pStyle w:val="132"/>
        <w:ind w:left="0"/>
        <w:rPr>
          <w:rFonts w:ascii="Times New Roman"/>
        </w:rPr>
      </w:pPr>
      <w:r>
        <w:rPr>
          <w:rFonts w:ascii="Times New Roman"/>
        </w:rPr>
        <w:t>重点生态工程生态环境质量评价包括造林绿化</w:t>
      </w:r>
      <w:r>
        <w:rPr>
          <w:rFonts w:hint="eastAsia" w:ascii="Times New Roman"/>
        </w:rPr>
        <w:t>区域</w:t>
      </w:r>
      <w:r>
        <w:rPr>
          <w:rFonts w:ascii="Times New Roman"/>
        </w:rPr>
        <w:t>生态环境质量评价、河</w:t>
      </w:r>
      <w:r>
        <w:rPr>
          <w:rFonts w:hint="eastAsia" w:ascii="Times New Roman"/>
        </w:rPr>
        <w:t>湖</w:t>
      </w:r>
      <w:r>
        <w:rPr>
          <w:rFonts w:ascii="Times New Roman"/>
        </w:rPr>
        <w:t>湿地</w:t>
      </w:r>
      <w:r>
        <w:rPr>
          <w:rFonts w:hint="eastAsia" w:ascii="Times New Roman"/>
        </w:rPr>
        <w:t>生态</w:t>
      </w:r>
      <w:r>
        <w:rPr>
          <w:rFonts w:ascii="Times New Roman"/>
        </w:rPr>
        <w:t>修复工程生态环境质量评价、</w:t>
      </w:r>
      <w:r>
        <w:rPr>
          <w:rFonts w:hint="eastAsia" w:ascii="Times New Roman"/>
        </w:rPr>
        <w:t>矿山生态修复工程生态环境质量评价。评价内容包括环境质量、生态系统质量、生物多样性三个方面，涵盖环境质量、水域覆盖、植被</w:t>
      </w:r>
      <w:r>
        <w:rPr>
          <w:rFonts w:ascii="Times New Roman"/>
        </w:rPr>
        <w:t>覆盖、</w:t>
      </w:r>
      <w:r>
        <w:rPr>
          <w:rFonts w:hint="eastAsia" w:ascii="Times New Roman"/>
        </w:rPr>
        <w:t>土地</w:t>
      </w:r>
      <w:r>
        <w:rPr>
          <w:rFonts w:ascii="Times New Roman"/>
        </w:rPr>
        <w:t>负荷、土地修复、生物多样性</w:t>
      </w:r>
      <w:r>
        <w:rPr>
          <w:rFonts w:hint="eastAsia" w:ascii="Times New Roman"/>
        </w:rPr>
        <w:t>六</w:t>
      </w:r>
      <w:r>
        <w:rPr>
          <w:rFonts w:ascii="Times New Roman"/>
        </w:rPr>
        <w:t>个一级指标。</w:t>
      </w:r>
      <w:r>
        <w:rPr>
          <w:rFonts w:hint="eastAsia" w:ascii="Times New Roman"/>
        </w:rPr>
        <w:t>重点</w:t>
      </w:r>
      <w:r>
        <w:rPr>
          <w:rFonts w:ascii="Times New Roman"/>
        </w:rPr>
        <w:t>生态工程</w:t>
      </w:r>
      <w:r>
        <w:rPr>
          <w:rFonts w:hint="eastAsia" w:ascii="Times New Roman"/>
        </w:rPr>
        <w:t>生态环境质量评价指标体系见表</w:t>
      </w:r>
      <w:r>
        <w:rPr>
          <w:rFonts w:ascii="Times New Roman"/>
        </w:rPr>
        <w:t>7</w:t>
      </w:r>
      <w:r>
        <w:rPr>
          <w:rFonts w:hint="eastAsia" w:ascii="Times New Roman"/>
        </w:rPr>
        <w:t>。</w:t>
      </w:r>
    </w:p>
    <w:p>
      <w:pPr>
        <w:pStyle w:val="227"/>
        <w:spacing w:beforeLines="0" w:afterLines="0"/>
        <w:rPr>
          <w:rFonts w:ascii="Times New Roman"/>
        </w:rPr>
      </w:pPr>
      <w:r>
        <w:rPr>
          <w:rFonts w:hint="eastAsia" w:ascii="Times New Roman"/>
        </w:rPr>
        <w:t>重点</w:t>
      </w:r>
      <w:r>
        <w:rPr>
          <w:rFonts w:ascii="Times New Roman"/>
        </w:rPr>
        <w:t>生态工程生态环境质量评价指标体系</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651"/>
        <w:gridCol w:w="368"/>
        <w:gridCol w:w="1257"/>
        <w:gridCol w:w="664"/>
        <w:gridCol w:w="1475"/>
        <w:gridCol w:w="725"/>
        <w:gridCol w:w="2150"/>
        <w:gridCol w:w="648"/>
        <w:gridCol w:w="650"/>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工程</w:t>
            </w:r>
            <w:r>
              <w:rPr>
                <w:rFonts w:ascii="Times New Roman" w:hAnsi="Times New Roman" w:cs="宋体"/>
                <w:bCs/>
                <w:color w:val="000000"/>
                <w:kern w:val="0"/>
                <w:sz w:val="18"/>
                <w:szCs w:val="18"/>
              </w:rPr>
              <w:t>类型</w:t>
            </w:r>
          </w:p>
        </w:tc>
        <w:tc>
          <w:tcPr>
            <w:tcW w:w="341"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评价方面</w:t>
            </w:r>
          </w:p>
        </w:tc>
        <w:tc>
          <w:tcPr>
            <w:tcW w:w="1196" w:type="pct"/>
            <w:gridSpan w:val="3"/>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一级指标</w:t>
            </w:r>
          </w:p>
        </w:tc>
        <w:tc>
          <w:tcPr>
            <w:tcW w:w="1150" w:type="pct"/>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二级指标</w:t>
            </w:r>
          </w:p>
        </w:tc>
        <w:tc>
          <w:tcPr>
            <w:tcW w:w="1803" w:type="pct"/>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计算参数</w:t>
            </w:r>
          </w:p>
        </w:tc>
        <w:tc>
          <w:tcPr>
            <w:tcW w:w="302" w:type="pct"/>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数据</w:t>
            </w:r>
            <w:r>
              <w:rPr>
                <w:rFonts w:ascii="Times New Roman" w:hAnsi="Times New Roman" w:cs="宋体"/>
                <w:bCs/>
                <w:color w:val="000000"/>
                <w:kern w:val="0"/>
                <w:sz w:val="18"/>
                <w:szCs w:val="18"/>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c>
          <w:tcPr>
            <w:tcW w:w="341" w:type="pct"/>
            <w:vMerge w:val="continue"/>
            <w:tcBorders>
              <w:top w:val="single" w:color="auto" w:sz="4" w:space="0"/>
              <w:left w:val="nil"/>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c>
          <w:tcPr>
            <w:tcW w:w="192"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序号</w:t>
            </w:r>
          </w:p>
        </w:tc>
        <w:tc>
          <w:tcPr>
            <w:tcW w:w="657"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46"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771"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7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1124"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名称</w:t>
            </w:r>
          </w:p>
        </w:tc>
        <w:tc>
          <w:tcPr>
            <w:tcW w:w="33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单位</w:t>
            </w:r>
          </w:p>
        </w:tc>
        <w:tc>
          <w:tcPr>
            <w:tcW w:w="339" w:type="pc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权重</w:t>
            </w:r>
          </w:p>
        </w:tc>
        <w:tc>
          <w:tcPr>
            <w:tcW w:w="302" w:type="pct"/>
            <w:vMerge w:val="continue"/>
            <w:tcBorders>
              <w:top w:val="single" w:color="auto" w:sz="4" w:space="0"/>
              <w:left w:val="nil"/>
              <w:bottom w:val="single" w:color="auto" w:sz="4" w:space="0"/>
              <w:right w:val="single" w:color="auto" w:sz="4" w:space="0"/>
            </w:tcBorders>
            <w:vAlign w:val="center"/>
          </w:tcPr>
          <w:p>
            <w:pPr>
              <w:widowControl/>
              <w:adjustRightInd/>
              <w:spacing w:line="280" w:lineRule="exact"/>
              <w:jc w:val="left"/>
              <w:rPr>
                <w:rFonts w:ascii="Times New Roman" w:hAnsi="Times New Roman" w:cs="宋体"/>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造林绿化区域</w:t>
            </w:r>
          </w:p>
        </w:tc>
        <w:tc>
          <w:tcPr>
            <w:tcW w:w="341" w:type="pct"/>
            <w:vMerge w:val="restart"/>
            <w:tcBorders>
              <w:top w:val="single" w:color="auto" w:sz="4" w:space="0"/>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质量</w:t>
            </w:r>
          </w:p>
        </w:tc>
        <w:tc>
          <w:tcPr>
            <w:tcW w:w="192" w:type="pct"/>
            <w:vMerge w:val="restart"/>
            <w:tcBorders>
              <w:top w:val="single" w:color="auto" w:sz="4" w:space="0"/>
              <w:left w:val="nil"/>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p>
        </w:tc>
        <w:tc>
          <w:tcPr>
            <w:tcW w:w="657" w:type="pct"/>
            <w:vMerge w:val="restart"/>
            <w:tcBorders>
              <w:top w:val="single" w:color="auto" w:sz="4" w:space="0"/>
              <w:left w:val="nil"/>
              <w:right w:val="single" w:color="auto" w:sz="4" w:space="0"/>
            </w:tcBorders>
            <w:noWrap/>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环境质量指数</w:t>
            </w:r>
          </w:p>
        </w:tc>
        <w:tc>
          <w:tcPr>
            <w:tcW w:w="346" w:type="pct"/>
            <w:vMerge w:val="restart"/>
            <w:tcBorders>
              <w:top w:val="single" w:color="auto" w:sz="4" w:space="0"/>
              <w:left w:val="nil"/>
              <w:right w:val="single" w:color="auto" w:sz="4" w:space="0"/>
            </w:tcBorders>
            <w:noWrap/>
            <w:vAlign w:val="center"/>
          </w:tcPr>
          <w:p>
            <w:pPr>
              <w:widowControl/>
              <w:spacing w:line="240" w:lineRule="auto"/>
              <w:jc w:val="center"/>
              <w:rPr>
                <w:rFonts w:hint="eastAsia"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771" w:type="pct"/>
            <w:vMerge w:val="restart"/>
            <w:tcBorders>
              <w:top w:val="single" w:color="auto" w:sz="4" w:space="0"/>
              <w:left w:val="nil"/>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大气环境指数</w:t>
            </w:r>
          </w:p>
        </w:tc>
        <w:tc>
          <w:tcPr>
            <w:tcW w:w="379" w:type="pct"/>
            <w:vMerge w:val="restart"/>
            <w:tcBorders>
              <w:top w:val="single" w:color="auto" w:sz="4" w:space="0"/>
              <w:left w:val="nil"/>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1124"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空气负（氧）离子浓度</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个/cm</w:t>
            </w:r>
            <w:r>
              <w:rPr>
                <w:rFonts w:ascii="Times New Roman" w:hAnsi="Times New Roman"/>
                <w:sz w:val="18"/>
                <w:szCs w:val="18"/>
                <w:vertAlign w:val="superscript"/>
              </w:rPr>
              <w:t>3</w:t>
            </w:r>
          </w:p>
        </w:tc>
        <w:tc>
          <w:tcPr>
            <w:tcW w:w="339"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w:t>
            </w:r>
            <w:r>
              <w:rPr>
                <w:rFonts w:hint="eastAsia" w:ascii="Times New Roman" w:hAnsi="Times New Roman"/>
                <w:color w:val="000000"/>
                <w:kern w:val="0"/>
                <w:sz w:val="18"/>
                <w:szCs w:val="18"/>
              </w:rPr>
              <w:t>4</w:t>
            </w:r>
            <w:r>
              <w:rPr>
                <w:rFonts w:ascii="Times New Roman" w:hAnsi="Times New Roman"/>
                <w:color w:val="000000"/>
                <w:kern w:val="0"/>
                <w:sz w:val="18"/>
                <w:szCs w:val="18"/>
              </w:rPr>
              <w:t>0</w:t>
            </w:r>
          </w:p>
        </w:tc>
        <w:tc>
          <w:tcPr>
            <w:tcW w:w="302" w:type="pct"/>
            <w:vMerge w:val="restart"/>
            <w:tcBorders>
              <w:top w:val="single" w:color="auto" w:sz="4" w:space="0"/>
              <w:left w:val="nil"/>
              <w:right w:val="single" w:color="auto" w:sz="4" w:space="0"/>
            </w:tcBorders>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341" w:type="pct"/>
            <w:vMerge w:val="continue"/>
            <w:tcBorders>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192"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p>
        </w:tc>
        <w:tc>
          <w:tcPr>
            <w:tcW w:w="657"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bCs/>
                <w:color w:val="000000"/>
                <w:kern w:val="0"/>
                <w:sz w:val="18"/>
                <w:szCs w:val="18"/>
              </w:rPr>
            </w:pPr>
          </w:p>
        </w:tc>
        <w:tc>
          <w:tcPr>
            <w:tcW w:w="346"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p>
        </w:tc>
        <w:tc>
          <w:tcPr>
            <w:tcW w:w="771"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p>
        </w:tc>
        <w:tc>
          <w:tcPr>
            <w:tcW w:w="379" w:type="pct"/>
            <w:vMerge w:val="continue"/>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p>
        </w:tc>
        <w:tc>
          <w:tcPr>
            <w:tcW w:w="1124"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PM</w:t>
            </w:r>
            <w:r>
              <w:rPr>
                <w:rFonts w:ascii="Times New Roman" w:hAnsi="Times New Roman"/>
                <w:color w:val="000000"/>
                <w:kern w:val="0"/>
                <w:sz w:val="18"/>
                <w:vertAlign w:val="subscript"/>
              </w:rPr>
              <w:t>2.5</w:t>
            </w:r>
            <w:r>
              <w:rPr>
                <w:rFonts w:hint="eastAsia" w:ascii="Times New Roman" w:hAnsi="Times New Roman"/>
                <w:color w:val="000000"/>
                <w:kern w:val="0"/>
                <w:sz w:val="18"/>
                <w:szCs w:val="18"/>
              </w:rPr>
              <w:t>浓度</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sz w:val="18"/>
                <w:szCs w:val="18"/>
              </w:rPr>
            </w:pPr>
            <w:r>
              <w:rPr>
                <w:rFonts w:ascii="Times New Roman" w:hAnsi="Times New Roman"/>
                <w:sz w:val="18"/>
                <w:szCs w:val="18"/>
              </w:rPr>
              <w:t>μg/m</w:t>
            </w:r>
            <w:r>
              <w:rPr>
                <w:rFonts w:ascii="Times New Roman" w:hAnsi="Times New Roman"/>
                <w:sz w:val="18"/>
                <w:szCs w:val="18"/>
                <w:vertAlign w:val="superscript"/>
              </w:rPr>
              <w:t>3</w:t>
            </w:r>
          </w:p>
        </w:tc>
        <w:tc>
          <w:tcPr>
            <w:tcW w:w="339"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ascii="Times New Roman" w:hAnsi="Times New Roman"/>
                <w:sz w:val="18"/>
                <w:szCs w:val="18"/>
              </w:rPr>
              <w:t>0.</w:t>
            </w:r>
            <w:r>
              <w:rPr>
                <w:rFonts w:hint="eastAsia" w:ascii="Times New Roman" w:hAnsi="Times New Roman"/>
                <w:sz w:val="18"/>
                <w:szCs w:val="18"/>
              </w:rPr>
              <w:t>6</w:t>
            </w:r>
            <w:r>
              <w:rPr>
                <w:rFonts w:ascii="Times New Roman" w:hAnsi="Times New Roman"/>
                <w:sz w:val="18"/>
                <w:szCs w:val="18"/>
              </w:rPr>
              <w:t>0</w:t>
            </w:r>
          </w:p>
        </w:tc>
        <w:tc>
          <w:tcPr>
            <w:tcW w:w="302" w:type="pct"/>
            <w:vMerge w:val="continue"/>
            <w:tcBorders>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341" w:type="pct"/>
            <w:vMerge w:val="restart"/>
            <w:tcBorders>
              <w:left w:val="nil"/>
              <w:right w:val="single" w:color="auto" w:sz="4" w:space="0"/>
            </w:tcBorders>
            <w:vAlign w:val="center"/>
          </w:tcPr>
          <w:p>
            <w:pPr>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生态系统</w:t>
            </w:r>
            <w:r>
              <w:rPr>
                <w:rFonts w:ascii="Times New Roman" w:hAnsi="Times New Roman" w:cs="宋体"/>
                <w:color w:val="000000"/>
                <w:kern w:val="0"/>
                <w:sz w:val="18"/>
                <w:szCs w:val="18"/>
              </w:rPr>
              <w:t>质量</w:t>
            </w:r>
          </w:p>
        </w:tc>
        <w:tc>
          <w:tcPr>
            <w:tcW w:w="192"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c>
          <w:tcPr>
            <w:tcW w:w="657"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bCs/>
                <w:color w:val="000000"/>
                <w:kern w:val="0"/>
                <w:sz w:val="18"/>
                <w:szCs w:val="18"/>
              </w:rPr>
            </w:pPr>
            <w:r>
              <w:rPr>
                <w:rFonts w:hint="eastAsia" w:ascii="Times New Roman" w:hAnsi="Times New Roman"/>
                <w:bCs/>
                <w:color w:val="000000"/>
                <w:kern w:val="0"/>
                <w:sz w:val="18"/>
                <w:szCs w:val="18"/>
              </w:rPr>
              <w:t>水域</w:t>
            </w:r>
            <w:r>
              <w:rPr>
                <w:rFonts w:ascii="Times New Roman" w:hAnsi="Times New Roman"/>
                <w:bCs/>
                <w:color w:val="000000"/>
                <w:kern w:val="0"/>
                <w:sz w:val="18"/>
                <w:szCs w:val="18"/>
              </w:rPr>
              <w:t>覆盖指数</w:t>
            </w:r>
          </w:p>
        </w:tc>
        <w:tc>
          <w:tcPr>
            <w:tcW w:w="346"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0.10</w:t>
            </w:r>
          </w:p>
        </w:tc>
        <w:tc>
          <w:tcPr>
            <w:tcW w:w="771"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水域</w:t>
            </w:r>
            <w:r>
              <w:rPr>
                <w:rFonts w:ascii="Times New Roman" w:hAnsi="Times New Roman"/>
                <w:color w:val="000000"/>
                <w:kern w:val="0"/>
                <w:sz w:val="18"/>
                <w:szCs w:val="18"/>
              </w:rPr>
              <w:t>面积指数</w:t>
            </w:r>
          </w:p>
        </w:tc>
        <w:tc>
          <w:tcPr>
            <w:tcW w:w="379" w:type="pct"/>
            <w:tcBorders>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1124"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水域</w:t>
            </w:r>
            <w:r>
              <w:rPr>
                <w:rFonts w:ascii="Times New Roman" w:hAnsi="Times New Roman"/>
                <w:color w:val="000000"/>
                <w:kern w:val="0"/>
                <w:sz w:val="18"/>
                <w:szCs w:val="18"/>
              </w:rPr>
              <w:t>面积指数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sz w:val="18"/>
                <w:szCs w:val="18"/>
              </w:rPr>
            </w:pPr>
            <w:r>
              <w:rPr>
                <w:rFonts w:hint="eastAsia" w:ascii="Times New Roman" w:hAnsi="Times New Roman"/>
                <w:sz w:val="18"/>
                <w:szCs w:val="18"/>
              </w:rPr>
              <w:t>%</w:t>
            </w:r>
          </w:p>
        </w:tc>
        <w:tc>
          <w:tcPr>
            <w:tcW w:w="339" w:type="pct"/>
            <w:tcBorders>
              <w:top w:val="single" w:color="auto" w:sz="4" w:space="0"/>
              <w:left w:val="nil"/>
              <w:bottom w:val="single" w:color="auto" w:sz="4" w:space="0"/>
              <w:right w:val="single" w:color="auto" w:sz="4" w:space="0"/>
            </w:tcBorders>
            <w:noWrap/>
            <w:vAlign w:val="center"/>
          </w:tcPr>
          <w:p>
            <w:pPr>
              <w:widowControl/>
              <w:spacing w:line="240" w:lineRule="auto"/>
              <w:jc w:val="center"/>
              <w:rPr>
                <w:rFonts w:ascii="Times New Roman" w:hAnsi="Times New Roman"/>
                <w:sz w:val="18"/>
                <w:szCs w:val="18"/>
              </w:rPr>
            </w:pPr>
            <w:r>
              <w:rPr>
                <w:rFonts w:hint="eastAsia" w:ascii="Times New Roman" w:hAnsi="Times New Roman"/>
                <w:sz w:val="18"/>
                <w:szCs w:val="18"/>
              </w:rPr>
              <w:t>1.00</w:t>
            </w:r>
          </w:p>
        </w:tc>
        <w:tc>
          <w:tcPr>
            <w:tcW w:w="302" w:type="pct"/>
            <w:tcBorders>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遥感</w:t>
            </w:r>
            <w:r>
              <w:rPr>
                <w:rFonts w:ascii="Times New Roman" w:hAnsi="Times New Roman"/>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p>
        </w:tc>
        <w:tc>
          <w:tcPr>
            <w:tcW w:w="192"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3</w:t>
            </w:r>
          </w:p>
        </w:tc>
        <w:tc>
          <w:tcPr>
            <w:tcW w:w="657" w:type="pct"/>
            <w:vMerge w:val="restart"/>
            <w:tcBorders>
              <w:top w:val="nil"/>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bCs/>
                <w:color w:val="000000"/>
                <w:kern w:val="0"/>
                <w:sz w:val="18"/>
                <w:szCs w:val="18"/>
              </w:rPr>
              <w:t>植被覆盖指数</w:t>
            </w:r>
          </w:p>
        </w:tc>
        <w:tc>
          <w:tcPr>
            <w:tcW w:w="346" w:type="pct"/>
            <w:vMerge w:val="restart"/>
            <w:tcBorders>
              <w:top w:val="nil"/>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0.45</w:t>
            </w:r>
          </w:p>
        </w:tc>
        <w:tc>
          <w:tcPr>
            <w:tcW w:w="771" w:type="pct"/>
            <w:vMerge w:val="restart"/>
            <w:tcBorders>
              <w:top w:val="nil"/>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林地指数</w:t>
            </w:r>
          </w:p>
        </w:tc>
        <w:tc>
          <w:tcPr>
            <w:tcW w:w="379" w:type="pct"/>
            <w:vMerge w:val="restart"/>
            <w:tcBorders>
              <w:top w:val="nil"/>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0.70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森林</w:t>
            </w:r>
            <w:r>
              <w:rPr>
                <w:rFonts w:ascii="Times New Roman" w:hAnsi="Times New Roman"/>
                <w:color w:val="000000"/>
                <w:kern w:val="0"/>
                <w:sz w:val="18"/>
                <w:szCs w:val="18"/>
              </w:rPr>
              <w:t>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8</w:t>
            </w:r>
            <w:r>
              <w:rPr>
                <w:rFonts w:hint="eastAsia" w:ascii="Times New Roman" w:hAnsi="Times New Roman"/>
                <w:color w:val="000000"/>
                <w:kern w:val="0"/>
                <w:sz w:val="18"/>
                <w:szCs w:val="18"/>
              </w:rPr>
              <w:t>0</w:t>
            </w:r>
          </w:p>
        </w:tc>
        <w:tc>
          <w:tcPr>
            <w:tcW w:w="30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w:t>
            </w:r>
            <w:r>
              <w:rPr>
                <w:rFonts w:ascii="Times New Roman" w:hAnsi="Times New Roman" w:cs="宋体"/>
                <w:color w:val="000000"/>
                <w:kern w:val="0"/>
                <w:sz w:val="18"/>
                <w:szCs w:val="18"/>
              </w:rPr>
              <w:t>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6"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灌丛指数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6"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草地</w:t>
            </w:r>
            <w:r>
              <w:rPr>
                <w:rFonts w:ascii="Times New Roman" w:hAnsi="Times New Roman" w:cs="宋体"/>
                <w:color w:val="000000"/>
                <w:kern w:val="0"/>
                <w:sz w:val="18"/>
                <w:szCs w:val="18"/>
              </w:rPr>
              <w:t>指数</w:t>
            </w:r>
          </w:p>
        </w:tc>
        <w:tc>
          <w:tcPr>
            <w:tcW w:w="379" w:type="pct"/>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0.2</w:t>
            </w:r>
            <w:r>
              <w:rPr>
                <w:rFonts w:ascii="Times New Roman" w:hAnsi="Times New Roman" w:cs="宋体"/>
                <w:color w:val="000000"/>
                <w:kern w:val="0"/>
                <w:sz w:val="18"/>
                <w:szCs w:val="18"/>
              </w:rPr>
              <w:t>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草地</w:t>
            </w:r>
            <w:r>
              <w:rPr>
                <w:rFonts w:ascii="Times New Roman" w:hAnsi="Times New Roman"/>
                <w:color w:val="000000"/>
                <w:kern w:val="0"/>
                <w:sz w:val="18"/>
                <w:szCs w:val="18"/>
              </w:rPr>
              <w:t>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6"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耕地</w:t>
            </w:r>
            <w:r>
              <w:rPr>
                <w:rFonts w:ascii="Times New Roman" w:hAnsi="Times New Roman" w:cs="宋体"/>
                <w:color w:val="000000"/>
                <w:kern w:val="0"/>
                <w:sz w:val="18"/>
                <w:szCs w:val="18"/>
              </w:rPr>
              <w:t>指数</w:t>
            </w:r>
          </w:p>
        </w:tc>
        <w:tc>
          <w:tcPr>
            <w:tcW w:w="379" w:type="pct"/>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0.1</w:t>
            </w:r>
            <w:r>
              <w:rPr>
                <w:rFonts w:ascii="Times New Roman" w:hAnsi="Times New Roman" w:cs="宋体"/>
                <w:color w:val="000000"/>
                <w:kern w:val="0"/>
                <w:sz w:val="18"/>
                <w:szCs w:val="18"/>
              </w:rPr>
              <w:t>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耕地</w:t>
            </w:r>
            <w:r>
              <w:rPr>
                <w:rFonts w:ascii="Times New Roman" w:hAnsi="Times New Roman"/>
                <w:color w:val="000000"/>
                <w:kern w:val="0"/>
                <w:sz w:val="18"/>
                <w:szCs w:val="18"/>
              </w:rPr>
              <w:t>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restart"/>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4</w:t>
            </w:r>
          </w:p>
        </w:tc>
        <w:tc>
          <w:tcPr>
            <w:tcW w:w="657" w:type="pct"/>
            <w:vMerge w:val="restart"/>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土地</w:t>
            </w:r>
            <w:r>
              <w:rPr>
                <w:rFonts w:ascii="Times New Roman" w:hAnsi="Times New Roman" w:cs="宋体"/>
                <w:color w:val="000000"/>
                <w:kern w:val="0"/>
                <w:sz w:val="18"/>
                <w:szCs w:val="18"/>
              </w:rPr>
              <w:t>负荷指数</w:t>
            </w:r>
          </w:p>
        </w:tc>
        <w:tc>
          <w:tcPr>
            <w:tcW w:w="346" w:type="pct"/>
            <w:vMerge w:val="restart"/>
            <w:tcBorders>
              <w:left w:val="nil"/>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0.05</w:t>
            </w:r>
          </w:p>
        </w:tc>
        <w:tc>
          <w:tcPr>
            <w:tcW w:w="771" w:type="pct"/>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人工</w:t>
            </w:r>
            <w:r>
              <w:rPr>
                <w:rFonts w:ascii="Times New Roman" w:hAnsi="Times New Roman" w:cs="宋体"/>
                <w:color w:val="000000"/>
                <w:kern w:val="0"/>
                <w:sz w:val="18"/>
                <w:szCs w:val="18"/>
              </w:rPr>
              <w:t>地表指数</w:t>
            </w:r>
          </w:p>
        </w:tc>
        <w:tc>
          <w:tcPr>
            <w:tcW w:w="379" w:type="pct"/>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0.70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s="宋体"/>
                <w:color w:val="000000"/>
                <w:kern w:val="0"/>
                <w:sz w:val="18"/>
                <w:szCs w:val="18"/>
              </w:rPr>
              <w:t>人工</w:t>
            </w:r>
            <w:r>
              <w:rPr>
                <w:rFonts w:ascii="Times New Roman" w:hAnsi="Times New Roman" w:cs="宋体"/>
                <w:color w:val="000000"/>
                <w:kern w:val="0"/>
                <w:sz w:val="18"/>
                <w:szCs w:val="18"/>
              </w:rPr>
              <w:t>地表指数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2" w:type="pct"/>
            <w:vMerge w:val="restart"/>
            <w:tcBorders>
              <w:top w:val="nil"/>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w:t>
            </w:r>
            <w:r>
              <w:rPr>
                <w:rFonts w:ascii="Times New Roman" w:hAnsi="Times New Roman" w:cs="宋体"/>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6"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未利用地指数</w:t>
            </w:r>
          </w:p>
        </w:tc>
        <w:tc>
          <w:tcPr>
            <w:tcW w:w="379" w:type="pct"/>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0.30</w:t>
            </w:r>
          </w:p>
        </w:tc>
        <w:tc>
          <w:tcPr>
            <w:tcW w:w="1124"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s="宋体"/>
                <w:color w:val="000000"/>
                <w:kern w:val="0"/>
                <w:sz w:val="18"/>
                <w:szCs w:val="18"/>
              </w:rPr>
              <w:t>未利用地指数</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生物多样性</w:t>
            </w:r>
          </w:p>
        </w:tc>
        <w:tc>
          <w:tcPr>
            <w:tcW w:w="192" w:type="pct"/>
            <w:vMerge w:val="restart"/>
            <w:tcBorders>
              <w:top w:val="nil"/>
              <w:left w:val="nil"/>
              <w:bottom w:val="single" w:color="auto" w:sz="4" w:space="0"/>
              <w:right w:val="single" w:color="auto" w:sz="4" w:space="0"/>
            </w:tcBorders>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5</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ascii="Times New Roman" w:hAnsi="Times New Roman" w:cs="宋体"/>
                <w:bCs/>
                <w:color w:val="000000"/>
                <w:kern w:val="0"/>
                <w:sz w:val="18"/>
                <w:szCs w:val="18"/>
              </w:rPr>
              <w:t>生物多样性指数</w:t>
            </w:r>
          </w:p>
        </w:tc>
        <w:tc>
          <w:tcPr>
            <w:tcW w:w="346"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0.25</w:t>
            </w:r>
          </w:p>
        </w:tc>
        <w:tc>
          <w:tcPr>
            <w:tcW w:w="771"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本地物种多样性指数</w:t>
            </w:r>
          </w:p>
        </w:tc>
        <w:tc>
          <w:tcPr>
            <w:tcW w:w="379"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0.85</w:t>
            </w:r>
          </w:p>
        </w:tc>
        <w:tc>
          <w:tcPr>
            <w:tcW w:w="1124"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本地植物指数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0.60</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w:t>
            </w:r>
            <w:r>
              <w:rPr>
                <w:rFonts w:ascii="Times New Roman" w:hAnsi="Times New Roman" w:cs="宋体"/>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4"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野生动物指数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外来物种入侵指数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外来入侵物种种数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restart"/>
            <w:tcBorders>
              <w:top w:val="nil"/>
              <w:left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河湖</w:t>
            </w:r>
            <w:r>
              <w:rPr>
                <w:rFonts w:ascii="Times New Roman" w:hAnsi="Times New Roman" w:cs="宋体"/>
                <w:color w:val="000000"/>
                <w:kern w:val="0"/>
                <w:sz w:val="18"/>
                <w:szCs w:val="18"/>
              </w:rPr>
              <w:t>湿地</w:t>
            </w:r>
            <w:r>
              <w:rPr>
                <w:rFonts w:hint="eastAsia" w:ascii="Times New Roman" w:hAnsi="Times New Roman" w:cs="宋体"/>
                <w:color w:val="000000"/>
                <w:kern w:val="0"/>
                <w:sz w:val="18"/>
                <w:szCs w:val="18"/>
              </w:rPr>
              <w:t>生态</w:t>
            </w:r>
            <w:r>
              <w:rPr>
                <w:rFonts w:ascii="Times New Roman" w:hAnsi="Times New Roman" w:cs="宋体"/>
                <w:color w:val="000000"/>
                <w:kern w:val="0"/>
                <w:sz w:val="18"/>
                <w:szCs w:val="18"/>
              </w:rPr>
              <w:t>修复</w:t>
            </w:r>
            <w:r>
              <w:rPr>
                <w:rFonts w:hint="eastAsia" w:ascii="Times New Roman" w:hAnsi="Times New Roman"/>
                <w:color w:val="000000"/>
                <w:kern w:val="0"/>
                <w:sz w:val="18"/>
                <w:szCs w:val="18"/>
              </w:rPr>
              <w:t>流域</w:t>
            </w:r>
          </w:p>
        </w:tc>
        <w:tc>
          <w:tcPr>
            <w:tcW w:w="341"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质量</w:t>
            </w:r>
          </w:p>
        </w:tc>
        <w:tc>
          <w:tcPr>
            <w:tcW w:w="192"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p>
        </w:tc>
        <w:tc>
          <w:tcPr>
            <w:tcW w:w="657"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环境质量指数</w:t>
            </w:r>
          </w:p>
        </w:tc>
        <w:tc>
          <w:tcPr>
            <w:tcW w:w="346" w:type="pct"/>
            <w:tcBorders>
              <w:top w:val="single" w:color="auto" w:sz="4" w:space="0"/>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水环境指数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水质指数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2"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生态</w:t>
            </w:r>
            <w:r>
              <w:rPr>
                <w:rFonts w:ascii="Times New Roman" w:hAnsi="Times New Roman" w:cs="宋体"/>
                <w:color w:val="000000"/>
                <w:kern w:val="0"/>
                <w:sz w:val="18"/>
                <w:szCs w:val="18"/>
              </w:rPr>
              <w:t>系统</w:t>
            </w:r>
            <w:r>
              <w:rPr>
                <w:rFonts w:hint="eastAsia" w:ascii="Times New Roman" w:hAnsi="Times New Roman"/>
                <w:color w:val="000000"/>
                <w:kern w:val="0"/>
                <w:sz w:val="18"/>
                <w:szCs w:val="18"/>
              </w:rPr>
              <w:t>质量</w:t>
            </w: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2</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水域覆盖指数</w:t>
            </w:r>
          </w:p>
        </w:tc>
        <w:tc>
          <w:tcPr>
            <w:tcW w:w="346"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0.45</w:t>
            </w:r>
          </w:p>
        </w:tc>
        <w:tc>
          <w:tcPr>
            <w:tcW w:w="771"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水网密度指数</w:t>
            </w:r>
          </w:p>
        </w:tc>
        <w:tc>
          <w:tcPr>
            <w:tcW w:w="379"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有水河流长度指数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水域面积指数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湿地面积指数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自然岸线保有率</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0.50</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自然岸线保有率</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3</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植被</w:t>
            </w:r>
            <w:r>
              <w:rPr>
                <w:rFonts w:ascii="Times New Roman" w:hAnsi="Times New Roman" w:cs="宋体"/>
                <w:bCs/>
                <w:color w:val="000000"/>
                <w:kern w:val="0"/>
                <w:sz w:val="18"/>
                <w:szCs w:val="18"/>
              </w:rPr>
              <w:t>覆盖</w:t>
            </w:r>
            <w:r>
              <w:rPr>
                <w:rFonts w:hint="eastAsia" w:ascii="Times New Roman" w:hAnsi="Times New Roman"/>
                <w:bCs/>
                <w:color w:val="000000"/>
                <w:kern w:val="0"/>
                <w:sz w:val="18"/>
                <w:szCs w:val="18"/>
              </w:rPr>
              <w:t>指数</w:t>
            </w:r>
          </w:p>
        </w:tc>
        <w:tc>
          <w:tcPr>
            <w:tcW w:w="346"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0.15</w:t>
            </w:r>
          </w:p>
        </w:tc>
        <w:tc>
          <w:tcPr>
            <w:tcW w:w="771" w:type="pct"/>
            <w:vMerge w:val="restart"/>
            <w:tcBorders>
              <w:top w:val="single" w:color="auto" w:sz="4" w:space="0"/>
              <w:left w:val="nil"/>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林地指数</w:t>
            </w:r>
          </w:p>
        </w:tc>
        <w:tc>
          <w:tcPr>
            <w:tcW w:w="379" w:type="pct"/>
            <w:vMerge w:val="restart"/>
            <w:tcBorders>
              <w:top w:val="single" w:color="auto" w:sz="4" w:space="0"/>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0</w:t>
            </w:r>
            <w:r>
              <w:rPr>
                <w:rFonts w:hint="eastAsia" w:ascii="Times New Roman" w:hAnsi="Times New Roman"/>
                <w:color w:val="000000"/>
                <w:kern w:val="0"/>
                <w:sz w:val="18"/>
                <w:szCs w:val="18"/>
              </w:rPr>
              <w:t>.</w:t>
            </w:r>
            <w:r>
              <w:rPr>
                <w:rFonts w:ascii="Times New Roman" w:hAnsi="Times New Roman" w:cs="宋体"/>
                <w:color w:val="000000"/>
                <w:kern w:val="0"/>
                <w:sz w:val="18"/>
                <w:szCs w:val="18"/>
              </w:rPr>
              <w:t>5</w:t>
            </w:r>
            <w:r>
              <w:rPr>
                <w:rFonts w:hint="eastAsia" w:ascii="Times New Roman" w:hAnsi="Times New Roman"/>
                <w:color w:val="000000"/>
                <w:kern w:val="0"/>
                <w:sz w:val="18"/>
                <w:szCs w:val="18"/>
              </w:rPr>
              <w:t>0</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林冠指数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kern w:val="0"/>
                <w:sz w:val="18"/>
                <w:szCs w:val="18"/>
              </w:rPr>
              <w:t>0.80</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771" w:type="pct"/>
            <w:vMerge w:val="continue"/>
            <w:tcBorders>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sz w:val="18"/>
                <w:szCs w:val="18"/>
              </w:rPr>
            </w:pPr>
          </w:p>
        </w:tc>
        <w:tc>
          <w:tcPr>
            <w:tcW w:w="379" w:type="pct"/>
            <w:vMerge w:val="continue"/>
            <w:tcBorders>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灌丛指数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0.20</w:t>
            </w:r>
          </w:p>
        </w:tc>
        <w:tc>
          <w:tcPr>
            <w:tcW w:w="302" w:type="pct"/>
            <w:vMerge w:val="continue"/>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sz w:val="18"/>
                <w:szCs w:val="18"/>
              </w:rPr>
            </w:pPr>
            <w:r>
              <w:rPr>
                <w:rFonts w:hint="eastAsia" w:ascii="Times New Roman" w:hAnsi="Times New Roman"/>
                <w:sz w:val="18"/>
                <w:szCs w:val="18"/>
              </w:rPr>
              <w:t>草地</w:t>
            </w:r>
            <w:r>
              <w:rPr>
                <w:rFonts w:ascii="Times New Roman" w:hAnsi="Times New Roman"/>
                <w:sz w:val="18"/>
                <w:szCs w:val="18"/>
              </w:rPr>
              <w:t>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0.50</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sz w:val="18"/>
                <w:szCs w:val="18"/>
              </w:rPr>
            </w:pPr>
            <w:r>
              <w:rPr>
                <w:rFonts w:ascii="Times New Roman" w:hAnsi="Times New Roman"/>
                <w:sz w:val="18"/>
                <w:szCs w:val="18"/>
              </w:rPr>
              <w:t>草地指数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kern w:val="0"/>
                <w:sz w:val="18"/>
                <w:szCs w:val="18"/>
              </w:rPr>
            </w:pPr>
            <w:r>
              <w:rPr>
                <w:rFonts w:hint="eastAsia" w:ascii="Times New Roman" w:hAnsi="Times New Roman"/>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生物</w:t>
            </w:r>
            <w:r>
              <w:rPr>
                <w:rFonts w:ascii="Times New Roman" w:hAnsi="Times New Roman" w:cs="宋体"/>
                <w:color w:val="000000"/>
                <w:kern w:val="0"/>
                <w:sz w:val="18"/>
                <w:szCs w:val="18"/>
              </w:rPr>
              <w:t>多样性</w:t>
            </w:r>
          </w:p>
        </w:tc>
        <w:tc>
          <w:tcPr>
            <w:tcW w:w="192"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4</w:t>
            </w:r>
          </w:p>
        </w:tc>
        <w:tc>
          <w:tcPr>
            <w:tcW w:w="657"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Fonts w:hint="eastAsia" w:ascii="Times New Roman" w:hAnsi="Times New Roman"/>
                <w:bCs/>
                <w:color w:val="000000"/>
                <w:kern w:val="0"/>
                <w:sz w:val="18"/>
                <w:szCs w:val="18"/>
              </w:rPr>
              <w:t>生物多样性</w:t>
            </w:r>
            <w:r>
              <w:rPr>
                <w:rFonts w:ascii="Times New Roman" w:hAnsi="Times New Roman" w:cs="宋体"/>
                <w:bCs/>
                <w:color w:val="000000"/>
                <w:kern w:val="0"/>
                <w:sz w:val="18"/>
                <w:szCs w:val="18"/>
              </w:rPr>
              <w:t>指数</w:t>
            </w:r>
          </w:p>
        </w:tc>
        <w:tc>
          <w:tcPr>
            <w:tcW w:w="346" w:type="pct"/>
            <w:vMerge w:val="restart"/>
            <w:tcBorders>
              <w:top w:val="nil"/>
              <w:left w:val="nil"/>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0.25</w:t>
            </w:r>
          </w:p>
        </w:tc>
        <w:tc>
          <w:tcPr>
            <w:tcW w:w="771"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本地物种</w:t>
            </w:r>
            <w:r>
              <w:rPr>
                <w:rFonts w:ascii="Times New Roman" w:hAnsi="Times New Roman" w:cs="宋体"/>
                <w:color w:val="000000"/>
                <w:kern w:val="0"/>
                <w:sz w:val="18"/>
                <w:szCs w:val="18"/>
              </w:rPr>
              <w:t>多样性指数</w:t>
            </w:r>
          </w:p>
        </w:tc>
        <w:tc>
          <w:tcPr>
            <w:tcW w:w="379"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70</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本地植物指数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0.60</w:t>
            </w:r>
          </w:p>
        </w:tc>
        <w:tc>
          <w:tcPr>
            <w:tcW w:w="302" w:type="pct"/>
            <w:vMerge w:val="restart"/>
            <w:tcBorders>
              <w:top w:val="nil"/>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hint="eastAsia" w:ascii="Times New Roman" w:hAnsi="Times New Roman"/>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野生动物指数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0.40</w:t>
            </w:r>
          </w:p>
        </w:tc>
        <w:tc>
          <w:tcPr>
            <w:tcW w:w="30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5" w:type="pct"/>
            <w:vMerge w:val="continue"/>
            <w:tcBorders>
              <w:left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外来物种入侵指数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10</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sz w:val="18"/>
                <w:szCs w:val="18"/>
              </w:rPr>
              <w:t>外来入侵物种种数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1.00</w:t>
            </w:r>
          </w:p>
        </w:tc>
        <w:tc>
          <w:tcPr>
            <w:tcW w:w="302" w:type="pct"/>
            <w:vMerge w:val="continue"/>
            <w:tcBorders>
              <w:left w:val="nil"/>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kern w:val="0"/>
                <w:sz w:val="18"/>
                <w:szCs w:val="18"/>
              </w:rPr>
              <w:t>指示性生物类群指数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0</w:t>
            </w:r>
            <w:r>
              <w:rPr>
                <w:rFonts w:ascii="Times New Roman" w:hAnsi="Times New Roman"/>
                <w:color w:val="000000"/>
                <w:kern w:val="0"/>
                <w:sz w:val="18"/>
                <w:szCs w:val="18"/>
              </w:rPr>
              <w:t>.20</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kern w:val="0"/>
                <w:sz w:val="18"/>
                <w:szCs w:val="18"/>
              </w:rPr>
              <w:t>指示性生物类群指数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1.00</w:t>
            </w:r>
          </w:p>
        </w:tc>
        <w:tc>
          <w:tcPr>
            <w:tcW w:w="302" w:type="pct"/>
            <w:vMerge w:val="continue"/>
            <w:tcBorders>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矿山</w:t>
            </w:r>
            <w:r>
              <w:rPr>
                <w:rFonts w:hint="eastAsia" w:ascii="Times New Roman" w:hAnsi="Times New Roman" w:cs="宋体"/>
                <w:color w:val="000000"/>
                <w:kern w:val="0"/>
                <w:sz w:val="18"/>
                <w:szCs w:val="18"/>
              </w:rPr>
              <w:t>生态修复</w:t>
            </w:r>
            <w:r>
              <w:rPr>
                <w:rFonts w:ascii="Times New Roman" w:hAnsi="Times New Roman" w:cs="宋体"/>
                <w:color w:val="000000"/>
                <w:kern w:val="0"/>
                <w:sz w:val="18"/>
                <w:szCs w:val="18"/>
              </w:rPr>
              <w:t>工程</w:t>
            </w:r>
          </w:p>
        </w:tc>
        <w:tc>
          <w:tcPr>
            <w:tcW w:w="341"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生态</w:t>
            </w:r>
            <w:r>
              <w:rPr>
                <w:rFonts w:ascii="Times New Roman" w:hAnsi="Times New Roman" w:cs="宋体"/>
                <w:color w:val="000000"/>
                <w:kern w:val="0"/>
                <w:sz w:val="18"/>
                <w:szCs w:val="18"/>
              </w:rPr>
              <w:t>系统质量</w:t>
            </w: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1</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Style w:val="246"/>
                <w:rFonts w:hint="default" w:ascii="Times New Roman" w:hAnsi="Times New Roman" w:eastAsia="宋体"/>
                <w:b w:val="0"/>
                <w:sz w:val="18"/>
                <w:szCs w:val="18"/>
              </w:rPr>
              <w:t>植被覆盖指数</w:t>
            </w:r>
          </w:p>
        </w:tc>
        <w:tc>
          <w:tcPr>
            <w:tcW w:w="346"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0.50</w:t>
            </w:r>
          </w:p>
        </w:tc>
        <w:tc>
          <w:tcPr>
            <w:tcW w:w="771" w:type="pct"/>
            <w:vMerge w:val="restart"/>
            <w:tcBorders>
              <w:top w:val="single" w:color="auto" w:sz="4" w:space="0"/>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林地指数</w:t>
            </w:r>
          </w:p>
        </w:tc>
        <w:tc>
          <w:tcPr>
            <w:tcW w:w="379" w:type="pct"/>
            <w:vMerge w:val="restart"/>
            <w:tcBorders>
              <w:top w:val="single" w:color="auto" w:sz="4" w:space="0"/>
              <w:left w:val="nil"/>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sz w:val="18"/>
                <w:szCs w:val="18"/>
              </w:rPr>
              <w:t>0.70</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森林指数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olor w:val="000000"/>
                <w:sz w:val="18"/>
                <w:szCs w:val="18"/>
              </w:rPr>
              <w:t>0.80</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遥感监测</w:t>
            </w:r>
          </w:p>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sz w:val="18"/>
                <w:szCs w:val="18"/>
              </w:rPr>
            </w:pPr>
          </w:p>
        </w:tc>
        <w:tc>
          <w:tcPr>
            <w:tcW w:w="346" w:type="pct"/>
            <w:vMerge w:val="continue"/>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olor w:val="000000"/>
                <w:sz w:val="18"/>
                <w:szCs w:val="18"/>
              </w:rPr>
            </w:pPr>
          </w:p>
        </w:tc>
        <w:tc>
          <w:tcPr>
            <w:tcW w:w="771" w:type="pct"/>
            <w:vMerge w:val="continue"/>
            <w:tcBorders>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sz w:val="18"/>
                <w:szCs w:val="18"/>
              </w:rPr>
            </w:pPr>
          </w:p>
        </w:tc>
        <w:tc>
          <w:tcPr>
            <w:tcW w:w="379" w:type="pct"/>
            <w:vMerge w:val="continue"/>
            <w:tcBorders>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sz w:val="18"/>
                <w:szCs w:val="18"/>
              </w:rPr>
            </w:pP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灌丛指数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olor w:val="000000"/>
                <w:sz w:val="18"/>
                <w:szCs w:val="18"/>
              </w:rPr>
            </w:pPr>
            <w:r>
              <w:rPr>
                <w:rFonts w:hint="eastAsia" w:ascii="Times New Roman" w:hAnsi="Times New Roman"/>
                <w:color w:val="000000"/>
                <w:sz w:val="18"/>
                <w:szCs w:val="18"/>
              </w:rPr>
              <w:t>0.20</w:t>
            </w:r>
          </w:p>
        </w:tc>
        <w:tc>
          <w:tcPr>
            <w:tcW w:w="302" w:type="pct"/>
            <w:vMerge w:val="continue"/>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草地指数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0.30 </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草地指数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1.00 </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2</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Style w:val="246"/>
                <w:rFonts w:hint="default" w:ascii="Times New Roman" w:hAnsi="Times New Roman" w:eastAsia="宋体"/>
                <w:b w:val="0"/>
                <w:sz w:val="18"/>
                <w:szCs w:val="18"/>
              </w:rPr>
              <w:t>土地修复指数</w:t>
            </w:r>
          </w:p>
        </w:tc>
        <w:tc>
          <w:tcPr>
            <w:tcW w:w="346"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0.</w:t>
            </w:r>
            <w:r>
              <w:rPr>
                <w:rFonts w:ascii="Times New Roman" w:hAnsi="Times New Roman"/>
                <w:color w:val="000000"/>
                <w:sz w:val="18"/>
                <w:szCs w:val="18"/>
              </w:rPr>
              <w:t>25</w:t>
            </w: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退化土地修复指数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0.50 </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退化土地修复率</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1.00 </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环境</w:t>
            </w:r>
            <w:r>
              <w:rPr>
                <w:rFonts w:ascii="Times New Roman" w:hAnsi="Times New Roman" w:cs="宋体"/>
                <w:color w:val="000000"/>
                <w:kern w:val="0"/>
                <w:sz w:val="18"/>
                <w:szCs w:val="18"/>
              </w:rPr>
              <w:t>监测</w:t>
            </w:r>
          </w:p>
          <w:p>
            <w:pPr>
              <w:widowControl/>
              <w:spacing w:line="300" w:lineRule="exact"/>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土壤恢复指数</w:t>
            </w:r>
          </w:p>
        </w:tc>
        <w:tc>
          <w:tcPr>
            <w:tcW w:w="379" w:type="pc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0.50 </w:t>
            </w:r>
          </w:p>
        </w:tc>
        <w:tc>
          <w:tcPr>
            <w:tcW w:w="1124" w:type="pct"/>
            <w:tcBorders>
              <w:top w:val="single" w:color="auto" w:sz="4" w:space="0"/>
              <w:left w:val="nil"/>
              <w:right w:val="single" w:color="auto" w:sz="4" w:space="0"/>
            </w:tcBorders>
            <w:shd w:val="clear" w:color="auto" w:fill="FFFFFF"/>
            <w:noWrap/>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土壤有机质</w:t>
            </w:r>
          </w:p>
        </w:tc>
        <w:tc>
          <w:tcPr>
            <w:tcW w:w="339" w:type="pct"/>
            <w:tcBorders>
              <w:top w:val="single" w:color="auto" w:sz="4" w:space="0"/>
              <w:left w:val="nil"/>
              <w:right w:val="single" w:color="auto" w:sz="4" w:space="0"/>
            </w:tcBorders>
            <w:shd w:val="clear" w:color="auto" w:fill="FFFFFF"/>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g/Kg</w:t>
            </w:r>
          </w:p>
        </w:tc>
        <w:tc>
          <w:tcPr>
            <w:tcW w:w="339" w:type="pct"/>
            <w:tcBorders>
              <w:top w:val="single" w:color="auto" w:sz="4" w:space="0"/>
              <w:left w:val="nil"/>
              <w:right w:val="single" w:color="auto" w:sz="4" w:space="0"/>
            </w:tcBorders>
            <w:shd w:val="clear" w:color="auto" w:fill="FFFFFF"/>
            <w:noWrap/>
            <w:vAlign w:val="center"/>
          </w:tcPr>
          <w:p>
            <w:pPr>
              <w:spacing w:line="240" w:lineRule="auto"/>
              <w:jc w:val="center"/>
              <w:rPr>
                <w:rFonts w:ascii="Times New Roman" w:hAnsi="Times New Roman" w:cs="宋体"/>
                <w:color w:val="000000"/>
                <w:kern w:val="0"/>
                <w:sz w:val="18"/>
                <w:szCs w:val="18"/>
              </w:rPr>
            </w:pPr>
            <w:r>
              <w:rPr>
                <w:rFonts w:ascii="Times New Roman" w:hAnsi="Times New Roman"/>
                <w:color w:val="000000"/>
                <w:sz w:val="18"/>
                <w:szCs w:val="18"/>
              </w:rPr>
              <w:t>1.00</w:t>
            </w:r>
            <w:r>
              <w:rPr>
                <w:rFonts w:hint="eastAsia" w:ascii="Times New Roman" w:hAnsi="Times New Roman"/>
                <w:color w:val="000000"/>
                <w:sz w:val="18"/>
                <w:szCs w:val="18"/>
              </w:rPr>
              <w:t xml:space="preserve"> </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生物</w:t>
            </w:r>
            <w:r>
              <w:rPr>
                <w:rFonts w:ascii="Times New Roman" w:hAnsi="Times New Roman" w:cs="宋体"/>
                <w:color w:val="000000"/>
                <w:kern w:val="0"/>
                <w:sz w:val="18"/>
                <w:szCs w:val="18"/>
              </w:rPr>
              <w:t>多样性</w:t>
            </w:r>
          </w:p>
        </w:tc>
        <w:tc>
          <w:tcPr>
            <w:tcW w:w="192"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3</w:t>
            </w:r>
          </w:p>
        </w:tc>
        <w:tc>
          <w:tcPr>
            <w:tcW w:w="657"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bCs/>
                <w:color w:val="000000"/>
                <w:kern w:val="0"/>
                <w:sz w:val="18"/>
                <w:szCs w:val="18"/>
              </w:rPr>
            </w:pPr>
            <w:r>
              <w:rPr>
                <w:rStyle w:val="66"/>
                <w:rFonts w:hint="default" w:ascii="Times New Roman" w:hAnsi="Times New Roman" w:eastAsia="宋体"/>
                <w:sz w:val="18"/>
                <w:szCs w:val="18"/>
              </w:rPr>
              <w:t>生物多样性指数</w:t>
            </w:r>
          </w:p>
        </w:tc>
        <w:tc>
          <w:tcPr>
            <w:tcW w:w="346" w:type="pct"/>
            <w:vMerge w:val="restart"/>
            <w:tcBorders>
              <w:top w:val="nil"/>
              <w:left w:val="nil"/>
              <w:bottom w:val="single" w:color="auto" w:sz="4" w:space="0"/>
              <w:right w:val="single" w:color="auto" w:sz="4" w:space="0"/>
            </w:tcBorders>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0.2</w:t>
            </w:r>
            <w:r>
              <w:rPr>
                <w:rFonts w:ascii="Times New Roman" w:hAnsi="Times New Roman"/>
                <w:color w:val="000000"/>
                <w:sz w:val="18"/>
                <w:szCs w:val="18"/>
              </w:rPr>
              <w:t>5</w:t>
            </w:r>
          </w:p>
        </w:tc>
        <w:tc>
          <w:tcPr>
            <w:tcW w:w="771"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本地</w:t>
            </w:r>
            <w:r>
              <w:rPr>
                <w:rFonts w:hint="eastAsia" w:ascii="Times New Roman" w:hAnsi="Times New Roman"/>
                <w:color w:val="000000"/>
                <w:sz w:val="18"/>
                <w:szCs w:val="18"/>
              </w:rPr>
              <w:t>物种多样性指数</w:t>
            </w:r>
          </w:p>
        </w:tc>
        <w:tc>
          <w:tcPr>
            <w:tcW w:w="379"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0.85 </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本地植物指数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0.60 </w:t>
            </w:r>
          </w:p>
        </w:tc>
        <w:tc>
          <w:tcPr>
            <w:tcW w:w="302" w:type="pct"/>
            <w:vMerge w:val="restart"/>
            <w:tcBorders>
              <w:top w:val="nil"/>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kern w:val="0"/>
                <w:sz w:val="18"/>
                <w:szCs w:val="18"/>
              </w:rPr>
              <w:t>外业</w:t>
            </w:r>
            <w:r>
              <w:rPr>
                <w:rFonts w:hint="eastAsia" w:ascii="Times New Roman" w:hAnsi="Times New Roman"/>
                <w:color w:val="000000"/>
                <w:kern w:val="0"/>
                <w:sz w:val="18"/>
                <w:szCs w:val="18"/>
              </w:rPr>
              <w:t>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79"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野生动物指数</w:t>
            </w:r>
            <w:r>
              <w:rPr>
                <w:rFonts w:ascii="Times New Roman" w:hAnsi="Times New Roman" w:cs="宋体"/>
                <w:color w:val="000000"/>
                <w:kern w:val="0"/>
                <w:sz w:val="18"/>
                <w:szCs w:val="18"/>
                <w:vertAlign w:val="superscript"/>
              </w:rPr>
              <w:t>a</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0.40 </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5"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341"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19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657"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346"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771"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外来物种入侵指数</w:t>
            </w:r>
          </w:p>
        </w:tc>
        <w:tc>
          <w:tcPr>
            <w:tcW w:w="37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0.15 </w:t>
            </w:r>
          </w:p>
        </w:tc>
        <w:tc>
          <w:tcPr>
            <w:tcW w:w="1124"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外来入侵物种种数</w:t>
            </w:r>
          </w:p>
        </w:tc>
        <w:tc>
          <w:tcPr>
            <w:tcW w:w="339" w:type="pct"/>
            <w:tcBorders>
              <w:top w:val="single" w:color="auto" w:sz="4" w:space="0"/>
              <w:left w:val="nil"/>
              <w:bottom w:val="single" w:color="auto" w:sz="4" w:space="0"/>
              <w:right w:val="single" w:color="auto" w:sz="4" w:space="0"/>
            </w:tcBorders>
            <w:shd w:val="clear" w:color="auto" w:fill="FFFFFF"/>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种</w:t>
            </w:r>
          </w:p>
        </w:tc>
        <w:tc>
          <w:tcPr>
            <w:tcW w:w="339" w:type="pct"/>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auto"/>
              <w:jc w:val="center"/>
              <w:rPr>
                <w:rFonts w:ascii="Times New Roman" w:hAnsi="Times New Roman" w:cs="宋体"/>
                <w:color w:val="000000"/>
                <w:kern w:val="0"/>
                <w:sz w:val="18"/>
                <w:szCs w:val="18"/>
              </w:rPr>
            </w:pPr>
            <w:r>
              <w:rPr>
                <w:rFonts w:hint="eastAsia" w:ascii="Times New Roman" w:hAnsi="Times New Roman"/>
                <w:color w:val="000000"/>
                <w:sz w:val="18"/>
                <w:szCs w:val="18"/>
              </w:rPr>
              <w:t xml:space="preserve">1.00 </w:t>
            </w:r>
          </w:p>
        </w:tc>
        <w:tc>
          <w:tcPr>
            <w:tcW w:w="302" w:type="pct"/>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120"/>
              <w:numPr>
                <w:ilvl w:val="0"/>
                <w:numId w:val="38"/>
              </w:numPr>
              <w:rPr>
                <w:rFonts w:ascii="Times New Roman"/>
              </w:rPr>
            </w:pPr>
            <w:r>
              <w:rPr>
                <w:rFonts w:hint="eastAsia" w:ascii="Times New Roman"/>
              </w:rPr>
              <w:t>二级指标及计算参数具体含义见附录A。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pStyle w:val="84"/>
              <w:numPr>
                <w:ilvl w:val="0"/>
                <w:numId w:val="39"/>
              </w:numPr>
              <w:rPr>
                <w:rFonts w:ascii="Times New Roman" w:hAnsi="Times New Roman"/>
                <w:szCs w:val="18"/>
              </w:rPr>
            </w:pPr>
            <w:r>
              <w:rPr>
                <w:rFonts w:ascii="Times New Roman" w:hAnsi="Times New Roman"/>
                <w:szCs w:val="18"/>
              </w:rPr>
              <w:t>具体计算应符合附录B的要求。</w:t>
            </w:r>
          </w:p>
        </w:tc>
      </w:tr>
    </w:tbl>
    <w:p>
      <w:pPr>
        <w:pStyle w:val="132"/>
        <w:ind w:left="0"/>
        <w:rPr>
          <w:rFonts w:ascii="Times New Roman"/>
        </w:rPr>
      </w:pPr>
      <w:r>
        <w:rPr>
          <w:rFonts w:hint="eastAsia" w:ascii="Times New Roman"/>
        </w:rPr>
        <w:t>在表</w:t>
      </w:r>
      <w:r>
        <w:rPr>
          <w:rFonts w:ascii="Times New Roman"/>
        </w:rPr>
        <w:t>6</w:t>
      </w:r>
      <w:r>
        <w:rPr>
          <w:rFonts w:hint="eastAsia" w:ascii="Times New Roman"/>
        </w:rPr>
        <w:t>评价指标体系之外，设置了参考性指标，辅助说明重点生态工程生态环境质量状况，不参与生态环境质量指数的计算。参考性指标体系及指标含义见附录表</w:t>
      </w:r>
      <w:r>
        <w:rPr>
          <w:rFonts w:ascii="Times New Roman"/>
        </w:rPr>
        <w:t>C.4</w:t>
      </w:r>
      <w:r>
        <w:rPr>
          <w:rFonts w:hint="eastAsia" w:ascii="Times New Roman"/>
        </w:rPr>
        <w:t>。</w:t>
      </w:r>
    </w:p>
    <w:p>
      <w:pPr>
        <w:pStyle w:val="110"/>
        <w:spacing w:before="156" w:after="156"/>
        <w:rPr>
          <w:rFonts w:ascii="Times New Roman"/>
        </w:rPr>
      </w:pPr>
      <w:r>
        <w:rPr>
          <w:rFonts w:ascii="Times New Roman"/>
        </w:rPr>
        <w:t>重点生态工程</w:t>
      </w:r>
      <w:r>
        <w:rPr>
          <w:rFonts w:hint="eastAsia" w:ascii="Times New Roman"/>
        </w:rPr>
        <w:t>生态环境</w:t>
      </w:r>
      <w:r>
        <w:rPr>
          <w:rFonts w:ascii="Times New Roman"/>
        </w:rPr>
        <w:t>质量评价</w:t>
      </w:r>
      <w:r>
        <w:rPr>
          <w:rFonts w:hint="eastAsia" w:ascii="Times New Roman"/>
        </w:rPr>
        <w:t>方法</w:t>
      </w:r>
    </w:p>
    <w:p>
      <w:pPr>
        <w:pStyle w:val="133"/>
        <w:spacing w:before="156" w:after="156"/>
        <w:ind w:left="0"/>
        <w:rPr>
          <w:rFonts w:ascii="Times New Roman"/>
        </w:rPr>
      </w:pPr>
      <w:r>
        <w:rPr>
          <w:rFonts w:ascii="Times New Roman"/>
        </w:rPr>
        <w:t>重点生态工程</w:t>
      </w:r>
      <w:r>
        <w:rPr>
          <w:rFonts w:hint="eastAsia" w:ascii="Times New Roman"/>
        </w:rPr>
        <w:t>生态环境质量指数评价方法</w:t>
      </w:r>
    </w:p>
    <w:p>
      <w:pPr>
        <w:pStyle w:val="40"/>
        <w:ind w:firstLine="420"/>
        <w:rPr>
          <w:rFonts w:ascii="Times New Roman"/>
        </w:rPr>
      </w:pPr>
      <w:r>
        <w:rPr>
          <w:rFonts w:hint="eastAsia" w:ascii="Times New Roman"/>
        </w:rPr>
        <w:t>重点生态</w:t>
      </w:r>
      <w:r>
        <w:rPr>
          <w:rFonts w:ascii="Times New Roman"/>
        </w:rPr>
        <w:t>工程</w:t>
      </w:r>
      <w:r>
        <w:rPr>
          <w:rFonts w:hint="eastAsia" w:ascii="Times New Roman"/>
        </w:rPr>
        <w:t>生态环境质量指数按公式（1）进行计算（见5.2.1）。</w:t>
      </w:r>
    </w:p>
    <w:p>
      <w:pPr>
        <w:pStyle w:val="133"/>
        <w:spacing w:before="156" w:after="156"/>
        <w:ind w:left="0"/>
        <w:rPr>
          <w:rFonts w:ascii="Times New Roman"/>
        </w:rPr>
      </w:pPr>
      <w:r>
        <w:rPr>
          <w:rFonts w:ascii="Times New Roman"/>
        </w:rPr>
        <w:t>重点生态工程</w:t>
      </w:r>
      <w:r>
        <w:rPr>
          <w:rFonts w:hint="eastAsia" w:ascii="Times New Roman"/>
        </w:rPr>
        <w:t>各项</w:t>
      </w:r>
      <w:r>
        <w:rPr>
          <w:rFonts w:ascii="Times New Roman"/>
        </w:rPr>
        <w:t>计算参数</w:t>
      </w:r>
      <w:r>
        <w:rPr>
          <w:rFonts w:hint="eastAsia" w:ascii="Times New Roman"/>
        </w:rPr>
        <w:t>评价方法</w:t>
      </w:r>
    </w:p>
    <w:p>
      <w:pPr>
        <w:pStyle w:val="40"/>
        <w:ind w:firstLine="420"/>
        <w:rPr>
          <w:rFonts w:ascii="Times New Roman"/>
        </w:rPr>
      </w:pPr>
      <w:r>
        <w:rPr>
          <w:rFonts w:hint="eastAsia" w:ascii="Times New Roman"/>
        </w:rPr>
        <w:t>重点</w:t>
      </w:r>
      <w:r>
        <w:rPr>
          <w:rFonts w:ascii="Times New Roman"/>
        </w:rPr>
        <w:t>生态</w:t>
      </w:r>
      <w:r>
        <w:rPr>
          <w:rFonts w:hint="eastAsia" w:ascii="Times New Roman"/>
        </w:rPr>
        <w:t>工程各项计算参数的评价值按公式（3）（</w:t>
      </w:r>
      <w:r>
        <w:rPr>
          <w:rFonts w:ascii="Times New Roman"/>
        </w:rPr>
        <w:t>4</w:t>
      </w:r>
      <w:r>
        <w:rPr>
          <w:rFonts w:hint="eastAsia" w:ascii="Times New Roman"/>
        </w:rPr>
        <w:t>）进行计算（见5.2.2）。</w:t>
      </w:r>
    </w:p>
    <w:p>
      <w:pPr>
        <w:pStyle w:val="110"/>
        <w:spacing w:before="156" w:after="156"/>
        <w:rPr>
          <w:rFonts w:ascii="Times New Roman"/>
        </w:rPr>
      </w:pPr>
      <w:r>
        <w:rPr>
          <w:rFonts w:hint="eastAsia" w:ascii="Times New Roman"/>
        </w:rPr>
        <w:t>重点</w:t>
      </w:r>
      <w:r>
        <w:rPr>
          <w:rFonts w:ascii="Times New Roman"/>
        </w:rPr>
        <w:t>生态工程生态</w:t>
      </w:r>
      <w:r>
        <w:rPr>
          <w:rFonts w:hint="eastAsia" w:ascii="Times New Roman"/>
        </w:rPr>
        <w:t>环境质量</w:t>
      </w:r>
      <w:r>
        <w:rPr>
          <w:rFonts w:ascii="Times New Roman"/>
        </w:rPr>
        <w:t>变化</w:t>
      </w:r>
      <w:r>
        <w:rPr>
          <w:rFonts w:hint="eastAsia" w:ascii="Times New Roman"/>
        </w:rPr>
        <w:t>分析</w:t>
      </w:r>
    </w:p>
    <w:p>
      <w:pPr>
        <w:pStyle w:val="40"/>
        <w:spacing w:before="124" w:after="156"/>
        <w:ind w:firstLine="420"/>
        <w:rPr>
          <w:rFonts w:ascii="Times New Roman"/>
        </w:rPr>
      </w:pPr>
      <w:r>
        <w:rPr>
          <w:rFonts w:hint="eastAsia" w:ascii="Times New Roman"/>
        </w:rPr>
        <w:t>根据重点</w:t>
      </w:r>
      <w:r>
        <w:rPr>
          <w:rFonts w:ascii="Times New Roman"/>
        </w:rPr>
        <w:t>生态工程实施前、实施后生态</w:t>
      </w:r>
      <w:r>
        <w:rPr>
          <w:rFonts w:hint="eastAsia" w:ascii="Times New Roman"/>
        </w:rPr>
        <w:t>环境</w:t>
      </w:r>
      <w:r>
        <w:rPr>
          <w:rFonts w:ascii="Times New Roman"/>
        </w:rPr>
        <w:t>质量</w:t>
      </w:r>
      <w:r>
        <w:rPr>
          <w:rFonts w:hint="eastAsia" w:ascii="Times New Roman"/>
        </w:rPr>
        <w:t>指数变化幅度情况进行变化</w:t>
      </w:r>
      <w:r>
        <w:rPr>
          <w:rFonts w:ascii="Times New Roman"/>
        </w:rPr>
        <w:t>分析</w:t>
      </w:r>
      <w:r>
        <w:rPr>
          <w:rFonts w:hint="eastAsia" w:ascii="Times New Roman"/>
        </w:rPr>
        <w:t>。</w:t>
      </w:r>
      <w:r>
        <w:rPr>
          <w:rFonts w:ascii="Times New Roman"/>
        </w:rPr>
        <w:t>生态</w:t>
      </w:r>
      <w:r>
        <w:rPr>
          <w:rFonts w:hint="eastAsia" w:ascii="Times New Roman"/>
        </w:rPr>
        <w:t>环境</w:t>
      </w:r>
      <w:r>
        <w:rPr>
          <w:rFonts w:ascii="Times New Roman"/>
        </w:rPr>
        <w:t>质量</w:t>
      </w:r>
      <w:r>
        <w:rPr>
          <w:rFonts w:hint="eastAsia" w:ascii="Times New Roman"/>
        </w:rPr>
        <w:t>指数变化</w:t>
      </w:r>
      <w:r>
        <w:rPr>
          <w:rFonts w:ascii="Times New Roman"/>
        </w:rPr>
        <w:t>分析要求见</w:t>
      </w:r>
      <w:r>
        <w:rPr>
          <w:rFonts w:hint="eastAsia" w:ascii="Times New Roman"/>
        </w:rPr>
        <w:t>5.4。</w:t>
      </w:r>
      <w:bookmarkStart w:id="103" w:name="_Toc80689910"/>
      <w:bookmarkStart w:id="104" w:name="_Toc80283272"/>
      <w:bookmarkStart w:id="105" w:name="_Toc79415543"/>
      <w:bookmarkStart w:id="106" w:name="_Toc70092471"/>
    </w:p>
    <w:p>
      <w:pPr>
        <w:pStyle w:val="149"/>
        <w:numPr>
          <w:ilvl w:val="1"/>
          <w:numId w:val="12"/>
        </w:numPr>
        <w:spacing w:before="312" w:after="312"/>
        <w:rPr>
          <w:rFonts w:ascii="Times New Roman"/>
        </w:rPr>
      </w:pPr>
      <w:r>
        <w:rPr>
          <w:rFonts w:hint="eastAsia" w:ascii="Times New Roman"/>
        </w:rPr>
        <w:t>数据</w:t>
      </w:r>
      <w:r>
        <w:rPr>
          <w:rFonts w:ascii="Times New Roman"/>
        </w:rPr>
        <w:t>来源</w:t>
      </w:r>
      <w:bookmarkEnd w:id="103"/>
      <w:bookmarkEnd w:id="104"/>
      <w:bookmarkEnd w:id="105"/>
      <w:bookmarkEnd w:id="106"/>
      <w:bookmarkStart w:id="107" w:name="_Toc70023021"/>
      <w:bookmarkStart w:id="108" w:name="_Toc70092472"/>
    </w:p>
    <w:p>
      <w:pPr>
        <w:pStyle w:val="191"/>
        <w:numPr>
          <w:ilvl w:val="2"/>
          <w:numId w:val="12"/>
        </w:numPr>
        <w:spacing w:before="156" w:after="156"/>
        <w:ind w:left="0"/>
        <w:rPr>
          <w:rFonts w:ascii="Times New Roman"/>
        </w:rPr>
      </w:pPr>
      <w:r>
        <w:rPr>
          <w:rFonts w:hint="eastAsia" w:ascii="Times New Roman"/>
        </w:rPr>
        <w:t>环境</w:t>
      </w:r>
      <w:r>
        <w:rPr>
          <w:rFonts w:ascii="Times New Roman"/>
        </w:rPr>
        <w:t>监测</w:t>
      </w:r>
      <w:bookmarkEnd w:id="107"/>
      <w:bookmarkEnd w:id="108"/>
    </w:p>
    <w:p>
      <w:pPr>
        <w:pStyle w:val="109"/>
        <w:rPr>
          <w:rFonts w:ascii="Times New Roman"/>
        </w:rPr>
      </w:pPr>
      <w:r>
        <w:rPr>
          <w:rFonts w:hint="eastAsia" w:ascii="Times New Roman"/>
        </w:rPr>
        <w:t>环境</w:t>
      </w:r>
      <w:r>
        <w:rPr>
          <w:rFonts w:ascii="Times New Roman"/>
        </w:rPr>
        <w:t>监测</w:t>
      </w:r>
      <w:r>
        <w:rPr>
          <w:rFonts w:hint="eastAsia" w:ascii="Times New Roman"/>
        </w:rPr>
        <w:t>的</w:t>
      </w:r>
      <w:r>
        <w:rPr>
          <w:rFonts w:ascii="Times New Roman"/>
        </w:rPr>
        <w:t>监测指标、监测方法</w:t>
      </w:r>
      <w:r>
        <w:rPr>
          <w:rFonts w:hint="eastAsia" w:ascii="Times New Roman"/>
        </w:rPr>
        <w:t>执行</w:t>
      </w:r>
      <w:r>
        <w:rPr>
          <w:rFonts w:ascii="Times New Roman"/>
        </w:rPr>
        <w:t>GB 3095</w:t>
      </w:r>
      <w:r>
        <w:rPr>
          <w:rFonts w:hint="eastAsia" w:ascii="Times New Roman"/>
        </w:rPr>
        <w:t>、</w:t>
      </w:r>
      <w:r>
        <w:rPr>
          <w:rFonts w:ascii="Times New Roman"/>
        </w:rPr>
        <w:t>GB 3096</w:t>
      </w:r>
      <w:r>
        <w:rPr>
          <w:rFonts w:hint="eastAsia" w:ascii="Times New Roman"/>
        </w:rPr>
        <w:t>、</w:t>
      </w:r>
      <w:r>
        <w:rPr>
          <w:rFonts w:ascii="Times New Roman"/>
        </w:rPr>
        <w:t>GB 3838</w:t>
      </w:r>
      <w:r>
        <w:rPr>
          <w:rFonts w:hint="eastAsia" w:ascii="Times New Roman"/>
        </w:rPr>
        <w:t>、</w:t>
      </w:r>
      <w:r>
        <w:rPr>
          <w:rFonts w:ascii="Times New Roman"/>
        </w:rPr>
        <w:t>LY/T 2586</w:t>
      </w:r>
      <w:r>
        <w:rPr>
          <w:rFonts w:hint="eastAsia" w:ascii="Times New Roman"/>
        </w:rPr>
        <w:t>。</w:t>
      </w:r>
    </w:p>
    <w:p>
      <w:pPr>
        <w:pStyle w:val="109"/>
        <w:rPr>
          <w:rFonts w:ascii="Times New Roman"/>
        </w:rPr>
      </w:pPr>
      <w:r>
        <w:rPr>
          <w:rFonts w:hint="eastAsia" w:ascii="Times New Roman"/>
        </w:rPr>
        <w:t>按</w:t>
      </w:r>
      <w:r>
        <w:rPr>
          <w:rFonts w:ascii="Times New Roman"/>
        </w:rPr>
        <w:t>季度评价</w:t>
      </w:r>
      <w:r>
        <w:rPr>
          <w:rFonts w:hint="eastAsia" w:ascii="Times New Roman"/>
        </w:rPr>
        <w:t>时</w:t>
      </w:r>
      <w:r>
        <w:rPr>
          <w:rFonts w:ascii="Times New Roman"/>
        </w:rPr>
        <w:t>，</w:t>
      </w:r>
      <w:r>
        <w:rPr>
          <w:rFonts w:hint="eastAsia" w:ascii="Times New Roman"/>
        </w:rPr>
        <w:t>环境监测类</w:t>
      </w:r>
      <w:r>
        <w:rPr>
          <w:rFonts w:ascii="Times New Roman"/>
        </w:rPr>
        <w:t>数据</w:t>
      </w:r>
      <w:r>
        <w:rPr>
          <w:rFonts w:hint="eastAsia" w:ascii="Times New Roman"/>
        </w:rPr>
        <w:t>采用</w:t>
      </w:r>
      <w:r>
        <w:rPr>
          <w:rFonts w:ascii="Times New Roman"/>
        </w:rPr>
        <w:t>季度均值</w:t>
      </w:r>
      <w:r>
        <w:rPr>
          <w:rFonts w:hint="eastAsia" w:ascii="Times New Roman"/>
        </w:rPr>
        <w:t>，其中</w:t>
      </w:r>
      <w:r>
        <w:rPr>
          <w:rFonts w:ascii="Times New Roman"/>
        </w:rPr>
        <w:t>水质指数</w:t>
      </w:r>
      <w:r>
        <w:rPr>
          <w:rFonts w:hint="eastAsia" w:ascii="Times New Roman"/>
        </w:rPr>
        <w:t>、大气PM</w:t>
      </w:r>
      <w:r>
        <w:rPr>
          <w:rFonts w:ascii="Times New Roman"/>
          <w:vertAlign w:val="subscript"/>
        </w:rPr>
        <w:t>2.5</w:t>
      </w:r>
      <w:r>
        <w:rPr>
          <w:rFonts w:hint="eastAsia" w:ascii="Times New Roman"/>
        </w:rPr>
        <w:t>浓度推荐采用</w:t>
      </w:r>
      <w:r>
        <w:rPr>
          <w:rFonts w:ascii="Times New Roman"/>
        </w:rPr>
        <w:t>累积</w:t>
      </w:r>
      <w:r>
        <w:rPr>
          <w:rFonts w:hint="eastAsia" w:ascii="Times New Roman"/>
        </w:rPr>
        <w:t>季度</w:t>
      </w:r>
      <w:r>
        <w:rPr>
          <w:rFonts w:ascii="Times New Roman"/>
        </w:rPr>
        <w:t>均值</w:t>
      </w:r>
      <w:r>
        <w:rPr>
          <w:rFonts w:hint="eastAsia" w:ascii="Times New Roman"/>
        </w:rPr>
        <w:t>：1季度</w:t>
      </w:r>
      <w:r>
        <w:rPr>
          <w:rFonts w:ascii="Times New Roman"/>
        </w:rPr>
        <w:t>包括</w:t>
      </w:r>
      <w:r>
        <w:rPr>
          <w:rFonts w:hint="eastAsia" w:ascii="Times New Roman"/>
        </w:rPr>
        <w:t>1</w:t>
      </w:r>
      <w:r>
        <w:rPr>
          <w:rFonts w:ascii="Times New Roman"/>
        </w:rPr>
        <w:t>-3</w:t>
      </w:r>
      <w:r>
        <w:rPr>
          <w:rFonts w:hint="eastAsia" w:ascii="Times New Roman"/>
        </w:rPr>
        <w:t>月，2季度</w:t>
      </w:r>
      <w:r>
        <w:rPr>
          <w:rFonts w:ascii="Times New Roman"/>
        </w:rPr>
        <w:t>包括</w:t>
      </w:r>
      <w:r>
        <w:rPr>
          <w:rFonts w:hint="eastAsia" w:ascii="Times New Roman"/>
        </w:rPr>
        <w:t>1</w:t>
      </w:r>
      <w:r>
        <w:rPr>
          <w:rFonts w:ascii="Times New Roman"/>
        </w:rPr>
        <w:t>-6</w:t>
      </w:r>
      <w:r>
        <w:rPr>
          <w:rFonts w:hint="eastAsia" w:ascii="Times New Roman"/>
        </w:rPr>
        <w:t>月，3季度</w:t>
      </w:r>
      <w:r>
        <w:rPr>
          <w:rFonts w:ascii="Times New Roman"/>
        </w:rPr>
        <w:t>包括</w:t>
      </w:r>
      <w:r>
        <w:rPr>
          <w:rFonts w:hint="eastAsia" w:ascii="Times New Roman"/>
        </w:rPr>
        <w:t>1</w:t>
      </w:r>
      <w:r>
        <w:rPr>
          <w:rFonts w:ascii="Times New Roman"/>
        </w:rPr>
        <w:t>-9</w:t>
      </w:r>
      <w:r>
        <w:rPr>
          <w:rFonts w:hint="eastAsia" w:ascii="Times New Roman"/>
        </w:rPr>
        <w:t>月，4季度</w:t>
      </w:r>
      <w:r>
        <w:rPr>
          <w:rFonts w:ascii="Times New Roman"/>
        </w:rPr>
        <w:t>包括</w:t>
      </w:r>
      <w:r>
        <w:rPr>
          <w:rFonts w:hint="eastAsia" w:ascii="Times New Roman"/>
        </w:rPr>
        <w:t>1</w:t>
      </w:r>
      <w:r>
        <w:rPr>
          <w:rFonts w:ascii="Times New Roman"/>
        </w:rPr>
        <w:t>-12</w:t>
      </w:r>
      <w:r>
        <w:rPr>
          <w:rFonts w:hint="eastAsia" w:ascii="Times New Roman"/>
        </w:rPr>
        <w:t>月；若季度数据难以获取时，可采用全年数据替代。</w:t>
      </w:r>
      <w:bookmarkStart w:id="109" w:name="_Toc70092473"/>
      <w:bookmarkStart w:id="110" w:name="_Toc70023022"/>
    </w:p>
    <w:p>
      <w:pPr>
        <w:pStyle w:val="191"/>
        <w:numPr>
          <w:ilvl w:val="2"/>
          <w:numId w:val="12"/>
        </w:numPr>
        <w:spacing w:before="156" w:after="156"/>
        <w:ind w:left="0"/>
        <w:rPr>
          <w:rFonts w:ascii="Times New Roman"/>
        </w:rPr>
      </w:pPr>
      <w:r>
        <w:rPr>
          <w:rFonts w:hint="eastAsia" w:ascii="Times New Roman"/>
        </w:rPr>
        <w:t>遥感</w:t>
      </w:r>
      <w:r>
        <w:rPr>
          <w:rFonts w:ascii="Times New Roman"/>
        </w:rPr>
        <w:t>监测</w:t>
      </w:r>
      <w:bookmarkEnd w:id="109"/>
      <w:bookmarkEnd w:id="110"/>
    </w:p>
    <w:p>
      <w:pPr>
        <w:pStyle w:val="109"/>
        <w:numPr>
          <w:ilvl w:val="0"/>
          <w:numId w:val="0"/>
        </w:numPr>
        <w:rPr>
          <w:rFonts w:ascii="Times New Roman"/>
        </w:rPr>
      </w:pPr>
      <w:r>
        <w:rPr>
          <w:rFonts w:hint="eastAsia" w:ascii="Times New Roman"/>
        </w:rPr>
        <w:t xml:space="preserve">    基于</w:t>
      </w:r>
      <w:r>
        <w:rPr>
          <w:rFonts w:ascii="Times New Roman"/>
        </w:rPr>
        <w:t>高分辨率遥感数据，采用</w:t>
      </w:r>
      <w:r>
        <w:rPr>
          <w:rFonts w:hint="eastAsia" w:ascii="Times New Roman"/>
        </w:rPr>
        <w:t>计算机自动分类，同时融合人工智能和外业调查，提高分类</w:t>
      </w:r>
      <w:r>
        <w:rPr>
          <w:rFonts w:ascii="Times New Roman"/>
        </w:rPr>
        <w:t>精度和效率。</w:t>
      </w:r>
    </w:p>
    <w:p>
      <w:pPr>
        <w:pStyle w:val="191"/>
        <w:numPr>
          <w:ilvl w:val="2"/>
          <w:numId w:val="12"/>
        </w:numPr>
        <w:spacing w:before="156" w:after="156"/>
        <w:ind w:left="0"/>
        <w:rPr>
          <w:rFonts w:ascii="Times New Roman"/>
        </w:rPr>
      </w:pPr>
      <w:bookmarkStart w:id="111" w:name="_Toc70023023"/>
      <w:bookmarkStart w:id="112" w:name="_Toc70092474"/>
      <w:r>
        <w:rPr>
          <w:rFonts w:hint="eastAsia" w:ascii="Times New Roman"/>
        </w:rPr>
        <w:t>外业调查</w:t>
      </w:r>
      <w:bookmarkEnd w:id="111"/>
      <w:bookmarkEnd w:id="112"/>
    </w:p>
    <w:p>
      <w:pPr>
        <w:pStyle w:val="40"/>
        <w:ind w:firstLine="420"/>
        <w:rPr>
          <w:rFonts w:ascii="Times New Roman"/>
        </w:rPr>
      </w:pPr>
      <w:r>
        <w:rPr>
          <w:rFonts w:hint="eastAsia" w:ascii="Times New Roman"/>
        </w:rPr>
        <w:t>通过现场踏勘、观测等手段，获取或校核生态系统、生物多样性等指标。</w:t>
      </w:r>
    </w:p>
    <w:p>
      <w:pPr>
        <w:sectPr>
          <w:headerReference r:id="rId15" w:type="default"/>
          <w:footerReference r:id="rId17" w:type="default"/>
          <w:headerReference r:id="rId16" w:type="even"/>
          <w:footerReference r:id="rId18" w:type="even"/>
          <w:pgSz w:w="11906" w:h="16838"/>
          <w:pgMar w:top="567" w:right="1134" w:bottom="1134" w:left="1134" w:header="1418" w:footer="1134" w:gutter="284"/>
          <w:pgNumType w:start="1"/>
          <w:cols w:space="425" w:num="1"/>
          <w:formProt w:val="0"/>
          <w:docGrid w:type="lines" w:linePitch="312" w:charSpace="0"/>
        </w:sectPr>
      </w:pPr>
    </w:p>
    <w:p>
      <w:pPr>
        <w:pStyle w:val="181"/>
        <w:rPr>
          <w:rFonts w:ascii="Times New Roman" w:hAnsi="Times New Roman"/>
        </w:rPr>
      </w:pPr>
    </w:p>
    <w:p>
      <w:pPr>
        <w:pStyle w:val="150"/>
        <w:rPr>
          <w:rFonts w:ascii="Times New Roman"/>
        </w:rPr>
      </w:pPr>
    </w:p>
    <w:p>
      <w:pPr>
        <w:pStyle w:val="239"/>
        <w:spacing w:before="78" w:after="156"/>
        <w:rPr>
          <w:rFonts w:ascii="Times New Roman"/>
        </w:rPr>
      </w:pPr>
      <w:r>
        <w:rPr>
          <w:rFonts w:ascii="Times New Roman"/>
        </w:rPr>
        <w:br w:type="textWrapping"/>
      </w:r>
      <w:bookmarkStart w:id="113" w:name="_Toc79415544"/>
      <w:bookmarkStart w:id="114" w:name="_Toc80283273"/>
      <w:bookmarkStart w:id="115" w:name="_Toc80689911"/>
      <w:bookmarkStart w:id="116" w:name="_Toc70092475"/>
      <w:r>
        <w:rPr>
          <w:rFonts w:hint="eastAsia" w:ascii="Times New Roman"/>
        </w:rPr>
        <w:t>（资料性）</w:t>
      </w:r>
      <w:r>
        <w:rPr>
          <w:rFonts w:ascii="Times New Roman"/>
        </w:rPr>
        <w:br w:type="textWrapping"/>
      </w:r>
      <w:r>
        <w:rPr>
          <w:rFonts w:hint="eastAsia" w:ascii="Times New Roman"/>
        </w:rPr>
        <w:t>二级指标及</w:t>
      </w:r>
      <w:r>
        <w:rPr>
          <w:rFonts w:ascii="Times New Roman"/>
        </w:rPr>
        <w:t>计算参数</w:t>
      </w:r>
      <w:r>
        <w:rPr>
          <w:rFonts w:hint="eastAsia" w:ascii="Times New Roman"/>
        </w:rPr>
        <w:t>含义</w:t>
      </w:r>
      <w:bookmarkEnd w:id="113"/>
      <w:bookmarkEnd w:id="114"/>
      <w:bookmarkEnd w:id="115"/>
      <w:bookmarkEnd w:id="116"/>
      <w:bookmarkStart w:id="117" w:name="_Toc70023025"/>
      <w:bookmarkStart w:id="118" w:name="_Toc70092476"/>
      <w:bookmarkStart w:id="119" w:name="_Toc69994678"/>
    </w:p>
    <w:p>
      <w:pPr>
        <w:pStyle w:val="188"/>
        <w:spacing w:before="156" w:after="156"/>
        <w:rPr>
          <w:rFonts w:ascii="Times New Roman"/>
        </w:rPr>
      </w:pPr>
      <w:r>
        <w:rPr>
          <w:rFonts w:ascii="Times New Roman"/>
        </w:rPr>
        <w:t>大气环境指数</w:t>
      </w:r>
      <w:bookmarkEnd w:id="117"/>
      <w:bookmarkEnd w:id="118"/>
      <w:bookmarkEnd w:id="119"/>
    </w:p>
    <w:p>
      <w:pPr>
        <w:pStyle w:val="40"/>
        <w:ind w:firstLine="420"/>
        <w:rPr>
          <w:rFonts w:ascii="Times New Roman"/>
        </w:rPr>
      </w:pPr>
      <w:r>
        <w:rPr>
          <w:rFonts w:hint="eastAsia" w:ascii="Times New Roman"/>
        </w:rPr>
        <w:t>具体计算参数</w:t>
      </w:r>
      <w:r>
        <w:rPr>
          <w:rFonts w:ascii="Times New Roman"/>
        </w:rPr>
        <w:t>含义</w:t>
      </w:r>
      <w:r>
        <w:rPr>
          <w:rFonts w:hint="eastAsia" w:ascii="Times New Roman"/>
        </w:rPr>
        <w:t>如下：</w:t>
      </w:r>
    </w:p>
    <w:p>
      <w:pPr>
        <w:pStyle w:val="235"/>
        <w:rPr>
          <w:rFonts w:ascii="Times New Roman"/>
        </w:rPr>
      </w:pPr>
      <w:r>
        <w:rPr>
          <w:rFonts w:ascii="Times New Roman"/>
        </w:rPr>
        <w:t>PM</w:t>
      </w:r>
      <w:r>
        <w:rPr>
          <w:rFonts w:ascii="Times New Roman"/>
          <w:vertAlign w:val="subscript"/>
        </w:rPr>
        <w:t>2.5</w:t>
      </w:r>
      <w:r>
        <w:rPr>
          <w:rFonts w:ascii="Times New Roman"/>
        </w:rPr>
        <w:t>浓度：环境空气中空气动力学当量直径小于或等于2.5μm的颗粒物的浓度</w:t>
      </w:r>
      <w:r>
        <w:rPr>
          <w:rFonts w:hint="eastAsia" w:ascii="Times New Roman"/>
        </w:rPr>
        <w:t>。</w:t>
      </w:r>
    </w:p>
    <w:p>
      <w:pPr>
        <w:pStyle w:val="235"/>
        <w:rPr>
          <w:rFonts w:ascii="Times New Roman"/>
        </w:rPr>
      </w:pPr>
      <w:r>
        <w:rPr>
          <w:rFonts w:hint="eastAsia" w:ascii="Times New Roman"/>
        </w:rPr>
        <w:t>空气</w:t>
      </w:r>
      <w:r>
        <w:rPr>
          <w:rFonts w:ascii="Times New Roman"/>
        </w:rPr>
        <w:t>负</w:t>
      </w:r>
      <w:r>
        <w:rPr>
          <w:rFonts w:hint="eastAsia" w:ascii="Times New Roman"/>
        </w:rPr>
        <w:t>（</w:t>
      </w:r>
      <w:r>
        <w:rPr>
          <w:rFonts w:ascii="Times New Roman"/>
        </w:rPr>
        <w:t>氧</w:t>
      </w:r>
      <w:r>
        <w:rPr>
          <w:rFonts w:hint="eastAsia" w:ascii="Times New Roman"/>
        </w:rPr>
        <w:t>）</w:t>
      </w:r>
      <w:r>
        <w:rPr>
          <w:rFonts w:ascii="Times New Roman"/>
        </w:rPr>
        <w:t>离子浓度：</w:t>
      </w:r>
      <w:r>
        <w:rPr>
          <w:rFonts w:hint="eastAsia" w:ascii="Times New Roman"/>
        </w:rPr>
        <w:t>空气负（氧）离子是带负电荷的单个气体分子和轻</w:t>
      </w:r>
      <w:r>
        <w:rPr>
          <w:rFonts w:ascii="Times New Roman"/>
        </w:rPr>
        <w:t>离子团的总称。</w:t>
      </w:r>
      <w:r>
        <w:rPr>
          <w:rFonts w:hint="eastAsia" w:ascii="Times New Roman"/>
        </w:rPr>
        <w:t>监测设备的离子迁移率大于等于0.4cm</w:t>
      </w:r>
      <w:r>
        <w:rPr>
          <w:rFonts w:ascii="Times New Roman"/>
          <w:vertAlign w:val="superscript"/>
        </w:rPr>
        <w:t>2</w:t>
      </w:r>
      <w:r>
        <w:rPr>
          <w:rFonts w:hint="eastAsia" w:ascii="Times New Roman"/>
        </w:rPr>
        <w:t>/（V·S）时所测定的空气离子浓度为空气负（氧）离子浓度。</w:t>
      </w:r>
    </w:p>
    <w:p>
      <w:pPr>
        <w:pStyle w:val="235"/>
      </w:pPr>
      <w:r>
        <w:t>臭氧浓度：臭氧是大气环境中重要的二次污染物，对大气化学循环、农作物和人类健康及生活有重要影响。环境空气中臭氧的浓度。单位：</w:t>
      </w:r>
      <w:r>
        <w:rPr>
          <w:color w:val="333333"/>
          <w:sz w:val="20"/>
          <w:shd w:val="clear" w:color="auto" w:fill="FFFFFF"/>
        </w:rPr>
        <w:t>μ</w:t>
      </w:r>
      <w:r>
        <w:t>g/m</w:t>
      </w:r>
      <w:r>
        <w:rPr>
          <w:vertAlign w:val="superscript"/>
        </w:rPr>
        <w:t>3</w:t>
      </w:r>
      <w:r>
        <w:t>。</w:t>
      </w:r>
    </w:p>
    <w:p>
      <w:pPr>
        <w:pStyle w:val="235"/>
        <w:rPr>
          <w:rFonts w:ascii="Times New Roman"/>
        </w:rPr>
      </w:pPr>
      <w:r>
        <w:rPr>
          <w:rFonts w:hint="eastAsia" w:ascii="Times New Roman"/>
        </w:rPr>
        <w:t>致敏花粉浓度：空气中每1000平方毫米所含的导致人产生过敏反应的花粉粒数</w:t>
      </w:r>
      <w:bookmarkStart w:id="120" w:name="_Toc70023026"/>
      <w:bookmarkStart w:id="121" w:name="_Toc70092477"/>
      <w:bookmarkStart w:id="122" w:name="_Toc69994679"/>
    </w:p>
    <w:p>
      <w:pPr>
        <w:pStyle w:val="188"/>
        <w:spacing w:before="156" w:after="156"/>
        <w:rPr>
          <w:rFonts w:ascii="Times New Roman"/>
        </w:rPr>
      </w:pPr>
      <w:r>
        <w:rPr>
          <w:rFonts w:ascii="Times New Roman"/>
        </w:rPr>
        <w:t>水环境指数</w:t>
      </w:r>
      <w:bookmarkEnd w:id="120"/>
      <w:bookmarkEnd w:id="121"/>
      <w:bookmarkEnd w:id="122"/>
    </w:p>
    <w:p>
      <w:pPr>
        <w:pStyle w:val="40"/>
        <w:ind w:firstLine="420"/>
        <w:rPr>
          <w:rFonts w:ascii="Times New Roman"/>
        </w:rPr>
      </w:pPr>
      <w:r>
        <w:rPr>
          <w:rFonts w:ascii="Times New Roman"/>
        </w:rPr>
        <w:t>水质指数</w:t>
      </w:r>
      <w:r>
        <w:rPr>
          <w:rFonts w:hint="eastAsia" w:ascii="Times New Roman"/>
        </w:rPr>
        <w:t>：河流水质指数计算采用GB 3838—2002表1中除水温、粪大肠菌群和总氮以外的21项指标，用各单项指标的浓度值除以该指标对应的地表水Ⅲ类标准限值，得出单项指标的水质指数，再综合计算出河流的水质指数CWQI</w:t>
      </w:r>
      <w:r>
        <w:rPr>
          <w:rFonts w:hint="eastAsia" w:ascii="Times New Roman"/>
          <w:vertAlign w:val="subscript"/>
        </w:rPr>
        <w:t>河流</w:t>
      </w:r>
      <w:r>
        <w:rPr>
          <w:rFonts w:hint="eastAsia" w:ascii="Times New Roman"/>
        </w:rPr>
        <w:t>；湖库水质指数（CWQI</w:t>
      </w:r>
      <w:r>
        <w:rPr>
          <w:rFonts w:hint="eastAsia" w:ascii="Times New Roman"/>
          <w:vertAlign w:val="subscript"/>
        </w:rPr>
        <w:t>湖库</w:t>
      </w:r>
      <w:r>
        <w:rPr>
          <w:rFonts w:hint="eastAsia" w:ascii="Times New Roman"/>
        </w:rPr>
        <w:t>）计算方法与河流一致；根据城市行政区域内河流和湖库的CWQI，取其加权均值即为该城市的CWQI</w:t>
      </w:r>
      <w:r>
        <w:rPr>
          <w:rFonts w:hint="eastAsia" w:ascii="Times New Roman"/>
          <w:vertAlign w:val="subscript"/>
        </w:rPr>
        <w:t>城市</w:t>
      </w:r>
      <w:r>
        <w:rPr>
          <w:rFonts w:hint="eastAsia" w:ascii="Times New Roman"/>
        </w:rPr>
        <w:t>。水质标准限值执行</w:t>
      </w:r>
      <w:r>
        <w:rPr>
          <w:rFonts w:ascii="Times New Roman"/>
        </w:rPr>
        <w:t>GB 3838</w:t>
      </w:r>
      <w:r>
        <w:rPr>
          <w:rFonts w:hint="eastAsia" w:ascii="Times New Roman"/>
        </w:rPr>
        <w:t>。</w:t>
      </w:r>
      <w:bookmarkStart w:id="123" w:name="_Toc69994680"/>
      <w:bookmarkStart w:id="124" w:name="_Toc70092478"/>
      <w:bookmarkStart w:id="125" w:name="_Toc70023027"/>
    </w:p>
    <w:p>
      <w:pPr>
        <w:pStyle w:val="188"/>
        <w:spacing w:before="156" w:after="156"/>
        <w:rPr>
          <w:rFonts w:ascii="Times New Roman"/>
        </w:rPr>
      </w:pPr>
      <w:r>
        <w:rPr>
          <w:rFonts w:ascii="Times New Roman"/>
        </w:rPr>
        <w:t>土壤环境指数</w:t>
      </w:r>
      <w:bookmarkEnd w:id="123"/>
      <w:bookmarkEnd w:id="124"/>
      <w:bookmarkEnd w:id="125"/>
    </w:p>
    <w:p>
      <w:pPr>
        <w:pStyle w:val="40"/>
        <w:ind w:firstLine="420"/>
        <w:rPr>
          <w:rFonts w:ascii="Times New Roman"/>
        </w:rPr>
      </w:pPr>
      <w:r>
        <w:rPr>
          <w:rFonts w:hint="eastAsia" w:ascii="Times New Roman"/>
        </w:rPr>
        <w:t>具体计算参数含义如下：</w:t>
      </w:r>
    </w:p>
    <w:p>
      <w:pPr>
        <w:pStyle w:val="235"/>
        <w:rPr>
          <w:rFonts w:ascii="Times New Roman"/>
        </w:rPr>
      </w:pPr>
      <w:r>
        <w:rPr>
          <w:rFonts w:ascii="Times New Roman"/>
        </w:rPr>
        <w:t>土壤安全利用率：包括受污染耕地安全利用率和污染地块安全利用率。其中受污染耕地安全利用率是指实现安全利用的受污染耕地面积占区域内受污染耕地总面积的比例。污染地块安全利用率是指符合规划用地土壤环境质量要求的再开发利用污染地块面积占区域内全部再开发利用污染地块面积的百分比。</w:t>
      </w:r>
    </w:p>
    <w:p>
      <w:pPr>
        <w:pStyle w:val="235"/>
        <w:rPr>
          <w:rFonts w:ascii="Times New Roman"/>
        </w:rPr>
      </w:pPr>
      <w:r>
        <w:rPr>
          <w:rFonts w:ascii="Times New Roman"/>
        </w:rPr>
        <w:t>污染地块安全利用率：符合规划用地土壤环境质量要求的再开发利用污染地块面积占区域内全部再开发利用污染地块面积的百分比。</w:t>
      </w:r>
      <w:bookmarkStart w:id="126" w:name="_Toc69994681"/>
      <w:bookmarkStart w:id="127" w:name="_Toc70023028"/>
      <w:bookmarkStart w:id="128" w:name="_Toc70092479"/>
    </w:p>
    <w:p>
      <w:pPr>
        <w:pStyle w:val="188"/>
        <w:spacing w:before="156" w:after="156"/>
        <w:rPr>
          <w:rFonts w:ascii="Times New Roman"/>
        </w:rPr>
      </w:pPr>
      <w:r>
        <w:rPr>
          <w:rFonts w:ascii="Times New Roman"/>
        </w:rPr>
        <w:t>声环境指数</w:t>
      </w:r>
      <w:bookmarkEnd w:id="126"/>
      <w:bookmarkEnd w:id="127"/>
      <w:bookmarkEnd w:id="128"/>
    </w:p>
    <w:p>
      <w:pPr>
        <w:pStyle w:val="40"/>
        <w:ind w:firstLine="420"/>
        <w:rPr>
          <w:rFonts w:ascii="Times New Roman"/>
        </w:rPr>
      </w:pPr>
      <w:r>
        <w:rPr>
          <w:rFonts w:ascii="Times New Roman"/>
        </w:rPr>
        <w:t>声环境达标率：</w:t>
      </w:r>
      <w:r>
        <w:rPr>
          <w:rFonts w:hint="eastAsia" w:ascii="Times New Roman"/>
        </w:rPr>
        <w:t>城市</w:t>
      </w:r>
      <w:r>
        <w:rPr>
          <w:rFonts w:ascii="Times New Roman"/>
        </w:rPr>
        <w:t>功能区</w:t>
      </w:r>
      <w:r>
        <w:rPr>
          <w:rFonts w:hint="eastAsia" w:ascii="Times New Roman"/>
        </w:rPr>
        <w:t>等效</w:t>
      </w:r>
      <w:r>
        <w:rPr>
          <w:rFonts w:ascii="Times New Roman"/>
        </w:rPr>
        <w:t>声级达标比例</w:t>
      </w:r>
      <w:r>
        <w:rPr>
          <w:rFonts w:hint="eastAsia" w:ascii="Times New Roman"/>
        </w:rPr>
        <w:t>，</w:t>
      </w:r>
      <w:r>
        <w:rPr>
          <w:rFonts w:ascii="Times New Roman"/>
        </w:rPr>
        <w:t>评价标准执行GB 3096。</w:t>
      </w:r>
      <w:bookmarkStart w:id="129" w:name="_Toc69994682"/>
      <w:bookmarkStart w:id="130" w:name="_Toc70092480"/>
      <w:bookmarkStart w:id="131" w:name="_Toc70023029"/>
    </w:p>
    <w:p>
      <w:pPr>
        <w:pStyle w:val="188"/>
        <w:spacing w:before="156" w:after="156"/>
        <w:rPr>
          <w:rFonts w:ascii="Times New Roman"/>
        </w:rPr>
      </w:pPr>
      <w:r>
        <w:rPr>
          <w:rFonts w:ascii="Times New Roman"/>
        </w:rPr>
        <w:t>城市热岛</w:t>
      </w:r>
      <w:bookmarkEnd w:id="129"/>
      <w:r>
        <w:rPr>
          <w:rFonts w:hint="eastAsia" w:ascii="Times New Roman"/>
        </w:rPr>
        <w:t>指数</w:t>
      </w:r>
      <w:bookmarkEnd w:id="130"/>
      <w:bookmarkEnd w:id="131"/>
    </w:p>
    <w:p>
      <w:pPr>
        <w:pStyle w:val="40"/>
        <w:ind w:firstLine="420"/>
        <w:rPr>
          <w:rFonts w:ascii="Times New Roman"/>
        </w:rPr>
      </w:pPr>
      <w:r>
        <w:rPr>
          <w:rFonts w:ascii="Times New Roman"/>
        </w:rPr>
        <w:t>城市热岛强度：基于气象站点气温数据，提取的评价单元温度与周边区域腹地（郊区、农村）温度的差值。</w:t>
      </w:r>
      <w:bookmarkStart w:id="132" w:name="_Toc69994683"/>
      <w:bookmarkStart w:id="133" w:name="_Toc70092481"/>
      <w:bookmarkStart w:id="134" w:name="_Toc70023030"/>
    </w:p>
    <w:p>
      <w:pPr>
        <w:pStyle w:val="188"/>
        <w:spacing w:before="156" w:after="156"/>
        <w:rPr>
          <w:rFonts w:ascii="Times New Roman"/>
        </w:rPr>
      </w:pPr>
      <w:r>
        <w:rPr>
          <w:rFonts w:ascii="Times New Roman"/>
        </w:rPr>
        <w:t>水网密度指数</w:t>
      </w:r>
      <w:bookmarkEnd w:id="132"/>
      <w:bookmarkEnd w:id="133"/>
      <w:bookmarkEnd w:id="134"/>
    </w:p>
    <w:p>
      <w:pPr>
        <w:pStyle w:val="40"/>
        <w:ind w:firstLine="420"/>
        <w:rPr>
          <w:rFonts w:ascii="Times New Roman"/>
        </w:rPr>
      </w:pPr>
      <w:r>
        <w:rPr>
          <w:rFonts w:hint="eastAsia" w:ascii="Times New Roman"/>
        </w:rPr>
        <w:t>具体计算参数含义如下：</w:t>
      </w:r>
    </w:p>
    <w:p>
      <w:pPr>
        <w:pStyle w:val="235"/>
        <w:rPr>
          <w:rFonts w:ascii="Times New Roman"/>
        </w:rPr>
      </w:pPr>
      <w:r>
        <w:rPr>
          <w:rFonts w:ascii="Times New Roman"/>
        </w:rPr>
        <w:t>有水河流长度指数：区域内天然形成或人工开挖的河流及主干渠中实际有水部分长度占河道总长度的百分比。</w:t>
      </w:r>
    </w:p>
    <w:p>
      <w:pPr>
        <w:pStyle w:val="235"/>
        <w:rPr>
          <w:rFonts w:ascii="Times New Roman"/>
        </w:rPr>
      </w:pPr>
      <w:r>
        <w:rPr>
          <w:rFonts w:ascii="Times New Roman"/>
        </w:rPr>
        <w:t>水域面积指数：区域内天然或人工作用下形成的湖泊、水库和池塘等面状水体面积占区域面积的百分比。</w:t>
      </w:r>
    </w:p>
    <w:p>
      <w:pPr>
        <w:pStyle w:val="235"/>
        <w:rPr>
          <w:rFonts w:ascii="Times New Roman"/>
        </w:rPr>
      </w:pPr>
      <w:r>
        <w:rPr>
          <w:rFonts w:ascii="Times New Roman"/>
        </w:rPr>
        <w:t>湿地面积指数：区域内地表过湿或经常积水，生长湿地生物的地区面积占区域面积的百分比。</w:t>
      </w:r>
      <w:bookmarkStart w:id="135" w:name="_Toc69994684"/>
      <w:bookmarkStart w:id="136" w:name="_Toc70023031"/>
      <w:bookmarkStart w:id="137" w:name="_Toc70092482"/>
    </w:p>
    <w:p>
      <w:pPr>
        <w:pStyle w:val="188"/>
        <w:spacing w:before="156" w:after="156"/>
        <w:rPr>
          <w:rFonts w:ascii="Times New Roman"/>
        </w:rPr>
      </w:pPr>
      <w:r>
        <w:rPr>
          <w:rFonts w:ascii="Times New Roman"/>
        </w:rPr>
        <w:t>自然岸线保有率</w:t>
      </w:r>
      <w:bookmarkEnd w:id="135"/>
      <w:bookmarkEnd w:id="136"/>
      <w:bookmarkEnd w:id="137"/>
    </w:p>
    <w:p>
      <w:pPr>
        <w:pStyle w:val="40"/>
        <w:ind w:firstLine="420"/>
        <w:rPr>
          <w:rFonts w:ascii="Times New Roman"/>
        </w:rPr>
      </w:pPr>
      <w:r>
        <w:rPr>
          <w:rFonts w:hint="eastAsia" w:ascii="Times New Roman"/>
        </w:rPr>
        <w:t>具体计算参数含义如下：</w:t>
      </w:r>
    </w:p>
    <w:p>
      <w:pPr>
        <w:pStyle w:val="235"/>
        <w:rPr>
          <w:rFonts w:ascii="Times New Roman"/>
        </w:rPr>
      </w:pPr>
      <w:r>
        <w:rPr>
          <w:rFonts w:ascii="Times New Roman"/>
        </w:rPr>
        <w:t>河流自然岸线保有率：河流水体与陆地接壤地带中，</w:t>
      </w:r>
      <w:r>
        <w:rPr>
          <w:rFonts w:hint="eastAsia" w:ascii="Times New Roman"/>
        </w:rPr>
        <w:t>自然形成或人工修复</w:t>
      </w:r>
      <w:r>
        <w:rPr>
          <w:rFonts w:ascii="Times New Roman"/>
        </w:rPr>
        <w:t>的</w:t>
      </w:r>
      <w:r>
        <w:rPr>
          <w:rFonts w:hint="eastAsia" w:ascii="Times New Roman"/>
        </w:rPr>
        <w:t>能够</w:t>
      </w:r>
      <w:r>
        <w:rPr>
          <w:rFonts w:ascii="Times New Roman"/>
        </w:rPr>
        <w:t>进行</w:t>
      </w:r>
      <w:r>
        <w:rPr>
          <w:rFonts w:hint="eastAsia" w:ascii="Times New Roman"/>
        </w:rPr>
        <w:t>自然水陆交互过程的岸线（包括砾砂质、淤泥质和生物岸线等）长度占总岸线长度的百分比。</w:t>
      </w:r>
    </w:p>
    <w:p>
      <w:pPr>
        <w:pStyle w:val="235"/>
        <w:rPr>
          <w:rFonts w:ascii="Times New Roman"/>
        </w:rPr>
      </w:pPr>
      <w:r>
        <w:rPr>
          <w:rFonts w:ascii="Times New Roman"/>
        </w:rPr>
        <w:t>湖库自然岸线保有率：湖泊、水库水体与陆地接壤地带中，</w:t>
      </w:r>
      <w:r>
        <w:rPr>
          <w:rFonts w:hint="eastAsia" w:ascii="Times New Roman"/>
        </w:rPr>
        <w:t>自然形成或人工修复</w:t>
      </w:r>
      <w:r>
        <w:rPr>
          <w:rFonts w:ascii="Times New Roman"/>
        </w:rPr>
        <w:t>的</w:t>
      </w:r>
      <w:r>
        <w:rPr>
          <w:rFonts w:hint="eastAsia" w:ascii="Times New Roman"/>
        </w:rPr>
        <w:t>能够</w:t>
      </w:r>
      <w:r>
        <w:rPr>
          <w:rFonts w:ascii="Times New Roman"/>
        </w:rPr>
        <w:t>进行自然水陆交互过程的岸线</w:t>
      </w:r>
      <w:r>
        <w:rPr>
          <w:rFonts w:hint="eastAsia" w:ascii="Times New Roman"/>
        </w:rPr>
        <w:t>（包括</w:t>
      </w:r>
      <w:r>
        <w:rPr>
          <w:rFonts w:ascii="Times New Roman"/>
        </w:rPr>
        <w:t>砾砂质</w:t>
      </w:r>
      <w:r>
        <w:rPr>
          <w:rFonts w:hint="eastAsia" w:ascii="Times New Roman"/>
        </w:rPr>
        <w:t>、</w:t>
      </w:r>
      <w:r>
        <w:rPr>
          <w:rFonts w:ascii="Times New Roman"/>
        </w:rPr>
        <w:t>淤泥质和生物岸线</w:t>
      </w:r>
      <w:r>
        <w:rPr>
          <w:rFonts w:hint="eastAsia" w:ascii="Times New Roman"/>
        </w:rPr>
        <w:t>等</w:t>
      </w:r>
      <w:r>
        <w:rPr>
          <w:rFonts w:ascii="Times New Roman"/>
        </w:rPr>
        <w:t>）长度占总岸线长度的百分比</w:t>
      </w:r>
      <w:r>
        <w:rPr>
          <w:rFonts w:hint="eastAsia" w:ascii="Times New Roman"/>
        </w:rPr>
        <w:t>。</w:t>
      </w:r>
    </w:p>
    <w:p>
      <w:pPr>
        <w:pStyle w:val="235"/>
        <w:rPr>
          <w:rFonts w:ascii="Times New Roman"/>
        </w:rPr>
      </w:pPr>
      <w:r>
        <w:rPr>
          <w:rFonts w:hint="eastAsia" w:ascii="Times New Roman"/>
        </w:rPr>
        <w:t>自然岸线保有率：河流和湖库自然岸线长度之和占总岸线长度的百分比。</w:t>
      </w:r>
      <w:bookmarkStart w:id="138" w:name="_Toc70092483"/>
      <w:bookmarkStart w:id="139" w:name="_Toc69994685"/>
      <w:bookmarkStart w:id="140" w:name="_Toc70023032"/>
    </w:p>
    <w:p>
      <w:pPr>
        <w:pStyle w:val="188"/>
        <w:spacing w:before="156" w:after="156"/>
        <w:rPr>
          <w:rFonts w:ascii="Times New Roman"/>
        </w:rPr>
      </w:pPr>
      <w:r>
        <w:rPr>
          <w:rFonts w:hint="eastAsia" w:ascii="Times New Roman"/>
        </w:rPr>
        <w:t>水体服务指数</w:t>
      </w:r>
    </w:p>
    <w:p>
      <w:pPr>
        <w:pStyle w:val="40"/>
        <w:numPr>
          <w:ilvl w:val="0"/>
          <w:numId w:val="0"/>
        </w:numPr>
        <w:ind w:firstLine="199" w:firstLineChars="95"/>
        <w:rPr>
          <w:rFonts w:ascii="Times New Roman"/>
        </w:rPr>
      </w:pPr>
      <w:r>
        <w:rPr>
          <w:rFonts w:hint="eastAsia" w:ascii="Times New Roman"/>
        </w:rPr>
        <w:t>公众亲水指数：</w:t>
      </w:r>
      <w:r>
        <w:rPr>
          <w:rFonts w:ascii="Times New Roman"/>
        </w:rPr>
        <w:t>区域内的</w:t>
      </w:r>
      <w:r>
        <w:rPr>
          <w:rFonts w:hint="eastAsia" w:ascii="Times New Roman"/>
        </w:rPr>
        <w:t>公众能够亲临河流、湖库岸边休闲、游憩岸线长度占河流或湖库岸线总长度的百分比。这种岸线一般多为河流、湖库周边的滨河公园、滨河湿地等。</w:t>
      </w:r>
    </w:p>
    <w:p>
      <w:pPr>
        <w:pStyle w:val="188"/>
        <w:spacing w:before="156" w:after="156"/>
        <w:rPr>
          <w:rFonts w:ascii="Times New Roman"/>
        </w:rPr>
      </w:pPr>
      <w:r>
        <w:rPr>
          <w:rFonts w:ascii="Times New Roman"/>
        </w:rPr>
        <w:t>林地指数</w:t>
      </w:r>
      <w:bookmarkEnd w:id="138"/>
      <w:bookmarkEnd w:id="139"/>
      <w:bookmarkEnd w:id="140"/>
    </w:p>
    <w:p>
      <w:pPr>
        <w:pStyle w:val="40"/>
        <w:ind w:firstLine="420"/>
        <w:rPr>
          <w:rFonts w:ascii="Times New Roman"/>
        </w:rPr>
      </w:pPr>
      <w:r>
        <w:rPr>
          <w:rFonts w:hint="eastAsia" w:ascii="Times New Roman"/>
        </w:rPr>
        <w:t>具体计算参数含义如下：</w:t>
      </w:r>
    </w:p>
    <w:p>
      <w:pPr>
        <w:pStyle w:val="235"/>
        <w:rPr>
          <w:rFonts w:ascii="Times New Roman"/>
        </w:rPr>
      </w:pPr>
      <w:r>
        <w:rPr>
          <w:rFonts w:ascii="Times New Roman"/>
        </w:rPr>
        <w:t>森林指数：</w:t>
      </w:r>
      <w:r>
        <w:rPr>
          <w:rFonts w:hint="eastAsia" w:ascii="Times New Roman"/>
        </w:rPr>
        <w:t>评价</w:t>
      </w:r>
      <w:r>
        <w:rPr>
          <w:rFonts w:ascii="Times New Roman"/>
        </w:rPr>
        <w:t>区域内森林覆盖面积占比和森林生物量</w:t>
      </w:r>
      <w:r>
        <w:rPr>
          <w:rFonts w:hint="eastAsia" w:ascii="Times New Roman"/>
        </w:rPr>
        <w:t>密度</w:t>
      </w:r>
      <w:r>
        <w:rPr>
          <w:rFonts w:ascii="Times New Roman"/>
        </w:rPr>
        <w:t>的加权综合指数。</w:t>
      </w:r>
    </w:p>
    <w:p>
      <w:pPr>
        <w:pStyle w:val="235"/>
        <w:rPr>
          <w:rFonts w:ascii="Times New Roman"/>
        </w:rPr>
      </w:pPr>
      <w:r>
        <w:rPr>
          <w:rFonts w:ascii="Times New Roman"/>
        </w:rPr>
        <w:t>林冠指数：</w:t>
      </w:r>
      <w:r>
        <w:rPr>
          <w:rFonts w:hint="eastAsia" w:ascii="Times New Roman"/>
        </w:rPr>
        <w:t>评价</w:t>
      </w:r>
      <w:r>
        <w:rPr>
          <w:rFonts w:ascii="Times New Roman"/>
        </w:rPr>
        <w:t>区域内林冠覆盖面积占比和林冠生物量</w:t>
      </w:r>
      <w:r>
        <w:rPr>
          <w:rFonts w:hint="eastAsia" w:ascii="Times New Roman"/>
        </w:rPr>
        <w:t>密度</w:t>
      </w:r>
      <w:r>
        <w:rPr>
          <w:rFonts w:ascii="Times New Roman"/>
        </w:rPr>
        <w:t>的加权综合指数。</w:t>
      </w:r>
    </w:p>
    <w:p>
      <w:pPr>
        <w:pStyle w:val="235"/>
        <w:rPr>
          <w:rFonts w:ascii="Times New Roman"/>
        </w:rPr>
      </w:pPr>
      <w:r>
        <w:rPr>
          <w:rFonts w:ascii="Times New Roman"/>
        </w:rPr>
        <w:t>灌丛指数：</w:t>
      </w:r>
      <w:r>
        <w:rPr>
          <w:rFonts w:hint="eastAsia" w:ascii="Times New Roman"/>
        </w:rPr>
        <w:t>评价</w:t>
      </w:r>
      <w:r>
        <w:rPr>
          <w:rFonts w:ascii="Times New Roman"/>
        </w:rPr>
        <w:t>区域内灌丛覆盖面积占比和灌丛生物量</w:t>
      </w:r>
      <w:r>
        <w:rPr>
          <w:rFonts w:hint="eastAsia" w:ascii="Times New Roman"/>
        </w:rPr>
        <w:t>密度</w:t>
      </w:r>
      <w:r>
        <w:rPr>
          <w:rFonts w:ascii="Times New Roman"/>
        </w:rPr>
        <w:t>的加权综合指数。</w:t>
      </w:r>
    </w:p>
    <w:p>
      <w:pPr>
        <w:pStyle w:val="235"/>
        <w:rPr>
          <w:rFonts w:ascii="Times New Roman"/>
        </w:rPr>
      </w:pPr>
      <w:r>
        <w:rPr>
          <w:rFonts w:hint="eastAsia" w:ascii="Times New Roman"/>
        </w:rPr>
        <w:t>园地指数：评价区域内园地覆盖面积占比和园地生物量的密度加权综合指数。</w:t>
      </w:r>
      <w:bookmarkStart w:id="141" w:name="_Toc69994686"/>
      <w:bookmarkStart w:id="142" w:name="_Toc70092484"/>
      <w:bookmarkStart w:id="143" w:name="_Toc70023033"/>
    </w:p>
    <w:p>
      <w:pPr>
        <w:pStyle w:val="188"/>
        <w:spacing w:before="156" w:after="156"/>
        <w:rPr>
          <w:rFonts w:ascii="Times New Roman"/>
        </w:rPr>
      </w:pPr>
      <w:r>
        <w:rPr>
          <w:rFonts w:ascii="Times New Roman"/>
        </w:rPr>
        <w:t>草地指数</w:t>
      </w:r>
      <w:bookmarkEnd w:id="141"/>
      <w:bookmarkEnd w:id="142"/>
      <w:bookmarkEnd w:id="143"/>
    </w:p>
    <w:p>
      <w:pPr>
        <w:pStyle w:val="40"/>
        <w:ind w:firstLine="420"/>
        <w:rPr>
          <w:rFonts w:ascii="Times New Roman"/>
        </w:rPr>
      </w:pPr>
      <w:r>
        <w:rPr>
          <w:rFonts w:hint="eastAsia" w:ascii="Times New Roman"/>
        </w:rPr>
        <w:t>草地指数</w:t>
      </w:r>
      <w:r>
        <w:rPr>
          <w:rFonts w:ascii="Times New Roman"/>
        </w:rPr>
        <w:t>：</w:t>
      </w:r>
      <w:r>
        <w:rPr>
          <w:rFonts w:hint="eastAsia" w:ascii="Times New Roman"/>
        </w:rPr>
        <w:t>评价</w:t>
      </w:r>
      <w:r>
        <w:rPr>
          <w:rFonts w:ascii="Times New Roman"/>
        </w:rPr>
        <w:t>区域内草地覆盖面积占比和草地生物量</w:t>
      </w:r>
      <w:r>
        <w:rPr>
          <w:rFonts w:hint="eastAsia" w:ascii="Times New Roman"/>
        </w:rPr>
        <w:t>密度</w:t>
      </w:r>
      <w:r>
        <w:rPr>
          <w:rFonts w:ascii="Times New Roman"/>
        </w:rPr>
        <w:t>的加权综合指数。</w:t>
      </w:r>
      <w:bookmarkStart w:id="144" w:name="_Toc69994687"/>
      <w:bookmarkStart w:id="145" w:name="_Toc70023034"/>
      <w:bookmarkStart w:id="146" w:name="_Toc70092485"/>
    </w:p>
    <w:p>
      <w:pPr>
        <w:pStyle w:val="188"/>
        <w:spacing w:before="156" w:after="156"/>
        <w:rPr>
          <w:rFonts w:ascii="Times New Roman"/>
        </w:rPr>
      </w:pPr>
      <w:r>
        <w:rPr>
          <w:rFonts w:ascii="Times New Roman"/>
        </w:rPr>
        <w:t>耕地指数</w:t>
      </w:r>
      <w:bookmarkEnd w:id="144"/>
      <w:bookmarkEnd w:id="145"/>
      <w:bookmarkEnd w:id="146"/>
    </w:p>
    <w:p>
      <w:pPr>
        <w:pStyle w:val="235"/>
        <w:numPr>
          <w:ilvl w:val="0"/>
          <w:numId w:val="0"/>
        </w:numPr>
        <w:ind w:left="851" w:hanging="426"/>
        <w:rPr>
          <w:rFonts w:ascii="Times New Roman"/>
          <w:bCs/>
        </w:rPr>
      </w:pPr>
      <w:r>
        <w:rPr>
          <w:rFonts w:ascii="Times New Roman"/>
        </w:rPr>
        <w:t>耕地指数：</w:t>
      </w:r>
      <w:r>
        <w:rPr>
          <w:rFonts w:hint="eastAsia" w:ascii="Times New Roman"/>
        </w:rPr>
        <w:t>评价</w:t>
      </w:r>
      <w:r>
        <w:rPr>
          <w:rFonts w:ascii="Times New Roman"/>
          <w:bCs/>
        </w:rPr>
        <w:t>区域内耕地覆盖面积占比和耕地生物量</w:t>
      </w:r>
      <w:r>
        <w:rPr>
          <w:rFonts w:hint="eastAsia" w:ascii="Times New Roman"/>
        </w:rPr>
        <w:t>密度</w:t>
      </w:r>
      <w:r>
        <w:rPr>
          <w:rFonts w:ascii="Times New Roman"/>
          <w:bCs/>
        </w:rPr>
        <w:t>的加权综合指数。</w:t>
      </w:r>
    </w:p>
    <w:p>
      <w:pPr>
        <w:pStyle w:val="188"/>
        <w:spacing w:before="156" w:after="156"/>
        <w:rPr>
          <w:rFonts w:ascii="Times New Roman"/>
        </w:rPr>
      </w:pPr>
      <w:r>
        <w:rPr>
          <w:rFonts w:hint="eastAsia" w:ascii="Times New Roman"/>
        </w:rPr>
        <w:t>耕地面积指数</w:t>
      </w:r>
    </w:p>
    <w:p>
      <w:pPr>
        <w:pStyle w:val="235"/>
        <w:numPr>
          <w:ilvl w:val="0"/>
          <w:numId w:val="0"/>
        </w:numPr>
        <w:ind w:left="851" w:hanging="426"/>
      </w:pPr>
      <w:r>
        <w:rPr>
          <w:rFonts w:ascii="Times New Roman"/>
        </w:rPr>
        <w:t>耕地面积指数：</w:t>
      </w:r>
      <w:r>
        <w:rPr>
          <w:rFonts w:hint="eastAsia" w:ascii="Times New Roman"/>
        </w:rPr>
        <w:t>评价区域</w:t>
      </w:r>
      <w:r>
        <w:rPr>
          <w:rFonts w:ascii="Times New Roman"/>
        </w:rPr>
        <w:t>内耕地覆盖面积占比。</w:t>
      </w:r>
    </w:p>
    <w:p>
      <w:pPr>
        <w:pStyle w:val="188"/>
        <w:spacing w:before="156" w:after="156"/>
        <w:rPr>
          <w:rFonts w:ascii="宋体"/>
        </w:rPr>
      </w:pPr>
      <w:r>
        <w:rPr>
          <w:rFonts w:hint="eastAsia" w:ascii="Times New Roman"/>
        </w:rPr>
        <w:t>绿视率</w:t>
      </w:r>
      <w:bookmarkStart w:id="147" w:name="_Toc69994689"/>
      <w:bookmarkStart w:id="148" w:name="_Toc70092487"/>
      <w:bookmarkStart w:id="149" w:name="_Toc70023036"/>
    </w:p>
    <w:p>
      <w:pPr>
        <w:pStyle w:val="188"/>
        <w:numPr>
          <w:ilvl w:val="1"/>
          <w:numId w:val="0"/>
        </w:numPr>
        <w:spacing w:before="156" w:after="156"/>
        <w:ind w:firstLine="420" w:firstLineChars="200"/>
        <w:rPr>
          <w:rFonts w:ascii="宋体"/>
        </w:rPr>
      </w:pPr>
      <w:r>
        <w:rPr>
          <w:rFonts w:hint="eastAsia" w:ascii="Times New Roman" w:eastAsia="宋体"/>
        </w:rPr>
        <w:t>区域内在人的视野范围所看到的林草花水田等生态要素所占比例的平均值，是立体的绿量计量指标。</w:t>
      </w:r>
    </w:p>
    <w:p>
      <w:pPr>
        <w:pStyle w:val="188"/>
        <w:spacing w:before="156" w:after="156"/>
        <w:rPr>
          <w:rFonts w:ascii="Times New Roman"/>
        </w:rPr>
      </w:pPr>
      <w:r>
        <w:rPr>
          <w:rFonts w:ascii="Times New Roman"/>
        </w:rPr>
        <w:t>绿地服务指数</w:t>
      </w:r>
      <w:bookmarkEnd w:id="147"/>
      <w:bookmarkEnd w:id="148"/>
      <w:bookmarkEnd w:id="149"/>
    </w:p>
    <w:p>
      <w:pPr>
        <w:pStyle w:val="40"/>
        <w:ind w:firstLine="420"/>
        <w:rPr>
          <w:rFonts w:ascii="Times New Roman"/>
        </w:rPr>
      </w:pPr>
      <w:r>
        <w:rPr>
          <w:rFonts w:hint="eastAsia" w:ascii="Times New Roman"/>
        </w:rPr>
        <w:t>具体计算参数含义如下：</w:t>
      </w:r>
    </w:p>
    <w:p>
      <w:pPr>
        <w:pStyle w:val="235"/>
        <w:rPr>
          <w:rFonts w:ascii="Times New Roman"/>
        </w:rPr>
      </w:pPr>
      <w:r>
        <w:rPr>
          <w:rFonts w:hint="eastAsia" w:ascii="Times New Roman"/>
        </w:rPr>
        <w:t>公园绿地面积占比</w:t>
      </w:r>
      <w:r>
        <w:rPr>
          <w:rFonts w:ascii="Times New Roman"/>
        </w:rPr>
        <w:t>：</w:t>
      </w:r>
      <w:r>
        <w:rPr>
          <w:rFonts w:hint="eastAsia" w:ascii="Times New Roman"/>
        </w:rPr>
        <w:t>公园绿地占评价区域面积百分比</w:t>
      </w:r>
      <w:r>
        <w:rPr>
          <w:rFonts w:ascii="Times New Roman"/>
        </w:rPr>
        <w:t>。</w:t>
      </w:r>
    </w:p>
    <w:p>
      <w:pPr>
        <w:pStyle w:val="235"/>
        <w:rPr>
          <w:rFonts w:ascii="Times New Roman"/>
        </w:rPr>
      </w:pPr>
      <w:r>
        <w:rPr>
          <w:rFonts w:ascii="Times New Roman"/>
        </w:rPr>
        <w:t>公园绿地15分钟到达覆盖率：15分钟</w:t>
      </w:r>
      <w:r>
        <w:rPr>
          <w:rFonts w:hint="eastAsia" w:ascii="Times New Roman"/>
        </w:rPr>
        <w:t>步行</w:t>
      </w:r>
      <w:r>
        <w:rPr>
          <w:rFonts w:ascii="Times New Roman"/>
        </w:rPr>
        <w:t>可到达公园绿地的居民区总面积占</w:t>
      </w:r>
      <w:r>
        <w:rPr>
          <w:rFonts w:hint="eastAsia" w:ascii="Times New Roman"/>
        </w:rPr>
        <w:t>评价</w:t>
      </w:r>
      <w:r>
        <w:rPr>
          <w:rFonts w:ascii="Times New Roman"/>
        </w:rPr>
        <w:t>区域内居民区总面积的百分比。</w:t>
      </w:r>
      <w:bookmarkStart w:id="150" w:name="_Toc70092489"/>
      <w:bookmarkStart w:id="151" w:name="_Toc70023038"/>
      <w:bookmarkStart w:id="152" w:name="_Toc69994691"/>
    </w:p>
    <w:p>
      <w:pPr>
        <w:pStyle w:val="188"/>
        <w:spacing w:before="156" w:after="156"/>
        <w:rPr>
          <w:rFonts w:ascii="Times New Roman"/>
        </w:rPr>
      </w:pPr>
      <w:r>
        <w:rPr>
          <w:rFonts w:hint="eastAsia" w:ascii="Times New Roman"/>
        </w:rPr>
        <w:t>人工地表</w:t>
      </w:r>
      <w:r>
        <w:rPr>
          <w:rFonts w:ascii="Times New Roman"/>
        </w:rPr>
        <w:t>指数</w:t>
      </w:r>
      <w:bookmarkEnd w:id="150"/>
      <w:bookmarkEnd w:id="151"/>
      <w:bookmarkEnd w:id="152"/>
    </w:p>
    <w:p>
      <w:pPr>
        <w:widowControl/>
        <w:ind w:firstLine="420" w:firstLineChars="200"/>
        <w:jc w:val="left"/>
        <w:rPr>
          <w:rFonts w:ascii="Times New Roman" w:hAnsi="Times New Roman"/>
          <w:kern w:val="0"/>
          <w:szCs w:val="20"/>
        </w:rPr>
      </w:pPr>
      <w:r>
        <w:rPr>
          <w:rFonts w:hint="eastAsia" w:ascii="Times New Roman" w:hAnsi="Times New Roman"/>
          <w:kern w:val="0"/>
          <w:szCs w:val="20"/>
        </w:rPr>
        <w:t>人工地表指数：评价区域内城镇建设用地、农村居民点及其他建设用地中人工地表的面积占比。</w:t>
      </w:r>
    </w:p>
    <w:p>
      <w:pPr>
        <w:pStyle w:val="188"/>
        <w:spacing w:before="156" w:after="156"/>
        <w:rPr>
          <w:rFonts w:ascii="Times New Roman"/>
        </w:rPr>
      </w:pPr>
      <w:r>
        <w:rPr>
          <w:rFonts w:hint="eastAsia" w:ascii="Times New Roman"/>
        </w:rPr>
        <w:t>未利用地</w:t>
      </w:r>
      <w:r>
        <w:rPr>
          <w:rFonts w:ascii="Times New Roman"/>
        </w:rPr>
        <w:t>指数</w:t>
      </w:r>
    </w:p>
    <w:p>
      <w:pPr>
        <w:pStyle w:val="40"/>
        <w:ind w:firstLine="420"/>
        <w:rPr>
          <w:rFonts w:ascii="Times New Roman"/>
        </w:rPr>
      </w:pPr>
      <w:r>
        <w:rPr>
          <w:rFonts w:hint="eastAsia" w:ascii="Times New Roman"/>
        </w:rPr>
        <w:t>未利用地指数：评价区内裸土地等覆盖面积占比指数。</w:t>
      </w:r>
      <w:bookmarkStart w:id="153" w:name="_Toc70092493"/>
      <w:bookmarkStart w:id="154" w:name="_Toc70023042"/>
      <w:bookmarkStart w:id="155" w:name="_Toc69994695"/>
    </w:p>
    <w:p>
      <w:pPr>
        <w:pStyle w:val="188"/>
        <w:spacing w:before="156" w:after="156"/>
        <w:rPr>
          <w:rFonts w:ascii="Times New Roman"/>
        </w:rPr>
      </w:pPr>
      <w:r>
        <w:rPr>
          <w:rFonts w:ascii="Times New Roman"/>
        </w:rPr>
        <w:t>退化土地修复指数</w:t>
      </w:r>
      <w:bookmarkEnd w:id="153"/>
      <w:bookmarkEnd w:id="154"/>
      <w:bookmarkEnd w:id="155"/>
    </w:p>
    <w:p>
      <w:pPr>
        <w:pStyle w:val="40"/>
        <w:ind w:firstLine="420"/>
        <w:rPr>
          <w:rFonts w:ascii="Times New Roman"/>
        </w:rPr>
      </w:pPr>
      <w:r>
        <w:rPr>
          <w:rFonts w:ascii="Times New Roman"/>
        </w:rPr>
        <w:t>退化土地修复率：</w:t>
      </w:r>
      <w:r>
        <w:rPr>
          <w:rFonts w:hint="eastAsia" w:ascii="Times New Roman"/>
        </w:rPr>
        <w:t>评价</w:t>
      </w:r>
      <w:r>
        <w:rPr>
          <w:rFonts w:ascii="Times New Roman"/>
        </w:rPr>
        <w:t>区域内已修复的退化土地总面积占退化土地总面积的百分比。</w:t>
      </w:r>
      <w:bookmarkStart w:id="156" w:name="_Toc69994696"/>
      <w:bookmarkStart w:id="157" w:name="_Toc70092494"/>
      <w:bookmarkStart w:id="158" w:name="_Toc70023043"/>
    </w:p>
    <w:p>
      <w:pPr>
        <w:pStyle w:val="188"/>
        <w:spacing w:before="156" w:after="156"/>
        <w:rPr>
          <w:rFonts w:ascii="Times New Roman"/>
        </w:rPr>
      </w:pPr>
      <w:r>
        <w:rPr>
          <w:rFonts w:ascii="Times New Roman"/>
        </w:rPr>
        <w:t>土壤恢复指数</w:t>
      </w:r>
      <w:bookmarkEnd w:id="156"/>
      <w:bookmarkEnd w:id="157"/>
      <w:bookmarkEnd w:id="158"/>
    </w:p>
    <w:p>
      <w:pPr>
        <w:pStyle w:val="40"/>
        <w:ind w:firstLine="420"/>
      </w:pPr>
      <w:r>
        <w:rPr>
          <w:rFonts w:ascii="Times New Roman"/>
        </w:rPr>
        <w:t>土壤有机质含量：</w:t>
      </w:r>
      <w:r>
        <w:rPr>
          <w:rFonts w:hint="eastAsia" w:ascii="Times New Roman"/>
        </w:rPr>
        <w:t>评价区域内单位体积土壤中含有的各种动植物残体与微生物及其分解合成的有机物质的质量。</w:t>
      </w:r>
      <w:bookmarkStart w:id="159" w:name="_Toc70023044"/>
      <w:bookmarkStart w:id="160" w:name="_Toc70092495"/>
      <w:bookmarkStart w:id="161" w:name="_Toc69994697"/>
    </w:p>
    <w:p>
      <w:pPr>
        <w:pStyle w:val="188"/>
        <w:spacing w:beforeLines="0" w:after="156"/>
        <w:rPr>
          <w:rFonts w:ascii="Times New Roman"/>
        </w:rPr>
      </w:pPr>
      <w:r>
        <w:rPr>
          <w:rFonts w:ascii="Times New Roman"/>
        </w:rPr>
        <w:t>物种多样性指数</w:t>
      </w:r>
      <w:bookmarkEnd w:id="159"/>
      <w:bookmarkEnd w:id="160"/>
      <w:bookmarkEnd w:id="161"/>
    </w:p>
    <w:p>
      <w:pPr>
        <w:pStyle w:val="40"/>
        <w:ind w:firstLine="420"/>
        <w:rPr>
          <w:rFonts w:ascii="Times New Roman"/>
        </w:rPr>
      </w:pPr>
      <w:r>
        <w:rPr>
          <w:rFonts w:hint="eastAsia" w:ascii="Times New Roman"/>
        </w:rPr>
        <w:t>具体</w:t>
      </w:r>
      <w:r>
        <w:rPr>
          <w:rFonts w:ascii="Times New Roman"/>
        </w:rPr>
        <w:t>计算参数含义如下：</w:t>
      </w:r>
    </w:p>
    <w:p>
      <w:pPr>
        <w:pStyle w:val="235"/>
        <w:tabs>
          <w:tab w:val="clear" w:pos="2269"/>
        </w:tabs>
        <w:rPr>
          <w:rFonts w:ascii="Times New Roman"/>
        </w:rPr>
      </w:pPr>
      <w:r>
        <w:rPr>
          <w:rFonts w:hint="eastAsia" w:ascii="Times New Roman"/>
        </w:rPr>
        <w:t>野生高等植物指数：评价区域内野生高等植物的丰富程度，</w:t>
      </w:r>
      <w:r>
        <w:rPr>
          <w:rFonts w:ascii="Times New Roman"/>
        </w:rPr>
        <w:t>包括</w:t>
      </w:r>
      <w:r>
        <w:rPr>
          <w:rFonts w:hint="eastAsia" w:ascii="Times New Roman"/>
        </w:rPr>
        <w:t>野生维管植物</w:t>
      </w:r>
      <w:r>
        <w:rPr>
          <w:rFonts w:ascii="Times New Roman"/>
        </w:rPr>
        <w:t>、野生苔藓</w:t>
      </w:r>
      <w:r>
        <w:rPr>
          <w:rFonts w:hint="eastAsia" w:ascii="Times New Roman"/>
        </w:rPr>
        <w:t>。</w:t>
      </w:r>
    </w:p>
    <w:p>
      <w:pPr>
        <w:pStyle w:val="235"/>
        <w:tabs>
          <w:tab w:val="clear" w:pos="2269"/>
        </w:tabs>
        <w:rPr>
          <w:rFonts w:ascii="Times New Roman"/>
        </w:rPr>
      </w:pPr>
      <w:r>
        <w:rPr>
          <w:rFonts w:hint="eastAsia" w:ascii="Times New Roman"/>
        </w:rPr>
        <w:t>野生动物指数：评价</w:t>
      </w:r>
      <w:r>
        <w:rPr>
          <w:rFonts w:ascii="Times New Roman"/>
        </w:rPr>
        <w:t>区域内</w:t>
      </w:r>
      <w:r>
        <w:rPr>
          <w:rFonts w:hint="eastAsia" w:ascii="Times New Roman"/>
        </w:rPr>
        <w:t>野生动物</w:t>
      </w:r>
      <w:r>
        <w:rPr>
          <w:rFonts w:ascii="Times New Roman"/>
        </w:rPr>
        <w:t>的丰富程度</w:t>
      </w:r>
      <w:r>
        <w:rPr>
          <w:rFonts w:hint="eastAsia" w:ascii="Times New Roman"/>
        </w:rPr>
        <w:t>，包括</w:t>
      </w:r>
      <w:r>
        <w:rPr>
          <w:rFonts w:ascii="Times New Roman"/>
        </w:rPr>
        <w:t>野生哺乳类、鸟类、两栖类、爬行类</w:t>
      </w:r>
      <w:r>
        <w:rPr>
          <w:rFonts w:hint="eastAsia" w:ascii="Times New Roman"/>
        </w:rPr>
        <w:t>、</w:t>
      </w:r>
      <w:r>
        <w:rPr>
          <w:rFonts w:ascii="Times New Roman"/>
        </w:rPr>
        <w:t>鱼类、昆虫类。</w:t>
      </w:r>
    </w:p>
    <w:p>
      <w:pPr>
        <w:pStyle w:val="235"/>
        <w:tabs>
          <w:tab w:val="clear" w:pos="2269"/>
        </w:tabs>
        <w:rPr>
          <w:rFonts w:ascii="Times New Roman"/>
        </w:rPr>
      </w:pPr>
      <w:r>
        <w:rPr>
          <w:rFonts w:hint="eastAsia" w:ascii="Times New Roman"/>
        </w:rPr>
        <w:t>野生大型真菌指数：评价</w:t>
      </w:r>
      <w:r>
        <w:rPr>
          <w:rFonts w:ascii="Times New Roman"/>
        </w:rPr>
        <w:t>区域内</w:t>
      </w:r>
      <w:r>
        <w:rPr>
          <w:rFonts w:hint="eastAsia" w:ascii="Times New Roman"/>
        </w:rPr>
        <w:t>野生大型真菌</w:t>
      </w:r>
      <w:r>
        <w:rPr>
          <w:rFonts w:ascii="Times New Roman"/>
        </w:rPr>
        <w:t>的丰富程度。</w:t>
      </w:r>
    </w:p>
    <w:p>
      <w:pPr>
        <w:pStyle w:val="235"/>
        <w:rPr>
          <w:rFonts w:ascii="Times New Roman"/>
        </w:rPr>
      </w:pPr>
      <w:r>
        <w:rPr>
          <w:rFonts w:hint="eastAsia" w:ascii="Times New Roman"/>
        </w:rPr>
        <w:t>国家重点保护物种种数：评价</w:t>
      </w:r>
      <w:r>
        <w:rPr>
          <w:rFonts w:ascii="Times New Roman"/>
        </w:rPr>
        <w:t>区域内</w:t>
      </w:r>
      <w:r>
        <w:rPr>
          <w:rFonts w:hint="eastAsia" w:ascii="Times New Roman"/>
        </w:rPr>
        <w:t>国家重点保护物种的种数</w:t>
      </w:r>
      <w:r>
        <w:rPr>
          <w:rFonts w:ascii="Times New Roman"/>
        </w:rPr>
        <w:t>。</w:t>
      </w:r>
    </w:p>
    <w:p>
      <w:pPr>
        <w:pStyle w:val="235"/>
        <w:tabs>
          <w:tab w:val="clear" w:pos="2269"/>
        </w:tabs>
      </w:pPr>
      <w:r>
        <w:rPr>
          <w:rFonts w:hint="eastAsia" w:ascii="Times New Roman"/>
        </w:rPr>
        <w:t>北京市重点保护物种种数：评价</w:t>
      </w:r>
      <w:r>
        <w:rPr>
          <w:rFonts w:ascii="Times New Roman"/>
        </w:rPr>
        <w:t>区域内</w:t>
      </w:r>
      <w:r>
        <w:rPr>
          <w:rFonts w:hint="eastAsia" w:ascii="Times New Roman"/>
        </w:rPr>
        <w:t>北京市重点保护物种的种数</w:t>
      </w:r>
      <w:r>
        <w:rPr>
          <w:rFonts w:ascii="Times New Roman"/>
        </w:rPr>
        <w:t>。</w:t>
      </w:r>
    </w:p>
    <w:p>
      <w:pPr>
        <w:pStyle w:val="235"/>
        <w:tabs>
          <w:tab w:val="clear" w:pos="2269"/>
        </w:tabs>
      </w:pPr>
      <w:r>
        <w:rPr>
          <w:rFonts w:hint="eastAsia"/>
        </w:rPr>
        <w:t>指示性生物类群指数：评价区域内记录到的哺乳类、鸟类、两栖类、爬行类、鱼类、昆虫等生态环境指示性生物类群物种变化情况。各区根据区域特点选择一类或多类指示性生物类群开展观测。</w:t>
      </w:r>
      <w:bookmarkStart w:id="162" w:name="_Toc70023045"/>
      <w:bookmarkStart w:id="163" w:name="_Toc70092496"/>
      <w:bookmarkStart w:id="164" w:name="_Toc69994698"/>
    </w:p>
    <w:p>
      <w:pPr>
        <w:pStyle w:val="188"/>
        <w:spacing w:beforeLines="0" w:after="156"/>
        <w:rPr>
          <w:rFonts w:ascii="Times New Roman"/>
        </w:rPr>
      </w:pPr>
      <w:r>
        <w:rPr>
          <w:rFonts w:hint="eastAsia" w:ascii="Times New Roman"/>
        </w:rPr>
        <w:t>本地</w:t>
      </w:r>
      <w:r>
        <w:rPr>
          <w:rFonts w:ascii="Times New Roman"/>
        </w:rPr>
        <w:t>物种多样性指数</w:t>
      </w:r>
      <w:bookmarkEnd w:id="162"/>
      <w:bookmarkEnd w:id="163"/>
      <w:bookmarkEnd w:id="164"/>
    </w:p>
    <w:p>
      <w:pPr>
        <w:pStyle w:val="40"/>
        <w:ind w:firstLine="420"/>
        <w:rPr>
          <w:rFonts w:ascii="Times New Roman"/>
        </w:rPr>
      </w:pPr>
      <w:r>
        <w:rPr>
          <w:rFonts w:hint="eastAsia" w:ascii="Times New Roman"/>
        </w:rPr>
        <w:t>具体计算参数含义如下：</w:t>
      </w:r>
    </w:p>
    <w:p>
      <w:pPr>
        <w:pStyle w:val="235"/>
        <w:rPr>
          <w:rFonts w:ascii="Times New Roman"/>
        </w:rPr>
      </w:pPr>
      <w:r>
        <w:rPr>
          <w:rFonts w:hint="eastAsia" w:ascii="Times New Roman"/>
        </w:rPr>
        <w:t>本地植物</w:t>
      </w:r>
      <w:r>
        <w:rPr>
          <w:rFonts w:ascii="Times New Roman"/>
        </w:rPr>
        <w:t>指数：</w:t>
      </w:r>
      <w:r>
        <w:rPr>
          <w:rFonts w:hint="eastAsia" w:ascii="Times New Roman"/>
        </w:rPr>
        <w:t xml:space="preserve"> 评价区域</w:t>
      </w:r>
      <w:r>
        <w:rPr>
          <w:rFonts w:ascii="Times New Roman"/>
        </w:rPr>
        <w:t>内本地植物的</w:t>
      </w:r>
      <w:r>
        <w:rPr>
          <w:rFonts w:hint="eastAsia" w:ascii="Times New Roman"/>
        </w:rPr>
        <w:t>种数，</w:t>
      </w:r>
      <w:r>
        <w:rPr>
          <w:rFonts w:ascii="Times New Roman"/>
        </w:rPr>
        <w:t>主要包括</w:t>
      </w:r>
      <w:r>
        <w:rPr>
          <w:rFonts w:hint="eastAsia" w:ascii="Times New Roman"/>
        </w:rPr>
        <w:t>本地维管植物。</w:t>
      </w:r>
    </w:p>
    <w:p>
      <w:pPr>
        <w:pStyle w:val="235"/>
        <w:rPr>
          <w:rFonts w:ascii="Times New Roman"/>
        </w:rPr>
      </w:pPr>
      <w:r>
        <w:rPr>
          <w:rFonts w:hint="eastAsia" w:ascii="Times New Roman"/>
        </w:rPr>
        <w:t>野生动物</w:t>
      </w:r>
      <w:r>
        <w:rPr>
          <w:rFonts w:ascii="Times New Roman"/>
        </w:rPr>
        <w:t>指数：</w:t>
      </w:r>
      <w:r>
        <w:rPr>
          <w:rFonts w:hint="eastAsia" w:ascii="Times New Roman"/>
        </w:rPr>
        <w:t xml:space="preserve"> </w:t>
      </w:r>
      <w:r>
        <w:rPr>
          <w:rFonts w:hint="eastAsia"/>
        </w:rPr>
        <w:t>评价区域</w:t>
      </w:r>
      <w:r>
        <w:t>内</w:t>
      </w:r>
      <w:r>
        <w:rPr>
          <w:rFonts w:hint="eastAsia"/>
        </w:rPr>
        <w:t>野生动物动物</w:t>
      </w:r>
      <w:r>
        <w:t>的</w:t>
      </w:r>
      <w:r>
        <w:rPr>
          <w:rFonts w:hint="eastAsia"/>
        </w:rPr>
        <w:t>种数，其中，重点生态</w:t>
      </w:r>
      <w:r>
        <w:t>工程主要包括鸟类</w:t>
      </w:r>
      <w:r>
        <w:rPr>
          <w:rFonts w:hint="eastAsia"/>
        </w:rPr>
        <w:t>。</w:t>
      </w:r>
    </w:p>
    <w:p>
      <w:pPr>
        <w:pStyle w:val="188"/>
        <w:spacing w:before="156" w:after="156"/>
        <w:rPr>
          <w:rFonts w:ascii="Times New Roman"/>
        </w:rPr>
      </w:pPr>
      <w:bookmarkStart w:id="165" w:name="_Toc70023046"/>
      <w:bookmarkStart w:id="166" w:name="_Toc69994699"/>
      <w:bookmarkStart w:id="167" w:name="_Toc70092497"/>
      <w:r>
        <w:rPr>
          <w:rFonts w:ascii="Times New Roman"/>
        </w:rPr>
        <w:t>生态系统类型多样性指数</w:t>
      </w:r>
      <w:bookmarkEnd w:id="165"/>
      <w:bookmarkEnd w:id="166"/>
      <w:bookmarkEnd w:id="167"/>
    </w:p>
    <w:p>
      <w:pPr>
        <w:pStyle w:val="40"/>
        <w:ind w:firstLine="420"/>
        <w:rPr>
          <w:rFonts w:ascii="Times New Roman"/>
        </w:rPr>
      </w:pPr>
      <w:r>
        <w:rPr>
          <w:rFonts w:hint="eastAsia" w:ascii="Times New Roman"/>
        </w:rPr>
        <w:t>自然</w:t>
      </w:r>
      <w:r>
        <w:rPr>
          <w:rFonts w:ascii="Times New Roman"/>
        </w:rPr>
        <w:t>或半自然生态系统的类型数：</w:t>
      </w:r>
      <w:r>
        <w:rPr>
          <w:rFonts w:hint="eastAsia" w:ascii="Times New Roman"/>
        </w:rPr>
        <w:t>评价</w:t>
      </w:r>
      <w:r>
        <w:rPr>
          <w:rFonts w:ascii="Times New Roman"/>
        </w:rPr>
        <w:t>区域内自然或半自然生态系统的类型数，用于表征生态系统的类型多样性</w:t>
      </w:r>
      <w:r>
        <w:rPr>
          <w:rFonts w:hint="eastAsia" w:ascii="Times New Roman"/>
        </w:rPr>
        <w:t>。</w:t>
      </w:r>
      <w:bookmarkStart w:id="168" w:name="_Toc70023047"/>
      <w:bookmarkStart w:id="169" w:name="_Toc70092498"/>
      <w:bookmarkStart w:id="170" w:name="_Toc69994700"/>
    </w:p>
    <w:p>
      <w:pPr>
        <w:pStyle w:val="188"/>
        <w:spacing w:beforeLines="0" w:after="156"/>
        <w:rPr>
          <w:rFonts w:ascii="Times New Roman"/>
        </w:rPr>
      </w:pPr>
      <w:r>
        <w:rPr>
          <w:rFonts w:ascii="Times New Roman"/>
        </w:rPr>
        <w:t>外来物种入侵指数</w:t>
      </w:r>
      <w:bookmarkEnd w:id="168"/>
      <w:bookmarkEnd w:id="169"/>
      <w:bookmarkEnd w:id="170"/>
    </w:p>
    <w:p>
      <w:pPr>
        <w:pStyle w:val="40"/>
        <w:ind w:firstLine="420"/>
        <w:rPr>
          <w:rFonts w:ascii="Times New Roman"/>
        </w:rPr>
      </w:pPr>
      <w:r>
        <w:rPr>
          <w:rFonts w:hint="eastAsia" w:ascii="Times New Roman"/>
        </w:rPr>
        <w:t>具体计算参数含义如下：</w:t>
      </w:r>
    </w:p>
    <w:p>
      <w:pPr>
        <w:pStyle w:val="235"/>
        <w:rPr>
          <w:rFonts w:ascii="Times New Roman"/>
        </w:rPr>
      </w:pPr>
      <w:r>
        <w:rPr>
          <w:rFonts w:hint="eastAsia" w:ascii="Times New Roman"/>
        </w:rPr>
        <w:t>外来物种</w:t>
      </w:r>
      <w:r>
        <w:rPr>
          <w:rFonts w:ascii="Times New Roman"/>
        </w:rPr>
        <w:t>入侵指数：评价区域受到外来入侵物种干扰的程度。</w:t>
      </w:r>
    </w:p>
    <w:p>
      <w:pPr>
        <w:pStyle w:val="235"/>
        <w:rPr>
          <w:rFonts w:ascii="Times New Roman"/>
        </w:rPr>
      </w:pPr>
      <w:r>
        <w:rPr>
          <w:rFonts w:hint="eastAsia" w:ascii="Times New Roman"/>
        </w:rPr>
        <w:t>外来入侵物种种数：评价区域</w:t>
      </w:r>
      <w:r>
        <w:rPr>
          <w:rFonts w:ascii="Times New Roman"/>
        </w:rPr>
        <w:t>内</w:t>
      </w:r>
      <w:r>
        <w:rPr>
          <w:rFonts w:hint="eastAsia" w:ascii="Times New Roman"/>
        </w:rPr>
        <w:t>外来入侵物种的种数。其中，造林绿化及矿山生态修复工程主要是指</w:t>
      </w:r>
      <w:r>
        <w:rPr>
          <w:rFonts w:ascii="Times New Roman"/>
        </w:rPr>
        <w:t>外来入侵植物的种数。</w:t>
      </w:r>
      <w:bookmarkStart w:id="171" w:name="_Toc70092499"/>
      <w:bookmarkStart w:id="172" w:name="_Toc70023048"/>
      <w:bookmarkStart w:id="173" w:name="_Toc69994701"/>
    </w:p>
    <w:p>
      <w:pPr>
        <w:pStyle w:val="188"/>
        <w:spacing w:beforeLines="0" w:after="156"/>
        <w:rPr>
          <w:rFonts w:ascii="Times New Roman"/>
        </w:rPr>
      </w:pPr>
      <w:r>
        <w:rPr>
          <w:rFonts w:ascii="Times New Roman"/>
        </w:rPr>
        <w:t>受保护区域面积指数</w:t>
      </w:r>
      <w:bookmarkEnd w:id="171"/>
      <w:bookmarkEnd w:id="172"/>
      <w:bookmarkEnd w:id="173"/>
    </w:p>
    <w:p>
      <w:pPr>
        <w:pStyle w:val="40"/>
        <w:ind w:firstLine="420"/>
        <w:rPr>
          <w:rFonts w:ascii="Times New Roman"/>
        </w:rPr>
      </w:pPr>
      <w:r>
        <w:rPr>
          <w:rFonts w:hint="eastAsia" w:ascii="Times New Roman"/>
        </w:rPr>
        <w:t>受保护区域面积</w:t>
      </w:r>
      <w:r>
        <w:rPr>
          <w:rFonts w:ascii="Times New Roman"/>
        </w:rPr>
        <w:t>指数：</w:t>
      </w:r>
      <w:r>
        <w:rPr>
          <w:rFonts w:hint="eastAsia" w:ascii="Times New Roman"/>
        </w:rPr>
        <w:t>评价区域内</w:t>
      </w:r>
      <w:r>
        <w:rPr>
          <w:rFonts w:ascii="Times New Roman"/>
        </w:rPr>
        <w:t>自然保护地</w:t>
      </w:r>
      <w:r>
        <w:rPr>
          <w:rFonts w:hint="eastAsia" w:ascii="Times New Roman"/>
        </w:rPr>
        <w:t>与</w:t>
      </w:r>
      <w:r>
        <w:rPr>
          <w:rFonts w:ascii="Times New Roman"/>
        </w:rPr>
        <w:t>生态保护红线</w:t>
      </w:r>
      <w:r>
        <w:rPr>
          <w:rFonts w:hint="eastAsia" w:ascii="Times New Roman"/>
        </w:rPr>
        <w:t>区域</w:t>
      </w:r>
      <w:r>
        <w:rPr>
          <w:rFonts w:ascii="Times New Roman"/>
        </w:rPr>
        <w:t>的</w:t>
      </w:r>
      <w:r>
        <w:rPr>
          <w:rFonts w:hint="eastAsia" w:ascii="Times New Roman"/>
        </w:rPr>
        <w:t>面积之和（</w:t>
      </w:r>
      <w:r>
        <w:rPr>
          <w:rFonts w:ascii="Times New Roman"/>
        </w:rPr>
        <w:t>去除重叠部分</w:t>
      </w:r>
      <w:r>
        <w:rPr>
          <w:rFonts w:hint="eastAsia" w:ascii="Times New Roman"/>
        </w:rPr>
        <w:t>的面积）</w:t>
      </w:r>
      <w:r>
        <w:rPr>
          <w:rFonts w:ascii="Times New Roman"/>
        </w:rPr>
        <w:t>占</w:t>
      </w:r>
      <w:r>
        <w:rPr>
          <w:rFonts w:hint="eastAsia" w:ascii="Times New Roman"/>
        </w:rPr>
        <w:t>评价</w:t>
      </w:r>
      <w:r>
        <w:rPr>
          <w:rFonts w:ascii="Times New Roman"/>
        </w:rPr>
        <w:t>区域总面积的百分比。</w:t>
      </w:r>
    </w:p>
    <w:p>
      <w:pPr>
        <w:sectPr>
          <w:pgSz w:w="11906" w:h="16838"/>
          <w:pgMar w:top="567" w:right="1134" w:bottom="1134" w:left="1134" w:header="1418" w:footer="1134" w:gutter="284"/>
          <w:cols w:space="425" w:num="1"/>
          <w:formProt w:val="0"/>
          <w:docGrid w:type="lines" w:linePitch="312" w:charSpace="0"/>
        </w:sectPr>
      </w:pPr>
    </w:p>
    <w:p>
      <w:pPr>
        <w:pStyle w:val="181"/>
        <w:rPr>
          <w:rFonts w:ascii="Times New Roman" w:hAnsi="Times New Roman"/>
        </w:rPr>
      </w:pPr>
    </w:p>
    <w:p>
      <w:pPr>
        <w:pStyle w:val="150"/>
        <w:rPr>
          <w:rFonts w:ascii="Times New Roman"/>
        </w:rPr>
      </w:pPr>
    </w:p>
    <w:p>
      <w:pPr>
        <w:pStyle w:val="239"/>
        <w:spacing w:before="78" w:after="156"/>
        <w:rPr>
          <w:rFonts w:ascii="Times New Roman"/>
        </w:rPr>
      </w:pPr>
      <w:r>
        <w:rPr>
          <w:rFonts w:ascii="Times New Roman"/>
        </w:rPr>
        <w:br w:type="textWrapping"/>
      </w:r>
      <w:bookmarkStart w:id="174" w:name="_Toc70092500"/>
      <w:bookmarkStart w:id="175" w:name="_Toc79415545"/>
      <w:bookmarkStart w:id="176" w:name="_Toc80283274"/>
      <w:bookmarkStart w:id="177" w:name="_Toc80689912"/>
      <w:r>
        <w:rPr>
          <w:rFonts w:hint="eastAsia" w:ascii="Times New Roman"/>
        </w:rPr>
        <w:t>（规范性）</w:t>
      </w:r>
      <w:r>
        <w:rPr>
          <w:rFonts w:ascii="Times New Roman"/>
        </w:rPr>
        <w:br w:type="textWrapping"/>
      </w:r>
      <w:r>
        <w:rPr>
          <w:rFonts w:hint="eastAsia" w:ascii="Times New Roman"/>
        </w:rPr>
        <w:t>计算参数的计算公式</w:t>
      </w:r>
      <w:bookmarkEnd w:id="174"/>
      <w:bookmarkEnd w:id="175"/>
      <w:bookmarkEnd w:id="176"/>
      <w:bookmarkEnd w:id="177"/>
      <w:bookmarkStart w:id="178" w:name="_Toc70092501"/>
      <w:bookmarkStart w:id="179" w:name="_Toc70023050"/>
    </w:p>
    <w:p>
      <w:pPr>
        <w:pStyle w:val="188"/>
        <w:spacing w:before="156" w:after="156"/>
        <w:rPr>
          <w:rFonts w:ascii="Times New Roman"/>
        </w:rPr>
      </w:pPr>
      <w:r>
        <w:rPr>
          <w:rFonts w:hint="eastAsia" w:ascii="Times New Roman"/>
        </w:rPr>
        <w:t>森林指数</w:t>
      </w:r>
      <w:r>
        <w:rPr>
          <w:rFonts w:ascii="Times New Roman"/>
        </w:rPr>
        <w:t>计算公式</w:t>
      </w:r>
      <w:bookmarkEnd w:id="178"/>
      <w:bookmarkEnd w:id="179"/>
    </w:p>
    <w:p>
      <w:pPr>
        <w:pStyle w:val="40"/>
        <w:ind w:firstLine="420"/>
        <w:rPr>
          <w:rFonts w:ascii="Times New Roman"/>
        </w:rPr>
      </w:pPr>
      <w:r>
        <w:rPr>
          <w:rFonts w:hint="eastAsia" w:ascii="Times New Roman"/>
        </w:rPr>
        <w:t>森林</w:t>
      </w:r>
      <w:r>
        <w:rPr>
          <w:rFonts w:ascii="Times New Roman"/>
        </w:rPr>
        <w:t>指数</w:t>
      </w:r>
      <w:r>
        <w:rPr>
          <w:rFonts w:hint="eastAsia" w:ascii="Times New Roman"/>
        </w:rPr>
        <w:t>的评价值</w:t>
      </w:r>
      <w:r>
        <w:rPr>
          <w:rFonts w:ascii="Times New Roman"/>
        </w:rPr>
        <w:t>按公式（</w:t>
      </w:r>
      <w:r>
        <w:rPr>
          <w:rFonts w:hint="eastAsia" w:ascii="Times New Roman"/>
        </w:rPr>
        <w:t>B.1</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for</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sfor</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bfor</m:t>
            </m:r>
            <m:ctrlPr>
              <w:rPr>
                <w:rFonts w:ascii="Cambria Math" w:hAnsi="Cambria Math"/>
                <w:i/>
              </w:rPr>
            </m:ctrlPr>
          </m:sub>
        </m:sSub>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for</m:t>
            </m:r>
            <m:ctrlPr>
              <w:rPr>
                <w:rFonts w:ascii="Cambria Math" w:hAnsi="Cambria Math"/>
              </w:rPr>
            </m:ctrlPr>
          </m:sub>
        </m:sSub>
      </m:oMath>
      <w:r>
        <w:rPr>
          <w:rFonts w:ascii="Times New Roman"/>
        </w:rPr>
        <w:t>——</w:t>
      </w:r>
      <w:r>
        <w:rPr>
          <w:rFonts w:hint="eastAsia" w:ascii="Times New Roman"/>
        </w:rPr>
        <w:t>森林指数的</w:t>
      </w:r>
      <w:r>
        <w:rPr>
          <w:rFonts w:ascii="Times New Roman"/>
        </w:rPr>
        <w:t>评价值</w:t>
      </w:r>
      <w:r>
        <w:rPr>
          <w:rFonts w:hint="eastAsia" w:ascii="Times New Roman"/>
        </w:rPr>
        <w:t>；</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sfor</m:t>
            </m:r>
            <m:ctrlPr>
              <w:rPr>
                <w:rFonts w:ascii="Cambria Math" w:hAnsi="Cambria Math"/>
                <w:i/>
                <w:kern w:val="2"/>
                <w:szCs w:val="21"/>
              </w:rPr>
            </m:ctrlPr>
          </m:sub>
        </m:sSub>
      </m:oMath>
      <w:r>
        <w:rPr>
          <w:rFonts w:ascii="Times New Roman"/>
        </w:rPr>
        <w:t>——</w:t>
      </w:r>
      <w:r>
        <w:rPr>
          <w:rFonts w:hint="eastAsia" w:ascii="Times New Roman"/>
        </w:rPr>
        <w:t>森林覆盖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bfor</m:t>
            </m:r>
            <m:ctrlPr>
              <w:rPr>
                <w:rFonts w:ascii="Cambria Math" w:hAnsi="Cambria Math"/>
                <w:i/>
                <w:kern w:val="2"/>
                <w:szCs w:val="21"/>
              </w:rPr>
            </m:ctrlPr>
          </m:sub>
        </m:sSub>
      </m:oMath>
      <w:r>
        <w:rPr>
          <w:rFonts w:ascii="Times New Roman"/>
        </w:rPr>
        <w:t>——</w:t>
      </w:r>
      <w:r>
        <w:rPr>
          <w:rFonts w:hint="eastAsia" w:ascii="Times New Roman"/>
        </w:rPr>
        <w:t>森林生物量密度的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0" w:name="_Toc70023051"/>
      <w:bookmarkStart w:id="181" w:name="_Toc70092502"/>
    </w:p>
    <w:p>
      <w:pPr>
        <w:pStyle w:val="188"/>
        <w:spacing w:before="156" w:after="156"/>
        <w:rPr>
          <w:rFonts w:ascii="Times New Roman"/>
        </w:rPr>
      </w:pPr>
      <w:r>
        <w:rPr>
          <w:rFonts w:hint="eastAsia" w:ascii="Times New Roman"/>
        </w:rPr>
        <w:t>林冠</w:t>
      </w:r>
      <w:r>
        <w:rPr>
          <w:rFonts w:ascii="Times New Roman"/>
        </w:rPr>
        <w:t>指数</w:t>
      </w:r>
      <w:r>
        <w:rPr>
          <w:rFonts w:hint="eastAsia" w:ascii="Times New Roman"/>
        </w:rPr>
        <w:t>计算</w:t>
      </w:r>
      <w:r>
        <w:rPr>
          <w:rFonts w:ascii="Times New Roman"/>
        </w:rPr>
        <w:t>公式</w:t>
      </w:r>
      <w:bookmarkEnd w:id="180"/>
      <w:bookmarkEnd w:id="181"/>
    </w:p>
    <w:p>
      <w:pPr>
        <w:pStyle w:val="40"/>
        <w:ind w:firstLine="420"/>
        <w:rPr>
          <w:rFonts w:ascii="Times New Roman"/>
        </w:rPr>
      </w:pPr>
      <w:r>
        <w:rPr>
          <w:rFonts w:hint="eastAsia" w:ascii="Times New Roman"/>
        </w:rPr>
        <w:t>林冠指数的评价值按公式（B.</w:t>
      </w:r>
      <w:r>
        <w:rPr>
          <w:rFonts w:ascii="Times New Roman"/>
        </w:rPr>
        <w:t>2</w:t>
      </w:r>
      <w:r>
        <w:rPr>
          <w:rFonts w:hint="eastAsia" w:ascii="Times New Roman"/>
        </w:rPr>
        <w:t>）计算：</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tree</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stree</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btree</m:t>
            </m:r>
            <m:ctrlPr>
              <w:rPr>
                <w:rFonts w:ascii="Cambria Math" w:hAnsi="Cambria Math"/>
                <w:i/>
              </w:rPr>
            </m:ctrlPr>
          </m:sub>
        </m:sSub>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tree</m:t>
            </m:r>
            <m:ctrlPr>
              <w:rPr>
                <w:rFonts w:ascii="Cambria Math" w:hAnsi="Cambria Math"/>
              </w:rPr>
            </m:ctrlPr>
          </m:sub>
        </m:sSub>
      </m:oMath>
      <w:r>
        <w:rPr>
          <w:rFonts w:ascii="Times New Roman"/>
        </w:rPr>
        <w:t>——</w:t>
      </w:r>
      <w:r>
        <w:rPr>
          <w:rFonts w:hint="eastAsia" w:ascii="Times New Roman"/>
        </w:rPr>
        <w:t>林冠指数的</w:t>
      </w:r>
      <w:r>
        <w:rPr>
          <w:rFonts w:ascii="Times New Roman"/>
        </w:rPr>
        <w:t>评价值</w:t>
      </w:r>
      <w:r>
        <w:rPr>
          <w:rFonts w:hint="eastAsia" w:ascii="Times New Roman"/>
        </w:rPr>
        <w:t>；</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stree</m:t>
            </m:r>
            <m:ctrlPr>
              <w:rPr>
                <w:rFonts w:ascii="Cambria Math" w:hAnsi="Cambria Math"/>
                <w:i/>
                <w:kern w:val="2"/>
                <w:szCs w:val="21"/>
              </w:rPr>
            </m:ctrlPr>
          </m:sub>
        </m:sSub>
      </m:oMath>
      <w:r>
        <w:rPr>
          <w:rFonts w:ascii="Times New Roman"/>
        </w:rPr>
        <w:t>——</w:t>
      </w:r>
      <w:r>
        <w:rPr>
          <w:rFonts w:hint="eastAsia" w:ascii="Times New Roman"/>
        </w:rPr>
        <w:t>林冠覆盖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btree</m:t>
            </m:r>
            <m:ctrlPr>
              <w:rPr>
                <w:rFonts w:ascii="Cambria Math" w:hAnsi="Cambria Math"/>
                <w:i/>
                <w:kern w:val="2"/>
                <w:szCs w:val="21"/>
              </w:rPr>
            </m:ctrlPr>
          </m:sub>
        </m:sSub>
      </m:oMath>
      <w:r>
        <w:rPr>
          <w:rFonts w:ascii="Times New Roman"/>
        </w:rPr>
        <w:t>——</w:t>
      </w:r>
      <w:r>
        <w:rPr>
          <w:rFonts w:hint="eastAsia" w:ascii="Times New Roman"/>
        </w:rPr>
        <w:t>林冠生物量密度的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2" w:name="_Toc70023052"/>
      <w:bookmarkStart w:id="183" w:name="_Toc70092503"/>
    </w:p>
    <w:p>
      <w:pPr>
        <w:pStyle w:val="188"/>
        <w:spacing w:before="156" w:after="156"/>
        <w:rPr>
          <w:rFonts w:ascii="Times New Roman"/>
        </w:rPr>
      </w:pPr>
      <w:r>
        <w:rPr>
          <w:rFonts w:hint="eastAsia" w:ascii="Times New Roman"/>
        </w:rPr>
        <w:t>灌丛指数计算</w:t>
      </w:r>
      <w:r>
        <w:rPr>
          <w:rFonts w:ascii="Times New Roman"/>
        </w:rPr>
        <w:t>公式</w:t>
      </w:r>
      <w:bookmarkEnd w:id="182"/>
      <w:bookmarkEnd w:id="183"/>
    </w:p>
    <w:p>
      <w:pPr>
        <w:pStyle w:val="40"/>
        <w:ind w:firstLine="420"/>
        <w:rPr>
          <w:rFonts w:ascii="Times New Roman"/>
        </w:rPr>
      </w:pPr>
      <w:r>
        <w:rPr>
          <w:rFonts w:hint="eastAsia" w:ascii="Times New Roman"/>
        </w:rPr>
        <w:t>灌丛指数的评价值按公式（B.</w:t>
      </w:r>
      <w:r>
        <w:rPr>
          <w:rFonts w:ascii="Times New Roman"/>
        </w:rPr>
        <w:t>3</w:t>
      </w:r>
      <w:r>
        <w:rPr>
          <w:rFonts w:hint="eastAsia" w:ascii="Times New Roman"/>
        </w:rPr>
        <w:t>）计算：</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sℎrub</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ssℎrub</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bsℎrub</m:t>
            </m:r>
            <m:ctrlPr>
              <w:rPr>
                <w:rFonts w:ascii="Cambria Math" w:hAnsi="Cambria Math"/>
                <w:i/>
              </w:rPr>
            </m:ctrlPr>
          </m:sub>
        </m:sSub>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sℎrub</m:t>
            </m:r>
            <m:ctrlPr>
              <w:rPr>
                <w:rFonts w:ascii="Cambria Math" w:hAnsi="Cambria Math"/>
              </w:rPr>
            </m:ctrlPr>
          </m:sub>
        </m:sSub>
      </m:oMath>
      <w:r>
        <w:rPr>
          <w:rFonts w:ascii="Times New Roman"/>
        </w:rPr>
        <w:t>——</w:t>
      </w:r>
      <w:r>
        <w:rPr>
          <w:rFonts w:hint="eastAsia" w:ascii="Times New Roman"/>
        </w:rPr>
        <w:t>灌丛指数</w:t>
      </w:r>
      <w:r>
        <w:rPr>
          <w:rFonts w:ascii="Times New Roman"/>
        </w:rPr>
        <w:t>评价值</w:t>
      </w:r>
      <w:r>
        <w:rPr>
          <w:rFonts w:hint="eastAsia" w:ascii="Times New Roman"/>
        </w:rPr>
        <w:t>；</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ssℎrub</m:t>
            </m:r>
            <m:ctrlPr>
              <w:rPr>
                <w:rFonts w:ascii="Cambria Math" w:hAnsi="Cambria Math"/>
                <w:i/>
                <w:kern w:val="2"/>
                <w:szCs w:val="21"/>
              </w:rPr>
            </m:ctrlPr>
          </m:sub>
        </m:sSub>
      </m:oMath>
      <w:r>
        <w:rPr>
          <w:rFonts w:ascii="Times New Roman"/>
        </w:rPr>
        <w:t>——</w:t>
      </w:r>
      <w:r>
        <w:rPr>
          <w:rFonts w:hint="eastAsia" w:ascii="Times New Roman"/>
        </w:rPr>
        <w:t>灌丛覆盖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bsℎrub</m:t>
            </m:r>
            <m:ctrlPr>
              <w:rPr>
                <w:rFonts w:ascii="Cambria Math" w:hAnsi="Cambria Math"/>
                <w:i/>
                <w:kern w:val="2"/>
                <w:szCs w:val="21"/>
              </w:rPr>
            </m:ctrlPr>
          </m:sub>
        </m:sSub>
      </m:oMath>
      <w:r>
        <w:rPr>
          <w:rFonts w:ascii="Times New Roman"/>
        </w:rPr>
        <w:t>——</w:t>
      </w:r>
      <w:r>
        <w:rPr>
          <w:rFonts w:hint="eastAsia" w:ascii="Times New Roman"/>
        </w:rPr>
        <w:t>灌丛生物量密度的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p>
    <w:p>
      <w:pPr>
        <w:pStyle w:val="188"/>
        <w:spacing w:before="156" w:after="156"/>
        <w:rPr>
          <w:rFonts w:ascii="Times New Roman"/>
        </w:rPr>
      </w:pPr>
      <w:r>
        <w:rPr>
          <w:rFonts w:hint="eastAsia" w:ascii="Times New Roman"/>
        </w:rPr>
        <w:t>园地指数计算</w:t>
      </w:r>
      <w:r>
        <w:rPr>
          <w:rFonts w:ascii="Times New Roman"/>
        </w:rPr>
        <w:t>公式</w:t>
      </w:r>
    </w:p>
    <w:p>
      <w:pPr>
        <w:pStyle w:val="40"/>
        <w:ind w:firstLine="420"/>
        <w:rPr>
          <w:rFonts w:ascii="Times New Roman"/>
        </w:rPr>
      </w:pPr>
      <w:r>
        <w:rPr>
          <w:rFonts w:hint="eastAsia" w:ascii="Times New Roman"/>
        </w:rPr>
        <w:t>园地指数的评价值按公式（B</w:t>
      </w:r>
      <w:r>
        <w:rPr>
          <w:rFonts w:ascii="Times New Roman"/>
        </w:rPr>
        <w:t>.4</w:t>
      </w:r>
      <w:r>
        <w:rPr>
          <w:rFonts w:hint="eastAsia" w:ascii="Times New Roman"/>
        </w:rPr>
        <w:t>）计算：</w:t>
      </w:r>
    </w:p>
    <w:p>
      <w:pPr>
        <w:pStyle w:val="40"/>
        <w:ind w:firstLine="2940" w:firstLineChars="140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cs="Arial"/>
                <w:color w:val="333333"/>
                <w:szCs w:val="21"/>
                <w:shd w:val="clear" w:color="auto" w:fill="F2F4FB"/>
              </w:rPr>
              <m:t>orcℎards</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m:t>
            </m:r>
            <m:r>
              <m:rPr/>
              <w:rPr>
                <w:rFonts w:ascii="Cambria Math" w:hAnsi="Cambria Math" w:cs="Arial"/>
                <w:color w:val="333333"/>
                <w:szCs w:val="21"/>
                <w:shd w:val="clear" w:color="auto" w:fill="F2F4FB"/>
              </w:rPr>
              <m:t>orcℎards</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m:t>
            </m:r>
            <m:r>
              <m:rPr/>
              <w:rPr>
                <w:rFonts w:ascii="Cambria Math" w:hAnsi="Cambria Math" w:cs="Arial"/>
                <w:color w:val="333333"/>
                <w:szCs w:val="21"/>
                <w:shd w:val="clear" w:color="auto" w:fill="F2F4FB"/>
              </w:rPr>
              <m:t>orcℎards</m:t>
            </m:r>
            <m:ctrlPr>
              <w:rPr>
                <w:rFonts w:ascii="Cambria Math" w:hAnsi="Cambria Math"/>
                <w:i/>
              </w:rPr>
            </m:ctrlPr>
          </m:sub>
        </m:sSub>
      </m:oMath>
      <w:r>
        <w:rPr>
          <w:rFonts w:ascii="Times New Roman" w:eastAsia="微软雅黑"/>
        </w:rPr>
        <w:tab/>
      </w:r>
      <w:r>
        <w:rPr>
          <w:rFonts w:ascii="Times New Roman" w:eastAsia="微软雅黑"/>
        </w:rPr>
        <w:t xml:space="preserve">                </w:t>
      </w:r>
      <w:r>
        <w:rPr>
          <w:rFonts w:ascii="Times New Roman"/>
        </w:rPr>
        <w:t>(B.4)</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cs="Arial"/>
                <w:color w:val="333333"/>
                <w:szCs w:val="21"/>
                <w:shd w:val="clear" w:color="auto" w:fill="F2F4FB"/>
              </w:rPr>
              <m:t>orcℎards</m:t>
            </m:r>
            <m:ctrlPr>
              <w:rPr>
                <w:rFonts w:ascii="Cambria Math" w:hAnsi="Cambria Math"/>
              </w:rPr>
            </m:ctrlPr>
          </m:sub>
        </m:sSub>
      </m:oMath>
      <w:r>
        <w:rPr>
          <w:rFonts w:ascii="Times New Roman"/>
        </w:rPr>
        <w:t>——</w:t>
      </w:r>
      <w:r>
        <w:rPr>
          <w:rFonts w:hint="eastAsia" w:ascii="Times New Roman"/>
        </w:rPr>
        <w:t>园地指数</w:t>
      </w:r>
      <w:r>
        <w:rPr>
          <w:rFonts w:ascii="Times New Roman"/>
        </w:rPr>
        <w:t>评价值</w:t>
      </w:r>
      <w:r>
        <w:rPr>
          <w:rFonts w:hint="eastAsia" w:ascii="Times New Roman"/>
        </w:rPr>
        <w:t>；</w:t>
      </w:r>
    </w:p>
    <w:p>
      <w:pPr>
        <w:pStyle w:val="40"/>
        <w:ind w:firstLine="420"/>
        <w:rPr>
          <w:rFonts w:ascii="Times New Roman"/>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m:t>
            </m:r>
            <m:r>
              <m:rPr/>
              <w:rPr>
                <w:rFonts w:ascii="Cambria Math" w:hAnsi="Cambria Math" w:cs="Arial"/>
                <w:color w:val="333333"/>
                <w:szCs w:val="21"/>
                <w:shd w:val="clear" w:color="auto" w:fill="F2F4FB"/>
              </w:rPr>
              <m:t>orcℎards</m:t>
            </m:r>
            <m:ctrlPr>
              <w:rPr>
                <w:rFonts w:ascii="Cambria Math" w:hAnsi="Cambria Math"/>
                <w:i/>
              </w:rPr>
            </m:ctrlPr>
          </m:sub>
        </m:sSub>
      </m:oMath>
      <w:r>
        <w:rPr>
          <w:rFonts w:ascii="Times New Roman"/>
        </w:rPr>
        <w:t>——</w:t>
      </w:r>
      <w:r>
        <w:rPr>
          <w:rFonts w:hint="eastAsia" w:ascii="Times New Roman"/>
        </w:rPr>
        <w:t>园地覆盖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0"/>
        <w:ind w:firstLine="420"/>
        <w:rPr>
          <w:rFonts w:ascii="Times New Roman"/>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m:t>
            </m:r>
            <m:r>
              <m:rPr/>
              <w:rPr>
                <w:rFonts w:ascii="Cambria Math" w:hAnsi="Cambria Math" w:cs="Arial"/>
                <w:color w:val="333333"/>
                <w:szCs w:val="21"/>
                <w:shd w:val="clear" w:color="auto" w:fill="F2F4FB"/>
              </w:rPr>
              <m:t>orcℎards</m:t>
            </m:r>
            <m:ctrlPr>
              <w:rPr>
                <w:rFonts w:ascii="Cambria Math" w:hAnsi="Cambria Math"/>
                <w:i/>
              </w:rPr>
            </m:ctrlPr>
          </m:sub>
        </m:sSub>
      </m:oMath>
      <w:r>
        <w:rPr>
          <w:rFonts w:ascii="Times New Roman"/>
        </w:rPr>
        <w:t>——</w:t>
      </w:r>
      <w:r>
        <w:rPr>
          <w:rFonts w:hint="eastAsia" w:ascii="Times New Roman"/>
        </w:rPr>
        <w:t>园地生物量密度的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4" w:name="_Toc70023053"/>
      <w:bookmarkStart w:id="185" w:name="_Toc70092504"/>
    </w:p>
    <w:p>
      <w:pPr>
        <w:pStyle w:val="188"/>
        <w:spacing w:before="156" w:after="156"/>
        <w:rPr>
          <w:rFonts w:ascii="Times New Roman"/>
        </w:rPr>
      </w:pPr>
      <w:r>
        <w:rPr>
          <w:rFonts w:hint="eastAsia" w:ascii="Times New Roman"/>
        </w:rPr>
        <w:t>草地</w:t>
      </w:r>
      <w:r>
        <w:rPr>
          <w:rFonts w:ascii="Times New Roman"/>
        </w:rPr>
        <w:t>指数计算公式</w:t>
      </w:r>
      <w:bookmarkEnd w:id="184"/>
      <w:bookmarkEnd w:id="185"/>
    </w:p>
    <w:p>
      <w:pPr>
        <w:pStyle w:val="40"/>
        <w:ind w:firstLine="420"/>
        <w:rPr>
          <w:rFonts w:ascii="Times New Roman"/>
        </w:rPr>
      </w:pPr>
      <w:r>
        <w:rPr>
          <w:rFonts w:hint="eastAsia" w:ascii="Times New Roman"/>
        </w:rPr>
        <w:t>草地</w:t>
      </w:r>
      <w:r>
        <w:rPr>
          <w:rFonts w:ascii="Times New Roman"/>
        </w:rPr>
        <w:t>指数</w:t>
      </w:r>
      <w:r>
        <w:rPr>
          <w:rFonts w:hint="eastAsia" w:ascii="Times New Roman"/>
        </w:rPr>
        <w:t>的评价值</w:t>
      </w:r>
      <w:r>
        <w:rPr>
          <w:rFonts w:ascii="Times New Roman"/>
        </w:rPr>
        <w:t>按公式（</w:t>
      </w:r>
      <w:r>
        <w:rPr>
          <w:rFonts w:hint="eastAsia" w:ascii="Times New Roman"/>
        </w:rPr>
        <w:t>B.5</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grass</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sgrass</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bgrass</m:t>
            </m:r>
            <m:ctrlPr>
              <w:rPr>
                <w:rFonts w:ascii="Cambria Math" w:hAnsi="Cambria Math"/>
                <w:i/>
              </w:rPr>
            </m:ctrlPr>
          </m:sub>
        </m:sSub>
      </m:oMath>
      <w:r>
        <w:rPr>
          <w:rFonts w:ascii="Times New Roman" w:hAnsi="Times New Roman" w:eastAsia="微软雅黑"/>
        </w:rPr>
        <w:tab/>
      </w:r>
      <w:r>
        <w:rPr>
          <w:rFonts w:ascii="Times New Roman" w:hAnsi="Times New Roman"/>
        </w:rPr>
        <w:t>(B.5)</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grass</m:t>
            </m:r>
            <m:ctrlPr>
              <w:rPr>
                <w:rFonts w:ascii="Cambria Math" w:hAnsi="Cambria Math"/>
              </w:rPr>
            </m:ctrlPr>
          </m:sub>
        </m:sSub>
      </m:oMath>
      <w:r>
        <w:rPr>
          <w:rFonts w:ascii="Times New Roman"/>
        </w:rPr>
        <w:t>——</w:t>
      </w:r>
      <w:r>
        <w:rPr>
          <w:rFonts w:hint="eastAsia" w:ascii="Times New Roman"/>
        </w:rPr>
        <w:t>草地指数的</w:t>
      </w:r>
      <w:r>
        <w:rPr>
          <w:rFonts w:ascii="Times New Roman"/>
        </w:rPr>
        <w:t>评价值</w:t>
      </w:r>
      <w:r>
        <w:rPr>
          <w:rFonts w:hint="eastAsia" w:ascii="Times New Roman"/>
        </w:rPr>
        <w:t>；</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sgrass</m:t>
            </m:r>
            <m:ctrlPr>
              <w:rPr>
                <w:rFonts w:ascii="Cambria Math" w:hAnsi="Cambria Math"/>
                <w:i/>
                <w:kern w:val="2"/>
                <w:szCs w:val="21"/>
              </w:rPr>
            </m:ctrlPr>
          </m:sub>
        </m:sSub>
      </m:oMath>
      <w:r>
        <w:rPr>
          <w:rFonts w:ascii="Times New Roman"/>
        </w:rPr>
        <w:t>——</w:t>
      </w:r>
      <w:r>
        <w:rPr>
          <w:rFonts w:hint="eastAsia" w:ascii="Times New Roman"/>
        </w:rPr>
        <w:t>草地覆盖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bgrass</m:t>
            </m:r>
            <m:ctrlPr>
              <w:rPr>
                <w:rFonts w:ascii="Cambria Math" w:hAnsi="Cambria Math"/>
                <w:i/>
                <w:kern w:val="2"/>
                <w:szCs w:val="21"/>
              </w:rPr>
            </m:ctrlPr>
          </m:sub>
        </m:sSub>
      </m:oMath>
      <w:r>
        <w:rPr>
          <w:rFonts w:ascii="Times New Roman"/>
        </w:rPr>
        <w:t>——</w:t>
      </w:r>
      <w:r>
        <w:rPr>
          <w:rFonts w:hint="eastAsia" w:ascii="Times New Roman"/>
        </w:rPr>
        <w:t>草地生物量密度的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6" w:name="_Toc70023054"/>
      <w:bookmarkStart w:id="187" w:name="_Toc70092505"/>
    </w:p>
    <w:p>
      <w:pPr>
        <w:pStyle w:val="188"/>
        <w:spacing w:before="156" w:after="156"/>
        <w:rPr>
          <w:rFonts w:ascii="Times New Roman"/>
        </w:rPr>
      </w:pPr>
      <w:r>
        <w:rPr>
          <w:rFonts w:hint="eastAsia" w:ascii="Times New Roman"/>
        </w:rPr>
        <w:t>耕地</w:t>
      </w:r>
      <w:r>
        <w:rPr>
          <w:rFonts w:ascii="Times New Roman"/>
        </w:rPr>
        <w:t>指数</w:t>
      </w:r>
      <w:r>
        <w:rPr>
          <w:rFonts w:hint="eastAsia" w:ascii="Times New Roman"/>
        </w:rPr>
        <w:t>计算</w:t>
      </w:r>
      <w:r>
        <w:rPr>
          <w:rFonts w:ascii="Times New Roman"/>
        </w:rPr>
        <w:t>公式</w:t>
      </w:r>
      <w:bookmarkEnd w:id="186"/>
      <w:bookmarkEnd w:id="187"/>
    </w:p>
    <w:p>
      <w:pPr>
        <w:pStyle w:val="40"/>
        <w:ind w:firstLine="420"/>
        <w:rPr>
          <w:rFonts w:ascii="Times New Roman"/>
        </w:rPr>
      </w:pPr>
      <w:r>
        <w:rPr>
          <w:rFonts w:hint="eastAsia" w:ascii="Times New Roman"/>
        </w:rPr>
        <w:t>耕地</w:t>
      </w:r>
      <w:r>
        <w:rPr>
          <w:rFonts w:ascii="Times New Roman"/>
        </w:rPr>
        <w:t>指数</w:t>
      </w:r>
      <w:r>
        <w:rPr>
          <w:rFonts w:hint="eastAsia" w:ascii="Times New Roman"/>
        </w:rPr>
        <w:t>的评价值</w:t>
      </w:r>
      <w:r>
        <w:rPr>
          <w:rFonts w:ascii="Times New Roman"/>
        </w:rPr>
        <w:t>按公式（</w:t>
      </w:r>
      <w:r>
        <w:rPr>
          <w:rFonts w:hint="eastAsia" w:ascii="Times New Roman"/>
        </w:rPr>
        <w:t>B.6</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cul</m:t>
            </m:r>
            <m:ctrlPr>
              <w:rPr>
                <w:rFonts w:ascii="Cambria Math" w:hAnsi="Cambria Math"/>
              </w:rPr>
            </m:ctrlPr>
          </m:sub>
        </m:sSub>
        <m:r>
          <m:rPr/>
          <w:rPr>
            <w:rFonts w:ascii="Cambria Math" w:hAnsi="Cambria Math"/>
          </w:rPr>
          <m:t>=0.</m:t>
        </m:r>
        <m:r>
          <m:rPr/>
          <w:rPr>
            <w:rFonts w:ascii="DejaVu Math TeX Gyre" w:hAnsi="DejaVu Math TeX Gyre"/>
          </w:rPr>
          <m:t>8</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scul</m:t>
            </m:r>
            <m:ctrlPr>
              <w:rPr>
                <w:rFonts w:ascii="Cambria Math" w:hAnsi="Cambria Math"/>
                <w:i/>
              </w:rPr>
            </m:ctrlPr>
          </m:sub>
        </m:sSub>
        <m:r>
          <m:rPr/>
          <w:rPr>
            <w:rFonts w:ascii="Cambria Math" w:hAnsi="Cambria Math"/>
          </w:rPr>
          <m:t>+0.</m:t>
        </m:r>
        <m:r>
          <m:rPr/>
          <w:rPr>
            <w:rFonts w:ascii="DejaVu Math TeX Gyre" w:hAnsi="DejaVu Math TeX Gyre"/>
          </w:rPr>
          <m:t>2</m:t>
        </m:r>
        <m:r>
          <m:rPr/>
          <w:rPr>
            <w:rFonts w:ascii="Cambria Math" w:hAnsi="Cambria Math"/>
          </w:rPr>
          <m:t>0×</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bcul</m:t>
            </m:r>
            <m:ctrlPr>
              <w:rPr>
                <w:rFonts w:ascii="Cambria Math" w:hAnsi="Cambria Math"/>
                <w:i/>
              </w:rPr>
            </m:ctrlPr>
          </m:sub>
        </m:sSub>
      </m:oMath>
      <w:r>
        <w:rPr>
          <w:rFonts w:ascii="Times New Roman" w:hAnsi="Times New Roman" w:eastAsia="微软雅黑"/>
        </w:rPr>
        <w:tab/>
      </w:r>
      <w:r>
        <w:rPr>
          <w:rFonts w:ascii="Times New Roman" w:hAnsi="Times New Roman"/>
        </w:rPr>
        <w:t>(B.</w:t>
      </w:r>
      <w:r>
        <w:rPr>
          <w:rFonts w:hint="eastAsia" w:ascii="Times New Roman" w:hAnsi="Times New Roman"/>
        </w:rPr>
        <w:t>6</w:t>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cul</m:t>
            </m:r>
            <m:ctrlPr>
              <w:rPr>
                <w:rFonts w:ascii="Cambria Math" w:hAnsi="Cambria Math"/>
              </w:rPr>
            </m:ctrlPr>
          </m:sub>
        </m:sSub>
      </m:oMath>
      <w:r>
        <w:rPr>
          <w:rFonts w:ascii="Times New Roman"/>
        </w:rPr>
        <w:t>——</w:t>
      </w:r>
      <w:r>
        <w:rPr>
          <w:rFonts w:hint="eastAsia" w:ascii="Times New Roman"/>
        </w:rPr>
        <w:t>耕地指数的</w:t>
      </w:r>
      <w:r>
        <w:rPr>
          <w:rFonts w:ascii="Times New Roman"/>
        </w:rPr>
        <w:t>评价值</w:t>
      </w:r>
      <w:r>
        <w:rPr>
          <w:rFonts w:hint="eastAsia" w:ascii="Times New Roman"/>
        </w:rPr>
        <w:t>；</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scul</m:t>
            </m:r>
            <m:ctrlPr>
              <w:rPr>
                <w:rFonts w:ascii="Cambria Math" w:hAnsi="Cambria Math"/>
                <w:i/>
                <w:kern w:val="2"/>
                <w:szCs w:val="21"/>
              </w:rPr>
            </m:ctrlPr>
          </m:sub>
        </m:sSub>
      </m:oMath>
      <w:r>
        <w:rPr>
          <w:rFonts w:ascii="Times New Roman"/>
        </w:rPr>
        <w:t>——</w:t>
      </w:r>
      <w:r>
        <w:rPr>
          <w:rFonts w:hint="eastAsia" w:ascii="Times New Roman"/>
        </w:rPr>
        <w:t>耕地覆盖</w:t>
      </w:r>
      <w:r>
        <w:rPr>
          <w:rFonts w:ascii="Times New Roman"/>
        </w:rPr>
        <w:t>面积</w:t>
      </w:r>
      <w:r>
        <w:rPr>
          <w:rFonts w:hint="eastAsia" w:ascii="Times New Roman"/>
        </w:rPr>
        <w:t>占比</w:t>
      </w:r>
      <w:r>
        <w:rPr>
          <w:rFonts w:ascii="Times New Roman"/>
        </w:rPr>
        <w:t>的评价值</w:t>
      </w:r>
      <w:r>
        <w:rPr>
          <w:rFonts w:hint="eastAsia" w:ascii="Times New Roman"/>
        </w:rPr>
        <w:t>，</w:t>
      </w:r>
      <w:r>
        <w:rPr>
          <w:rFonts w:ascii="Times New Roman"/>
        </w:rPr>
        <w:t>评价方法按公式（4）</w:t>
      </w:r>
      <w:r>
        <w:rPr>
          <w:rFonts w:hint="eastAsia" w:ascii="Times New Roman"/>
        </w:rPr>
        <w:t>计算（见5.2.2）；</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I</m:t>
            </m:r>
            <m:ctrlPr>
              <w:rPr>
                <w:rFonts w:ascii="Cambria Math" w:hAnsi="Cambria Math"/>
                <w:i/>
                <w:kern w:val="2"/>
                <w:szCs w:val="21"/>
              </w:rPr>
            </m:ctrlPr>
          </m:e>
          <m:sub>
            <m:r>
              <m:rPr/>
              <w:rPr>
                <w:rFonts w:ascii="Cambria Math" w:hAnsi="Cambria Math"/>
              </w:rPr>
              <m:t>bcul</m:t>
            </m:r>
            <m:ctrlPr>
              <w:rPr>
                <w:rFonts w:ascii="Cambria Math" w:hAnsi="Cambria Math"/>
                <w:i/>
                <w:kern w:val="2"/>
                <w:szCs w:val="21"/>
              </w:rPr>
            </m:ctrlPr>
          </m:sub>
        </m:sSub>
      </m:oMath>
      <w:r>
        <w:rPr>
          <w:rFonts w:ascii="Times New Roman"/>
        </w:rPr>
        <w:t>——</w:t>
      </w:r>
      <w:r>
        <w:rPr>
          <w:rFonts w:hint="eastAsia" w:ascii="Times New Roman"/>
        </w:rPr>
        <w:t>耕地生物量密度的</w:t>
      </w:r>
      <w:r>
        <w:rPr>
          <w:rFonts w:ascii="Times New Roman"/>
        </w:rPr>
        <w:t>评价值</w:t>
      </w:r>
      <w:r>
        <w:rPr>
          <w:rFonts w:hint="eastAsia" w:ascii="Times New Roman"/>
        </w:rPr>
        <w:t>，</w:t>
      </w:r>
      <w:r>
        <w:rPr>
          <w:rFonts w:ascii="Times New Roman"/>
        </w:rPr>
        <w:t>评价方法按公式（4）</w:t>
      </w:r>
      <w:r>
        <w:rPr>
          <w:rFonts w:hint="eastAsia" w:ascii="Times New Roman"/>
        </w:rPr>
        <w:t>计算（见5.2.2）。</w:t>
      </w:r>
      <w:bookmarkStart w:id="188" w:name="_Toc70023060"/>
      <w:bookmarkStart w:id="189" w:name="_Toc70092511"/>
    </w:p>
    <w:p>
      <w:pPr>
        <w:pStyle w:val="188"/>
        <w:spacing w:before="156" w:after="156"/>
        <w:rPr>
          <w:rFonts w:ascii="Times New Roman"/>
        </w:rPr>
      </w:pPr>
      <w:r>
        <w:rPr>
          <w:rFonts w:hint="eastAsia" w:ascii="Times New Roman"/>
        </w:rPr>
        <w:t>重点点位干扰强度指数计算公式</w:t>
      </w:r>
    </w:p>
    <w:p>
      <w:pPr>
        <w:pStyle w:val="40"/>
        <w:ind w:firstLine="420"/>
        <w:rPr>
          <w:rFonts w:ascii="Times New Roman"/>
        </w:rPr>
      </w:pPr>
      <w:r>
        <w:rPr>
          <w:rFonts w:hint="eastAsia" w:ascii="Times New Roman"/>
        </w:rPr>
        <w:t>重点点位干扰强度指数的测算值按公式（B.7）计算：</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fpd</m:t>
            </m:r>
            <m:ctrlPr>
              <w:rPr>
                <w:rFonts w:ascii="Cambria Math" w:hAnsi="Cambria Math"/>
              </w:rPr>
            </m:ctrlPr>
          </m:sub>
        </m:sSub>
        <m:r>
          <m:rPr/>
          <w:rPr>
            <w:rFonts w:ascii="Cambria Math" w:hAnsi="Cambria Math"/>
          </w:rPr>
          <m:t>=0.50×</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rfp</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sfp</m:t>
                </m:r>
                <m:ctrlPr>
                  <w:rPr>
                    <w:rFonts w:ascii="Cambria Math" w:hAnsi="Cambria Math"/>
                    <w:i/>
                  </w:rPr>
                </m:ctrlPr>
              </m:sub>
            </m:sSub>
            <m:ctrlPr>
              <w:rPr>
                <w:rFonts w:ascii="Cambria Math" w:hAnsi="Cambria Math"/>
              </w:rPr>
            </m:ctrlPr>
          </m:den>
        </m:f>
        <m:r>
          <m:rPr/>
          <w:rPr>
            <w:rFonts w:ascii="Cambria Math" w:hAnsi="Cambria Math"/>
          </w:rPr>
          <m:t>×100+0.50×</m:t>
        </m:r>
        <m:f>
          <m:fPr>
            <m:ctrlPr>
              <w:rPr>
                <w:rFonts w:ascii="Cambria Math" w:hAnsi="Cambria Math"/>
              </w:rPr>
            </m:ctrlPr>
          </m:fPr>
          <m:num>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rfp</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S</m:t>
                </m:r>
                <m:ctrlPr>
                  <w:rPr>
                    <w:rFonts w:ascii="Cambria Math" w:hAnsi="Cambria Math"/>
                    <w:i/>
                  </w:rPr>
                </m:ctrlPr>
              </m:e>
              <m:sub>
                <m:r>
                  <m:rPr/>
                  <w:rPr>
                    <w:rFonts w:ascii="Cambria Math" w:hAnsi="Cambria Math"/>
                  </w:rPr>
                  <m:t>sfp</m:t>
                </m:r>
                <m:ctrlPr>
                  <w:rPr>
                    <w:rFonts w:ascii="Cambria Math" w:hAnsi="Cambria Math"/>
                    <w:i/>
                  </w:rPr>
                </m:ctrlPr>
              </m:sub>
            </m:sSub>
            <m:ctrlPr>
              <w:rPr>
                <w:rFonts w:ascii="Cambria Math" w:hAnsi="Cambria Math"/>
              </w:rPr>
            </m:ctrlPr>
          </m:den>
        </m:f>
        <m:r>
          <m:rPr/>
          <w:rPr>
            <w:rFonts w:ascii="Cambria Math" w:hAnsi="Cambria Math"/>
          </w:rPr>
          <m:t>×</m:t>
        </m:r>
      </m:oMath>
      <w:r>
        <w:rPr>
          <w:rFonts w:ascii="Cambria Math" w:hAnsi="Cambria Math"/>
        </w:rPr>
        <w:t>100</w:t>
      </w:r>
      <w:r>
        <w:rPr>
          <w:rFonts w:ascii="Times New Roman" w:hAnsi="Times New Roman" w:eastAsia="微软雅黑"/>
        </w:rPr>
        <w:tab/>
      </w:r>
      <w:r>
        <w:rPr>
          <w:rFonts w:ascii="Times New Roman" w:hAnsi="Times New Roman"/>
        </w:rPr>
        <w:t>(B.</w:t>
      </w:r>
      <w:r>
        <w:rPr>
          <w:rFonts w:hint="eastAsia" w:ascii="Times New Roman" w:hAnsi="Times New Roman"/>
        </w:rPr>
        <w:t>7</w:t>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kern w:val="2"/>
                <w:szCs w:val="21"/>
              </w:rPr>
            </m:ctrlPr>
          </m:sSubPr>
          <m:e>
            <m:r>
              <m:rPr/>
              <w:rPr>
                <w:rFonts w:ascii="Cambria Math" w:hAnsi="Cambria Math"/>
              </w:rPr>
              <m:t>X</m:t>
            </m:r>
            <m:ctrlPr>
              <w:rPr>
                <w:rFonts w:ascii="Cambria Math" w:hAnsi="Cambria Math"/>
                <w:kern w:val="2"/>
                <w:szCs w:val="21"/>
              </w:rPr>
            </m:ctrlPr>
          </m:e>
          <m:sub>
            <m:r>
              <m:rPr/>
              <w:rPr>
                <w:rFonts w:ascii="Cambria Math" w:hAnsi="Cambria Math"/>
              </w:rPr>
              <m:t>fpd</m:t>
            </m:r>
            <m:ctrlPr>
              <w:rPr>
                <w:rFonts w:ascii="Cambria Math" w:hAnsi="Cambria Math"/>
                <w:kern w:val="2"/>
                <w:szCs w:val="21"/>
              </w:rPr>
            </m:ctrlPr>
          </m:sub>
        </m:sSub>
      </m:oMath>
      <w:r>
        <w:rPr>
          <w:rFonts w:ascii="Times New Roman"/>
        </w:rPr>
        <w:t>——</w:t>
      </w:r>
      <w:r>
        <w:rPr>
          <w:rFonts w:hint="eastAsia" w:ascii="Times New Roman"/>
        </w:rPr>
        <w:t>重点</w:t>
      </w:r>
      <w:r>
        <w:rPr>
          <w:rFonts w:ascii="Times New Roman"/>
        </w:rPr>
        <w:t>点位干扰强度指数</w:t>
      </w:r>
      <w:r>
        <w:rPr>
          <w:rFonts w:hint="eastAsia" w:ascii="Times New Roman"/>
        </w:rPr>
        <w:t>的测算值</w:t>
      </w:r>
      <w:r>
        <w:rPr>
          <w:rFonts w:ascii="Times New Roman"/>
        </w:rPr>
        <w:t>；</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N</m:t>
            </m:r>
            <m:ctrlPr>
              <w:rPr>
                <w:rFonts w:ascii="Cambria Math" w:hAnsi="Cambria Math"/>
                <w:i/>
                <w:kern w:val="2"/>
                <w:szCs w:val="21"/>
              </w:rPr>
            </m:ctrlPr>
          </m:e>
          <m:sub>
            <m:r>
              <m:rPr/>
              <w:rPr>
                <w:rFonts w:ascii="Cambria Math" w:hAnsi="Cambria Math"/>
              </w:rPr>
              <m:t>rfp</m:t>
            </m:r>
            <m:ctrlPr>
              <w:rPr>
                <w:rFonts w:ascii="Cambria Math" w:hAnsi="Cambria Math"/>
                <w:i/>
                <w:kern w:val="2"/>
                <w:szCs w:val="21"/>
              </w:rPr>
            </m:ctrlPr>
          </m:sub>
        </m:sSub>
      </m:oMath>
      <w:r>
        <w:rPr>
          <w:rFonts w:ascii="Times New Roman"/>
        </w:rPr>
        <w:t>——</w:t>
      </w:r>
      <w:r>
        <w:rPr>
          <w:rFonts w:hint="eastAsia" w:ascii="Times New Roman"/>
        </w:rPr>
        <w:t>评价区现状年纳入重点问题台账点位的数量；</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N</m:t>
            </m:r>
            <m:ctrlPr>
              <w:rPr>
                <w:rFonts w:ascii="Cambria Math" w:hAnsi="Cambria Math"/>
                <w:i/>
                <w:kern w:val="2"/>
                <w:szCs w:val="21"/>
              </w:rPr>
            </m:ctrlPr>
          </m:e>
          <m:sub>
            <m:r>
              <m:rPr/>
              <w:rPr>
                <w:rFonts w:ascii="Cambria Math" w:hAnsi="Cambria Math"/>
              </w:rPr>
              <m:t>sfp</m:t>
            </m:r>
            <m:ctrlPr>
              <w:rPr>
                <w:rFonts w:ascii="Cambria Math" w:hAnsi="Cambria Math"/>
                <w:i/>
                <w:kern w:val="2"/>
                <w:szCs w:val="21"/>
              </w:rPr>
            </m:ctrlPr>
          </m:sub>
        </m:sSub>
      </m:oMath>
      <w:r>
        <w:rPr>
          <w:rFonts w:ascii="Times New Roman"/>
        </w:rPr>
        <w:t>——</w:t>
      </w:r>
      <w:r>
        <w:rPr>
          <w:rFonts w:hint="eastAsia" w:ascii="Times New Roman"/>
        </w:rPr>
        <w:t>全市纳入重点问题台账点位的总数量；</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rfp</m:t>
            </m:r>
            <m:ctrlPr>
              <w:rPr>
                <w:rFonts w:ascii="Cambria Math" w:hAnsi="Cambria Math"/>
                <w:i/>
                <w:kern w:val="2"/>
                <w:szCs w:val="21"/>
              </w:rPr>
            </m:ctrlPr>
          </m:sub>
        </m:sSub>
      </m:oMath>
      <w:r>
        <w:rPr>
          <w:rFonts w:ascii="Times New Roman"/>
        </w:rPr>
        <w:t>——</w:t>
      </w:r>
      <w:r>
        <w:rPr>
          <w:rFonts w:hint="eastAsia" w:ascii="Times New Roman"/>
        </w:rPr>
        <w:t>评价区现状年纳入重点问题台账点位的面积；</w:t>
      </w:r>
    </w:p>
    <w:p>
      <w:pPr>
        <w:pStyle w:val="40"/>
        <w:ind w:firstLine="420"/>
        <w:rPr>
          <w:rFonts w:ascii="Times New Roman"/>
        </w:rPr>
      </w:pPr>
      <m:oMath>
        <m:sSub>
          <m:sSubPr>
            <m:ctrlPr>
              <w:rPr>
                <w:rFonts w:ascii="Cambria Math" w:hAnsi="Cambria Math"/>
                <w:i/>
                <w:kern w:val="2"/>
                <w:szCs w:val="21"/>
              </w:rPr>
            </m:ctrlPr>
          </m:sSubPr>
          <m:e>
            <m:r>
              <m:rPr/>
              <w:rPr>
                <w:rFonts w:ascii="Cambria Math" w:hAnsi="Cambria Math"/>
              </w:rPr>
              <m:t>S</m:t>
            </m:r>
            <m:ctrlPr>
              <w:rPr>
                <w:rFonts w:ascii="Cambria Math" w:hAnsi="Cambria Math"/>
                <w:i/>
                <w:kern w:val="2"/>
                <w:szCs w:val="21"/>
              </w:rPr>
            </m:ctrlPr>
          </m:e>
          <m:sub>
            <m:r>
              <m:rPr/>
              <w:rPr>
                <w:rFonts w:ascii="Cambria Math" w:hAnsi="Cambria Math"/>
              </w:rPr>
              <m:t>sfp</m:t>
            </m:r>
            <m:ctrlPr>
              <w:rPr>
                <w:rFonts w:ascii="Cambria Math" w:hAnsi="Cambria Math"/>
                <w:i/>
                <w:kern w:val="2"/>
                <w:szCs w:val="21"/>
              </w:rPr>
            </m:ctrlPr>
          </m:sub>
        </m:sSub>
      </m:oMath>
      <w:r>
        <w:rPr>
          <w:rFonts w:ascii="Times New Roman"/>
        </w:rPr>
        <w:t>——</w:t>
      </w:r>
      <w:r>
        <w:rPr>
          <w:rFonts w:hint="eastAsia" w:ascii="Times New Roman"/>
        </w:rPr>
        <w:t>全市纳入重点问题台账点位的总面积。</w:t>
      </w:r>
    </w:p>
    <w:p>
      <w:pPr>
        <w:pStyle w:val="188"/>
        <w:spacing w:before="156" w:after="156"/>
        <w:rPr>
          <w:rFonts w:ascii="Times New Roman"/>
        </w:rPr>
      </w:pPr>
      <w:r>
        <w:rPr>
          <w:rFonts w:hint="eastAsia" w:ascii="Times New Roman"/>
        </w:rPr>
        <w:t>干扰点位未整改指数计算公式</w:t>
      </w:r>
    </w:p>
    <w:p>
      <w:pPr>
        <w:pStyle w:val="40"/>
        <w:ind w:firstLine="420"/>
        <w:rPr>
          <w:rFonts w:ascii="Times New Roman"/>
        </w:rPr>
      </w:pPr>
      <w:r>
        <w:rPr>
          <w:rFonts w:hint="eastAsia" w:ascii="Times New Roman"/>
        </w:rPr>
        <w:t>干扰点位未整改</w:t>
      </w:r>
      <w:r>
        <w:rPr>
          <w:rFonts w:ascii="Times New Roman"/>
        </w:rPr>
        <w:t>指数</w:t>
      </w:r>
      <w:r>
        <w:rPr>
          <w:rFonts w:hint="eastAsia" w:ascii="Times New Roman"/>
        </w:rPr>
        <w:t>的测算值</w:t>
      </w:r>
      <w:r>
        <w:rPr>
          <w:rFonts w:ascii="Times New Roman"/>
        </w:rPr>
        <w:t>按公式（</w:t>
      </w:r>
      <w:r>
        <w:rPr>
          <w:rFonts w:hint="eastAsia" w:ascii="Times New Roman"/>
        </w:rPr>
        <w:t>B</w:t>
      </w:r>
      <w:r>
        <w:rPr>
          <w:rFonts w:ascii="Times New Roman"/>
        </w:rPr>
        <w:t>.</w:t>
      </w:r>
      <w:r>
        <w:rPr>
          <w:rFonts w:hint="eastAsia" w:ascii="Times New Roman"/>
        </w:rPr>
        <w:t>8</w:t>
      </w:r>
      <w:r>
        <w:rPr>
          <w:rFonts w:ascii="Times New Roman"/>
        </w:rPr>
        <w:t>）</w:t>
      </w:r>
      <w:r>
        <w:rPr>
          <w:rFonts w:hint="eastAsia" w:ascii="Times New Roman"/>
        </w:rPr>
        <w:t>计算</w:t>
      </w:r>
      <w:r>
        <w:rPr>
          <w:rFonts w:ascii="Times New Roman"/>
        </w:rPr>
        <w:t>：</w:t>
      </w:r>
    </w:p>
    <w:p>
      <w:pPr>
        <w:pStyle w:val="40"/>
        <w:ind w:left="1260"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ur</m:t>
            </m:r>
            <m:ctrlPr>
              <w:rPr>
                <w:rFonts w:ascii="Cambria Math" w:hAnsi="Cambria Math"/>
              </w:rPr>
            </m:ctrlPr>
          </m:sub>
        </m:sSub>
        <m:r>
          <m:rPr/>
          <w:rPr>
            <w:rFonts w:ascii="Cambria Math" w:hAnsi="Cambria Math"/>
          </w:rPr>
          <m:t>=0.50×</m:t>
        </m:r>
        <m:r>
          <m:rPr/>
          <w:rPr>
            <w:rFonts w:hint="eastAsia"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urp</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rdp</m:t>
                </m:r>
                <m:ctrlPr>
                  <w:rPr>
                    <w:rFonts w:ascii="Cambria Math" w:hAnsi="Cambria Math"/>
                  </w:rPr>
                </m:ctrlPr>
              </m:sub>
            </m:sSub>
            <m:ctrlPr>
              <w:rPr>
                <w:rFonts w:ascii="Cambria Math" w:hAnsi="Cambria Math"/>
              </w:rPr>
            </m:ctrlPr>
          </m:den>
        </m:f>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MS Gothic" w:hAnsi="MS Gothic" w:eastAsia="MS Gothic" w:cs="MS Gothic"/>
                  </w:rPr>
                  <m:t>ℎ</m:t>
                </m:r>
                <m:r>
                  <m:rPr/>
                  <w:rPr>
                    <w:rFonts w:ascii="Cambria Math" w:hAnsi="Cambria Math"/>
                  </w:rPr>
                  <m:t>urp</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MS Gothic" w:hAnsi="MS Gothic" w:eastAsia="MS Gothic" w:cs="MS Gothic"/>
                  </w:rPr>
                  <m:t>ℎ</m:t>
                </m:r>
                <m:r>
                  <m:rPr/>
                  <w:rPr>
                    <w:rFonts w:ascii="Cambria Math" w:hAnsi="Cambria Math"/>
                  </w:rPr>
                  <m:t>rdp</m:t>
                </m:r>
                <m:ctrlPr>
                  <w:rPr>
                    <w:rFonts w:ascii="Cambria Math" w:hAnsi="Cambria Math"/>
                  </w:rPr>
                </m:ctrlPr>
              </m:sub>
            </m:sSub>
            <m:ctrlPr>
              <w:rPr>
                <w:rFonts w:ascii="Cambria Math" w:hAnsi="Cambria Math"/>
              </w:rPr>
            </m:ctrlPr>
          </m:den>
        </m:f>
        <m:r>
          <m:rPr/>
          <w:rPr>
            <w:rFonts w:hint="eastAsia" w:ascii="Cambria Math" w:hAnsi="Cambria Math"/>
          </w:rPr>
          <m:t>）</m:t>
        </m:r>
        <m:r>
          <m:rPr/>
          <w:rPr>
            <w:rFonts w:ascii="Cambria Math" w:hAnsi="Cambria Math"/>
          </w:rPr>
          <m:t>×100+0.50×</m:t>
        </m:r>
        <m:r>
          <m:rPr/>
          <w:rPr>
            <w:rFonts w:hint="eastAsia"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urp</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rdp</m:t>
                </m:r>
                <m:ctrlPr>
                  <w:rPr>
                    <w:rFonts w:ascii="Cambria Math" w:hAnsi="Cambria Math"/>
                  </w:rPr>
                </m:ctrlPr>
              </m:sub>
            </m:sSub>
            <m:ctrlPr>
              <w:rPr>
                <w:rFonts w:ascii="Cambria Math" w:hAnsi="Cambria Math"/>
              </w:rPr>
            </m:ctrlPr>
          </m:den>
        </m:f>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hint="eastAsia" w:ascii="MS Gothic" w:hAnsi="MS Gothic" w:eastAsia="MS Gothic" w:cs="MS Gothic"/>
                  </w:rPr>
                  <m:t>ℎ</m:t>
                </m:r>
                <m:r>
                  <m:rPr/>
                  <w:rPr>
                    <w:rFonts w:ascii="Cambria Math" w:hAnsi="Cambria Math"/>
                  </w:rPr>
                  <m:t>urp</m:t>
                </m:r>
                <m:ctrlPr>
                  <w:rPr>
                    <w:rFonts w:ascii="Cambria Math" w:hAnsi="Cambria Math"/>
                  </w:rPr>
                </m:ctrlPr>
              </m:sub>
            </m:sSub>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hint="eastAsia" w:ascii="MS Gothic" w:hAnsi="MS Gothic" w:eastAsia="MS Gothic" w:cs="MS Gothic"/>
                  </w:rPr>
                  <m:t>ℎ</m:t>
                </m:r>
                <m:r>
                  <m:rPr/>
                  <w:rPr>
                    <w:rFonts w:ascii="Cambria Math" w:hAnsi="Cambria Math"/>
                  </w:rPr>
                  <m:t>rdp</m:t>
                </m:r>
                <m:ctrlPr>
                  <w:rPr>
                    <w:rFonts w:ascii="Cambria Math" w:hAnsi="Cambria Math"/>
                  </w:rPr>
                </m:ctrlPr>
              </m:sub>
            </m:sSub>
            <m:ctrlPr>
              <w:rPr>
                <w:rFonts w:ascii="Cambria Math" w:hAnsi="Cambria Math"/>
              </w:rPr>
            </m:ctrlPr>
          </m:den>
        </m:f>
        <m:r>
          <m:rPr/>
          <w:rPr>
            <w:rFonts w:hint="eastAsia" w:ascii="Cambria Math" w:hAnsi="Cambria Math"/>
          </w:rPr>
          <m:t>）</m:t>
        </m:r>
        <m:r>
          <m:rPr/>
          <w:rPr>
            <w:rFonts w:ascii="Cambria Math" w:hAnsi="Cambria Math"/>
          </w:rPr>
          <m:t>×100</m:t>
        </m:r>
      </m:oMath>
      <w:r>
        <w:rPr>
          <w:rFonts w:ascii="Times New Roman"/>
        </w:rPr>
        <w:t>……………</w:t>
      </w:r>
      <w:r>
        <w:rPr>
          <w:rFonts w:hint="eastAsia" w:ascii="Times New Roman"/>
        </w:rPr>
        <w:t>(B.8)</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ur</m:t>
            </m:r>
            <m:ctrlPr>
              <w:rPr>
                <w:rFonts w:ascii="Cambria Math" w:hAnsi="Cambria Math"/>
              </w:rPr>
            </m:ctrlPr>
          </m:sub>
        </m:sSub>
      </m:oMath>
      <w:r>
        <w:rPr>
          <w:rFonts w:ascii="Times New Roman"/>
        </w:rPr>
        <w:t>——</w:t>
      </w:r>
      <w:r>
        <w:rPr>
          <w:rFonts w:hint="eastAsia" w:ascii="Times New Roman"/>
        </w:rPr>
        <w:t>干扰点位未整改指数的测算值；</w:t>
      </w:r>
    </w:p>
    <w:p>
      <w:pPr>
        <w:pStyle w:val="40"/>
        <w:ind w:firstLine="420"/>
        <w:rPr>
          <w:rFonts w:asci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urp</m:t>
            </m:r>
            <m:ctrlPr>
              <w:rPr>
                <w:rFonts w:ascii="Cambria Math" w:hAnsi="Cambria Math"/>
              </w:rPr>
            </m:ctrlPr>
          </m:sub>
        </m:sSub>
      </m:oMath>
      <w:r>
        <w:rPr>
          <w:rFonts w:ascii="Times New Roman"/>
        </w:rPr>
        <w:t>——</w:t>
      </w:r>
      <w:r>
        <w:rPr>
          <w:rFonts w:hint="eastAsia" w:ascii="Times New Roman"/>
        </w:rPr>
        <w:t>评价区现状年未整改点位的数量；</w:t>
      </w:r>
    </w:p>
    <w:p>
      <w:pPr>
        <w:pStyle w:val="40"/>
        <w:ind w:firstLine="420"/>
        <w:rPr>
          <w:rFonts w:asci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rdp</m:t>
            </m:r>
            <m:ctrlPr>
              <w:rPr>
                <w:rFonts w:ascii="Cambria Math" w:hAnsi="Cambria Math"/>
              </w:rPr>
            </m:ctrlPr>
          </m:sub>
        </m:sSub>
      </m:oMath>
      <w:r>
        <w:rPr>
          <w:rFonts w:ascii="Times New Roman"/>
        </w:rPr>
        <w:t>——</w:t>
      </w:r>
      <w:r>
        <w:rPr>
          <w:rFonts w:hint="eastAsia" w:ascii="Times New Roman"/>
        </w:rPr>
        <w:t>评价区现状年人为干扰点位总数；</w:t>
      </w:r>
    </w:p>
    <w:p>
      <w:pPr>
        <w:pStyle w:val="40"/>
        <w:ind w:firstLine="420"/>
        <w:rPr>
          <w:rFonts w:asci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MS Gothic" w:hAnsi="MS Gothic" w:eastAsia="MS Gothic" w:cs="MS Gothic"/>
              </w:rPr>
              <m:t>ℎ</m:t>
            </m:r>
            <m:r>
              <m:rPr/>
              <w:rPr>
                <w:rFonts w:ascii="Cambria Math" w:hAnsi="Cambria Math"/>
              </w:rPr>
              <m:t>urp</m:t>
            </m:r>
            <m:ctrlPr>
              <w:rPr>
                <w:rFonts w:ascii="Cambria Math" w:hAnsi="Cambria Math"/>
              </w:rPr>
            </m:ctrlPr>
          </m:sub>
        </m:sSub>
      </m:oMath>
      <w:r>
        <w:rPr>
          <w:rFonts w:ascii="Times New Roman"/>
        </w:rPr>
        <w:t>——</w:t>
      </w:r>
      <w:r>
        <w:rPr>
          <w:rFonts w:hint="eastAsia" w:ascii="Times New Roman"/>
        </w:rPr>
        <w:t>评价区历史年未整改点位的数量；</w:t>
      </w:r>
    </w:p>
    <w:p>
      <w:pPr>
        <w:pStyle w:val="40"/>
        <w:ind w:firstLine="420"/>
        <w:rPr>
          <w:rFonts w:ascii="Times New Roman"/>
        </w:rPr>
      </w:pPr>
      <m:oMath>
        <m:sSub>
          <m:sSubPr>
            <m:ctrlPr>
              <w:rPr>
                <w:rFonts w:ascii="Cambria Math" w:hAnsi="Cambria Math"/>
              </w:rPr>
            </m:ctrlPr>
          </m:sSubPr>
          <m:e>
            <m:r>
              <m:rPr/>
              <w:rPr>
                <w:rFonts w:ascii="Cambria Math" w:hAnsi="Cambria Math"/>
              </w:rPr>
              <m:t>N</m:t>
            </m:r>
            <m:ctrlPr>
              <w:rPr>
                <w:rFonts w:ascii="Cambria Math" w:hAnsi="Cambria Math"/>
              </w:rPr>
            </m:ctrlPr>
          </m:e>
          <m:sub>
            <m:r>
              <m:rPr/>
              <w:rPr>
                <w:rFonts w:hint="eastAsia" w:ascii="MS Gothic" w:hAnsi="MS Gothic" w:eastAsia="MS Gothic" w:cs="MS Gothic"/>
              </w:rPr>
              <m:t>ℎ</m:t>
            </m:r>
            <m:r>
              <m:rPr/>
              <w:rPr>
                <w:rFonts w:hint="eastAsia" w:ascii="Cambria Math" w:hAnsi="Cambria Math"/>
              </w:rPr>
              <m:t>rd</m:t>
            </m:r>
            <m:r>
              <m:rPr/>
              <w:rPr>
                <w:rFonts w:ascii="Cambria Math" w:hAnsi="Cambria Math"/>
              </w:rPr>
              <m:t>p</m:t>
            </m:r>
            <m:ctrlPr>
              <w:rPr>
                <w:rFonts w:ascii="Cambria Math" w:hAnsi="Cambria Math"/>
              </w:rPr>
            </m:ctrlPr>
          </m:sub>
        </m:sSub>
      </m:oMath>
      <w:r>
        <w:rPr>
          <w:rFonts w:ascii="Times New Roman"/>
        </w:rPr>
        <w:t>——</w:t>
      </w:r>
      <w:r>
        <w:rPr>
          <w:rFonts w:hint="eastAsia" w:ascii="Times New Roman"/>
        </w:rPr>
        <w:t>评价区历史年人为干扰点位总数；</w:t>
      </w:r>
    </w:p>
    <w:p>
      <w:pPr>
        <w:pStyle w:val="40"/>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urp</m:t>
            </m:r>
            <m:ctrlPr>
              <w:rPr>
                <w:rFonts w:ascii="Cambria Math" w:hAnsi="Cambria Math"/>
              </w:rPr>
            </m:ctrlPr>
          </m:sub>
        </m:sSub>
      </m:oMath>
      <w:r>
        <w:rPr>
          <w:rFonts w:ascii="Times New Roman"/>
        </w:rPr>
        <w:t>——</w:t>
      </w:r>
      <w:r>
        <w:rPr>
          <w:rFonts w:hint="eastAsia" w:ascii="Times New Roman"/>
        </w:rPr>
        <w:t>评价区现状年未整改点位的面积；</w:t>
      </w:r>
    </w:p>
    <w:p>
      <w:pPr>
        <w:pStyle w:val="40"/>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rdp</m:t>
            </m:r>
            <m:ctrlPr>
              <w:rPr>
                <w:rFonts w:ascii="Cambria Math" w:hAnsi="Cambria Math"/>
              </w:rPr>
            </m:ctrlPr>
          </m:sub>
        </m:sSub>
      </m:oMath>
      <w:r>
        <w:rPr>
          <w:rFonts w:ascii="Times New Roman"/>
        </w:rPr>
        <w:t>——</w:t>
      </w:r>
      <w:r>
        <w:rPr>
          <w:rFonts w:hint="eastAsia" w:ascii="Times New Roman"/>
        </w:rPr>
        <w:t>评价区现状年人为干扰点位的总面积；</w:t>
      </w:r>
    </w:p>
    <w:p>
      <w:pPr>
        <w:pStyle w:val="40"/>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hint="eastAsia" w:ascii="MS Gothic" w:hAnsi="MS Gothic" w:eastAsia="MS Gothic" w:cs="MS Gothic"/>
              </w:rPr>
              <m:t>ℎ</m:t>
            </m:r>
            <m:r>
              <m:rPr/>
              <w:rPr>
                <w:rFonts w:ascii="Cambria Math" w:hAnsi="Cambria Math"/>
              </w:rPr>
              <m:t>urp</m:t>
            </m:r>
            <m:ctrlPr>
              <w:rPr>
                <w:rFonts w:ascii="Cambria Math" w:hAnsi="Cambria Math"/>
              </w:rPr>
            </m:ctrlPr>
          </m:sub>
        </m:sSub>
      </m:oMath>
      <w:r>
        <w:rPr>
          <w:rFonts w:ascii="Times New Roman"/>
        </w:rPr>
        <w:t>——</w:t>
      </w:r>
      <w:r>
        <w:rPr>
          <w:rFonts w:hint="eastAsia" w:ascii="Times New Roman"/>
        </w:rPr>
        <w:t>评价区历史年未整改点位的面积；</w:t>
      </w:r>
    </w:p>
    <w:p>
      <w:pPr>
        <w:pStyle w:val="40"/>
        <w:ind w:firstLine="420"/>
        <w:rPr>
          <w:rFonts w:ascii="Times New Roman"/>
        </w:rPr>
      </w:pPr>
      <m:oMath>
        <m:sSub>
          <m:sSubPr>
            <m:ctrlPr>
              <w:rPr>
                <w:rFonts w:ascii="Cambria Math" w:hAnsi="Cambria Math"/>
              </w:rPr>
            </m:ctrlPr>
          </m:sSubPr>
          <m:e>
            <m:r>
              <m:rPr/>
              <w:rPr>
                <w:rFonts w:ascii="Cambria Math" w:hAnsi="Cambria Math"/>
              </w:rPr>
              <m:t>S</m:t>
            </m:r>
            <m:ctrlPr>
              <w:rPr>
                <w:rFonts w:ascii="Cambria Math" w:hAnsi="Cambria Math"/>
              </w:rPr>
            </m:ctrlPr>
          </m:e>
          <m:sub>
            <m:r>
              <m:rPr/>
              <w:rPr>
                <w:rFonts w:hint="eastAsia" w:ascii="MS Gothic" w:hAnsi="MS Gothic" w:eastAsia="MS Gothic" w:cs="MS Gothic"/>
              </w:rPr>
              <m:t>ℎ</m:t>
            </m:r>
            <m:r>
              <m:rPr/>
              <w:rPr>
                <w:rFonts w:ascii="Cambria Math" w:hAnsi="Cambria Math"/>
              </w:rPr>
              <m:t>rdp</m:t>
            </m:r>
            <m:ctrlPr>
              <w:rPr>
                <w:rFonts w:ascii="Cambria Math" w:hAnsi="Cambria Math"/>
              </w:rPr>
            </m:ctrlPr>
          </m:sub>
        </m:sSub>
      </m:oMath>
      <w:r>
        <w:rPr>
          <w:rFonts w:ascii="Times New Roman"/>
        </w:rPr>
        <w:t>——</w:t>
      </w:r>
      <w:r>
        <w:rPr>
          <w:rFonts w:hint="eastAsia" w:ascii="Times New Roman"/>
        </w:rPr>
        <w:t>评价区历史年人为干扰点位的总面积。</w:t>
      </w:r>
    </w:p>
    <w:p>
      <w:pPr>
        <w:pStyle w:val="188"/>
        <w:spacing w:before="156" w:after="156"/>
        <w:rPr>
          <w:rFonts w:ascii="Times New Roman"/>
        </w:rPr>
      </w:pPr>
      <w:r>
        <w:rPr>
          <w:rFonts w:hint="eastAsia" w:ascii="Times New Roman"/>
        </w:rPr>
        <w:t>野生高等植物</w:t>
      </w:r>
      <w:r>
        <w:rPr>
          <w:rFonts w:ascii="Times New Roman"/>
        </w:rPr>
        <w:t>指数</w:t>
      </w:r>
      <w:bookmarkEnd w:id="188"/>
      <w:bookmarkEnd w:id="189"/>
      <w:r>
        <w:rPr>
          <w:rFonts w:ascii="Times New Roman"/>
        </w:rPr>
        <w:t>计算公式</w:t>
      </w:r>
    </w:p>
    <w:p>
      <w:pPr>
        <w:pStyle w:val="40"/>
        <w:spacing w:before="124" w:after="156"/>
        <w:ind w:firstLine="420"/>
        <w:rPr>
          <w:rFonts w:ascii="Times New Roman"/>
        </w:rPr>
      </w:pPr>
      <w:r>
        <w:rPr>
          <w:rFonts w:hint="eastAsia" w:ascii="Times New Roman"/>
        </w:rPr>
        <w:t>野生</w:t>
      </w:r>
      <w:r>
        <w:rPr>
          <w:rFonts w:ascii="Times New Roman"/>
        </w:rPr>
        <w:t>高等</w:t>
      </w:r>
      <w:r>
        <w:rPr>
          <w:rFonts w:hint="eastAsia" w:ascii="Times New Roman"/>
        </w:rPr>
        <w:t>植物</w:t>
      </w:r>
      <w:r>
        <w:rPr>
          <w:rFonts w:ascii="Times New Roman"/>
        </w:rPr>
        <w:t>指数</w:t>
      </w:r>
      <w:r>
        <w:rPr>
          <w:rFonts w:hint="eastAsia" w:ascii="Times New Roman"/>
        </w:rPr>
        <w:t>的测算值</w:t>
      </w:r>
      <w:r>
        <w:rPr>
          <w:rFonts w:ascii="Times New Roman"/>
        </w:rPr>
        <w:t>按公式（</w:t>
      </w:r>
      <w:r>
        <w:rPr>
          <w:rFonts w:hint="eastAsia" w:ascii="Times New Roman"/>
        </w:rPr>
        <w:t>B</w:t>
      </w:r>
      <w:r>
        <w:rPr>
          <w:rFonts w:ascii="Times New Roman"/>
        </w:rPr>
        <w:t>.</w:t>
      </w:r>
      <w:r>
        <w:rPr>
          <w:rFonts w:hint="eastAsia" w:ascii="Times New Roman"/>
        </w:rPr>
        <w:t>9</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pla</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pla</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spla</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hAnsi="Times New Roman" w:eastAsia="微软雅黑"/>
        </w:rPr>
        <w:tab/>
      </w:r>
      <w:r>
        <w:rPr>
          <w:rFonts w:ascii="Times New Roman" w:hAnsi="Times New Roman"/>
        </w:rPr>
        <w:t>(B.</w:t>
      </w:r>
      <w:r>
        <w:rPr>
          <w:rFonts w:hint="eastAsia" w:ascii="Times New Roman" w:hAnsi="Times New Roman"/>
        </w:rPr>
        <w:t>9</w:t>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pla</m:t>
            </m:r>
            <m:ctrlPr>
              <w:rPr>
                <w:rFonts w:ascii="Cambria Math" w:hAnsi="Cambria Math"/>
              </w:rPr>
            </m:ctrlPr>
          </m:sub>
        </m:sSub>
      </m:oMath>
      <w:r>
        <w:rPr>
          <w:rFonts w:ascii="Times New Roman"/>
        </w:rPr>
        <w:t>——</w:t>
      </w:r>
      <w:r>
        <w:rPr>
          <w:rFonts w:hint="eastAsia" w:ascii="Times New Roman"/>
        </w:rPr>
        <w:t>野生高等植物指数的测算值；</w:t>
      </w:r>
    </w:p>
    <w:p>
      <w:pPr>
        <w:pStyle w:val="40"/>
        <w:ind w:firstLine="420"/>
        <w:rPr>
          <w:rFonts w:ascii="Times New Roman"/>
        </w:rPr>
      </w:pPr>
      <m:oMath>
        <m:sSub>
          <m:sSubPr>
            <m:ctrlPr>
              <w:rPr>
                <w:rFonts w:ascii="Cambria Math" w:hAnsi="Cambria Math"/>
                <w:i/>
                <w:highlight w:val="yellow"/>
              </w:rPr>
            </m:ctrlPr>
          </m:sSubPr>
          <m:e>
            <m:r>
              <m:rPr/>
              <w:rPr>
                <w:rFonts w:ascii="DejaVu Math TeX Gyre" w:hAnsi="DejaVu Math TeX Gyre"/>
                <w:highlight w:val="yellow"/>
              </w:rPr>
              <m:t>N</m:t>
            </m:r>
            <m:ctrlPr>
              <w:rPr>
                <w:rFonts w:ascii="Cambria Math" w:hAnsi="Cambria Math"/>
                <w:i/>
                <w:highlight w:val="yellow"/>
              </w:rPr>
            </m:ctrlPr>
          </m:e>
          <m:sub>
            <m:r>
              <m:rPr/>
              <w:rPr>
                <w:rFonts w:hint="default" w:ascii="DejaVu Math TeX Gyre" w:hAnsi="DejaVu Math TeX Gyre"/>
                <w:highlight w:val="yellow"/>
                <w:lang w:val="en-US" w:eastAsia="zh-CN"/>
              </w:rPr>
              <m:t>pla</m:t>
            </m:r>
            <m:ctrlPr>
              <w:rPr>
                <w:rFonts w:ascii="Cambria Math" w:hAnsi="Cambria Math"/>
                <w:i/>
                <w:highlight w:val="yellow"/>
              </w:rPr>
            </m:ctrlPr>
          </m:sub>
        </m:sSub>
      </m:oMath>
      <w:r>
        <w:rPr>
          <w:rFonts w:ascii="Times New Roman"/>
        </w:rPr>
        <w:t>——</w:t>
      </w:r>
      <w:r>
        <w:rPr>
          <w:rFonts w:hint="eastAsia" w:ascii="Times New Roman"/>
        </w:rPr>
        <w:t>区域野生高等植物种数；</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r>
              <m:rPr/>
              <w:rPr>
                <w:rFonts w:hint="eastAsia" w:ascii="Cambria Math" w:hAnsi="Cambria Math"/>
              </w:rPr>
              <m:t>pla</m:t>
            </m:r>
            <m:ctrlPr>
              <w:rPr>
                <w:rFonts w:ascii="Cambria Math" w:hAnsi="Cambria Math"/>
                <w:i/>
              </w:rPr>
            </m:ctrlPr>
          </m:sub>
        </m:sSub>
      </m:oMath>
      <w:r>
        <w:rPr>
          <w:rFonts w:ascii="Times New Roman"/>
        </w:rPr>
        <w:t>——</w:t>
      </w:r>
      <w:r>
        <w:rPr>
          <w:rFonts w:hint="eastAsia" w:ascii="Times New Roman"/>
        </w:rPr>
        <w:t>全市野生高等植物种数；</w:t>
      </w:r>
      <w:bookmarkStart w:id="190" w:name="_Toc70023061"/>
      <w:bookmarkStart w:id="191" w:name="_Toc70092512"/>
    </w:p>
    <w:p>
      <w:pPr>
        <w:pStyle w:val="188"/>
        <w:spacing w:before="156" w:after="156"/>
        <w:rPr>
          <w:rFonts w:ascii="Times New Roman"/>
        </w:rPr>
      </w:pPr>
      <w:r>
        <w:rPr>
          <w:rFonts w:hint="eastAsia" w:ascii="Times New Roman"/>
        </w:rPr>
        <w:t>野生动物</w:t>
      </w:r>
      <w:r>
        <w:rPr>
          <w:rFonts w:ascii="Times New Roman"/>
        </w:rPr>
        <w:t>指数</w:t>
      </w:r>
      <w:bookmarkStart w:id="192" w:name="_Hlk185953520"/>
      <w:r>
        <w:rPr>
          <w:rFonts w:ascii="Times New Roman"/>
        </w:rPr>
        <w:t>计算公式</w:t>
      </w:r>
      <w:bookmarkEnd w:id="190"/>
      <w:bookmarkEnd w:id="191"/>
      <w:bookmarkEnd w:id="192"/>
    </w:p>
    <w:p>
      <w:pPr>
        <w:pStyle w:val="40"/>
        <w:spacing w:before="124" w:after="156"/>
        <w:ind w:firstLine="420"/>
        <w:rPr>
          <w:rFonts w:ascii="Times New Roman"/>
        </w:rPr>
      </w:pPr>
      <w:r>
        <w:rPr>
          <w:rFonts w:hint="eastAsia" w:ascii="Times New Roman"/>
        </w:rPr>
        <w:t>野生</w:t>
      </w:r>
      <w:r>
        <w:rPr>
          <w:rFonts w:ascii="Times New Roman"/>
        </w:rPr>
        <w:t>动物指数</w:t>
      </w:r>
      <w:r>
        <w:rPr>
          <w:rFonts w:hint="eastAsia" w:ascii="Times New Roman"/>
        </w:rPr>
        <w:t>的测算值按</w:t>
      </w:r>
      <w:r>
        <w:rPr>
          <w:rFonts w:ascii="Times New Roman"/>
        </w:rPr>
        <w:t>公式（</w:t>
      </w:r>
      <w:r>
        <w:rPr>
          <w:rFonts w:hint="eastAsia" w:ascii="Times New Roman"/>
        </w:rPr>
        <w:t>B</w:t>
      </w:r>
      <w:r>
        <w:rPr>
          <w:rFonts w:ascii="Times New Roman"/>
        </w:rPr>
        <w:t>.1</w:t>
      </w:r>
      <w:r>
        <w:rPr>
          <w:rFonts w:hint="eastAsia" w:ascii="Times New Roman"/>
        </w:rPr>
        <w:t>0</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ani</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hint="eastAsia" w:ascii="Cambria Math" w:hAnsi="Cambria Math"/>
                    <w:i/>
                  </w:rPr>
                </m:ctrlPr>
              </m:sSubPr>
              <m:e>
                <m:r>
                  <m:rPr/>
                  <w:rPr>
                    <w:rFonts w:ascii="Cambria Math" w:hAnsi="Cambria Math"/>
                  </w:rPr>
                  <m:t>N</m:t>
                </m:r>
                <m:ctrlPr>
                  <w:rPr>
                    <w:rFonts w:hint="eastAsia" w:ascii="Cambria Math" w:hAnsi="Cambria Math"/>
                    <w:i/>
                  </w:rPr>
                </m:ctrlPr>
              </m:e>
              <m:sub>
                <m:r>
                  <m:rPr/>
                  <w:rPr>
                    <w:rFonts w:hint="eastAsia" w:ascii="Cambria Math" w:hAnsi="Cambria Math"/>
                  </w:rPr>
                  <m:t>ani</m:t>
                </m:r>
                <m:ctrlPr>
                  <w:rPr>
                    <w:rFonts w:hint="eastAsia"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r>
                  <m:rPr/>
                  <w:rPr>
                    <w:rFonts w:hint="eastAsia" w:ascii="Cambria Math" w:hAnsi="Cambria Math"/>
                  </w:rPr>
                  <m:t>ani</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0</w:t>
      </w:r>
      <w:r>
        <w:rPr>
          <w:rFonts w:ascii="Times New Roman" w:hAnsi="Times New Roman"/>
        </w:rPr>
        <w:fldChar w:fldCharType="end"/>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ani</m:t>
            </m:r>
            <m:ctrlPr>
              <w:rPr>
                <w:rFonts w:ascii="Cambria Math" w:hAnsi="Cambria Math"/>
              </w:rPr>
            </m:ctrlPr>
          </m:sub>
        </m:sSub>
      </m:oMath>
      <w:r>
        <w:rPr>
          <w:rFonts w:ascii="Times New Roman"/>
        </w:rPr>
        <w:t>——</w:t>
      </w:r>
      <w:r>
        <w:rPr>
          <w:rFonts w:hint="eastAsia" w:ascii="Times New Roman"/>
        </w:rPr>
        <w:t>野生动物指数的测算值；</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ani</m:t>
            </m:r>
            <m:ctrlPr>
              <w:rPr>
                <w:rFonts w:ascii="Cambria Math" w:hAnsi="Cambria Math"/>
                <w:i/>
              </w:rPr>
            </m:ctrlPr>
          </m:sub>
        </m:sSub>
      </m:oMath>
      <w:r>
        <w:rPr>
          <w:rFonts w:ascii="Times New Roman"/>
        </w:rPr>
        <w:t>——</w:t>
      </w:r>
      <w:r>
        <w:rPr>
          <w:rFonts w:hint="eastAsia" w:ascii="Times New Roman"/>
        </w:rPr>
        <w:t>区域野生动物种数；其中，集中建设区主要涉及鸟类和哺乳类动物；重点生态工程主要涉及鸟类。</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m:t>
            </m:r>
            <m:r>
              <m:rPr/>
              <w:rPr>
                <w:rFonts w:hint="eastAsia" w:ascii="Cambria Math" w:hAnsi="Cambria Math"/>
              </w:rPr>
              <m:t>ani</m:t>
            </m:r>
            <m:ctrlPr>
              <w:rPr>
                <w:rFonts w:ascii="Cambria Math" w:hAnsi="Cambria Math"/>
                <w:i/>
              </w:rPr>
            </m:ctrlPr>
          </m:sub>
        </m:sSub>
      </m:oMath>
      <w:r>
        <w:rPr>
          <w:rFonts w:ascii="Times New Roman"/>
        </w:rPr>
        <w:t>——</w:t>
      </w:r>
      <w:r>
        <w:rPr>
          <w:rFonts w:hint="eastAsia" w:ascii="Times New Roman"/>
        </w:rPr>
        <w:t>全市野生动物种数；</w:t>
      </w:r>
    </w:p>
    <w:p>
      <w:pPr>
        <w:pStyle w:val="188"/>
        <w:spacing w:before="156" w:after="156"/>
        <w:rPr>
          <w:rFonts w:ascii="Times New Roman"/>
        </w:rPr>
      </w:pPr>
      <w:r>
        <w:rPr>
          <w:rFonts w:hint="eastAsia" w:ascii="Times New Roman"/>
        </w:rPr>
        <w:t>指示性生物类群指数计算公式</w:t>
      </w:r>
    </w:p>
    <w:p>
      <w:pPr>
        <w:pStyle w:val="40"/>
        <w:ind w:firstLine="420"/>
        <w:rPr>
          <w:rFonts w:ascii="Times New Roman"/>
        </w:rPr>
      </w:pPr>
      <w:r>
        <w:rPr>
          <w:rFonts w:hint="eastAsia" w:ascii="Times New Roman"/>
        </w:rPr>
        <w:t>指示性生物类群</w:t>
      </w:r>
      <w:r>
        <w:rPr>
          <w:rFonts w:ascii="Times New Roman"/>
        </w:rPr>
        <w:t>指数</w:t>
      </w:r>
      <w:r>
        <w:rPr>
          <w:rFonts w:hint="eastAsia" w:ascii="Times New Roman"/>
        </w:rPr>
        <w:t>的测算值按</w:t>
      </w:r>
      <w:r>
        <w:rPr>
          <w:rFonts w:ascii="Times New Roman"/>
        </w:rPr>
        <w:t>公式（</w:t>
      </w:r>
      <w:r>
        <w:rPr>
          <w:rFonts w:hint="eastAsia" w:ascii="Times New Roman"/>
        </w:rPr>
        <w:t>B</w:t>
      </w:r>
      <w:r>
        <w:rPr>
          <w:rFonts w:ascii="Times New Roman"/>
        </w:rPr>
        <w:t>.1</w:t>
      </w:r>
      <w:r>
        <w:rPr>
          <w:rFonts w:hint="eastAsia" w:ascii="Times New Roman"/>
        </w:rPr>
        <w:t>1</w:t>
      </w:r>
      <w:r>
        <w:rPr>
          <w:rFonts w:ascii="Times New Roman"/>
        </w:rPr>
        <w:t>）</w:t>
      </w:r>
    </w:p>
    <w:p>
      <w:pPr>
        <w:pStyle w:val="40"/>
        <w:ind w:left="3360" w:firstLine="420"/>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hint="eastAsia" w:ascii="Cambria Math" w:hAnsi="Cambria Math"/>
              </w:rPr>
              <m:t>ind</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hint="eastAsia" w:ascii="Cambria Math" w:hAnsi="Cambria Math"/>
                  </w:rPr>
                  <m:t>N</m:t>
                </m:r>
                <m:r>
                  <m:rPr/>
                  <w:rPr>
                    <w:rFonts w:hint="eastAsia" w:ascii="微软雅黑" w:hAnsi="微软雅黑" w:eastAsia="微软雅黑" w:cs="微软雅黑"/>
                  </w:rPr>
                  <m:t>−</m:t>
                </m:r>
                <m:r>
                  <m:rPr/>
                  <w:rPr>
                    <w:rFonts w:ascii="Cambria Math" w:hAnsi="Cambria Math"/>
                  </w:rPr>
                  <m:t>N</m:t>
                </m:r>
                <m:ctrlPr>
                  <w:rPr>
                    <w:rFonts w:ascii="Cambria Math" w:hAnsi="Cambria Math"/>
                    <w:i/>
                  </w:rPr>
                </m:ctrlPr>
              </m:e>
              <m:sub>
                <m:r>
                  <m:rPr/>
                  <w:rPr>
                    <w:rFonts w:hint="eastAsia" w:ascii="Cambria Math" w:hAnsi="Cambria Math"/>
                  </w:rPr>
                  <m:t>min</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max</m:t>
                </m:r>
                <m:ctrlPr>
                  <w:rPr>
                    <w:rFonts w:ascii="Cambria Math" w:hAnsi="Cambria Math"/>
                    <w:i/>
                  </w:rPr>
                </m:ctrlPr>
              </m:sub>
            </m:sSub>
            <m:r>
              <m:rPr/>
              <w:rPr>
                <w:rFonts w:hint="eastAsia" w:ascii="微软雅黑" w:hAnsi="微软雅黑" w:eastAsia="微软雅黑" w:cs="微软雅黑"/>
              </w:rPr>
              <m:t>−</m:t>
            </m:r>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min</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eastAsia="微软雅黑"/>
        </w:rPr>
        <w:tab/>
      </w:r>
      <w:r>
        <w:rPr>
          <w:rFonts w:ascii="Times New Roman"/>
        </w:rPr>
        <w:t>(B.</w:t>
      </w:r>
      <w:r>
        <w:rPr>
          <w:rFonts w:ascii="Times New Roman"/>
        </w:rPr>
        <w:fldChar w:fldCharType="begin"/>
      </w:r>
      <w:r>
        <w:rPr>
          <w:rFonts w:ascii="Times New Roman"/>
        </w:rPr>
        <w:instrText xml:space="preserve">  seq fulu_equation_132635546334455913  </w:instrText>
      </w:r>
      <w:r>
        <w:rPr>
          <w:rFonts w:ascii="Times New Roman"/>
        </w:rPr>
        <w:fldChar w:fldCharType="separate"/>
      </w:r>
      <w:r>
        <w:rPr>
          <w:rFonts w:ascii="Times New Roman"/>
        </w:rPr>
        <w:t>1</w:t>
      </w:r>
      <w:r>
        <w:rPr>
          <w:rFonts w:hint="eastAsia" w:ascii="Times New Roman"/>
        </w:rPr>
        <w:t>1</w:t>
      </w:r>
      <w:r>
        <w:rPr>
          <w:rFonts w:ascii="Times New Roman"/>
        </w:rPr>
        <w:fldChar w:fldCharType="end"/>
      </w:r>
      <w:r>
        <w:rPr>
          <w:rFonts w:asci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hint="eastAsia" w:ascii="Cambria Math" w:hAnsi="Cambria Math"/>
              </w:rPr>
              <m:t>ind</m:t>
            </m:r>
            <m:ctrlPr>
              <w:rPr>
                <w:rFonts w:ascii="Cambria Math" w:hAnsi="Cambria Math"/>
              </w:rPr>
            </m:ctrlPr>
          </m:sub>
        </m:sSub>
      </m:oMath>
      <w:r>
        <w:rPr>
          <w:rFonts w:ascii="Times New Roman"/>
        </w:rPr>
        <w:t>——</w:t>
      </w:r>
      <w:r>
        <w:rPr>
          <w:rFonts w:hint="eastAsia" w:ascii="Times New Roman"/>
        </w:rPr>
        <w:t>指示性生物类群指数的测算值；</w:t>
      </w:r>
    </w:p>
    <w:p>
      <w:pPr>
        <w:pStyle w:val="40"/>
        <w:ind w:firstLine="420"/>
        <w:rPr>
          <w:rFonts w:ascii="Times New Roman"/>
        </w:rPr>
      </w:pPr>
      <m:oMath>
        <m:r>
          <m:rPr/>
          <w:rPr>
            <w:rFonts w:hint="eastAsia" w:ascii="Cambria Math" w:hAnsi="Cambria Math"/>
          </w:rPr>
          <m:t>N</m:t>
        </m:r>
        <m:r>
          <m:rPr/>
          <w:rPr>
            <w:rFonts w:ascii="Cambria Math" w:hAnsi="Cambria Math"/>
          </w:rPr>
          <m:t xml:space="preserve">     </m:t>
        </m:r>
      </m:oMath>
      <w:r>
        <w:rPr>
          <w:rFonts w:ascii="Times New Roman"/>
        </w:rPr>
        <w:t>——</w:t>
      </w:r>
      <w:r>
        <w:rPr>
          <w:rFonts w:hint="eastAsia" w:ascii="Times New Roman"/>
        </w:rPr>
        <w:t>区域指示性生物类群当年观测值；</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min</m:t>
            </m:r>
            <m:ctrlPr>
              <w:rPr>
                <w:rFonts w:ascii="Cambria Math" w:hAnsi="Cambria Math"/>
                <w:i/>
              </w:rPr>
            </m:ctrlPr>
          </m:sub>
        </m:sSub>
      </m:oMath>
      <w:r>
        <w:rPr>
          <w:rFonts w:ascii="Times New Roman"/>
        </w:rPr>
        <w:t>——</w:t>
      </w:r>
      <w:r>
        <w:rPr>
          <w:rFonts w:hint="eastAsia" w:ascii="Times New Roman"/>
        </w:rPr>
        <w:t>区域指示性生物类群观测最小值；</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hint="eastAsia" w:ascii="Cambria Math" w:hAnsi="Cambria Math"/>
              </w:rPr>
              <m:t>max</m:t>
            </m:r>
            <m:ctrlPr>
              <w:rPr>
                <w:rFonts w:ascii="Cambria Math" w:hAnsi="Cambria Math"/>
                <w:i/>
              </w:rPr>
            </m:ctrlPr>
          </m:sub>
        </m:sSub>
      </m:oMath>
      <w:r>
        <w:rPr>
          <w:rFonts w:ascii="Times New Roman"/>
        </w:rPr>
        <w:t>——</w:t>
      </w:r>
      <w:r>
        <w:rPr>
          <w:rFonts w:hint="eastAsia" w:ascii="Times New Roman"/>
        </w:rPr>
        <w:t>区域指示性生物类群观测最大值。</w:t>
      </w:r>
    </w:p>
    <w:p>
      <w:pPr>
        <w:pStyle w:val="40"/>
        <w:ind w:firstLine="420"/>
        <w:rPr>
          <w:rFonts w:ascii="Times New Roman"/>
        </w:rPr>
      </w:pPr>
      <w:r>
        <w:rPr>
          <w:rFonts w:hint="eastAsia" w:ascii="Times New Roman"/>
        </w:rPr>
        <w:t>注：多个指示性生物类群取算术平均值。</w:t>
      </w:r>
      <w:bookmarkStart w:id="193" w:name="_Toc70092513"/>
      <w:bookmarkStart w:id="194" w:name="_Toc70023062"/>
    </w:p>
    <w:p>
      <w:pPr>
        <w:pStyle w:val="188"/>
        <w:spacing w:before="156" w:after="156"/>
        <w:rPr>
          <w:rFonts w:ascii="Times New Roman"/>
        </w:rPr>
      </w:pPr>
      <w:r>
        <w:rPr>
          <w:rFonts w:hint="eastAsia" w:ascii="Times New Roman"/>
        </w:rPr>
        <w:t>野生大型</w:t>
      </w:r>
      <w:r>
        <w:rPr>
          <w:rFonts w:ascii="Times New Roman"/>
        </w:rPr>
        <w:t>真菌指数计算公式</w:t>
      </w:r>
      <w:bookmarkEnd w:id="193"/>
      <w:bookmarkEnd w:id="194"/>
    </w:p>
    <w:p>
      <w:pPr>
        <w:pStyle w:val="40"/>
        <w:spacing w:before="124" w:after="156"/>
        <w:ind w:firstLine="420"/>
        <w:rPr>
          <w:rFonts w:ascii="Times New Roman"/>
        </w:rPr>
      </w:pPr>
      <w:r>
        <w:rPr>
          <w:rFonts w:hint="eastAsia" w:ascii="Times New Roman"/>
        </w:rPr>
        <w:t>野生</w:t>
      </w:r>
      <w:r>
        <w:rPr>
          <w:rFonts w:ascii="Times New Roman"/>
        </w:rPr>
        <w:t>大型真菌指数</w:t>
      </w:r>
      <w:r>
        <w:rPr>
          <w:rFonts w:hint="eastAsia" w:ascii="Times New Roman"/>
        </w:rPr>
        <w:t>的测算值按</w:t>
      </w:r>
      <w:r>
        <w:rPr>
          <w:rFonts w:ascii="Times New Roman"/>
        </w:rPr>
        <w:t>公式（</w:t>
      </w:r>
      <w:r>
        <w:rPr>
          <w:rFonts w:hint="eastAsia" w:ascii="Times New Roman"/>
        </w:rPr>
        <w:t>B</w:t>
      </w:r>
      <w:r>
        <w:rPr>
          <w:rFonts w:ascii="Times New Roman"/>
        </w:rPr>
        <w:t>.12）</w:t>
      </w:r>
      <w:r>
        <w:rPr>
          <w:rFonts w:hint="eastAsia"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fun</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rfun</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sfun</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fun</m:t>
            </m:r>
            <m:ctrlPr>
              <w:rPr>
                <w:rFonts w:ascii="Cambria Math" w:hAnsi="Cambria Math"/>
              </w:rPr>
            </m:ctrlPr>
          </m:sub>
        </m:sSub>
      </m:oMath>
      <w:r>
        <w:rPr>
          <w:rFonts w:ascii="Times New Roman"/>
        </w:rPr>
        <w:t>——</w:t>
      </w:r>
      <w:r>
        <w:rPr>
          <w:rFonts w:hint="eastAsia" w:ascii="Times New Roman"/>
        </w:rPr>
        <w:t>野生大型真菌指数的测算值；</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rfun</m:t>
            </m:r>
            <m:ctrlPr>
              <w:rPr>
                <w:rFonts w:ascii="Cambria Math" w:hAnsi="Cambria Math"/>
                <w:i/>
              </w:rPr>
            </m:ctrlPr>
          </m:sub>
        </m:sSub>
      </m:oMath>
      <w:r>
        <w:rPr>
          <w:rFonts w:ascii="Times New Roman"/>
        </w:rPr>
        <w:t>——</w:t>
      </w:r>
      <w:r>
        <w:rPr>
          <w:rFonts w:hint="eastAsia" w:ascii="Times New Roman"/>
        </w:rPr>
        <w:t>区域野生大型真菌种数；</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sfun</m:t>
            </m:r>
            <m:ctrlPr>
              <w:rPr>
                <w:rFonts w:ascii="Cambria Math" w:hAnsi="Cambria Math"/>
                <w:i/>
              </w:rPr>
            </m:ctrlPr>
          </m:sub>
        </m:sSub>
      </m:oMath>
      <w:r>
        <w:rPr>
          <w:rFonts w:ascii="Times New Roman"/>
        </w:rPr>
        <w:t>——</w:t>
      </w:r>
      <w:r>
        <w:rPr>
          <w:rFonts w:hint="eastAsia" w:ascii="Times New Roman"/>
        </w:rPr>
        <w:t>全市野生大型真菌种数。</w:t>
      </w:r>
    </w:p>
    <w:p>
      <w:pPr>
        <w:pStyle w:val="188"/>
        <w:spacing w:before="156" w:after="156"/>
        <w:rPr>
          <w:rFonts w:ascii="Times New Roman"/>
        </w:rPr>
      </w:pPr>
      <w:r>
        <w:rPr>
          <w:rFonts w:hint="eastAsia" w:ascii="Times New Roman"/>
        </w:rPr>
        <w:t>野生动物指数计算公式（造林绿化区域）</w:t>
      </w:r>
    </w:p>
    <w:p>
      <w:pPr>
        <w:pStyle w:val="40"/>
        <w:spacing w:before="124" w:after="156"/>
        <w:ind w:firstLine="420"/>
        <w:rPr>
          <w:rFonts w:ascii="Times New Roman"/>
        </w:rPr>
      </w:pPr>
      <w:r>
        <w:rPr>
          <w:rFonts w:hint="eastAsia" w:ascii="Times New Roman"/>
        </w:rPr>
        <w:t>野生动物指数的测算值按公式（B.1</w:t>
      </w:r>
      <w:r>
        <w:rPr>
          <w:rFonts w:ascii="Times New Roman"/>
        </w:rPr>
        <w:t>3</w:t>
      </w:r>
      <w:r>
        <w:rPr>
          <w:rFonts w:hint="eastAsia" w:ascii="Times New Roman"/>
        </w:rPr>
        <w:t>）：</w:t>
      </w:r>
    </w:p>
    <w:p>
      <w:pPr>
        <w:spacing w:line="240" w:lineRule="auto"/>
        <w:ind w:left="3360"/>
        <w:jc w:val="cente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nani</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nrbir</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nsbir</m:t>
                </m:r>
                <m:ctrlPr>
                  <w:rPr>
                    <w:rFonts w:ascii="Cambria Math" w:hAnsi="Cambria Math"/>
                    <w:i/>
                  </w:rPr>
                </m:ctrlPr>
              </m:sub>
            </m:sSub>
            <m:ctrlPr>
              <w:rPr>
                <w:rFonts w:ascii="Cambria Math" w:hAnsi="Cambria Math"/>
              </w:rPr>
            </m:ctrlPr>
          </m:den>
        </m:f>
      </m:oMath>
      <w:r>
        <w:rPr>
          <w:rFonts w:ascii="微软雅黑" w:hAnsi="微软雅黑" w:cs="微软雅黑"/>
          <w:color w:val="232930"/>
          <w:shd w:val="clear" w:color="auto" w:fill="FFFFFF"/>
        </w:rPr>
        <w:t>×</w:t>
      </w:r>
      <w:r>
        <w:rPr>
          <w:rFonts w:ascii="Times New Roman" w:hAnsi="Times New Roman"/>
        </w:rPr>
        <w:t>100+50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hint="eastAsia" w:ascii="Times New Roman" w:hAnsi="Times New Roman"/>
        </w:rPr>
        <w:t xml:space="preserve">     （B.13）</w:t>
      </w:r>
    </w:p>
    <w:p>
      <w:pPr>
        <w:pStyle w:val="40"/>
        <w:ind w:firstLine="420"/>
        <w:rPr>
          <w:rFonts w:ascii="Times New Roman"/>
        </w:rPr>
      </w:pPr>
      <w:r>
        <w:rPr>
          <w:rFonts w:hint="eastAsia" w:ascii="Times New Roman"/>
        </w:rPr>
        <w:t>式中：</w:t>
      </w:r>
    </w:p>
    <w:p>
      <w:pPr>
        <w:pStyle w:val="40"/>
        <w:ind w:firstLine="420"/>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nani</m:t>
            </m:r>
            <m:ctrlPr>
              <w:rPr>
                <w:rFonts w:ascii="Cambria Math" w:hAnsi="Cambria Math"/>
              </w:rPr>
            </m:ctrlPr>
          </m:sub>
        </m:sSub>
      </m:oMath>
      <w:r>
        <w:rPr>
          <w:rFonts w:ascii="Times New Roman"/>
        </w:rPr>
        <w:t>——</w:t>
      </w:r>
      <w:r>
        <w:rPr>
          <w:rFonts w:hint="eastAsia" w:ascii="Times New Roman"/>
        </w:rPr>
        <w:t>野生动物指数的测算值；</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nrbir</m:t>
            </m:r>
            <m:ctrlPr>
              <w:rPr>
                <w:rFonts w:ascii="Cambria Math" w:hAnsi="Cambria Math"/>
                <w:i/>
              </w:rPr>
            </m:ctrlPr>
          </m:sub>
        </m:sSub>
      </m:oMath>
      <w:r>
        <w:rPr>
          <w:rFonts w:ascii="Times New Roman"/>
        </w:rPr>
        <w:t>——</w:t>
      </w:r>
      <w:r>
        <w:rPr>
          <w:rFonts w:hint="eastAsia" w:ascii="Times New Roman"/>
        </w:rPr>
        <w:t>区域野生鸟类种数；</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nsbir</m:t>
            </m:r>
            <m:ctrlPr>
              <w:rPr>
                <w:rFonts w:ascii="Cambria Math" w:hAnsi="Cambria Math"/>
                <w:i/>
              </w:rPr>
            </m:ctrlPr>
          </m:sub>
        </m:sSub>
      </m:oMath>
      <w:r>
        <w:rPr>
          <w:rFonts w:ascii="Times New Roman"/>
        </w:rPr>
        <w:t>——</w:t>
      </w:r>
      <w:r>
        <w:rPr>
          <w:rFonts w:hint="eastAsia" w:ascii="Times New Roman"/>
        </w:rPr>
        <w:t>全市野生鸟类种数。</w:t>
      </w:r>
    </w:p>
    <w:p>
      <w:pPr>
        <w:pStyle w:val="188"/>
        <w:spacing w:before="156" w:after="156"/>
        <w:rPr>
          <w:rFonts w:ascii="Times New Roman"/>
        </w:rPr>
      </w:pPr>
      <w:r>
        <w:rPr>
          <w:rFonts w:hint="eastAsia" w:ascii="Times New Roman"/>
        </w:rPr>
        <w:t>本地植物指数计算</w:t>
      </w:r>
      <w:r>
        <w:rPr>
          <w:rFonts w:ascii="Times New Roman"/>
        </w:rPr>
        <w:t>公式</w:t>
      </w:r>
      <w:r>
        <w:rPr>
          <w:rFonts w:hint="eastAsia" w:ascii="Times New Roman"/>
        </w:rPr>
        <w:t>（集中建设区、造林绿化区域）</w:t>
      </w:r>
    </w:p>
    <w:p>
      <w:pPr>
        <w:pStyle w:val="40"/>
        <w:ind w:firstLine="420"/>
        <w:rPr>
          <w:rFonts w:ascii="Times New Roman"/>
        </w:rPr>
      </w:pPr>
      <w:r>
        <w:rPr>
          <w:rFonts w:hint="eastAsia" w:ascii="Times New Roman"/>
        </w:rPr>
        <w:t>本地植物指数的测算值</w:t>
      </w:r>
      <w:r>
        <w:rPr>
          <w:rFonts w:ascii="Times New Roman"/>
        </w:rPr>
        <w:t>按公式（</w:t>
      </w:r>
      <w:r>
        <w:rPr>
          <w:rFonts w:hint="eastAsia" w:ascii="Times New Roman"/>
        </w:rPr>
        <w:t>B</w:t>
      </w:r>
      <w:r>
        <w:rPr>
          <w:rFonts w:ascii="Times New Roman"/>
        </w:rPr>
        <w:t>.1</w:t>
      </w:r>
      <w:r>
        <w:rPr>
          <w:rFonts w:hint="eastAsia" w:ascii="Times New Roman"/>
        </w:rPr>
        <w:t>4</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npla</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nrvas</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nsvas</m:t>
                </m:r>
                <m:ctrlPr>
                  <w:rPr>
                    <w:rFonts w:ascii="Cambria Math" w:hAnsi="Cambria Math"/>
                    <w:i/>
                  </w:rPr>
                </m:ctrlPr>
              </m:sub>
            </m:sSub>
            <m:ctrlPr>
              <w:rPr>
                <w:rFonts w:ascii="Cambria Math" w:hAnsi="Cambria Math"/>
              </w:rPr>
            </m:ctrlPr>
          </m:den>
        </m:f>
      </m:oMath>
      <w:r>
        <w:rPr>
          <w:rFonts w:ascii="微软雅黑" w:hAnsi="微软雅黑" w:cs="微软雅黑"/>
          <w:color w:val="232930"/>
          <w:shd w:val="clear" w:color="auto" w:fill="FFFFFF"/>
        </w:rPr>
        <w:t>×</w:t>
      </w:r>
      <w:r>
        <w:rPr>
          <w:rFonts w:hint="eastAsia" w:ascii="Times New Roman" w:hAnsi="Times New Roman"/>
        </w:rPr>
        <w:t>100</w:t>
      </w:r>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4</w:t>
      </w:r>
      <w:r>
        <w:rPr>
          <w:rFonts w:ascii="Times New Roman" w:hAnsi="Times New Roman"/>
        </w:rPr>
        <w:fldChar w:fldCharType="end"/>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npla</m:t>
            </m:r>
            <m:ctrlPr>
              <w:rPr>
                <w:rFonts w:ascii="Cambria Math" w:hAnsi="Cambria Math"/>
              </w:rPr>
            </m:ctrlPr>
          </m:sub>
        </m:sSub>
      </m:oMath>
      <w:r>
        <w:rPr>
          <w:rFonts w:ascii="Times New Roman"/>
        </w:rPr>
        <w:t>——</w:t>
      </w:r>
      <w:r>
        <w:rPr>
          <w:rFonts w:hint="eastAsia" w:ascii="Times New Roman"/>
        </w:rPr>
        <w:t>本地植物种数的测算值；</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m:t>
            </m:r>
            <m:r>
              <m:rPr/>
              <w:rPr>
                <w:rFonts w:hint="eastAsia" w:ascii="Cambria Math" w:hAnsi="Cambria Math"/>
              </w:rPr>
              <m:t>vas</m:t>
            </m:r>
            <m:ctrlPr>
              <w:rPr>
                <w:rFonts w:ascii="Cambria Math" w:hAnsi="Cambria Math"/>
                <w:i/>
              </w:rPr>
            </m:ctrlPr>
          </m:sub>
        </m:sSub>
      </m:oMath>
      <w:r>
        <w:rPr>
          <w:rFonts w:ascii="Times New Roman"/>
        </w:rPr>
        <w:t>——</w:t>
      </w:r>
      <w:r>
        <w:rPr>
          <w:rFonts w:hint="eastAsia" w:ascii="Times New Roman"/>
        </w:rPr>
        <w:t>区域本地维管植物种数；</w:t>
      </w:r>
    </w:p>
    <w:p>
      <w:pPr>
        <w:pStyle w:val="40"/>
        <w:ind w:firstLine="420"/>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nsvas</m:t>
            </m:r>
            <m:ctrlPr>
              <w:rPr>
                <w:rFonts w:ascii="Cambria Math" w:hAnsi="Cambria Math"/>
                <w:i/>
              </w:rPr>
            </m:ctrlPr>
          </m:sub>
        </m:sSub>
      </m:oMath>
      <w:r>
        <w:rPr>
          <w:rFonts w:ascii="Times New Roman"/>
        </w:rPr>
        <w:t>——</w:t>
      </w:r>
      <w:r>
        <w:rPr>
          <w:rFonts w:hint="eastAsia" w:ascii="Times New Roman"/>
        </w:rPr>
        <w:t>全市或绿隔地区本地维管植物种数。</w:t>
      </w:r>
    </w:p>
    <w:p>
      <w:pPr>
        <w:pStyle w:val="188"/>
        <w:spacing w:before="156" w:after="156"/>
        <w:rPr>
          <w:rFonts w:ascii="Times New Roman"/>
        </w:rPr>
      </w:pPr>
      <w:r>
        <w:rPr>
          <w:rFonts w:hint="eastAsia" w:ascii="Times New Roman"/>
        </w:rPr>
        <w:t>本地植物指数计算</w:t>
      </w:r>
      <w:r>
        <w:rPr>
          <w:rFonts w:ascii="Times New Roman"/>
        </w:rPr>
        <w:t>公式</w:t>
      </w:r>
      <w:r>
        <w:rPr>
          <w:rFonts w:hint="eastAsia" w:ascii="Times New Roman"/>
        </w:rPr>
        <w:t>（矿山生态修复工程）</w:t>
      </w:r>
    </w:p>
    <w:p>
      <w:pPr>
        <w:pStyle w:val="40"/>
        <w:ind w:firstLine="420"/>
        <w:rPr>
          <w:rFonts w:ascii="Times New Roman"/>
        </w:rPr>
      </w:pPr>
      <w:r>
        <w:rPr>
          <w:rFonts w:hint="eastAsia" w:ascii="Times New Roman"/>
        </w:rPr>
        <w:t>本地植物指数的测算值</w:t>
      </w:r>
      <w:r>
        <w:rPr>
          <w:rFonts w:ascii="Times New Roman"/>
        </w:rPr>
        <w:t>按公式（</w:t>
      </w:r>
      <w:r>
        <w:rPr>
          <w:rFonts w:hint="eastAsia" w:ascii="Times New Roman"/>
        </w:rPr>
        <w:t>B</w:t>
      </w:r>
      <w:r>
        <w:rPr>
          <w:rFonts w:ascii="Times New Roman"/>
        </w:rPr>
        <w:t>.1</w:t>
      </w:r>
      <w:r>
        <w:rPr>
          <w:rFonts w:hint="eastAsia" w:ascii="Times New Roman"/>
        </w:rPr>
        <w:t>4</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npla</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nrvas</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nsvas</m:t>
                </m:r>
                <m:ctrlPr>
                  <w:rPr>
                    <w:rFonts w:ascii="Cambria Math" w:hAnsi="Cambria Math"/>
                    <w:i/>
                  </w:rPr>
                </m:ctrlPr>
              </m:sub>
            </m:sSub>
            <m:ctrlPr>
              <w:rPr>
                <w:rFonts w:ascii="Cambria Math" w:hAnsi="Cambria Math"/>
              </w:rPr>
            </m:ctrlPr>
          </m:den>
        </m:f>
      </m:oMath>
      <w:r>
        <w:rPr>
          <w:rFonts w:ascii="微软雅黑" w:hAnsi="微软雅黑" w:cs="微软雅黑"/>
          <w:color w:val="232930"/>
          <w:shd w:val="clear" w:color="auto" w:fill="FFFFFF"/>
        </w:rPr>
        <w:t>×</w:t>
      </w:r>
      <w:r>
        <w:rPr>
          <w:rFonts w:hint="eastAsia" w:ascii="Times New Roman" w:hAnsi="Times New Roman"/>
        </w:rPr>
        <w:t>100</w:t>
      </w:r>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4</w:t>
      </w:r>
      <w:r>
        <w:rPr>
          <w:rFonts w:ascii="Times New Roman" w:hAnsi="Times New Roman"/>
        </w:rPr>
        <w:fldChar w:fldCharType="end"/>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npla</m:t>
            </m:r>
            <m:ctrlPr>
              <w:rPr>
                <w:rFonts w:ascii="Cambria Math" w:hAnsi="Cambria Math"/>
              </w:rPr>
            </m:ctrlPr>
          </m:sub>
        </m:sSub>
      </m:oMath>
      <w:r>
        <w:rPr>
          <w:rFonts w:ascii="Times New Roman"/>
        </w:rPr>
        <w:t>——</w:t>
      </w:r>
      <w:r>
        <w:rPr>
          <w:rFonts w:hint="eastAsia" w:ascii="Times New Roman"/>
        </w:rPr>
        <w:t>本地植物种数的测算值；</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m:t>
            </m:r>
            <m:r>
              <m:rPr/>
              <w:rPr>
                <w:rFonts w:hint="eastAsia" w:ascii="Cambria Math" w:hAnsi="Cambria Math"/>
              </w:rPr>
              <m:t>vas</m:t>
            </m:r>
            <m:ctrlPr>
              <w:rPr>
                <w:rFonts w:ascii="Cambria Math" w:hAnsi="Cambria Math"/>
                <w:i/>
              </w:rPr>
            </m:ctrlPr>
          </m:sub>
        </m:sSub>
      </m:oMath>
      <w:r>
        <w:rPr>
          <w:rFonts w:ascii="Times New Roman"/>
        </w:rPr>
        <w:t>——</w:t>
      </w:r>
      <w:r>
        <w:rPr>
          <w:rFonts w:hint="eastAsia" w:ascii="Times New Roman"/>
        </w:rPr>
        <w:t>修复区本地维管植物种数；</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nsvas</m:t>
            </m:r>
            <m:ctrlPr>
              <w:rPr>
                <w:rFonts w:ascii="Cambria Math" w:hAnsi="Cambria Math"/>
                <w:i/>
              </w:rPr>
            </m:ctrlPr>
          </m:sub>
        </m:sSub>
      </m:oMath>
      <w:r>
        <w:rPr>
          <w:rFonts w:ascii="Times New Roman"/>
        </w:rPr>
        <w:t>——</w:t>
      </w:r>
      <w:r>
        <w:rPr>
          <w:rFonts w:hint="eastAsia" w:ascii="Times New Roman"/>
        </w:rPr>
        <w:t>对照区地维管植物种数。</w:t>
      </w:r>
      <w:bookmarkStart w:id="195" w:name="_Toc70023064"/>
      <w:bookmarkStart w:id="196" w:name="_Toc70092515"/>
    </w:p>
    <w:p>
      <w:pPr>
        <w:pStyle w:val="188"/>
        <w:spacing w:before="156" w:after="156"/>
        <w:rPr>
          <w:rFonts w:ascii="Times New Roman"/>
        </w:rPr>
      </w:pPr>
      <w:r>
        <w:rPr>
          <w:rFonts w:hint="eastAsia" w:ascii="Times New Roman"/>
        </w:rPr>
        <w:t>野生</w:t>
      </w:r>
      <w:r>
        <w:rPr>
          <w:rFonts w:ascii="Times New Roman"/>
        </w:rPr>
        <w:t>动物</w:t>
      </w:r>
      <w:bookmarkEnd w:id="195"/>
      <w:bookmarkEnd w:id="196"/>
      <w:r>
        <w:rPr>
          <w:rFonts w:hint="eastAsia" w:ascii="Times New Roman"/>
        </w:rPr>
        <w:t>种数计算</w:t>
      </w:r>
      <w:r>
        <w:rPr>
          <w:rFonts w:ascii="Times New Roman"/>
        </w:rPr>
        <w:t>公式</w:t>
      </w:r>
      <w:r>
        <w:rPr>
          <w:rFonts w:hint="eastAsia" w:ascii="Times New Roman"/>
        </w:rPr>
        <w:t>（矿山生态修复工程）</w:t>
      </w:r>
    </w:p>
    <w:p>
      <w:pPr>
        <w:pStyle w:val="40"/>
        <w:spacing w:before="124" w:after="156"/>
        <w:ind w:firstLine="420"/>
        <w:rPr>
          <w:rFonts w:ascii="Times New Roman"/>
        </w:rPr>
      </w:pPr>
      <w:r>
        <w:rPr>
          <w:rFonts w:hint="eastAsia" w:ascii="Times New Roman"/>
        </w:rPr>
        <w:t>野生</w:t>
      </w:r>
      <w:r>
        <w:rPr>
          <w:rFonts w:ascii="Times New Roman"/>
        </w:rPr>
        <w:t>动物</w:t>
      </w:r>
      <w:r>
        <w:rPr>
          <w:rFonts w:hint="eastAsia" w:ascii="Times New Roman"/>
        </w:rPr>
        <w:t>种数的测算值</w:t>
      </w:r>
      <w:r>
        <w:rPr>
          <w:rFonts w:ascii="Times New Roman"/>
        </w:rPr>
        <w:t>按公式（</w:t>
      </w:r>
      <w:r>
        <w:rPr>
          <w:rFonts w:hint="eastAsia" w:ascii="Times New Roman"/>
        </w:rPr>
        <w:t>B.15</w:t>
      </w:r>
      <w:r>
        <w:rPr>
          <w:rFonts w:ascii="Times New Roman"/>
        </w:rPr>
        <w:t>）</w:t>
      </w:r>
      <w:r>
        <w:rPr>
          <w:rFonts w:hint="eastAsia" w:ascii="Times New Roman"/>
        </w:rPr>
        <w:t>计算</w:t>
      </w:r>
      <w:r>
        <w:rPr>
          <w:rFonts w:ascii="Times New Roman"/>
        </w:rPr>
        <w:t>：</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nani</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nrbir</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nsbir</m:t>
                </m:r>
                <m:ctrlPr>
                  <w:rPr>
                    <w:rFonts w:ascii="Cambria Math" w:hAnsi="Cambria Math"/>
                    <w:i/>
                  </w:rPr>
                </m:ctrlPr>
              </m:sub>
            </m:sSub>
            <m:ctrlPr>
              <w:rPr>
                <w:rFonts w:ascii="Cambria Math" w:hAnsi="Cambria Math"/>
              </w:rPr>
            </m:ctrlPr>
          </m:den>
        </m:f>
      </m:oMath>
      <w:r>
        <w:rPr>
          <w:rFonts w:ascii="微软雅黑" w:hAnsi="微软雅黑" w:cs="微软雅黑"/>
          <w:color w:val="232930"/>
          <w:shd w:val="clear" w:color="auto" w:fill="FFFFFF"/>
        </w:rPr>
        <w:t>×</w:t>
      </w:r>
      <w:r>
        <w:rPr>
          <w:rFonts w:hint="eastAsia" w:ascii="Times New Roman" w:hAnsi="Times New Roman"/>
        </w:rPr>
        <w:t>100+50</w:t>
      </w:r>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5</w:t>
      </w:r>
      <w:r>
        <w:rPr>
          <w:rFonts w:ascii="Times New Roman" w:hAnsi="Times New Roman"/>
        </w:rPr>
        <w:fldChar w:fldCharType="end"/>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nani</m:t>
            </m:r>
            <m:ctrlPr>
              <w:rPr>
                <w:rFonts w:ascii="Cambria Math" w:hAnsi="Cambria Math"/>
              </w:rPr>
            </m:ctrlPr>
          </m:sub>
        </m:sSub>
      </m:oMath>
      <w:r>
        <w:rPr>
          <w:rFonts w:ascii="Times New Roman"/>
        </w:rPr>
        <w:t>——</w:t>
      </w:r>
      <w:r>
        <w:rPr>
          <w:rFonts w:hint="eastAsia" w:ascii="Times New Roman"/>
        </w:rPr>
        <w:t>野生动物种数的测算值；</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nrbir</m:t>
            </m:r>
            <m:ctrlPr>
              <w:rPr>
                <w:rFonts w:ascii="Cambria Math" w:hAnsi="Cambria Math"/>
                <w:i/>
              </w:rPr>
            </m:ctrlPr>
          </m:sub>
        </m:sSub>
      </m:oMath>
      <w:r>
        <w:rPr>
          <w:rFonts w:ascii="Times New Roman"/>
        </w:rPr>
        <w:t>——</w:t>
      </w:r>
      <w:r>
        <w:rPr>
          <w:rFonts w:hint="eastAsia" w:ascii="Times New Roman"/>
        </w:rPr>
        <w:t>修复区野生鸟类种数；</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nsbir</m:t>
            </m:r>
            <m:ctrlPr>
              <w:rPr>
                <w:rFonts w:ascii="Cambria Math" w:hAnsi="Cambria Math"/>
                <w:i/>
              </w:rPr>
            </m:ctrlPr>
          </m:sub>
        </m:sSub>
      </m:oMath>
      <w:r>
        <w:rPr>
          <w:rFonts w:ascii="Times New Roman"/>
        </w:rPr>
        <w:t>——</w:t>
      </w:r>
      <w:r>
        <w:rPr>
          <w:rFonts w:hint="eastAsia" w:ascii="Times New Roman"/>
        </w:rPr>
        <w:t>对照区野生鸟类种数。</w:t>
      </w:r>
      <w:bookmarkStart w:id="197" w:name="_Toc70023065"/>
      <w:bookmarkStart w:id="198" w:name="_Toc70092516"/>
    </w:p>
    <w:p>
      <w:pPr>
        <w:pStyle w:val="188"/>
        <w:spacing w:before="156" w:after="156"/>
        <w:rPr>
          <w:rFonts w:ascii="Times New Roman"/>
        </w:rPr>
      </w:pPr>
      <w:r>
        <w:rPr>
          <w:rFonts w:hint="eastAsia" w:ascii="Times New Roman"/>
        </w:rPr>
        <w:t>外来物种</w:t>
      </w:r>
      <w:r>
        <w:rPr>
          <w:rFonts w:ascii="Times New Roman"/>
        </w:rPr>
        <w:t>入侵</w:t>
      </w:r>
      <w:r>
        <w:rPr>
          <w:rFonts w:hint="eastAsia" w:ascii="Times New Roman"/>
        </w:rPr>
        <w:t>指数</w:t>
      </w:r>
      <w:r>
        <w:rPr>
          <w:rFonts w:ascii="Times New Roman"/>
        </w:rPr>
        <w:t>计算公式</w:t>
      </w:r>
      <w:bookmarkEnd w:id="197"/>
      <w:bookmarkEnd w:id="198"/>
    </w:p>
    <w:p>
      <w:pPr>
        <w:pStyle w:val="40"/>
        <w:spacing w:before="124" w:after="156"/>
        <w:ind w:firstLine="420"/>
        <w:rPr>
          <w:rFonts w:ascii="Times New Roman"/>
        </w:rPr>
      </w:pPr>
      <w:r>
        <w:rPr>
          <w:rFonts w:hint="eastAsia" w:ascii="Times New Roman"/>
        </w:rPr>
        <w:t>外来</w:t>
      </w:r>
      <w:r>
        <w:rPr>
          <w:rFonts w:ascii="Times New Roman"/>
        </w:rPr>
        <w:t>物种</w:t>
      </w:r>
      <w:r>
        <w:rPr>
          <w:rFonts w:hint="eastAsia" w:ascii="Times New Roman"/>
        </w:rPr>
        <w:t>入侵</w:t>
      </w:r>
      <w:r>
        <w:rPr>
          <w:rFonts w:ascii="Times New Roman"/>
        </w:rPr>
        <w:t>指数</w:t>
      </w:r>
      <w:r>
        <w:rPr>
          <w:rFonts w:hint="eastAsia" w:ascii="Times New Roman"/>
        </w:rPr>
        <w:t>的测算值</w:t>
      </w:r>
      <w:r>
        <w:rPr>
          <w:rFonts w:ascii="Times New Roman"/>
        </w:rPr>
        <w:t>按公式（</w:t>
      </w:r>
      <w:r>
        <w:rPr>
          <w:rFonts w:hint="eastAsia" w:ascii="Times New Roman"/>
        </w:rPr>
        <w:t>B</w:t>
      </w:r>
      <w:r>
        <w:rPr>
          <w:rFonts w:ascii="Times New Roman"/>
        </w:rPr>
        <w:t>.1</w:t>
      </w:r>
      <w:r>
        <w:rPr>
          <w:rFonts w:hint="eastAsia" w:ascii="Times New Roman"/>
        </w:rPr>
        <w:t>6</w:t>
      </w:r>
      <w:r>
        <w:rPr>
          <w:rFonts w:ascii="Times New Roman"/>
        </w:rPr>
        <w:t>）</w:t>
      </w:r>
      <w:r>
        <w:rPr>
          <w:rFonts w:hint="eastAsia" w:ascii="Times New Roman"/>
        </w:rPr>
        <w:t>计算：</w:t>
      </w:r>
    </w:p>
    <w:p>
      <w:pPr>
        <w:pStyle w:val="193"/>
        <w:spacing w:before="156" w:after="15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inv</m:t>
            </m:r>
            <m:ctrlPr>
              <w:rPr>
                <w:rFonts w:ascii="Cambria Math" w:hAnsi="Cambria Math"/>
              </w:rPr>
            </m:ctrlPr>
          </m:sub>
        </m:sSub>
        <m:r>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rinv</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sinv</m:t>
                </m:r>
                <m:ctrlPr>
                  <w:rPr>
                    <w:rFonts w:ascii="Cambria Math" w:hAnsi="Cambria Math"/>
                    <w:i/>
                  </w:rPr>
                </m:ctrlPr>
              </m:sub>
            </m:sSub>
            <m:ctrlPr>
              <w:rPr>
                <w:rFonts w:ascii="Cambria Math" w:hAnsi="Cambria Math"/>
              </w:rPr>
            </m:ctrlPr>
          </m:den>
        </m:f>
        <m:r>
          <m:rPr/>
          <w:rPr>
            <w:rFonts w:ascii="Cambria Math" w:hAnsi="Cambria Math"/>
          </w:rPr>
          <m:t>×100</m:t>
        </m:r>
      </m:oMath>
      <w:r>
        <w:rPr>
          <w:rFonts w:ascii="Times New Roman" w:hAnsi="Times New Roman" w:eastAsia="微软雅黑"/>
        </w:rPr>
        <w:tab/>
      </w:r>
      <w:r>
        <w:rPr>
          <w:rFonts w:ascii="Times New Roman" w:hAnsi="Times New Roman"/>
        </w:rPr>
        <w:t>(B.</w:t>
      </w:r>
      <w:r>
        <w:rPr>
          <w:rFonts w:ascii="Times New Roman" w:hAnsi="Times New Roman"/>
        </w:rPr>
        <w:fldChar w:fldCharType="begin"/>
      </w:r>
      <w:r>
        <w:rPr>
          <w:rFonts w:ascii="Times New Roman" w:hAnsi="Times New Roman"/>
        </w:rPr>
        <w:instrText xml:space="preserve">  seq fulu_equation_132635546334455913  </w:instrText>
      </w:r>
      <w:r>
        <w:rPr>
          <w:rFonts w:ascii="Times New Roman" w:hAnsi="Times New Roman"/>
        </w:rPr>
        <w:fldChar w:fldCharType="separate"/>
      </w:r>
      <w:r>
        <w:rPr>
          <w:rFonts w:ascii="Times New Roman" w:hAnsi="Times New Roman"/>
        </w:rPr>
        <w:t>1</w:t>
      </w:r>
      <w:r>
        <w:rPr>
          <w:rFonts w:hint="eastAsia" w:ascii="Times New Roman" w:hAnsi="Times New Roman"/>
        </w:rPr>
        <w:t>6</w:t>
      </w:r>
      <w:r>
        <w:rPr>
          <w:rFonts w:ascii="Times New Roman" w:hAnsi="Times New Roman"/>
        </w:rPr>
        <w:fldChar w:fldCharType="end"/>
      </w:r>
      <w:r>
        <w:rPr>
          <w:rFonts w:ascii="Times New Roman" w:hAnsi="Times New Roman"/>
        </w:rPr>
        <w:t>)</w:t>
      </w:r>
    </w:p>
    <w:p>
      <w:pPr>
        <w:pStyle w:val="40"/>
        <w:ind w:firstLine="420"/>
        <w:rPr>
          <w:rFonts w:ascii="Times New Roman"/>
        </w:rPr>
      </w:pPr>
      <w:r>
        <w:rPr>
          <w:rFonts w:hint="eastAsia" w:ascii="Times New Roman"/>
        </w:rPr>
        <w:t>式中：</w:t>
      </w:r>
    </w:p>
    <w:p>
      <w:pPr>
        <w:pStyle w:val="40"/>
        <w:ind w:firstLine="420"/>
        <w:rPr>
          <w:rFonts w:ascii="Times New Roman"/>
        </w:rPr>
      </w:pPr>
      <m:oMath>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inv</m:t>
            </m:r>
            <m:ctrlPr>
              <w:rPr>
                <w:rFonts w:ascii="Cambria Math" w:hAnsi="Cambria Math"/>
              </w:rPr>
            </m:ctrlPr>
          </m:sub>
        </m:sSub>
      </m:oMath>
      <w:r>
        <w:rPr>
          <w:rFonts w:ascii="Times New Roman"/>
        </w:rPr>
        <w:t>——</w:t>
      </w:r>
      <w:r>
        <w:rPr>
          <w:rFonts w:hint="eastAsia" w:ascii="Times New Roman"/>
        </w:rPr>
        <w:t>外来物种入侵指数的测算值；</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rinv</m:t>
            </m:r>
            <m:ctrlPr>
              <w:rPr>
                <w:rFonts w:ascii="Cambria Math" w:hAnsi="Cambria Math"/>
                <w:i/>
              </w:rPr>
            </m:ctrlPr>
          </m:sub>
        </m:sSub>
      </m:oMath>
      <w:r>
        <w:rPr>
          <w:rFonts w:ascii="Times New Roman"/>
        </w:rPr>
        <w:t>——</w:t>
      </w:r>
      <w:r>
        <w:rPr>
          <w:rFonts w:hint="eastAsia" w:ascii="Times New Roman"/>
        </w:rPr>
        <w:t>区域外来入侵物种种数；</w:t>
      </w:r>
    </w:p>
    <w:p>
      <w:pPr>
        <w:pStyle w:val="40"/>
        <w:ind w:firstLine="420"/>
        <w:rPr>
          <w:rFonts w:ascii="Times New Roman"/>
        </w:rPr>
      </w:pPr>
      <m:oMath>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sinv</m:t>
            </m:r>
            <m:ctrlPr>
              <w:rPr>
                <w:rFonts w:ascii="Cambria Math" w:hAnsi="Cambria Math"/>
                <w:i/>
              </w:rPr>
            </m:ctrlPr>
          </m:sub>
        </m:sSub>
      </m:oMath>
      <w:r>
        <w:rPr>
          <w:rFonts w:ascii="Times New Roman"/>
        </w:rPr>
        <w:t>——</w:t>
      </w:r>
      <w:r>
        <w:rPr>
          <w:rFonts w:hint="eastAsia" w:ascii="Times New Roman"/>
        </w:rPr>
        <w:t>全市外来入侵物种种数。</w:t>
      </w:r>
    </w:p>
    <w:p>
      <w:pPr>
        <w:sectPr>
          <w:pgSz w:w="11906" w:h="16838"/>
          <w:pgMar w:top="567" w:right="1134" w:bottom="1134" w:left="1134" w:header="1418" w:footer="1134" w:gutter="284"/>
          <w:cols w:space="425" w:num="1"/>
          <w:formProt w:val="0"/>
          <w:docGrid w:type="lines" w:linePitch="312" w:charSpace="0"/>
        </w:sectPr>
      </w:pPr>
    </w:p>
    <w:p>
      <w:pPr>
        <w:pStyle w:val="181"/>
        <w:rPr>
          <w:rFonts w:ascii="Times New Roman" w:hAnsi="Times New Roman"/>
        </w:rPr>
      </w:pPr>
    </w:p>
    <w:p>
      <w:pPr>
        <w:pStyle w:val="150"/>
        <w:rPr>
          <w:rFonts w:ascii="Times New Roman"/>
        </w:rPr>
      </w:pPr>
    </w:p>
    <w:p>
      <w:pPr>
        <w:pStyle w:val="239"/>
        <w:spacing w:before="78" w:after="156"/>
        <w:rPr>
          <w:rFonts w:ascii="Times New Roman"/>
        </w:rPr>
      </w:pPr>
      <w:r>
        <w:rPr>
          <w:rFonts w:ascii="Times New Roman"/>
        </w:rPr>
        <w:br w:type="textWrapping"/>
      </w:r>
      <w:bookmarkStart w:id="199" w:name="_Toc80283275"/>
      <w:bookmarkStart w:id="200" w:name="_Toc79415546"/>
      <w:bookmarkStart w:id="201" w:name="_Toc70092517"/>
      <w:bookmarkStart w:id="202" w:name="_Toc80689913"/>
      <w:r>
        <w:rPr>
          <w:rFonts w:hint="eastAsia" w:ascii="Times New Roman"/>
        </w:rPr>
        <w:t>（资料性）</w:t>
      </w:r>
      <w:r>
        <w:rPr>
          <w:rFonts w:ascii="Times New Roman"/>
        </w:rPr>
        <w:br w:type="textWrapping"/>
      </w:r>
      <w:r>
        <w:rPr>
          <w:rFonts w:hint="eastAsia" w:ascii="Times New Roman"/>
        </w:rPr>
        <w:t>参考性指标体系及指标含义</w:t>
      </w:r>
      <w:bookmarkEnd w:id="199"/>
      <w:bookmarkEnd w:id="200"/>
      <w:bookmarkEnd w:id="201"/>
      <w:bookmarkEnd w:id="202"/>
      <w:bookmarkStart w:id="203" w:name="_Toc70092518"/>
      <w:bookmarkStart w:id="204" w:name="_Toc70023067"/>
    </w:p>
    <w:p>
      <w:pPr>
        <w:pStyle w:val="188"/>
        <w:spacing w:before="156" w:after="156"/>
        <w:rPr>
          <w:rFonts w:ascii="Times New Roman"/>
        </w:rPr>
      </w:pPr>
      <w:r>
        <w:rPr>
          <w:rFonts w:hint="eastAsia" w:ascii="Times New Roman"/>
        </w:rPr>
        <w:t>参考性指标体系</w:t>
      </w:r>
      <w:bookmarkEnd w:id="203"/>
      <w:bookmarkEnd w:id="204"/>
    </w:p>
    <w:p>
      <w:pPr>
        <w:pStyle w:val="40"/>
        <w:spacing w:before="124" w:after="156"/>
        <w:ind w:firstLine="420"/>
        <w:rPr>
          <w:rFonts w:ascii="Times New Roman"/>
        </w:rPr>
      </w:pPr>
      <w:r>
        <w:rPr>
          <w:rFonts w:hint="eastAsia"/>
        </w:rPr>
        <w:t>市域</w:t>
      </w:r>
      <w:r>
        <w:t>及</w:t>
      </w:r>
      <w:r>
        <w:rPr>
          <w:rFonts w:hint="eastAsia"/>
        </w:rPr>
        <w:t>各区</w:t>
      </w:r>
      <w:r>
        <w:rPr>
          <w:rFonts w:ascii="Times New Roman"/>
        </w:rPr>
        <w:t>生态环境质量评价参考性指标体系</w:t>
      </w:r>
      <w:r>
        <w:rPr>
          <w:rFonts w:hint="eastAsia" w:ascii="Times New Roman"/>
        </w:rPr>
        <w:t>见表C.1，集中建设区生态环境质量评价参考性指标体系见表C.2，</w:t>
      </w:r>
      <w:r>
        <w:rPr>
          <w:rFonts w:ascii="Times New Roman"/>
        </w:rPr>
        <w:t>生态保护红线及其他生态空间生态环境质量评价参考性指标体系</w:t>
      </w:r>
      <w:r>
        <w:rPr>
          <w:rFonts w:hint="eastAsia" w:ascii="Times New Roman"/>
        </w:rPr>
        <w:t>见表C.3，</w:t>
      </w:r>
      <w:r>
        <w:rPr>
          <w:rFonts w:ascii="Times New Roman"/>
        </w:rPr>
        <w:t>重点生态工程生态环境质量评价参考性指标体系</w:t>
      </w:r>
      <w:r>
        <w:rPr>
          <w:rFonts w:hint="eastAsia" w:ascii="Times New Roman"/>
        </w:rPr>
        <w:t>见表C.4。</w:t>
      </w:r>
    </w:p>
    <w:p>
      <w:pPr>
        <w:pStyle w:val="44"/>
        <w:spacing w:before="156" w:after="156"/>
      </w:pPr>
      <w:r>
        <w:rPr>
          <w:rFonts w:hint="eastAsia" w:ascii="Times New Roman"/>
        </w:rPr>
        <w:t>市域及各区</w:t>
      </w:r>
      <w:r>
        <w:rPr>
          <w:rFonts w:hint="eastAsia"/>
        </w:rPr>
        <w:t>生态环境</w:t>
      </w:r>
      <w:r>
        <w:t>质量评价参考性指标体系</w:t>
      </w:r>
    </w:p>
    <w:tbl>
      <w:tblPr>
        <w:tblStyle w:val="29"/>
        <w:tblW w:w="0" w:type="auto"/>
        <w:jc w:val="center"/>
        <w:tblLayout w:type="fixed"/>
        <w:tblCellMar>
          <w:top w:w="0" w:type="dxa"/>
          <w:left w:w="108" w:type="dxa"/>
          <w:bottom w:w="0" w:type="dxa"/>
          <w:right w:w="108" w:type="dxa"/>
        </w:tblCellMar>
      </w:tblPr>
      <w:tblGrid>
        <w:gridCol w:w="1483"/>
        <w:gridCol w:w="1912"/>
        <w:gridCol w:w="2205"/>
        <w:gridCol w:w="2655"/>
        <w:gridCol w:w="1315"/>
      </w:tblGrid>
      <w:tr>
        <w:tblPrEx>
          <w:tblCellMar>
            <w:top w:w="0" w:type="dxa"/>
            <w:left w:w="108" w:type="dxa"/>
            <w:bottom w:w="0" w:type="dxa"/>
            <w:right w:w="108" w:type="dxa"/>
          </w:tblCellMar>
        </w:tblPrEx>
        <w:trPr>
          <w:trHeight w:val="20" w:hRule="atLeast"/>
          <w:jc w:val="center"/>
        </w:trPr>
        <w:tc>
          <w:tcPr>
            <w:tcW w:w="14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bookmarkStart w:id="205" w:name="_Hlk187248298"/>
            <w:r>
              <w:rPr>
                <w:rFonts w:hint="eastAsia" w:ascii="Times New Roman" w:hAnsi="Times New Roman" w:cs="宋体"/>
                <w:bCs/>
                <w:color w:val="000000"/>
                <w:kern w:val="0"/>
                <w:sz w:val="18"/>
                <w:szCs w:val="18"/>
              </w:rPr>
              <w:t>评价</w:t>
            </w:r>
            <w:r>
              <w:rPr>
                <w:rFonts w:ascii="Times New Roman" w:hAnsi="Times New Roman" w:cs="宋体"/>
                <w:bCs/>
                <w:color w:val="000000"/>
                <w:kern w:val="0"/>
                <w:sz w:val="18"/>
                <w:szCs w:val="18"/>
              </w:rPr>
              <w:t>方面</w:t>
            </w:r>
          </w:p>
        </w:tc>
        <w:tc>
          <w:tcPr>
            <w:tcW w:w="191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一级指标</w:t>
            </w:r>
          </w:p>
        </w:tc>
        <w:tc>
          <w:tcPr>
            <w:tcW w:w="2205"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二级指标</w:t>
            </w:r>
          </w:p>
        </w:tc>
        <w:tc>
          <w:tcPr>
            <w:tcW w:w="2655"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计算参数</w:t>
            </w:r>
          </w:p>
        </w:tc>
        <w:tc>
          <w:tcPr>
            <w:tcW w:w="1315" w:type="dxa"/>
            <w:tcBorders>
              <w:top w:val="single" w:color="auto" w:sz="4" w:space="0"/>
              <w:left w:val="nil"/>
              <w:bottom w:val="single" w:color="auto"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数据来源</w:t>
            </w:r>
          </w:p>
        </w:tc>
      </w:tr>
      <w:tr>
        <w:trPr>
          <w:trHeight w:val="20" w:hRule="atLeast"/>
          <w:jc w:val="center"/>
        </w:trPr>
        <w:tc>
          <w:tcPr>
            <w:tcW w:w="148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环境质量</w:t>
            </w: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环境质量指数</w:t>
            </w:r>
          </w:p>
        </w:tc>
        <w:tc>
          <w:tcPr>
            <w:tcW w:w="2205" w:type="dxa"/>
            <w:vMerge w:val="restart"/>
            <w:tcBorders>
              <w:top w:val="nil"/>
              <w:left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大气环境指数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olor w:val="000000"/>
                <w:kern w:val="0"/>
                <w:sz w:val="18"/>
                <w:szCs w:val="18"/>
              </w:rPr>
              <w:t>空气</w:t>
            </w:r>
            <w:r>
              <w:rPr>
                <w:rFonts w:hint="eastAsia" w:ascii="Times New Roman" w:hAnsi="Times New Roman" w:cs="宋体"/>
                <w:color w:val="000000"/>
                <w:kern w:val="0"/>
                <w:sz w:val="18"/>
                <w:szCs w:val="18"/>
              </w:rPr>
              <w:t>负（氧）离子浓度</w:t>
            </w:r>
          </w:p>
        </w:tc>
        <w:tc>
          <w:tcPr>
            <w:tcW w:w="1315" w:type="dxa"/>
            <w:vMerge w:val="restart"/>
            <w:tcBorders>
              <w:top w:val="single" w:color="auto" w:sz="4" w:space="0"/>
              <w:left w:val="single" w:color="auto"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环境监测</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p>
        </w:tc>
        <w:tc>
          <w:tcPr>
            <w:tcW w:w="2205" w:type="dxa"/>
            <w:vMerge w:val="continue"/>
            <w:tcBorders>
              <w:left w:val="single" w:color="auto" w:sz="4" w:space="0"/>
              <w:bottom w:val="single" w:color="000000"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臭氧浓度</w:t>
            </w:r>
          </w:p>
        </w:tc>
        <w:tc>
          <w:tcPr>
            <w:tcW w:w="1315" w:type="dxa"/>
            <w:vMerge w:val="continue"/>
            <w:tcBorders>
              <w:left w:val="single" w:color="auto" w:sz="4" w:space="0"/>
              <w:bottom w:val="single" w:color="000000"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p>
        </w:tc>
      </w:tr>
      <w:tr>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城市热岛指数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城市热岛强度</w:t>
            </w:r>
          </w:p>
        </w:tc>
        <w:tc>
          <w:tcPr>
            <w:tcW w:w="1315" w:type="dxa"/>
            <w:tcBorders>
              <w:top w:val="single" w:color="auto" w:sz="4" w:space="0"/>
              <w:left w:val="nil"/>
              <w:bottom w:val="single" w:color="auto"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w:t>
            </w:r>
            <w:r>
              <w:rPr>
                <w:rFonts w:ascii="Times New Roman" w:hAnsi="Times New Roman" w:cs="宋体"/>
                <w:color w:val="000000"/>
                <w:kern w:val="0"/>
                <w:sz w:val="18"/>
                <w:szCs w:val="18"/>
              </w:rPr>
              <w:t>监测</w:t>
            </w:r>
          </w:p>
        </w:tc>
      </w:tr>
      <w:tr>
        <w:tblPrEx>
          <w:tblCellMar>
            <w:top w:w="0" w:type="dxa"/>
            <w:left w:w="108" w:type="dxa"/>
            <w:bottom w:w="0" w:type="dxa"/>
            <w:right w:w="108" w:type="dxa"/>
          </w:tblCellMar>
        </w:tblPrEx>
        <w:trPr>
          <w:trHeight w:val="20" w:hRule="atLeast"/>
          <w:jc w:val="center"/>
        </w:trPr>
        <w:tc>
          <w:tcPr>
            <w:tcW w:w="148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生态系统质量</w:t>
            </w:r>
          </w:p>
        </w:tc>
        <w:tc>
          <w:tcPr>
            <w:tcW w:w="1912"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水域覆盖指数</w:t>
            </w:r>
          </w:p>
        </w:tc>
        <w:tc>
          <w:tcPr>
            <w:tcW w:w="220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水网密度指数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水资源量</w:t>
            </w:r>
          </w:p>
        </w:tc>
        <w:tc>
          <w:tcPr>
            <w:tcW w:w="1315" w:type="dxa"/>
            <w:tcBorders>
              <w:top w:val="single" w:color="auto" w:sz="4" w:space="0"/>
              <w:left w:val="nil"/>
              <w:bottom w:val="single" w:color="auto" w:sz="4" w:space="0"/>
              <w:right w:val="single" w:color="000000"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生境质量指数</w:t>
            </w:r>
          </w:p>
        </w:tc>
        <w:tc>
          <w:tcPr>
            <w:tcW w:w="22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生境破碎化指数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平均斑块面积</w:t>
            </w:r>
          </w:p>
        </w:tc>
        <w:tc>
          <w:tcPr>
            <w:tcW w:w="1315"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斑块密度</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生境连通性指数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生境连接度</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有效生态网络面积</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生态系统服务指数</w:t>
            </w:r>
          </w:p>
        </w:tc>
        <w:tc>
          <w:tcPr>
            <w:tcW w:w="22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生态系统服务指数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水源涵养指数</w:t>
            </w:r>
          </w:p>
        </w:tc>
        <w:tc>
          <w:tcPr>
            <w:tcW w:w="13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土壤保持指数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防风固沙指数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气候调节指数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固碳指数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空气净化指数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休憩指数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40" w:hRule="atLeast"/>
          <w:jc w:val="center"/>
        </w:trPr>
        <w:tc>
          <w:tcPr>
            <w:tcW w:w="148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生物多样性</w:t>
            </w:r>
          </w:p>
        </w:tc>
        <w:tc>
          <w:tcPr>
            <w:tcW w:w="191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生物多样性指数</w:t>
            </w:r>
          </w:p>
        </w:tc>
        <w:tc>
          <w:tcPr>
            <w:tcW w:w="22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关键物种指数</w:t>
            </w:r>
          </w:p>
        </w:tc>
        <w:tc>
          <w:tcPr>
            <w:tcW w:w="2655"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耐受种指数</w:t>
            </w:r>
          </w:p>
        </w:tc>
        <w:tc>
          <w:tcPr>
            <w:tcW w:w="131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rPr>
          <w:trHeight w:val="20" w:hRule="atLeast"/>
          <w:jc w:val="center"/>
        </w:trPr>
        <w:tc>
          <w:tcPr>
            <w:tcW w:w="1483"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kern w:val="0"/>
                <w:sz w:val="18"/>
                <w:szCs w:val="18"/>
              </w:rPr>
            </w:pPr>
          </w:p>
        </w:tc>
        <w:tc>
          <w:tcPr>
            <w:tcW w:w="1912"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bCs/>
                <w:color w:val="000000"/>
                <w:kern w:val="0"/>
                <w:sz w:val="18"/>
                <w:szCs w:val="18"/>
              </w:rPr>
            </w:pPr>
          </w:p>
        </w:tc>
        <w:tc>
          <w:tcPr>
            <w:tcW w:w="2205"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c>
          <w:tcPr>
            <w:tcW w:w="265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致敏种指数</w:t>
            </w:r>
          </w:p>
        </w:tc>
        <w:tc>
          <w:tcPr>
            <w:tcW w:w="1315" w:type="dxa"/>
            <w:vMerge w:val="continue"/>
            <w:tcBorders>
              <w:top w:val="nil"/>
              <w:left w:val="nil"/>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kern w:val="0"/>
                <w:sz w:val="18"/>
                <w:szCs w:val="18"/>
              </w:rPr>
            </w:pPr>
          </w:p>
        </w:tc>
      </w:tr>
      <w:bookmarkEnd w:id="205"/>
    </w:tbl>
    <w:p>
      <w:pPr>
        <w:pStyle w:val="44"/>
        <w:spacing w:before="156" w:after="156"/>
        <w:rPr>
          <w:rFonts w:ascii="Times New Roman"/>
        </w:rPr>
      </w:pPr>
      <w:r>
        <w:rPr>
          <w:rFonts w:hint="eastAsia" w:ascii="Times New Roman"/>
        </w:rPr>
        <w:t>集中建设区</w:t>
      </w:r>
      <w:r>
        <w:rPr>
          <w:rFonts w:ascii="Times New Roman"/>
        </w:rPr>
        <w:t>生态环境质量评价参考性指标体系</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908"/>
        <w:gridCol w:w="2203"/>
        <w:gridCol w:w="264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5" w:type="dxa"/>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bookmarkStart w:id="206" w:name="_Hlk187248347"/>
            <w:r>
              <w:rPr>
                <w:rFonts w:hint="eastAsia" w:ascii="Times New Roman" w:hAnsi="Times New Roman" w:cs="宋体"/>
                <w:bCs/>
                <w:color w:val="000000"/>
                <w:kern w:val="0"/>
                <w:sz w:val="18"/>
                <w:szCs w:val="18"/>
              </w:rPr>
              <w:t>评价方面</w:t>
            </w:r>
          </w:p>
        </w:tc>
        <w:tc>
          <w:tcPr>
            <w:tcW w:w="1908" w:type="dxa"/>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一级指标</w:t>
            </w:r>
          </w:p>
        </w:tc>
        <w:tc>
          <w:tcPr>
            <w:tcW w:w="2203" w:type="dxa"/>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二级指标</w:t>
            </w:r>
          </w:p>
        </w:tc>
        <w:tc>
          <w:tcPr>
            <w:tcW w:w="2643" w:type="dxa"/>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计算参数</w:t>
            </w:r>
          </w:p>
        </w:tc>
        <w:tc>
          <w:tcPr>
            <w:tcW w:w="1321" w:type="dxa"/>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495" w:type="dxa"/>
            <w:vMerge w:val="restart"/>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环境质量</w:t>
            </w:r>
          </w:p>
        </w:tc>
        <w:tc>
          <w:tcPr>
            <w:tcW w:w="1908" w:type="dxa"/>
            <w:vMerge w:val="restart"/>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环境质量指数</w:t>
            </w:r>
          </w:p>
        </w:tc>
        <w:tc>
          <w:tcPr>
            <w:tcW w:w="2203"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土壤环境指数</w:t>
            </w:r>
          </w:p>
        </w:tc>
        <w:tc>
          <w:tcPr>
            <w:tcW w:w="2643" w:type="dxa"/>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固体废物无害化处理率</w:t>
            </w:r>
          </w:p>
        </w:tc>
        <w:tc>
          <w:tcPr>
            <w:tcW w:w="1321" w:type="dxa"/>
            <w:vMerge w:val="restart"/>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95" w:type="dxa"/>
            <w:vMerge w:val="restart"/>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生态系统质量</w:t>
            </w:r>
          </w:p>
        </w:tc>
        <w:tc>
          <w:tcPr>
            <w:tcW w:w="1908" w:type="dxa"/>
            <w:vMerge w:val="restart"/>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植被覆盖指数</w:t>
            </w:r>
          </w:p>
        </w:tc>
        <w:tc>
          <w:tcPr>
            <w:tcW w:w="2203"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绿视率</w:t>
            </w:r>
          </w:p>
        </w:tc>
        <w:tc>
          <w:tcPr>
            <w:tcW w:w="2643"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建筑绿地视觉指数</w:t>
            </w:r>
          </w:p>
        </w:tc>
        <w:tc>
          <w:tcPr>
            <w:tcW w:w="1321"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ascii="Times New Roman" w:hAnsi="Times New Roman"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1495" w:type="dxa"/>
            <w:vMerge w:val="restart"/>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生物多样性</w:t>
            </w:r>
          </w:p>
        </w:tc>
        <w:tc>
          <w:tcPr>
            <w:tcW w:w="1908" w:type="dxa"/>
            <w:vMerge w:val="restart"/>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生物多样性指数</w:t>
            </w:r>
          </w:p>
        </w:tc>
        <w:tc>
          <w:tcPr>
            <w:tcW w:w="2203" w:type="dxa"/>
            <w:vMerge w:val="restart"/>
            <w:shd w:val="clear" w:color="000000" w:fill="FFFFFF"/>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关键物种指数</w:t>
            </w:r>
          </w:p>
        </w:tc>
        <w:tc>
          <w:tcPr>
            <w:tcW w:w="2643" w:type="dxa"/>
            <w:shd w:val="clear" w:color="000000" w:fill="FFFFFF"/>
            <w:vAlign w:val="center"/>
          </w:tcPr>
          <w:p>
            <w:pPr>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耐受种指数</w:t>
            </w:r>
          </w:p>
        </w:tc>
        <w:tc>
          <w:tcPr>
            <w:tcW w:w="1321" w:type="dxa"/>
            <w:vMerge w:val="restart"/>
            <w:shd w:val="clear" w:color="auto" w:fill="auto"/>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95" w:type="dxa"/>
            <w:vMerge w:val="continue"/>
            <w:vAlign w:val="center"/>
          </w:tcPr>
          <w:p>
            <w:pPr>
              <w:widowControl/>
              <w:adjustRightInd/>
              <w:spacing w:line="240" w:lineRule="auto"/>
              <w:jc w:val="center"/>
              <w:rPr>
                <w:rFonts w:ascii="Times New Roman" w:hAnsi="Times New Roman" w:cs="宋体"/>
                <w:bCs/>
                <w:kern w:val="0"/>
                <w:sz w:val="18"/>
                <w:szCs w:val="18"/>
              </w:rPr>
            </w:pPr>
          </w:p>
        </w:tc>
        <w:tc>
          <w:tcPr>
            <w:tcW w:w="1908" w:type="dxa"/>
            <w:vMerge w:val="continue"/>
            <w:vAlign w:val="center"/>
          </w:tcPr>
          <w:p>
            <w:pPr>
              <w:widowControl/>
              <w:adjustRightInd/>
              <w:spacing w:line="240" w:lineRule="auto"/>
              <w:jc w:val="center"/>
              <w:rPr>
                <w:rFonts w:ascii="Times New Roman" w:hAnsi="Times New Roman" w:cs="宋体"/>
                <w:bCs/>
                <w:kern w:val="0"/>
                <w:sz w:val="18"/>
                <w:szCs w:val="18"/>
              </w:rPr>
            </w:pPr>
          </w:p>
        </w:tc>
        <w:tc>
          <w:tcPr>
            <w:tcW w:w="2203" w:type="dxa"/>
            <w:vMerge w:val="continue"/>
            <w:vAlign w:val="center"/>
          </w:tcPr>
          <w:p>
            <w:pPr>
              <w:widowControl/>
              <w:adjustRightInd/>
              <w:spacing w:line="240" w:lineRule="auto"/>
              <w:jc w:val="center"/>
              <w:rPr>
                <w:rFonts w:ascii="Times New Roman" w:hAnsi="Times New Roman" w:cs="宋体"/>
                <w:kern w:val="0"/>
                <w:sz w:val="18"/>
                <w:szCs w:val="18"/>
              </w:rPr>
            </w:pPr>
          </w:p>
        </w:tc>
        <w:tc>
          <w:tcPr>
            <w:tcW w:w="2643" w:type="dxa"/>
            <w:shd w:val="clear" w:color="000000" w:fill="FFFFFF"/>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致敏种指数</w:t>
            </w:r>
          </w:p>
        </w:tc>
        <w:tc>
          <w:tcPr>
            <w:tcW w:w="1321" w:type="dxa"/>
            <w:vMerge w:val="continue"/>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bookmarkEnd w:id="206"/>
    </w:tbl>
    <w:p>
      <w:pPr>
        <w:rPr>
          <w:rFonts w:ascii="Times New Roman"/>
        </w:rPr>
      </w:pPr>
      <w:r>
        <w:rPr>
          <w:rFonts w:ascii="Times New Roman"/>
        </w:rPr>
        <w:br w:type="page"/>
      </w:r>
    </w:p>
    <w:p>
      <w:pPr>
        <w:pStyle w:val="44"/>
        <w:spacing w:before="156" w:after="156"/>
        <w:rPr>
          <w:rFonts w:ascii="Times New Roman"/>
        </w:rPr>
      </w:pPr>
      <w:r>
        <w:rPr>
          <w:rFonts w:ascii="Times New Roman"/>
        </w:rPr>
        <w:t>生态保护红线及其他生态空间生态环境质量评价参考性指标体系</w:t>
      </w:r>
    </w:p>
    <w:tbl>
      <w:tblPr>
        <w:tblStyle w:val="29"/>
        <w:tblW w:w="0" w:type="auto"/>
        <w:jc w:val="center"/>
        <w:tblLayout w:type="fixed"/>
        <w:tblCellMar>
          <w:top w:w="0" w:type="dxa"/>
          <w:left w:w="108" w:type="dxa"/>
          <w:bottom w:w="0" w:type="dxa"/>
          <w:right w:w="108" w:type="dxa"/>
        </w:tblCellMar>
      </w:tblPr>
      <w:tblGrid>
        <w:gridCol w:w="1651"/>
        <w:gridCol w:w="1761"/>
        <w:gridCol w:w="2347"/>
        <w:gridCol w:w="2492"/>
        <w:gridCol w:w="1319"/>
      </w:tblGrid>
      <w:tr>
        <w:tblPrEx>
          <w:tblCellMar>
            <w:top w:w="0" w:type="dxa"/>
            <w:left w:w="108" w:type="dxa"/>
            <w:bottom w:w="0" w:type="dxa"/>
            <w:right w:w="108" w:type="dxa"/>
          </w:tblCellMar>
        </w:tblPrEx>
        <w:trPr>
          <w:trHeight w:val="20" w:hRule="atLeast"/>
          <w:jc w:val="center"/>
        </w:trPr>
        <w:tc>
          <w:tcPr>
            <w:tcW w:w="1651" w:type="dxa"/>
            <w:tcBorders>
              <w:top w:val="single" w:color="auto" w:sz="4" w:space="0"/>
              <w:left w:val="single" w:color="auto" w:sz="4" w:space="0"/>
              <w:bottom w:val="single" w:color="auto" w:sz="4" w:space="0"/>
            </w:tcBorders>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bookmarkStart w:id="207" w:name="_Hlk186039229"/>
            <w:bookmarkStart w:id="208" w:name="_Hlk187248381"/>
            <w:r>
              <w:rPr>
                <w:rFonts w:hint="eastAsia" w:ascii="Times New Roman" w:hAnsi="Times New Roman" w:cs="宋体"/>
                <w:bCs/>
                <w:color w:val="000000"/>
                <w:kern w:val="0"/>
                <w:sz w:val="18"/>
                <w:szCs w:val="18"/>
              </w:rPr>
              <w:t>评价</w:t>
            </w:r>
            <w:r>
              <w:rPr>
                <w:rFonts w:ascii="Times New Roman" w:hAnsi="Times New Roman" w:cs="宋体"/>
                <w:bCs/>
                <w:color w:val="000000"/>
                <w:kern w:val="0"/>
                <w:sz w:val="18"/>
                <w:szCs w:val="18"/>
              </w:rPr>
              <w:t>方面</w:t>
            </w:r>
          </w:p>
        </w:tc>
        <w:tc>
          <w:tcPr>
            <w:tcW w:w="1761" w:type="dxa"/>
            <w:tcBorders>
              <w:top w:val="single" w:color="auto" w:sz="4" w:space="0"/>
              <w:left w:val="single" w:color="auto" w:sz="4" w:space="0"/>
              <w:bottom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一级指标</w:t>
            </w:r>
          </w:p>
        </w:tc>
        <w:tc>
          <w:tcPr>
            <w:tcW w:w="2347" w:type="dxa"/>
            <w:tcBorders>
              <w:top w:val="single" w:color="auto" w:sz="4" w:space="0"/>
              <w:left w:val="single" w:color="auto" w:sz="4" w:space="0"/>
              <w:bottom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二级指标</w:t>
            </w:r>
          </w:p>
        </w:tc>
        <w:tc>
          <w:tcPr>
            <w:tcW w:w="2492" w:type="dxa"/>
            <w:tcBorders>
              <w:top w:val="single" w:color="auto" w:sz="4" w:space="0"/>
              <w:left w:val="single" w:color="auto" w:sz="4" w:space="0"/>
              <w:bottom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计算参数</w:t>
            </w: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数据来源</w:t>
            </w:r>
          </w:p>
        </w:tc>
      </w:tr>
      <w:tr>
        <w:tblPrEx>
          <w:tblCellMar>
            <w:top w:w="0" w:type="dxa"/>
            <w:left w:w="108" w:type="dxa"/>
            <w:bottom w:w="0" w:type="dxa"/>
            <w:right w:w="108" w:type="dxa"/>
          </w:tblCellMar>
        </w:tblPrEx>
        <w:trPr>
          <w:trHeight w:val="20" w:hRule="atLeast"/>
          <w:jc w:val="center"/>
        </w:trPr>
        <w:tc>
          <w:tcPr>
            <w:tcW w:w="16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环境质量</w:t>
            </w:r>
          </w:p>
        </w:tc>
        <w:tc>
          <w:tcPr>
            <w:tcW w:w="1761" w:type="dxa"/>
            <w:tcBorders>
              <w:top w:val="single" w:color="auto" w:sz="4" w:space="0"/>
              <w:left w:val="nil"/>
              <w:bottom w:val="nil"/>
              <w:right w:val="nil"/>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环境质量指数</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大气环境指数</w:t>
            </w:r>
          </w:p>
        </w:tc>
        <w:tc>
          <w:tcPr>
            <w:tcW w:w="249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olor w:val="000000"/>
                <w:kern w:val="0"/>
                <w:sz w:val="18"/>
                <w:szCs w:val="18"/>
              </w:rPr>
              <w:t>空气</w:t>
            </w:r>
            <w:r>
              <w:rPr>
                <w:rFonts w:hint="eastAsia" w:ascii="Times New Roman" w:hAnsi="Times New Roman" w:cs="宋体"/>
                <w:kern w:val="0"/>
                <w:sz w:val="18"/>
                <w:szCs w:val="18"/>
              </w:rPr>
              <w:t>负（氧）离子浓度</w:t>
            </w:r>
          </w:p>
        </w:tc>
        <w:tc>
          <w:tcPr>
            <w:tcW w:w="1319"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环境监测</w:t>
            </w:r>
          </w:p>
        </w:tc>
      </w:tr>
      <w:tr>
        <w:tblPrEx>
          <w:tblCellMar>
            <w:top w:w="0" w:type="dxa"/>
            <w:left w:w="108" w:type="dxa"/>
            <w:bottom w:w="0" w:type="dxa"/>
            <w:right w:w="108" w:type="dxa"/>
          </w:tblCellMar>
        </w:tblPrEx>
        <w:trPr>
          <w:trHeight w:val="20" w:hRule="atLeast"/>
          <w:jc w:val="center"/>
        </w:trPr>
        <w:tc>
          <w:tcPr>
            <w:tcW w:w="1651" w:type="dxa"/>
            <w:vMerge w:val="restart"/>
            <w:tcBorders>
              <w:top w:val="nil"/>
              <w:left w:val="single" w:color="auto" w:sz="4" w:space="0"/>
              <w:right w:val="single" w:color="auto" w:sz="4" w:space="0"/>
            </w:tcBorders>
            <w:shd w:val="clear" w:color="auto" w:fill="auto"/>
            <w:vAlign w:val="center"/>
          </w:tcPr>
          <w:p>
            <w:pPr>
              <w:spacing w:line="240" w:lineRule="auto"/>
              <w:jc w:val="center"/>
              <w:rPr>
                <w:rFonts w:ascii="Times New Roman" w:hAnsi="Times New Roman" w:cs="宋体"/>
                <w:bCs/>
                <w:kern w:val="0"/>
                <w:sz w:val="18"/>
                <w:szCs w:val="18"/>
              </w:rPr>
            </w:pPr>
            <w:r>
              <w:rPr>
                <w:rFonts w:hint="eastAsia" w:ascii="Times New Roman" w:hAnsi="Times New Roman" w:cs="宋体"/>
                <w:bCs/>
                <w:color w:val="000000"/>
                <w:kern w:val="0"/>
                <w:sz w:val="18"/>
                <w:szCs w:val="18"/>
              </w:rPr>
              <w:t>生态系统质量</w:t>
            </w:r>
          </w:p>
        </w:tc>
        <w:tc>
          <w:tcPr>
            <w:tcW w:w="1761" w:type="dxa"/>
            <w:tcBorders>
              <w:top w:val="single" w:color="auto" w:sz="4" w:space="0"/>
              <w:left w:val="nil"/>
              <w:bottom w:val="nil"/>
              <w:right w:val="nil"/>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水域覆盖指数</w:t>
            </w:r>
          </w:p>
        </w:tc>
        <w:tc>
          <w:tcPr>
            <w:tcW w:w="2347"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水网密度指数</w:t>
            </w:r>
          </w:p>
        </w:tc>
        <w:tc>
          <w:tcPr>
            <w:tcW w:w="249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水资源量</w:t>
            </w:r>
          </w:p>
        </w:tc>
        <w:tc>
          <w:tcPr>
            <w:tcW w:w="1319"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外业调查</w:t>
            </w:r>
          </w:p>
        </w:tc>
      </w:tr>
      <w:tr>
        <w:trPr>
          <w:trHeight w:val="20" w:hRule="atLeast"/>
          <w:jc w:val="center"/>
        </w:trPr>
        <w:tc>
          <w:tcPr>
            <w:tcW w:w="1651" w:type="dxa"/>
            <w:vMerge w:val="continue"/>
            <w:tcBorders>
              <w:left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p>
        </w:tc>
        <w:tc>
          <w:tcPr>
            <w:tcW w:w="1761"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生态修复指数</w:t>
            </w:r>
          </w:p>
        </w:tc>
        <w:tc>
          <w:tcPr>
            <w:tcW w:w="234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生态修复指数</w:t>
            </w:r>
          </w:p>
        </w:tc>
        <w:tc>
          <w:tcPr>
            <w:tcW w:w="249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生态修复指数</w:t>
            </w:r>
          </w:p>
        </w:tc>
        <w:tc>
          <w:tcPr>
            <w:tcW w:w="131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w:t>
            </w:r>
            <w:r>
              <w:rPr>
                <w:rFonts w:ascii="Times New Roman" w:hAnsi="Times New Roman" w:cs="宋体"/>
                <w:color w:val="000000"/>
                <w:kern w:val="0"/>
                <w:sz w:val="18"/>
                <w:szCs w:val="18"/>
              </w:rPr>
              <w:t>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651" w:type="dxa"/>
            <w:vMerge w:val="continue"/>
            <w:tcBorders>
              <w:left w:val="single" w:color="auto"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6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生态系统服务指数</w:t>
            </w:r>
          </w:p>
        </w:tc>
        <w:tc>
          <w:tcPr>
            <w:tcW w:w="2347" w:type="dxa"/>
            <w:vMerge w:val="restart"/>
            <w:tcBorders>
              <w:top w:val="nil"/>
              <w:left w:val="nil"/>
              <w:right w:val="single" w:color="auto" w:sz="4" w:space="0"/>
            </w:tcBorders>
            <w:shd w:val="clear" w:color="auto" w:fill="auto"/>
            <w:vAlign w:val="center"/>
          </w:tcPr>
          <w:p>
            <w:pPr>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生态系统服务指数</w:t>
            </w:r>
          </w:p>
        </w:tc>
        <w:tc>
          <w:tcPr>
            <w:tcW w:w="249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水源涵养指数</w:t>
            </w:r>
          </w:p>
        </w:tc>
        <w:tc>
          <w:tcPr>
            <w:tcW w:w="1319" w:type="dxa"/>
            <w:vMerge w:val="restart"/>
            <w:tcBorders>
              <w:top w:val="nil"/>
              <w:left w:val="nil"/>
              <w:right w:val="single" w:color="auto"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外业调查</w:t>
            </w:r>
          </w:p>
        </w:tc>
      </w:tr>
      <w:tr>
        <w:tblPrEx>
          <w:tblCellMar>
            <w:top w:w="0" w:type="dxa"/>
            <w:left w:w="108" w:type="dxa"/>
            <w:bottom w:w="0" w:type="dxa"/>
            <w:right w:w="108" w:type="dxa"/>
          </w:tblCellMar>
        </w:tblPrEx>
        <w:trPr>
          <w:trHeight w:val="20" w:hRule="atLeast"/>
          <w:jc w:val="center"/>
        </w:trPr>
        <w:tc>
          <w:tcPr>
            <w:tcW w:w="1651" w:type="dxa"/>
            <w:vMerge w:val="continue"/>
            <w:tcBorders>
              <w:left w:val="single" w:color="auto" w:sz="4" w:space="0"/>
              <w:bottom w:val="single" w:color="auto"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61"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kern w:val="0"/>
                <w:sz w:val="18"/>
                <w:szCs w:val="18"/>
              </w:rPr>
            </w:pPr>
          </w:p>
        </w:tc>
        <w:tc>
          <w:tcPr>
            <w:tcW w:w="2347" w:type="dxa"/>
            <w:vMerge w:val="continue"/>
            <w:tcBorders>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p>
        </w:tc>
        <w:tc>
          <w:tcPr>
            <w:tcW w:w="249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土壤保持指数</w:t>
            </w:r>
          </w:p>
        </w:tc>
        <w:tc>
          <w:tcPr>
            <w:tcW w:w="1319" w:type="dxa"/>
            <w:vMerge w:val="continue"/>
            <w:tcBorders>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color w:val="000000"/>
                <w:kern w:val="0"/>
                <w:sz w:val="18"/>
                <w:szCs w:val="18"/>
              </w:rPr>
            </w:pPr>
          </w:p>
          <w:bookmarkEnd w:id="207"/>
        </w:tc>
      </w:tr>
      <w:bookmarkEnd w:id="208"/>
    </w:tbl>
    <w:p>
      <w:pPr>
        <w:pStyle w:val="44"/>
        <w:spacing w:before="156" w:after="156"/>
        <w:rPr>
          <w:rFonts w:ascii="Times New Roman"/>
        </w:rPr>
      </w:pPr>
      <w:r>
        <w:rPr>
          <w:rFonts w:ascii="Times New Roman"/>
        </w:rPr>
        <w:t>重点生态工程生态环境质量评价参考性指标体系</w:t>
      </w:r>
    </w:p>
    <w:tbl>
      <w:tblPr>
        <w:tblStyle w:val="29"/>
        <w:tblW w:w="0" w:type="auto"/>
        <w:jc w:val="center"/>
        <w:tblLayout w:type="fixed"/>
        <w:tblCellMar>
          <w:top w:w="0" w:type="dxa"/>
          <w:left w:w="108" w:type="dxa"/>
          <w:bottom w:w="0" w:type="dxa"/>
          <w:right w:w="108" w:type="dxa"/>
        </w:tblCellMar>
      </w:tblPr>
      <w:tblGrid>
        <w:gridCol w:w="1573"/>
        <w:gridCol w:w="1753"/>
        <w:gridCol w:w="2337"/>
        <w:gridCol w:w="2482"/>
        <w:gridCol w:w="1425"/>
      </w:tblGrid>
      <w:tr>
        <w:tblPrEx>
          <w:tblCellMar>
            <w:top w:w="0" w:type="dxa"/>
            <w:left w:w="108" w:type="dxa"/>
            <w:bottom w:w="0" w:type="dxa"/>
            <w:right w:w="108" w:type="dxa"/>
          </w:tblCellMar>
        </w:tblPrEx>
        <w:trPr>
          <w:trHeight w:val="208" w:hRule="atLeast"/>
          <w:jc w:val="center"/>
        </w:trPr>
        <w:tc>
          <w:tcPr>
            <w:tcW w:w="1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bCs/>
                <w:color w:val="000000"/>
                <w:kern w:val="0"/>
                <w:sz w:val="18"/>
                <w:szCs w:val="18"/>
              </w:rPr>
            </w:pPr>
            <w:bookmarkStart w:id="209" w:name="_Hlk186039254"/>
            <w:bookmarkStart w:id="210" w:name="_Hlk187248401"/>
            <w:r>
              <w:rPr>
                <w:rFonts w:hint="eastAsia" w:ascii="Times New Roman" w:hAnsi="Times New Roman" w:cs="宋体"/>
                <w:bCs/>
                <w:color w:val="000000"/>
                <w:kern w:val="0"/>
                <w:sz w:val="18"/>
                <w:szCs w:val="18"/>
              </w:rPr>
              <w:t>评价方面</w:t>
            </w:r>
          </w:p>
        </w:tc>
        <w:tc>
          <w:tcPr>
            <w:tcW w:w="1753"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一级指标</w:t>
            </w:r>
          </w:p>
        </w:tc>
        <w:tc>
          <w:tcPr>
            <w:tcW w:w="2337"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二级指标</w:t>
            </w:r>
          </w:p>
        </w:tc>
        <w:tc>
          <w:tcPr>
            <w:tcW w:w="248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计算参数</w:t>
            </w:r>
          </w:p>
        </w:tc>
        <w:tc>
          <w:tcPr>
            <w:tcW w:w="1425"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数据来源</w:t>
            </w:r>
          </w:p>
        </w:tc>
      </w:tr>
      <w:tr>
        <w:tblPrEx>
          <w:tblCellMar>
            <w:top w:w="0" w:type="dxa"/>
            <w:left w:w="108" w:type="dxa"/>
            <w:bottom w:w="0" w:type="dxa"/>
            <w:right w:w="108" w:type="dxa"/>
          </w:tblCellMar>
        </w:tblPrEx>
        <w:trPr>
          <w:trHeight w:val="261" w:hRule="atLeast"/>
          <w:jc w:val="center"/>
        </w:trPr>
        <w:tc>
          <w:tcPr>
            <w:tcW w:w="1573" w:type="dxa"/>
            <w:vMerge w:val="restart"/>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r>
              <w:rPr>
                <w:rFonts w:hint="eastAsia" w:ascii="Times New Roman" w:hAnsi="Times New Roman" w:cs="宋体"/>
                <w:bCs/>
                <w:color w:val="000000"/>
                <w:kern w:val="0"/>
                <w:sz w:val="18"/>
                <w:szCs w:val="18"/>
              </w:rPr>
              <w:t>生态</w:t>
            </w:r>
            <w:r>
              <w:rPr>
                <w:rFonts w:ascii="Times New Roman" w:hAnsi="Times New Roman" w:cs="宋体"/>
                <w:bCs/>
                <w:color w:val="000000"/>
                <w:kern w:val="0"/>
                <w:sz w:val="18"/>
                <w:szCs w:val="18"/>
              </w:rPr>
              <w:t>系统质量</w:t>
            </w:r>
          </w:p>
        </w:tc>
        <w:tc>
          <w:tcPr>
            <w:tcW w:w="1753" w:type="dxa"/>
            <w:tcBorders>
              <w:top w:val="single" w:color="auto" w:sz="4" w:space="0"/>
              <w:left w:val="nil"/>
              <w:bottom w:val="nil"/>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水域覆盖指数</w:t>
            </w:r>
          </w:p>
        </w:tc>
        <w:tc>
          <w:tcPr>
            <w:tcW w:w="233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公众亲水指数</w:t>
            </w: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公众亲水岸线长度指数</w:t>
            </w:r>
          </w:p>
        </w:tc>
        <w:tc>
          <w:tcPr>
            <w:tcW w:w="1425"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遥感监测</w:t>
            </w:r>
          </w:p>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外业调查</w:t>
            </w:r>
          </w:p>
        </w:tc>
      </w:tr>
      <w:tr>
        <w:tblPrEx>
          <w:tblCellMar>
            <w:top w:w="0" w:type="dxa"/>
            <w:left w:w="108" w:type="dxa"/>
            <w:bottom w:w="0" w:type="dxa"/>
            <w:right w:w="108" w:type="dxa"/>
          </w:tblCellMar>
        </w:tblPrEx>
        <w:trPr>
          <w:trHeight w:val="261"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restart"/>
            <w:tcBorders>
              <w:top w:val="single" w:color="auto" w:sz="4" w:space="0"/>
              <w:left w:val="single" w:color="auto" w:sz="4" w:space="0"/>
              <w:bottom w:val="nil"/>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bCs/>
                <w:kern w:val="0"/>
                <w:sz w:val="18"/>
                <w:szCs w:val="18"/>
              </w:rPr>
              <w:t>生境质量指数</w:t>
            </w:r>
          </w:p>
        </w:tc>
        <w:tc>
          <w:tcPr>
            <w:tcW w:w="2337"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生境破碎化指数</w:t>
            </w: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斑块密度</w:t>
            </w:r>
          </w:p>
        </w:tc>
        <w:tc>
          <w:tcPr>
            <w:tcW w:w="1425" w:type="dxa"/>
            <w:vMerge w:val="restart"/>
            <w:tcBorders>
              <w:top w:val="nil"/>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遥感监测</w:t>
            </w:r>
          </w:p>
          <w:p>
            <w:pPr>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外业调查</w:t>
            </w:r>
          </w:p>
        </w:tc>
      </w:tr>
      <w:tr>
        <w:tblPrEx>
          <w:tblCellMar>
            <w:top w:w="0" w:type="dxa"/>
            <w:left w:w="108" w:type="dxa"/>
            <w:bottom w:w="0" w:type="dxa"/>
            <w:right w:w="108" w:type="dxa"/>
          </w:tblCellMar>
        </w:tblPrEx>
        <w:trPr>
          <w:trHeight w:val="225"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nil"/>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tcBorders>
              <w:top w:val="nil"/>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生境连通性指数</w:t>
            </w:r>
          </w:p>
        </w:tc>
        <w:tc>
          <w:tcPr>
            <w:tcW w:w="2482"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生境连接度</w:t>
            </w:r>
          </w:p>
        </w:tc>
        <w:tc>
          <w:tcPr>
            <w:tcW w:w="1425" w:type="dxa"/>
            <w:vMerge w:val="continue"/>
            <w:tcBorders>
              <w:left w:val="nil"/>
              <w:bottom w:val="single" w:color="auto" w:sz="4" w:space="0"/>
              <w:right w:val="single" w:color="auto" w:sz="4" w:space="0"/>
            </w:tcBorders>
            <w:shd w:val="clear" w:color="auto" w:fill="auto"/>
            <w:noWrap/>
            <w:vAlign w:val="center"/>
          </w:tcPr>
          <w:p>
            <w:pPr>
              <w:widowControl/>
              <w:adjustRightInd/>
              <w:spacing w:line="240" w:lineRule="auto"/>
              <w:jc w:val="center"/>
              <w:rPr>
                <w:rFonts w:ascii="Times New Roman" w:hAnsi="Times New Roman" w:cs="宋体"/>
                <w:kern w:val="0"/>
                <w:sz w:val="18"/>
                <w:szCs w:val="18"/>
              </w:rPr>
            </w:pPr>
          </w:p>
        </w:tc>
      </w:tr>
      <w:tr>
        <w:tblPrEx>
          <w:tblCellMar>
            <w:top w:w="0" w:type="dxa"/>
            <w:left w:w="108" w:type="dxa"/>
            <w:bottom w:w="0" w:type="dxa"/>
            <w:right w:w="108" w:type="dxa"/>
          </w:tblCellMar>
        </w:tblPrEx>
        <w:trPr>
          <w:trHeight w:val="156"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bCs/>
                <w:kern w:val="0"/>
                <w:sz w:val="18"/>
                <w:szCs w:val="18"/>
              </w:rPr>
            </w:pPr>
            <w:r>
              <w:rPr>
                <w:rFonts w:hint="eastAsia" w:ascii="Times New Roman" w:hAnsi="Times New Roman" w:cs="宋体"/>
                <w:kern w:val="0"/>
                <w:sz w:val="18"/>
                <w:szCs w:val="18"/>
              </w:rPr>
              <w:t>生态系统服务指数</w:t>
            </w:r>
          </w:p>
        </w:tc>
        <w:tc>
          <w:tcPr>
            <w:tcW w:w="2337" w:type="dxa"/>
            <w:vMerge w:val="restart"/>
            <w:tcBorders>
              <w:top w:val="nil"/>
              <w:left w:val="nil"/>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生态系统服务指数</w:t>
            </w: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水源涵养指数</w:t>
            </w:r>
          </w:p>
        </w:tc>
        <w:tc>
          <w:tcPr>
            <w:tcW w:w="1425" w:type="dxa"/>
            <w:vMerge w:val="restart"/>
            <w:tcBorders>
              <w:top w:val="nil"/>
              <w:left w:val="nil"/>
              <w:right w:val="single" w:color="auto" w:sz="4" w:space="0"/>
            </w:tcBorders>
            <w:shd w:val="clear" w:color="auto" w:fill="auto"/>
            <w:noWrap/>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遥感监测</w:t>
            </w:r>
          </w:p>
          <w:p>
            <w:pPr>
              <w:widowControl/>
              <w:adjustRightInd/>
              <w:spacing w:line="240" w:lineRule="auto"/>
              <w:jc w:val="center"/>
              <w:rPr>
                <w:rFonts w:ascii="Times New Roman" w:hAnsi="Times New Roman" w:cs="宋体"/>
                <w:color w:val="000000"/>
                <w:kern w:val="0"/>
                <w:sz w:val="18"/>
                <w:szCs w:val="18"/>
              </w:rPr>
            </w:pPr>
            <w:r>
              <w:rPr>
                <w:rFonts w:hint="eastAsia" w:ascii="Times New Roman" w:hAnsi="Times New Roman" w:cs="宋体"/>
                <w:kern w:val="0"/>
                <w:sz w:val="18"/>
                <w:szCs w:val="18"/>
              </w:rPr>
              <w:t>外业调查</w:t>
            </w:r>
          </w:p>
        </w:tc>
      </w:tr>
      <w:tr>
        <w:tblPrEx>
          <w:tblCellMar>
            <w:top w:w="0" w:type="dxa"/>
            <w:left w:w="108" w:type="dxa"/>
            <w:bottom w:w="0" w:type="dxa"/>
            <w:right w:w="108" w:type="dxa"/>
          </w:tblCellMar>
        </w:tblPrEx>
        <w:trPr>
          <w:trHeight w:val="156"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p>
        </w:tc>
        <w:tc>
          <w:tcPr>
            <w:tcW w:w="2337" w:type="dxa"/>
            <w:vMerge w:val="continue"/>
            <w:tcBorders>
              <w:top w:val="nil"/>
              <w:left w:val="nil"/>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土壤保持指数</w:t>
            </w:r>
          </w:p>
        </w:tc>
        <w:tc>
          <w:tcPr>
            <w:tcW w:w="1425" w:type="dxa"/>
            <w:vMerge w:val="continue"/>
            <w:tcBorders>
              <w:top w:val="nil"/>
              <w:left w:val="nil"/>
              <w:right w:val="single" w:color="auto" w:sz="4" w:space="0"/>
            </w:tcBorders>
            <w:shd w:val="clear" w:color="auto" w:fill="auto"/>
            <w:noWrap/>
            <w:vAlign w:val="center"/>
          </w:tcPr>
          <w:p>
            <w:pPr>
              <w:widowControl/>
              <w:adjustRightInd/>
              <w:spacing w:line="240" w:lineRule="auto"/>
              <w:jc w:val="center"/>
              <w:rPr>
                <w:rFonts w:ascii="Times New Roman" w:hAnsi="Times New Roman" w:cs="宋体"/>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nil"/>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防风固沙指数</w:t>
            </w:r>
          </w:p>
        </w:tc>
        <w:tc>
          <w:tcPr>
            <w:tcW w:w="1425" w:type="dxa"/>
            <w:vMerge w:val="continue"/>
            <w:tcBorders>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nil"/>
              <w:right w:val="single" w:color="auto" w:sz="4" w:space="0"/>
            </w:tcBorders>
            <w:shd w:val="clear" w:color="auto" w:fill="auto"/>
            <w:noWrap/>
            <w:vAlign w:val="center"/>
          </w:tcPr>
          <w:p>
            <w:pPr>
              <w:spacing w:line="240" w:lineRule="auto"/>
              <w:jc w:val="center"/>
              <w:rPr>
                <w:rFonts w:ascii="Times New Roman" w:hAnsi="Times New Roman" w:cs="宋体"/>
                <w:color w:val="000000"/>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color w:val="000000"/>
                <w:kern w:val="0"/>
                <w:sz w:val="18"/>
                <w:szCs w:val="18"/>
              </w:rPr>
              <w:t>气候调节指数</w:t>
            </w:r>
          </w:p>
        </w:tc>
        <w:tc>
          <w:tcPr>
            <w:tcW w:w="1425" w:type="dxa"/>
            <w:vMerge w:val="continue"/>
            <w:tcBorders>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single" w:color="auto" w:sz="4" w:space="0"/>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固碳指数</w:t>
            </w:r>
          </w:p>
        </w:tc>
        <w:tc>
          <w:tcPr>
            <w:tcW w:w="1425" w:type="dxa"/>
            <w:vMerge w:val="continue"/>
            <w:tcBorders>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147"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nil"/>
              <w:right w:val="single" w:color="auto" w:sz="4" w:space="0"/>
            </w:tcBorders>
            <w:shd w:val="clear" w:color="000000" w:fill="FFFFFF"/>
            <w:vAlign w:val="center"/>
          </w:tcPr>
          <w:p>
            <w:pPr>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空气净化指数</w:t>
            </w:r>
          </w:p>
        </w:tc>
        <w:tc>
          <w:tcPr>
            <w:tcW w:w="1425" w:type="dxa"/>
            <w:vMerge w:val="continue"/>
            <w:tcBorders>
              <w:left w:val="nil"/>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tc>
      </w:tr>
      <w:tr>
        <w:tblPrEx>
          <w:tblCellMar>
            <w:top w:w="0" w:type="dxa"/>
            <w:left w:w="108" w:type="dxa"/>
            <w:bottom w:w="0" w:type="dxa"/>
            <w:right w:w="108" w:type="dxa"/>
          </w:tblCellMar>
        </w:tblPrEx>
        <w:trPr>
          <w:trHeight w:val="200" w:hRule="atLeast"/>
          <w:jc w:val="center"/>
        </w:trPr>
        <w:tc>
          <w:tcPr>
            <w:tcW w:w="1573" w:type="dxa"/>
            <w:vMerge w:val="continue"/>
            <w:tcBorders>
              <w:top w:val="nil"/>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color w:val="000000"/>
                <w:kern w:val="0"/>
                <w:sz w:val="18"/>
                <w:szCs w:val="18"/>
              </w:rPr>
            </w:pPr>
          </w:p>
        </w:tc>
        <w:tc>
          <w:tcPr>
            <w:tcW w:w="1753"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spacing w:line="240" w:lineRule="auto"/>
              <w:jc w:val="center"/>
              <w:rPr>
                <w:rFonts w:ascii="Times New Roman" w:hAnsi="Times New Roman" w:cs="宋体"/>
                <w:bCs/>
                <w:kern w:val="0"/>
                <w:sz w:val="18"/>
                <w:szCs w:val="18"/>
              </w:rPr>
            </w:pPr>
          </w:p>
        </w:tc>
        <w:tc>
          <w:tcPr>
            <w:tcW w:w="2337" w:type="dxa"/>
            <w:vMerge w:val="continue"/>
            <w:tcBorders>
              <w:left w:val="nil"/>
              <w:bottom w:val="single" w:color="auto" w:sz="4" w:space="0"/>
              <w:right w:val="single" w:color="auto" w:sz="4" w:space="0"/>
            </w:tcBorders>
            <w:shd w:val="clear" w:color="000000" w:fill="FFFFFF"/>
            <w:vAlign w:val="center"/>
          </w:tcPr>
          <w:p>
            <w:pPr>
              <w:widowControl/>
              <w:adjustRightInd/>
              <w:spacing w:line="240" w:lineRule="auto"/>
              <w:jc w:val="center"/>
              <w:rPr>
                <w:rFonts w:ascii="Times New Roman" w:hAnsi="Times New Roman" w:cs="宋体"/>
                <w:kern w:val="0"/>
                <w:sz w:val="18"/>
                <w:szCs w:val="18"/>
              </w:rPr>
            </w:pPr>
          </w:p>
        </w:tc>
        <w:tc>
          <w:tcPr>
            <w:tcW w:w="2482"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kern w:val="0"/>
                <w:sz w:val="18"/>
                <w:szCs w:val="18"/>
              </w:rPr>
            </w:pPr>
            <w:r>
              <w:rPr>
                <w:rFonts w:hint="eastAsia" w:ascii="Times New Roman" w:hAnsi="Times New Roman" w:cs="宋体"/>
                <w:kern w:val="0"/>
                <w:sz w:val="18"/>
                <w:szCs w:val="18"/>
              </w:rPr>
              <w:t>休憩指数</w:t>
            </w:r>
          </w:p>
        </w:tc>
        <w:tc>
          <w:tcPr>
            <w:tcW w:w="1425" w:type="dxa"/>
            <w:vMerge w:val="continue"/>
            <w:tcBorders>
              <w:left w:val="nil"/>
              <w:bottom w:val="single" w:color="auto" w:sz="4" w:space="0"/>
              <w:right w:val="single" w:color="auto" w:sz="4" w:space="0"/>
            </w:tcBorders>
            <w:shd w:val="clear" w:color="auto" w:fill="auto"/>
            <w:vAlign w:val="center"/>
          </w:tcPr>
          <w:p>
            <w:pPr>
              <w:widowControl/>
              <w:adjustRightInd/>
              <w:spacing w:line="240" w:lineRule="auto"/>
              <w:jc w:val="center"/>
              <w:rPr>
                <w:rFonts w:ascii="Times New Roman" w:hAnsi="Times New Roman" w:cs="宋体"/>
                <w:color w:val="000000"/>
                <w:kern w:val="0"/>
                <w:sz w:val="18"/>
                <w:szCs w:val="18"/>
              </w:rPr>
            </w:pPr>
          </w:p>
          <w:bookmarkEnd w:id="209"/>
        </w:tc>
      </w:tr>
      <w:bookmarkEnd w:id="210"/>
    </w:tbl>
    <w:p>
      <w:pPr>
        <w:pStyle w:val="188"/>
        <w:spacing w:before="156" w:after="156"/>
        <w:rPr>
          <w:rFonts w:ascii="Times New Roman"/>
        </w:rPr>
      </w:pPr>
      <w:bookmarkStart w:id="211" w:name="_Toc70023068"/>
      <w:bookmarkStart w:id="212" w:name="_Toc70092519"/>
      <w:r>
        <w:rPr>
          <w:rFonts w:ascii="Times New Roman"/>
        </w:rPr>
        <w:t>大气环境指数</w:t>
      </w:r>
      <w:bookmarkEnd w:id="211"/>
      <w:bookmarkEnd w:id="212"/>
    </w:p>
    <w:p>
      <w:pPr>
        <w:pStyle w:val="40"/>
        <w:spacing w:before="124" w:after="156"/>
        <w:ind w:firstLine="420"/>
        <w:rPr>
          <w:rFonts w:ascii="Times New Roman"/>
        </w:rPr>
      </w:pPr>
      <w:r>
        <w:rPr>
          <w:rFonts w:ascii="Times New Roman"/>
        </w:rPr>
        <w:t>臭氧浓度：臭氧是大气环境中重要的二次污染物，对大气化学循环、农作物和人类健康及生活有重要影响。环境空气中臭氧的浓度。单位：</w:t>
      </w:r>
      <w:r>
        <w:rPr>
          <w:rFonts w:ascii="Times New Roman"/>
          <w:color w:val="333333"/>
          <w:sz w:val="20"/>
          <w:shd w:val="clear" w:color="auto" w:fill="FFFFFF"/>
        </w:rPr>
        <w:t>μ</w:t>
      </w:r>
      <w:r>
        <w:rPr>
          <w:rFonts w:ascii="Times New Roman"/>
        </w:rPr>
        <w:t>g/m</w:t>
      </w:r>
      <w:r>
        <w:rPr>
          <w:rFonts w:ascii="Times New Roman"/>
          <w:vertAlign w:val="superscript"/>
        </w:rPr>
        <w:t>3</w:t>
      </w:r>
      <w:r>
        <w:rPr>
          <w:rFonts w:ascii="Times New Roman"/>
        </w:rPr>
        <w:t>。</w:t>
      </w:r>
      <w:bookmarkStart w:id="213" w:name="_Toc70023070"/>
      <w:bookmarkStart w:id="214" w:name="_Toc70092521"/>
    </w:p>
    <w:p>
      <w:pPr>
        <w:pStyle w:val="188"/>
        <w:spacing w:before="156" w:after="156"/>
        <w:rPr>
          <w:rFonts w:ascii="Times New Roman"/>
        </w:rPr>
      </w:pPr>
      <w:r>
        <w:rPr>
          <w:rFonts w:ascii="Times New Roman"/>
        </w:rPr>
        <w:t>土壤环境指数</w:t>
      </w:r>
      <w:bookmarkEnd w:id="213"/>
      <w:bookmarkEnd w:id="214"/>
    </w:p>
    <w:p>
      <w:pPr>
        <w:pStyle w:val="40"/>
        <w:ind w:firstLine="420"/>
        <w:rPr>
          <w:rFonts w:ascii="Times New Roman"/>
        </w:rPr>
      </w:pPr>
      <w:r>
        <w:rPr>
          <w:rFonts w:hint="eastAsia" w:ascii="Times New Roman"/>
        </w:rPr>
        <w:t>固体废物无害化处理率：在生产、生活和其他活动中产生的丧失原有利用价值或者虽未丧失利用价值但被抛弃或者放弃的固态、半固态和置于容器中的气态的物品、物质以及法律、行政法规规定纳入固体废物管理的物品、物质。集中建设区中固体废弃物主要包括生活垃圾、工业固体废物等。固体废物利用处置率、生活垃圾无害化处理率加权综合计算固体废物无害化处理率。单位：无。</w:t>
      </w:r>
      <w:bookmarkStart w:id="215" w:name="_Toc70092522"/>
      <w:bookmarkStart w:id="216" w:name="_Toc70023071"/>
    </w:p>
    <w:p>
      <w:pPr>
        <w:pStyle w:val="188"/>
        <w:spacing w:before="156" w:after="156"/>
        <w:rPr>
          <w:rFonts w:ascii="Times New Roman"/>
        </w:rPr>
      </w:pPr>
      <w:r>
        <w:rPr>
          <w:rFonts w:ascii="Times New Roman"/>
        </w:rPr>
        <w:t>水网密度指数</w:t>
      </w:r>
      <w:bookmarkEnd w:id="215"/>
      <w:bookmarkEnd w:id="216"/>
    </w:p>
    <w:p>
      <w:pPr>
        <w:pStyle w:val="40"/>
        <w:ind w:firstLine="420"/>
        <w:rPr>
          <w:rFonts w:ascii="Times New Roman"/>
        </w:rPr>
      </w:pPr>
      <w:r>
        <w:rPr>
          <w:rFonts w:ascii="Times New Roman"/>
        </w:rPr>
        <w:t>水资源量</w:t>
      </w:r>
      <w:r>
        <w:rPr>
          <w:rFonts w:hint="eastAsia" w:ascii="Times New Roman"/>
        </w:rPr>
        <w:t>：</w:t>
      </w:r>
      <w:r>
        <w:rPr>
          <w:rFonts w:ascii="Times New Roman"/>
        </w:rPr>
        <w:t>评价区域内的地表水资源量。单位：m</w:t>
      </w:r>
      <w:r>
        <w:rPr>
          <w:rFonts w:ascii="Times New Roman"/>
          <w:vertAlign w:val="superscript"/>
        </w:rPr>
        <w:t>3</w:t>
      </w:r>
      <w:r>
        <w:rPr>
          <w:rFonts w:ascii="Times New Roman"/>
        </w:rPr>
        <w:t>。</w:t>
      </w:r>
      <w:bookmarkStart w:id="217" w:name="_Toc70023072"/>
      <w:bookmarkStart w:id="218" w:name="_Toc70092523"/>
    </w:p>
    <w:p>
      <w:pPr>
        <w:pStyle w:val="188"/>
        <w:spacing w:before="156" w:after="156"/>
        <w:rPr>
          <w:rFonts w:ascii="Times New Roman"/>
        </w:rPr>
      </w:pPr>
      <w:r>
        <w:rPr>
          <w:rFonts w:ascii="Times New Roman"/>
        </w:rPr>
        <w:t>生境破碎化指数</w:t>
      </w:r>
      <w:bookmarkEnd w:id="217"/>
      <w:bookmarkEnd w:id="218"/>
    </w:p>
    <w:p>
      <w:pPr>
        <w:pStyle w:val="40"/>
        <w:ind w:firstLine="420"/>
        <w:rPr>
          <w:rFonts w:ascii="Times New Roman"/>
        </w:rPr>
      </w:pPr>
      <w:r>
        <w:rPr>
          <w:rFonts w:hint="eastAsia" w:ascii="Times New Roman"/>
        </w:rPr>
        <w:t>具体计算参数</w:t>
      </w:r>
      <w:r>
        <w:rPr>
          <w:rFonts w:ascii="Times New Roman"/>
        </w:rPr>
        <w:t>含义</w:t>
      </w:r>
      <w:r>
        <w:rPr>
          <w:rFonts w:hint="eastAsia" w:ascii="Times New Roman"/>
        </w:rPr>
        <w:t>如下：</w:t>
      </w:r>
    </w:p>
    <w:p>
      <w:pPr>
        <w:pStyle w:val="235"/>
        <w:rPr>
          <w:rFonts w:ascii="Times New Roman"/>
        </w:rPr>
      </w:pPr>
      <w:r>
        <w:rPr>
          <w:rFonts w:ascii="Times New Roman"/>
        </w:rPr>
        <w:t>平均斑块面积：区域内生境斑块的平均面积，即生境总面积除以其斑块数目。单位：m</w:t>
      </w:r>
      <w:r>
        <w:rPr>
          <w:rFonts w:ascii="Times New Roman"/>
          <w:vertAlign w:val="superscript"/>
        </w:rPr>
        <w:t>2</w:t>
      </w:r>
      <w:r>
        <w:rPr>
          <w:rFonts w:ascii="Times New Roman"/>
        </w:rPr>
        <w:t>。</w:t>
      </w:r>
    </w:p>
    <w:p>
      <w:pPr>
        <w:pStyle w:val="235"/>
        <w:rPr>
          <w:rFonts w:ascii="Times New Roman"/>
        </w:rPr>
      </w:pPr>
      <w:r>
        <w:rPr>
          <w:rFonts w:ascii="Times New Roman"/>
        </w:rPr>
        <w:t>斑块密度：区域内单位面积上的生境斑块数量，用于描述生境破碎化，斑块密度越大表征其生境越加破碎</w:t>
      </w:r>
      <w:r>
        <w:rPr>
          <w:rFonts w:hint="eastAsia" w:ascii="Times New Roman"/>
        </w:rPr>
        <w:t>。</w:t>
      </w:r>
      <w:r>
        <w:rPr>
          <w:rFonts w:ascii="Times New Roman"/>
        </w:rPr>
        <w:t>单位：个/km</w:t>
      </w:r>
      <w:r>
        <w:rPr>
          <w:rFonts w:ascii="Times New Roman"/>
          <w:vertAlign w:val="superscript"/>
        </w:rPr>
        <w:t>2</w:t>
      </w:r>
      <w:r>
        <w:rPr>
          <w:rFonts w:ascii="Times New Roman"/>
        </w:rPr>
        <w:t>。</w:t>
      </w:r>
      <w:bookmarkStart w:id="219" w:name="_Toc70092524"/>
      <w:bookmarkStart w:id="220" w:name="_Toc70023073"/>
    </w:p>
    <w:p>
      <w:pPr>
        <w:pStyle w:val="188"/>
        <w:spacing w:before="156" w:after="156"/>
        <w:rPr>
          <w:rFonts w:ascii="Times New Roman"/>
        </w:rPr>
      </w:pPr>
      <w:r>
        <w:rPr>
          <w:rFonts w:ascii="Times New Roman"/>
        </w:rPr>
        <w:t>生境连通性指数</w:t>
      </w:r>
      <w:bookmarkEnd w:id="219"/>
      <w:bookmarkEnd w:id="220"/>
    </w:p>
    <w:p>
      <w:pPr>
        <w:pStyle w:val="40"/>
        <w:ind w:firstLine="420"/>
        <w:rPr>
          <w:rFonts w:ascii="Times New Roman"/>
        </w:rPr>
      </w:pPr>
      <w:r>
        <w:rPr>
          <w:rFonts w:hint="eastAsia" w:ascii="Times New Roman"/>
        </w:rPr>
        <w:t>具体计算参数</w:t>
      </w:r>
      <w:r>
        <w:rPr>
          <w:rFonts w:ascii="Times New Roman"/>
        </w:rPr>
        <w:t>含义</w:t>
      </w:r>
      <w:r>
        <w:rPr>
          <w:rFonts w:hint="eastAsia" w:ascii="Times New Roman"/>
        </w:rPr>
        <w:t>如下：</w:t>
      </w:r>
    </w:p>
    <w:p>
      <w:pPr>
        <w:pStyle w:val="235"/>
        <w:rPr>
          <w:rFonts w:ascii="Times New Roman"/>
        </w:rPr>
      </w:pPr>
      <w:r>
        <w:rPr>
          <w:rFonts w:ascii="Times New Roman"/>
        </w:rPr>
        <w:t>生境连接度：区域景观对生态流的便利或阻碍程度，是保护生物多样性和维持生态系统稳定性和整体性的关键评价指标。通常采用整体连通性指数表示。</w:t>
      </w:r>
    </w:p>
    <w:p>
      <w:pPr>
        <w:pStyle w:val="235"/>
        <w:rPr>
          <w:rFonts w:ascii="Times New Roman"/>
        </w:rPr>
      </w:pPr>
      <w:r>
        <w:rPr>
          <w:rFonts w:ascii="Times New Roman"/>
        </w:rPr>
        <w:t>有效生态网络面积：有效生态网络面积主要用于评价或鼓励为增加生境连接性或排除连接性的障碍所采取的积极行为。表示在城市自然区域里任选两点是在同一生境斑块里或被认为是连接在一起的生境斑块（两斑块相距不到100米而且之间没有大的障碍物）的概率。景观里的障碍物越多，两生境斑块连接在一起的概率越小，有效网格面积就越小。单位：m</w:t>
      </w:r>
      <w:r>
        <w:rPr>
          <w:rFonts w:ascii="Times New Roman"/>
          <w:vertAlign w:val="superscript"/>
        </w:rPr>
        <w:t>2</w:t>
      </w:r>
      <w:r>
        <w:rPr>
          <w:rFonts w:ascii="Times New Roman"/>
        </w:rPr>
        <w:t>。</w:t>
      </w:r>
      <w:bookmarkStart w:id="221" w:name="_Toc70023074"/>
      <w:bookmarkStart w:id="222" w:name="_Toc70092525"/>
    </w:p>
    <w:p>
      <w:pPr>
        <w:pStyle w:val="188"/>
        <w:spacing w:before="156" w:after="156"/>
        <w:rPr>
          <w:rFonts w:ascii="Times New Roman"/>
        </w:rPr>
      </w:pPr>
      <w:r>
        <w:rPr>
          <w:rFonts w:hint="eastAsia" w:ascii="Times New Roman"/>
        </w:rPr>
        <w:t>生态系统服务指数</w:t>
      </w:r>
      <w:bookmarkEnd w:id="221"/>
      <w:bookmarkEnd w:id="222"/>
    </w:p>
    <w:p>
      <w:pPr>
        <w:pStyle w:val="40"/>
        <w:ind w:firstLine="420"/>
        <w:rPr>
          <w:rFonts w:ascii="Times New Roman"/>
        </w:rPr>
      </w:pPr>
      <w:r>
        <w:rPr>
          <w:rFonts w:hint="eastAsia" w:ascii="Times New Roman"/>
        </w:rPr>
        <w:t>具体计算参数</w:t>
      </w:r>
      <w:r>
        <w:rPr>
          <w:rFonts w:ascii="Times New Roman"/>
        </w:rPr>
        <w:t>含义</w:t>
      </w:r>
      <w:r>
        <w:rPr>
          <w:rFonts w:hint="eastAsia" w:ascii="Times New Roman"/>
        </w:rPr>
        <w:t>如下：</w:t>
      </w:r>
    </w:p>
    <w:p>
      <w:pPr>
        <w:pStyle w:val="235"/>
      </w:pPr>
      <w:r>
        <w:t>水源涵养指数：生态系统通过</w:t>
      </w:r>
      <w:r>
        <w:rPr>
          <w:rFonts w:hint="eastAsia"/>
        </w:rPr>
        <w:t>其</w:t>
      </w:r>
      <w:r>
        <w:t>结构和过程拦截滞蓄降水</w:t>
      </w:r>
      <w:r>
        <w:rPr>
          <w:rFonts w:hint="eastAsia"/>
        </w:rPr>
        <w:t>，增强</w:t>
      </w:r>
      <w:r>
        <w:t>土壤下渗，涵养土壤水分和补充地下水，调节河川流量，</w:t>
      </w:r>
      <w:r>
        <w:rPr>
          <w:rFonts w:hint="eastAsia"/>
        </w:rPr>
        <w:t>增加可利用</w:t>
      </w:r>
      <w:r>
        <w:t>水资源量的功能。水源涵养指数表示生态系统水源涵养功能的强弱程度，</w:t>
      </w:r>
      <w:r>
        <w:rPr>
          <w:rFonts w:hint="eastAsia"/>
        </w:rPr>
        <w:t>利用水源涵养量</w:t>
      </w:r>
      <w:r>
        <w:t>表示。</w:t>
      </w:r>
    </w:p>
    <w:p>
      <w:pPr>
        <w:pStyle w:val="235"/>
      </w:pPr>
      <w:r>
        <w:rPr>
          <w:rFonts w:hint="eastAsia"/>
        </w:rPr>
        <w:t>土壤</w:t>
      </w:r>
      <w:r>
        <w:t>保持指数：生态系统通过其结构与过程保护土壤、</w:t>
      </w:r>
      <w:r>
        <w:rPr>
          <w:rFonts w:hint="eastAsia"/>
        </w:rPr>
        <w:t>降低</w:t>
      </w:r>
      <w:r>
        <w:t>雨水</w:t>
      </w:r>
      <w:r>
        <w:rPr>
          <w:rFonts w:hint="eastAsia"/>
        </w:rPr>
        <w:t>的</w:t>
      </w:r>
      <w:r>
        <w:t>侵蚀</w:t>
      </w:r>
      <w:r>
        <w:rPr>
          <w:rFonts w:hint="eastAsia"/>
        </w:rPr>
        <w:t>能力</w:t>
      </w:r>
      <w:r>
        <w:t>，</w:t>
      </w:r>
      <w:r>
        <w:rPr>
          <w:rFonts w:hint="eastAsia"/>
        </w:rPr>
        <w:t>减少土壤流失</w:t>
      </w:r>
      <w:r>
        <w:t>，</w:t>
      </w:r>
      <w:r>
        <w:rPr>
          <w:rFonts w:hint="eastAsia"/>
        </w:rPr>
        <w:t>防止</w:t>
      </w:r>
      <w:r>
        <w:t>泥沙淤积的功能。</w:t>
      </w:r>
      <w:r>
        <w:rPr>
          <w:rFonts w:hint="eastAsia" w:ascii="Times New Roman"/>
        </w:rPr>
        <w:t>土壤保持指数定量表征生态系统土壤保持功能的强弱，通过土壤保持量等表示</w:t>
      </w:r>
      <w:r>
        <w:rPr>
          <w:rFonts w:hint="eastAsia"/>
        </w:rPr>
        <w:t>。</w:t>
      </w:r>
    </w:p>
    <w:p>
      <w:pPr>
        <w:pStyle w:val="235"/>
        <w:rPr>
          <w:rFonts w:ascii="Times New Roman"/>
        </w:rPr>
      </w:pPr>
      <w:r>
        <w:rPr>
          <w:rFonts w:ascii="Times New Roman"/>
        </w:rPr>
        <w:t>防风固沙指数：生态系统</w:t>
      </w:r>
      <w:r>
        <w:rPr>
          <w:rFonts w:hint="eastAsia" w:ascii="Times New Roman"/>
        </w:rPr>
        <w:t>通过</w:t>
      </w:r>
      <w:r>
        <w:rPr>
          <w:rFonts w:ascii="Times New Roman"/>
        </w:rPr>
        <w:t>增加土壤抗风能力，</w:t>
      </w:r>
      <w:r>
        <w:rPr>
          <w:rFonts w:hint="eastAsia" w:ascii="Times New Roman"/>
        </w:rPr>
        <w:t>降低</w:t>
      </w:r>
      <w:r>
        <w:rPr>
          <w:rFonts w:ascii="Times New Roman"/>
        </w:rPr>
        <w:t>风力侵蚀和风沙危害的功能。防风固沙指数定量评价生态系统防风固沙功能的强弱，</w:t>
      </w:r>
      <w:r>
        <w:rPr>
          <w:rFonts w:hint="eastAsia" w:ascii="Times New Roman"/>
        </w:rPr>
        <w:t>利用防风</w:t>
      </w:r>
      <w:r>
        <w:rPr>
          <w:rFonts w:ascii="Times New Roman"/>
        </w:rPr>
        <w:t>固沙量表示。</w:t>
      </w:r>
    </w:p>
    <w:p>
      <w:pPr>
        <w:pStyle w:val="235"/>
        <w:rPr>
          <w:rFonts w:ascii="Times New Roman"/>
        </w:rPr>
      </w:pPr>
      <w:r>
        <w:rPr>
          <w:rFonts w:ascii="Times New Roman"/>
        </w:rPr>
        <w:t>气候调节指数：生态系统通过植被蒸腾作用和</w:t>
      </w:r>
      <w:r>
        <w:rPr>
          <w:rFonts w:hint="eastAsia" w:ascii="Times New Roman"/>
        </w:rPr>
        <w:t>水体蒸发过程吸收能量、调节温湿度的功能</w:t>
      </w:r>
      <w:r>
        <w:rPr>
          <w:rFonts w:ascii="Times New Roman"/>
        </w:rPr>
        <w:t>。气候调节指数定量评价生态系统气候调节功能的强弱，通过生态系统在植被蒸腾、水面蒸发过程中消耗的能量</w:t>
      </w:r>
      <w:r>
        <w:rPr>
          <w:rFonts w:hint="eastAsia" w:ascii="Times New Roman"/>
        </w:rPr>
        <w:t>等</w:t>
      </w:r>
      <w:r>
        <w:rPr>
          <w:rFonts w:ascii="Times New Roman"/>
        </w:rPr>
        <w:t>表示。</w:t>
      </w:r>
    </w:p>
    <w:p>
      <w:pPr>
        <w:pStyle w:val="235"/>
        <w:rPr>
          <w:rFonts w:ascii="Times New Roman"/>
        </w:rPr>
      </w:pPr>
      <w:r>
        <w:rPr>
          <w:rFonts w:ascii="Times New Roman"/>
        </w:rPr>
        <w:t>固碳指数：生态系统中</w:t>
      </w:r>
      <w:r>
        <w:rPr>
          <w:rFonts w:hint="eastAsia" w:ascii="Times New Roman"/>
        </w:rPr>
        <w:t>通过有机体吸收二氧化碳合成有机质，将大气中的二氧化碳固定，以降低其在大气中的浓度的功能</w:t>
      </w:r>
      <w:r>
        <w:rPr>
          <w:rFonts w:ascii="Times New Roman"/>
        </w:rPr>
        <w:t>。固碳指数定量评价生态系统固碳功能的强弱，通过固定CO</w:t>
      </w:r>
      <w:r>
        <w:rPr>
          <w:rFonts w:ascii="Times New Roman"/>
          <w:vertAlign w:val="subscript"/>
        </w:rPr>
        <w:t>2</w:t>
      </w:r>
      <w:r>
        <w:rPr>
          <w:rFonts w:ascii="Times New Roman"/>
        </w:rPr>
        <w:t>的</w:t>
      </w:r>
      <w:r>
        <w:rPr>
          <w:rFonts w:hint="eastAsia" w:ascii="Times New Roman"/>
        </w:rPr>
        <w:t>量</w:t>
      </w:r>
      <w:r>
        <w:rPr>
          <w:rFonts w:ascii="Times New Roman"/>
        </w:rPr>
        <w:t>表示。</w:t>
      </w:r>
    </w:p>
    <w:p>
      <w:pPr>
        <w:pStyle w:val="235"/>
        <w:rPr>
          <w:rFonts w:ascii="Times New Roman"/>
        </w:rPr>
      </w:pPr>
      <w:r>
        <w:rPr>
          <w:rFonts w:ascii="Times New Roman"/>
        </w:rPr>
        <w:t>空气净化指数：生态系统吸收</w:t>
      </w:r>
      <w:r>
        <w:rPr>
          <w:rFonts w:hint="eastAsia" w:ascii="Times New Roman"/>
        </w:rPr>
        <w:t>、阻滞大气中的污染物（如二氧化硫、氮氧化物、粉尘等），</w:t>
      </w:r>
      <w:r>
        <w:rPr>
          <w:rFonts w:ascii="Times New Roman"/>
        </w:rPr>
        <w:t>，降低空气污染浓度，改善空气环境的功能。空气净化指数定量表征生态系统空气净化功能的强弱，通过污染物净化量</w:t>
      </w:r>
      <w:r>
        <w:rPr>
          <w:rFonts w:hint="eastAsia" w:ascii="Times New Roman"/>
        </w:rPr>
        <w:t>等</w:t>
      </w:r>
      <w:r>
        <w:rPr>
          <w:rFonts w:ascii="Times New Roman"/>
        </w:rPr>
        <w:t>表示。</w:t>
      </w:r>
    </w:p>
    <w:p>
      <w:pPr>
        <w:pStyle w:val="235"/>
        <w:rPr>
          <w:rFonts w:ascii="Times New Roman"/>
        </w:rPr>
      </w:pPr>
      <w:r>
        <w:rPr>
          <w:rFonts w:ascii="Times New Roman"/>
        </w:rPr>
        <w:t>休憩指数：</w:t>
      </w:r>
      <w:r>
        <w:rPr>
          <w:rFonts w:hint="eastAsia" w:ascii="Times New Roman"/>
        </w:rPr>
        <w:t>生态系统提供的娱乐、精神、文化和教育等服务，</w:t>
      </w:r>
      <w:r>
        <w:rPr>
          <w:rFonts w:ascii="Times New Roman"/>
        </w:rPr>
        <w:t>有益于丰富</w:t>
      </w:r>
      <w:r>
        <w:rPr>
          <w:rFonts w:hint="eastAsia" w:ascii="Times New Roman"/>
        </w:rPr>
        <w:t>知识</w:t>
      </w:r>
      <w:r>
        <w:rPr>
          <w:rFonts w:ascii="Times New Roman"/>
        </w:rPr>
        <w:t>、愉悦身心</w:t>
      </w:r>
      <w:r>
        <w:rPr>
          <w:rFonts w:hint="eastAsia" w:ascii="Times New Roman"/>
        </w:rPr>
        <w:t>。</w:t>
      </w:r>
      <w:r>
        <w:rPr>
          <w:rFonts w:ascii="Times New Roman"/>
        </w:rPr>
        <w:t>利用每千人拥有的自然区域的公园和受保护自然区域面积</w:t>
      </w:r>
      <w:r>
        <w:rPr>
          <w:rFonts w:hint="eastAsia" w:ascii="Times New Roman"/>
        </w:rPr>
        <w:t>等</w:t>
      </w:r>
      <w:r>
        <w:rPr>
          <w:rFonts w:ascii="Times New Roman"/>
        </w:rPr>
        <w:t>表示。</w:t>
      </w:r>
      <w:bookmarkStart w:id="223" w:name="OLE_LINK1"/>
      <w:bookmarkStart w:id="224" w:name="OLE_LINK2"/>
    </w:p>
    <w:p>
      <w:pPr>
        <w:pStyle w:val="235"/>
        <w:rPr>
          <w:rFonts w:ascii="Times New Roman"/>
        </w:rPr>
      </w:pPr>
      <w:r>
        <w:rPr>
          <w:rFonts w:ascii="Times New Roman"/>
        </w:rPr>
        <w:t>致敏种指数：通过致敏种分布面积占评价区域面积的百分比评价城市植被的潜在致敏能力。单位：%。</w:t>
      </w:r>
      <w:bookmarkEnd w:id="223"/>
      <w:bookmarkEnd w:id="224"/>
      <w:bookmarkStart w:id="225" w:name="_Toc70023076"/>
      <w:bookmarkStart w:id="226" w:name="_Toc70092527"/>
    </w:p>
    <w:p>
      <w:pPr>
        <w:pStyle w:val="188"/>
        <w:spacing w:before="156" w:after="156"/>
        <w:rPr>
          <w:rFonts w:ascii="Times New Roman"/>
        </w:rPr>
      </w:pPr>
      <w:r>
        <w:rPr>
          <w:rFonts w:hint="eastAsia" w:ascii="Times New Roman"/>
        </w:rPr>
        <w:t>绿视率</w:t>
      </w:r>
      <w:bookmarkEnd w:id="225"/>
      <w:bookmarkEnd w:id="226"/>
    </w:p>
    <w:p>
      <w:pPr>
        <w:pStyle w:val="40"/>
        <w:ind w:firstLine="420"/>
        <w:rPr>
          <w:rFonts w:ascii="Times New Roman"/>
        </w:rPr>
      </w:pPr>
      <w:r>
        <w:rPr>
          <w:rFonts w:ascii="Times New Roman"/>
        </w:rPr>
        <w:t>建筑绿地视觉指数</w:t>
      </w:r>
      <w:r>
        <w:rPr>
          <w:rFonts w:hint="eastAsia" w:ascii="Times New Roman"/>
        </w:rPr>
        <w:t>：</w:t>
      </w:r>
      <w:r>
        <w:rPr>
          <w:rFonts w:ascii="Times New Roman"/>
        </w:rPr>
        <w:t>区域内建筑视觉中绿地面积的比率的平均值。单位：%。</w:t>
      </w:r>
    </w:p>
    <w:p>
      <w:pPr>
        <w:pStyle w:val="188"/>
        <w:spacing w:before="156" w:after="156"/>
        <w:rPr>
          <w:rFonts w:ascii="Times New Roman"/>
        </w:rPr>
      </w:pPr>
      <w:bookmarkStart w:id="227" w:name="_Toc70023078"/>
      <w:bookmarkStart w:id="228" w:name="_Toc70092529"/>
      <w:r>
        <w:rPr>
          <w:rFonts w:hint="eastAsia" w:ascii="Times New Roman"/>
        </w:rPr>
        <w:t>垂直绿化指数</w:t>
      </w:r>
      <w:bookmarkEnd w:id="227"/>
      <w:bookmarkEnd w:id="228"/>
    </w:p>
    <w:p>
      <w:pPr>
        <w:pStyle w:val="40"/>
        <w:ind w:firstLine="420"/>
        <w:rPr>
          <w:rFonts w:ascii="Times New Roman"/>
        </w:rPr>
      </w:pPr>
      <w:r>
        <w:rPr>
          <w:rFonts w:ascii="Times New Roman"/>
        </w:rPr>
        <w:t>屋顶绿化率</w:t>
      </w:r>
      <w:r>
        <w:rPr>
          <w:rFonts w:hint="eastAsia" w:ascii="Times New Roman"/>
        </w:rPr>
        <w:t>：</w:t>
      </w:r>
      <w:r>
        <w:rPr>
          <w:rFonts w:ascii="Times New Roman"/>
        </w:rPr>
        <w:t>绿化屋顶总面积占评价区域内屋顶总面积百分比。单位：%。</w:t>
      </w:r>
      <w:bookmarkStart w:id="229" w:name="_Toc70092530"/>
      <w:bookmarkStart w:id="230" w:name="_Toc70023079"/>
    </w:p>
    <w:p>
      <w:pPr>
        <w:pStyle w:val="188"/>
        <w:spacing w:before="156" w:after="156"/>
        <w:rPr>
          <w:rFonts w:ascii="Times New Roman"/>
        </w:rPr>
      </w:pPr>
      <w:r>
        <w:rPr>
          <w:rFonts w:ascii="Times New Roman"/>
        </w:rPr>
        <w:t>生态修复指数</w:t>
      </w:r>
      <w:bookmarkEnd w:id="229"/>
      <w:bookmarkEnd w:id="230"/>
    </w:p>
    <w:p>
      <w:pPr>
        <w:pStyle w:val="40"/>
        <w:ind w:firstLine="420"/>
        <w:rPr>
          <w:rFonts w:ascii="Times New Roman"/>
        </w:rPr>
      </w:pPr>
      <w:r>
        <w:rPr>
          <w:rFonts w:ascii="Times New Roman"/>
        </w:rPr>
        <w:t>生态修复指数：年度实际完成的各类型人为活动及设施清退面积与生态修复治理面积总和占年度计划完成面积的比例。其中，生态修复治理包括矿山地质环境保护与复垦、水土流失治理、森林生态保护与修复、草原生态保护与修复、湿地生态保护与修复、岸线修复等重大生态保护修复工程。单位：%。</w:t>
      </w:r>
      <w:bookmarkStart w:id="231" w:name="_Toc67493897"/>
      <w:bookmarkEnd w:id="231"/>
      <w:bookmarkStart w:id="232" w:name="_Toc67493895"/>
      <w:bookmarkEnd w:id="232"/>
    </w:p>
    <w:p>
      <w:pPr>
        <w:pStyle w:val="51"/>
        <w:numPr>
          <w:ilvl w:val="0"/>
          <w:numId w:val="0"/>
        </w:numPr>
        <w:spacing w:before="156" w:after="156"/>
        <w:ind w:left="420"/>
        <w:jc w:val="both"/>
        <w:rPr>
          <w:rFonts w:ascii="Times New Roman"/>
        </w:rPr>
      </w:pPr>
    </w:p>
    <w:p>
      <w:pPr>
        <w:pStyle w:val="40"/>
        <w:spacing w:before="124" w:after="156"/>
        <w:ind w:firstLine="420"/>
        <w:rPr>
          <w:rFonts w:ascii="Times New Roman"/>
        </w:rPr>
      </w:pPr>
    </w:p>
    <w:p>
      <w:pPr>
        <w:pStyle w:val="40"/>
        <w:spacing w:before="124" w:after="156"/>
        <w:ind w:firstLine="420"/>
        <w:rPr>
          <w:rFonts w:ascii="Times New Roman"/>
        </w:rPr>
      </w:pPr>
      <w:bookmarkStart w:id="233" w:name="BookMark6"/>
    </w:p>
    <w:p>
      <w:pPr>
        <w:sectPr>
          <w:pgSz w:w="11906" w:h="16838"/>
          <w:pgMar w:top="567" w:right="1134" w:bottom="1134" w:left="1134" w:header="1418" w:footer="1134" w:gutter="284"/>
          <w:cols w:space="425" w:num="1"/>
          <w:formProt w:val="0"/>
          <w:docGrid w:type="lines" w:linePitch="312" w:charSpace="0"/>
        </w:sectPr>
      </w:pPr>
      <w:bookmarkStart w:id="234" w:name="_Toc80689914"/>
      <w:bookmarkStart w:id="235" w:name="_Toc79415547"/>
      <w:bookmarkStart w:id="236" w:name="_Toc80283276"/>
      <w:bookmarkStart w:id="237" w:name="_Toc70092531"/>
    </w:p>
    <w:p>
      <w:pPr>
        <w:pStyle w:val="113"/>
        <w:spacing w:before="96" w:after="120"/>
        <w:rPr>
          <w:rFonts w:ascii="Times New Roman" w:hAnsi="Times New Roman"/>
        </w:rPr>
      </w:pPr>
      <w:r>
        <w:rPr>
          <w:rFonts w:hint="eastAsia" w:ascii="Times New Roman" w:hAnsi="Times New Roman"/>
          <w:spacing w:val="105"/>
        </w:rPr>
        <w:t>参考文</w:t>
      </w:r>
      <w:r>
        <w:rPr>
          <w:rFonts w:hint="eastAsia" w:ascii="Times New Roman" w:hAnsi="Times New Roman"/>
        </w:rPr>
        <w:t>献</w:t>
      </w:r>
      <w:bookmarkEnd w:id="234"/>
      <w:bookmarkEnd w:id="235"/>
      <w:bookmarkEnd w:id="236"/>
      <w:bookmarkEnd w:id="237"/>
    </w:p>
    <w:p>
      <w:pPr>
        <w:pStyle w:val="40"/>
        <w:ind w:firstLine="420"/>
        <w:rPr>
          <w:rFonts w:ascii="Times New Roman"/>
        </w:rPr>
      </w:pPr>
      <w:r>
        <w:rPr>
          <w:rFonts w:hint="eastAsia" w:ascii="Times New Roman"/>
        </w:rPr>
        <w:t>[</w:t>
      </w:r>
      <w:r>
        <w:rPr>
          <w:rFonts w:ascii="Times New Roman"/>
        </w:rPr>
        <w:t>1</w:t>
      </w:r>
      <w:r>
        <w:rPr>
          <w:rFonts w:hint="eastAsia" w:ascii="Times New Roman"/>
        </w:rPr>
        <w:t xml:space="preserve">]  </w:t>
      </w:r>
      <w:r>
        <w:rPr>
          <w:rFonts w:hint="eastAsia" w:ascii="Times New Roman"/>
          <w:lang w:val="en-US" w:eastAsia="zh-CN"/>
        </w:rPr>
        <w:t xml:space="preserve"> </w:t>
      </w:r>
      <w:r>
        <w:rPr>
          <w:rFonts w:ascii="Times New Roman"/>
        </w:rPr>
        <w:t>GB/T</w:t>
      </w:r>
      <w:r>
        <w:rPr>
          <w:rFonts w:hint="eastAsia" w:ascii="Times New Roman"/>
        </w:rPr>
        <w:t xml:space="preserve"> </w:t>
      </w:r>
      <w:r>
        <w:rPr>
          <w:rFonts w:ascii="Times New Roman"/>
        </w:rPr>
        <w:t>21010</w:t>
      </w:r>
      <w:r>
        <w:rPr>
          <w:rFonts w:hint="eastAsia" w:ascii="Times New Roman"/>
        </w:rPr>
        <w:t>—</w:t>
      </w:r>
      <w:r>
        <w:rPr>
          <w:rFonts w:ascii="Times New Roman"/>
        </w:rPr>
        <w:t>2017</w:t>
      </w:r>
      <w:r>
        <w:rPr>
          <w:rFonts w:hint="eastAsia" w:ascii="Times New Roman"/>
        </w:rPr>
        <w:t xml:space="preserve">  土地利用</w:t>
      </w:r>
      <w:r>
        <w:rPr>
          <w:rFonts w:ascii="Times New Roman"/>
        </w:rPr>
        <w:t>现状分类</w:t>
      </w:r>
    </w:p>
    <w:p>
      <w:pPr>
        <w:pStyle w:val="40"/>
        <w:ind w:firstLine="420"/>
        <w:rPr>
          <w:rFonts w:ascii="Times New Roman"/>
        </w:rPr>
      </w:pPr>
      <w:r>
        <w:rPr>
          <w:rFonts w:hint="eastAsia" w:ascii="Times New Roman"/>
        </w:rPr>
        <w:t>[</w:t>
      </w:r>
      <w:r>
        <w:rPr>
          <w:rFonts w:ascii="Times New Roman"/>
        </w:rPr>
        <w:t>2</w:t>
      </w:r>
      <w:r>
        <w:rPr>
          <w:rFonts w:hint="eastAsia" w:ascii="Times New Roman"/>
        </w:rPr>
        <w:t xml:space="preserve">] </w:t>
      </w:r>
      <w:r>
        <w:rPr>
          <w:rFonts w:ascii="Times New Roman"/>
        </w:rPr>
        <w:t xml:space="preserve"> </w:t>
      </w:r>
      <w:r>
        <w:rPr>
          <w:rFonts w:hint="eastAsia" w:ascii="Times New Roman"/>
          <w:lang w:val="en-US" w:eastAsia="zh-CN"/>
        </w:rPr>
        <w:t xml:space="preserve"> </w:t>
      </w:r>
      <w:r>
        <w:rPr>
          <w:rFonts w:ascii="Times New Roman"/>
        </w:rPr>
        <w:t>HJ 1140</w:t>
      </w:r>
      <w:r>
        <w:rPr>
          <w:rFonts w:hint="eastAsia" w:ascii="Times New Roman"/>
        </w:rPr>
        <w:t>—</w:t>
      </w:r>
      <w:r>
        <w:rPr>
          <w:rFonts w:ascii="Times New Roman"/>
        </w:rPr>
        <w:t>2020</w:t>
      </w:r>
      <w:r>
        <w:rPr>
          <w:rFonts w:hint="eastAsia" w:ascii="Times New Roman"/>
        </w:rPr>
        <w:t xml:space="preserve"> </w:t>
      </w:r>
      <w:r>
        <w:rPr>
          <w:rFonts w:ascii="Times New Roman"/>
        </w:rPr>
        <w:t xml:space="preserve"> </w:t>
      </w:r>
      <w:r>
        <w:rPr>
          <w:rFonts w:hint="eastAsia" w:ascii="Times New Roman"/>
        </w:rPr>
        <w:t>生态</w:t>
      </w:r>
      <w:r>
        <w:rPr>
          <w:rFonts w:ascii="Times New Roman"/>
        </w:rPr>
        <w:t>保护红线</w:t>
      </w:r>
      <w:r>
        <w:rPr>
          <w:rFonts w:hint="eastAsia" w:ascii="Times New Roman"/>
        </w:rPr>
        <w:t>监管</w:t>
      </w:r>
      <w:r>
        <w:rPr>
          <w:rFonts w:ascii="Times New Roman"/>
        </w:rPr>
        <w:t>技术规范</w:t>
      </w:r>
      <w:r>
        <w:rPr>
          <w:rFonts w:hint="eastAsia" w:ascii="Times New Roman"/>
        </w:rPr>
        <w:t>基础调查（试行）</w:t>
      </w:r>
    </w:p>
    <w:p>
      <w:pPr>
        <w:pStyle w:val="40"/>
        <w:ind w:firstLine="420"/>
        <w:rPr>
          <w:rFonts w:ascii="Times New Roman"/>
        </w:rPr>
      </w:pPr>
      <w:r>
        <w:rPr>
          <w:rFonts w:hint="eastAsia" w:ascii="Times New Roman"/>
        </w:rPr>
        <w:t>[</w:t>
      </w:r>
      <w:r>
        <w:rPr>
          <w:rFonts w:ascii="Times New Roman"/>
        </w:rPr>
        <w:t>3</w:t>
      </w:r>
      <w:r>
        <w:rPr>
          <w:rFonts w:hint="eastAsia" w:ascii="Times New Roman"/>
        </w:rPr>
        <w:t xml:space="preserve">] </w:t>
      </w:r>
      <w:r>
        <w:rPr>
          <w:rFonts w:hint="eastAsia" w:ascii="Times New Roman"/>
          <w:lang w:val="en-US" w:eastAsia="zh-CN"/>
        </w:rPr>
        <w:t xml:space="preserve"> </w:t>
      </w:r>
      <w:r>
        <w:rPr>
          <w:rFonts w:ascii="Times New Roman"/>
        </w:rPr>
        <w:t xml:space="preserve"> HJ 623</w:t>
      </w:r>
      <w:r>
        <w:rPr>
          <w:rFonts w:hint="eastAsia" w:ascii="Times New Roman"/>
        </w:rPr>
        <w:t>—</w:t>
      </w:r>
      <w:r>
        <w:rPr>
          <w:rFonts w:ascii="Times New Roman"/>
        </w:rPr>
        <w:t xml:space="preserve">2011 </w:t>
      </w:r>
      <w:r>
        <w:rPr>
          <w:rFonts w:hint="eastAsia" w:ascii="Times New Roman"/>
        </w:rPr>
        <w:t xml:space="preserve"> 区域</w:t>
      </w:r>
      <w:r>
        <w:rPr>
          <w:rFonts w:ascii="Times New Roman"/>
        </w:rPr>
        <w:t>生物多样性评价</w:t>
      </w:r>
      <w:r>
        <w:rPr>
          <w:rFonts w:hint="eastAsia" w:ascii="Times New Roman"/>
        </w:rPr>
        <w:t>标准</w:t>
      </w:r>
    </w:p>
    <w:p>
      <w:pPr>
        <w:pStyle w:val="40"/>
        <w:ind w:firstLine="420"/>
        <w:rPr>
          <w:rFonts w:ascii="Times New Roman"/>
          <w:highlight w:val="none"/>
        </w:rPr>
      </w:pPr>
      <w:r>
        <w:rPr>
          <w:rFonts w:hint="eastAsia" w:ascii="Times New Roman"/>
        </w:rPr>
        <w:t xml:space="preserve">[4] </w:t>
      </w:r>
      <w:r>
        <w:rPr>
          <w:rFonts w:hint="eastAsia" w:ascii="Times New Roman"/>
          <w:lang w:val="en-US" w:eastAsia="zh-CN"/>
        </w:rPr>
        <w:t xml:space="preserve"> </w:t>
      </w:r>
      <w:r>
        <w:rPr>
          <w:rFonts w:ascii="Times New Roman"/>
        </w:rPr>
        <w:t xml:space="preserve"> </w:t>
      </w:r>
      <w:r>
        <w:rPr>
          <w:rFonts w:ascii="Times New Roman"/>
          <w:highlight w:val="none"/>
        </w:rPr>
        <w:t xml:space="preserve">HJ 192  </w:t>
      </w:r>
      <w:r>
        <w:rPr>
          <w:rFonts w:hint="eastAsia" w:ascii="Times New Roman"/>
          <w:highlight w:val="none"/>
        </w:rPr>
        <w:t>生态环境状况评价技术规范</w:t>
      </w:r>
    </w:p>
    <w:p>
      <w:pPr>
        <w:pStyle w:val="40"/>
        <w:ind w:firstLine="420"/>
        <w:rPr>
          <w:rFonts w:ascii="Times New Roman"/>
          <w:highlight w:val="none"/>
        </w:rPr>
      </w:pPr>
      <w:r>
        <w:rPr>
          <w:rFonts w:hint="eastAsia" w:ascii="Times New Roman"/>
          <w:highlight w:val="none"/>
        </w:rPr>
        <w:t xml:space="preserve">[5] </w:t>
      </w:r>
      <w:r>
        <w:rPr>
          <w:rFonts w:hint="eastAsia" w:ascii="Times New Roman"/>
          <w:highlight w:val="none"/>
          <w:lang w:val="en-US" w:eastAsia="zh-CN"/>
        </w:rPr>
        <w:t xml:space="preserve"> </w:t>
      </w:r>
      <w:r>
        <w:rPr>
          <w:rFonts w:ascii="Times New Roman"/>
          <w:highlight w:val="none"/>
        </w:rPr>
        <w:t xml:space="preserve"> DB11/T 2059  </w:t>
      </w:r>
      <w:r>
        <w:rPr>
          <w:rFonts w:hint="eastAsia" w:ascii="Times New Roman"/>
          <w:highlight w:val="none"/>
        </w:rPr>
        <w:t>生态产品总值核算技术规范</w:t>
      </w:r>
    </w:p>
    <w:p>
      <w:pPr>
        <w:pStyle w:val="40"/>
        <w:ind w:firstLine="420"/>
        <w:rPr>
          <w:rFonts w:ascii="Times New Roman"/>
        </w:rPr>
      </w:pPr>
      <w:r>
        <w:rPr>
          <w:rFonts w:hint="eastAsia" w:ascii="Times New Roman"/>
        </w:rPr>
        <w:t>[6</w:t>
      </w:r>
      <w:r>
        <w:rPr>
          <w:rFonts w:ascii="Times New Roman"/>
        </w:rPr>
        <w:t xml:space="preserve">] </w:t>
      </w:r>
      <w:r>
        <w:rPr>
          <w:rFonts w:hint="eastAsia" w:ascii="Times New Roman"/>
          <w:lang w:val="en-US" w:eastAsia="zh-CN"/>
        </w:rPr>
        <w:t xml:space="preserve"> </w:t>
      </w:r>
      <w:r>
        <w:rPr>
          <w:rFonts w:ascii="Times New Roman"/>
        </w:rPr>
        <w:t xml:space="preserve"> </w:t>
      </w:r>
      <w:r>
        <w:rPr>
          <w:rFonts w:hint="eastAsia" w:ascii="Times New Roman"/>
        </w:rPr>
        <w:t>区域生态质量评价办法（试行）</w:t>
      </w:r>
      <w:r>
        <w:rPr>
          <w:rFonts w:hint="eastAsia" w:ascii="Times New Roman"/>
          <w:lang w:eastAsia="zh-CN"/>
        </w:rPr>
        <w:t>（</w:t>
      </w:r>
      <w:r>
        <w:rPr>
          <w:rFonts w:hint="eastAsia" w:ascii="Times New Roman"/>
        </w:rPr>
        <w:t>环监测〔2021〕99号</w:t>
      </w:r>
      <w:r>
        <w:rPr>
          <w:rFonts w:hint="eastAsia" w:ascii="Times New Roman"/>
          <w:lang w:eastAsia="zh-CN"/>
        </w:rPr>
        <w:t>）</w:t>
      </w:r>
    </w:p>
    <w:p>
      <w:pPr>
        <w:pStyle w:val="40"/>
        <w:ind w:firstLine="420"/>
        <w:rPr>
          <w:rFonts w:hint="eastAsia" w:ascii="Times New Roman" w:eastAsia="宋体"/>
          <w:lang w:val="en-US" w:eastAsia="zh-CN"/>
        </w:rPr>
      </w:pPr>
      <w:r>
        <w:rPr>
          <w:rFonts w:hint="eastAsia" w:ascii="Times New Roman"/>
        </w:rPr>
        <w:t xml:space="preserve">[7] </w:t>
      </w:r>
      <w:r>
        <w:rPr>
          <w:rFonts w:hint="eastAsia" w:ascii="Times New Roman"/>
          <w:lang w:val="en-US" w:eastAsia="zh-CN"/>
        </w:rPr>
        <w:t xml:space="preserve"> </w:t>
      </w:r>
      <w:r>
        <w:rPr>
          <w:rFonts w:hint="eastAsia" w:ascii="Times New Roman"/>
        </w:rPr>
        <w:t xml:space="preserve"> 土壤污染防治行动计划实施情况评估考核规定（试行）</w:t>
      </w:r>
      <w:r>
        <w:rPr>
          <w:rFonts w:hint="eastAsia" w:ascii="Times New Roman"/>
          <w:lang w:eastAsia="zh-CN"/>
        </w:rPr>
        <w:t>（</w:t>
      </w:r>
      <w:r>
        <w:rPr>
          <w:rFonts w:hint="eastAsia" w:ascii="Times New Roman"/>
        </w:rPr>
        <w:t>环土壤〔2018〕41号</w:t>
      </w:r>
      <w:r>
        <w:rPr>
          <w:rFonts w:hint="eastAsia" w:ascii="Times New Roman"/>
          <w:lang w:eastAsia="zh-CN"/>
        </w:rPr>
        <w:t>）</w:t>
      </w:r>
    </w:p>
    <w:p>
      <w:pPr>
        <w:pStyle w:val="40"/>
        <w:ind w:firstLine="420"/>
        <w:rPr>
          <w:rFonts w:hint="eastAsia" w:ascii="Times New Roman" w:eastAsia="宋体"/>
          <w:lang w:eastAsia="zh-CN"/>
        </w:rPr>
      </w:pPr>
      <w:r>
        <w:rPr>
          <w:rFonts w:hint="eastAsia" w:ascii="Times New Roman"/>
        </w:rPr>
        <w:t>[</w:t>
      </w:r>
      <w:r>
        <w:rPr>
          <w:rFonts w:hint="eastAsia" w:ascii="Times New Roman"/>
          <w:lang w:val="en-US" w:eastAsia="zh-CN"/>
        </w:rPr>
        <w:t>8</w:t>
      </w:r>
      <w:r>
        <w:rPr>
          <w:rFonts w:hint="eastAsia" w:ascii="Times New Roman"/>
        </w:rPr>
        <w:t>]</w:t>
      </w:r>
      <w:r>
        <w:rPr>
          <w:rFonts w:ascii="Times New Roman"/>
        </w:rPr>
        <w:t xml:space="preserve">  </w:t>
      </w:r>
      <w:r>
        <w:rPr>
          <w:rFonts w:hint="eastAsia" w:ascii="Times New Roman"/>
          <w:lang w:val="en-US" w:eastAsia="zh-CN"/>
        </w:rPr>
        <w:t xml:space="preserve"> </w:t>
      </w:r>
      <w:r>
        <w:rPr>
          <w:rFonts w:hint="eastAsia" w:ascii="Times New Roman"/>
        </w:rPr>
        <w:t>北京市各区地表水环境质量排名技术规定（试行）</w:t>
      </w:r>
      <w:r>
        <w:rPr>
          <w:rFonts w:hint="eastAsia" w:ascii="Times New Roman"/>
          <w:lang w:eastAsia="zh-CN"/>
        </w:rPr>
        <w:t>（</w:t>
      </w:r>
      <w:r>
        <w:rPr>
          <w:rFonts w:hint="eastAsia" w:ascii="Times New Roman"/>
        </w:rPr>
        <w:t>京环函〔2017〕1037号</w:t>
      </w:r>
      <w:r>
        <w:rPr>
          <w:rFonts w:hint="eastAsia" w:ascii="Times New Roman"/>
          <w:lang w:eastAsia="zh-CN"/>
        </w:rPr>
        <w:t>）</w:t>
      </w:r>
    </w:p>
    <w:p>
      <w:pPr>
        <w:pStyle w:val="40"/>
        <w:ind w:firstLine="420"/>
        <w:rPr>
          <w:rFonts w:ascii="Times New Roman"/>
        </w:rPr>
      </w:pPr>
      <w:r>
        <w:rPr>
          <w:rFonts w:hint="eastAsia" w:ascii="Times New Roman"/>
        </w:rPr>
        <w:t>[</w:t>
      </w:r>
      <w:r>
        <w:rPr>
          <w:rFonts w:hint="eastAsia" w:ascii="Times New Roman"/>
          <w:lang w:val="en-US" w:eastAsia="zh-CN"/>
        </w:rPr>
        <w:t>9</w:t>
      </w:r>
      <w:r>
        <w:rPr>
          <w:rFonts w:hint="eastAsia" w:ascii="Times New Roman"/>
        </w:rPr>
        <w:t xml:space="preserve">]  </w:t>
      </w:r>
      <w:r>
        <w:rPr>
          <w:rFonts w:hint="eastAsia" w:ascii="Times New Roman"/>
          <w:lang w:val="en-US" w:eastAsia="zh-CN"/>
        </w:rPr>
        <w:t xml:space="preserve"> </w:t>
      </w:r>
      <w:bookmarkStart w:id="238" w:name="_GoBack"/>
      <w:bookmarkEnd w:id="238"/>
      <w:r>
        <w:rPr>
          <w:rFonts w:hint="eastAsia" w:ascii="Times New Roman"/>
        </w:rPr>
        <w:t>新加坡城市</w:t>
      </w:r>
      <w:r>
        <w:rPr>
          <w:rFonts w:ascii="Times New Roman"/>
        </w:rPr>
        <w:t>多样性指数</w:t>
      </w:r>
      <w:bookmarkEnd w:id="233"/>
    </w:p>
    <w:p>
      <w:pPr>
        <w:pStyle w:val="122"/>
        <w:spacing w:beforeLines="0" w:after="680" w:line="240" w:lineRule="auto"/>
        <w:rPr>
          <w:rFonts w:ascii="Times New Roman" w:hAnsi="Times New Roman"/>
        </w:rPr>
      </w:pPr>
    </w:p>
    <w:p>
      <w:pPr>
        <w:pStyle w:val="122"/>
        <w:spacing w:beforeLines="0" w:after="680" w:line="240" w:lineRule="auto"/>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2061845</wp:posOffset>
                </wp:positionH>
                <wp:positionV relativeFrom="paragraph">
                  <wp:posOffset>485140</wp:posOffset>
                </wp:positionV>
                <wp:extent cx="2011045" cy="0"/>
                <wp:effectExtent l="0" t="0" r="0" b="0"/>
                <wp:wrapNone/>
                <wp:docPr id="6" name="直接连接符 2"/>
                <wp:cNvGraphicFramePr/>
                <a:graphic xmlns:a="http://schemas.openxmlformats.org/drawingml/2006/main">
                  <a:graphicData uri="http://schemas.microsoft.com/office/word/2010/wordprocessingShape">
                    <wps:wsp>
                      <wps:cNvCnPr/>
                      <wps:spPr bwMode="auto">
                        <a:xfrm>
                          <a:off x="0" y="0"/>
                          <a:ext cx="2011045"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162.35pt;margin-top:38.2pt;height:0pt;width:158.35pt;z-index:251661312;mso-width-relative:page;mso-height-relative:page;" filled="f" stroked="t" coordsize="21600,21600" o:gfxdata="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">
                <v:fill on="f" focussize="0,0"/>
                <v:stroke color="#000000" joinstyle="round"/>
                <v:imagedata o:title=""/>
                <o:lock v:ext="edit" aspectratio="f"/>
              </v:line>
            </w:pict>
          </mc:Fallback>
        </mc:AlternateContent>
      </w:r>
    </w:p>
    <w:p>
      <w:pPr>
        <w:pStyle w:val="122"/>
        <w:spacing w:beforeLines="0" w:after="680" w:line="240" w:lineRule="auto"/>
        <w:rPr>
          <w:rFonts w:ascii="Times New Roman" w:hAnsi="Times New Roman"/>
        </w:rPr>
      </w:pPr>
    </w:p>
    <w:p>
      <w:pPr>
        <w:pStyle w:val="122"/>
        <w:spacing w:beforeLines="0" w:after="680" w:line="240" w:lineRule="auto"/>
        <w:rPr>
          <w:rFonts w:ascii="Times New Roman" w:hAnsi="Times New Roman"/>
        </w:rPr>
      </w:pPr>
    </w:p>
    <w:sectPr>
      <w:pgSz w:w="11906" w:h="16838"/>
      <w:pgMar w:top="1418" w:right="1418" w:bottom="1134" w:left="1418"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微软雅黑">
    <w:altName w:val="黑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S Gothic">
    <w:altName w:val="宋体"/>
    <w:panose1 w:val="020B0609070205080204"/>
    <w:charset w:val="80"/>
    <w:family w:val="modern"/>
    <w:pitch w:val="default"/>
    <w:sig w:usb0="00000000" w:usb1="00000000" w:usb2="08000012" w:usb3="00000000" w:csb0="0002009F"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jc w:val="left"/>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7"/>
    </w:pPr>
    <w:r>
      <w:fldChar w:fldCharType="begin"/>
    </w:r>
    <w:r>
      <w:instrText xml:space="preserve">PAGE   \* MERGEFORMAT</w:instrText>
    </w:r>
    <w:r>
      <w:fldChar w:fldCharType="separate"/>
    </w:r>
    <w:r>
      <w:rPr>
        <w:lang w:val="zh-CN"/>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PAGE   \* MERGEFORMAT</w:instrText>
    </w:r>
    <w:r>
      <w:fldChar w:fldCharType="separate"/>
    </w:r>
    <w:r>
      <w:rPr>
        <w:lang w:val="zh-CN"/>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left"/>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left"/>
      <w:rPr>
        <w:rFonts w:hint="eastAsia" w:hAnsi="黑体"/>
      </w:rPr>
    </w:pPr>
    <w:r>
      <w:rPr>
        <w:rFonts w:hAnsi="黑体"/>
      </w:rPr>
      <w:fldChar w:fldCharType="begin"/>
    </w:r>
    <w:r>
      <w:rPr>
        <w:rFonts w:hAnsi="黑体"/>
      </w:rPr>
      <w:instrText xml:space="preserve"> STYLEREF  标准文件_文件编号  \* MERGEFORMAT </w:instrText>
    </w:r>
    <w:r>
      <w:rPr>
        <w:rFonts w:hAnsi="黑体"/>
      </w:rPr>
      <w:fldChar w:fldCharType="separate"/>
    </w:r>
    <w:r>
      <w:rPr>
        <w:rFonts w:hAnsi="黑体"/>
      </w:rPr>
      <w:t xml:space="preserve">DB11/T 1877—202 </w:t>
    </w:r>
    <w:r>
      <w:rPr>
        <w:rFonts w:hAnsi="黑体"/>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02837933"/>
    <w:multiLevelType w:val="multilevel"/>
    <w:tmpl w:val="02837933"/>
    <w:lvl w:ilvl="0" w:tentative="0">
      <w:start w:val="1"/>
      <w:numFmt w:val="decimal"/>
      <w:pStyle w:val="19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247"/>
      <w:suff w:val="nothing"/>
      <w:lvlText w:val="%1%2.%3.%4　"/>
      <w:lvlJc w:val="left"/>
      <w:pPr>
        <w:ind w:left="0" w:firstLine="0"/>
      </w:pPr>
    </w:lvl>
    <w:lvl w:ilvl="4" w:tentative="0">
      <w:start w:val="1"/>
      <w:numFmt w:val="decimal"/>
      <w:pStyle w:val="63"/>
      <w:suff w:val="nothing"/>
      <w:lvlText w:val="%1%2.%3.%4.%5　"/>
      <w:lvlJc w:val="left"/>
      <w:pPr>
        <w:ind w:left="0" w:firstLine="0"/>
      </w:pPr>
    </w:lvl>
    <w:lvl w:ilvl="5" w:tentative="0">
      <w:start w:val="1"/>
      <w:numFmt w:val="decimal"/>
      <w:pStyle w:val="208"/>
      <w:suff w:val="nothing"/>
      <w:lvlText w:val="%1%2.%3.%4.%5.%6　"/>
      <w:lvlJc w:val="left"/>
      <w:pPr>
        <w:ind w:left="0" w:firstLine="0"/>
      </w:pPr>
    </w:lvl>
    <w:lvl w:ilvl="6" w:tentative="0">
      <w:start w:val="1"/>
      <w:numFmt w:val="decimal"/>
      <w:pStyle w:val="8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76"/>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79"/>
      <w:lvlText w:val="%1"/>
      <w:lvlJc w:val="left"/>
      <w:pPr>
        <w:ind w:left="425" w:hanging="425"/>
      </w:pPr>
      <w:rPr>
        <w:rFonts w:hint="eastAsia"/>
      </w:rPr>
    </w:lvl>
    <w:lvl w:ilvl="1" w:tentative="0">
      <w:start w:val="1"/>
      <w:numFmt w:val="decimal"/>
      <w:pStyle w:val="90"/>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5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1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0F5B385A"/>
    <w:multiLevelType w:val="multilevel"/>
    <w:tmpl w:val="0F5B385A"/>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9">
    <w:nsid w:val="11AC36DB"/>
    <w:multiLevelType w:val="multilevel"/>
    <w:tmpl w:val="11AC36DB"/>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10">
    <w:nsid w:val="1A5D23E8"/>
    <w:multiLevelType w:val="multilevel"/>
    <w:tmpl w:val="1A5D23E8"/>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11">
    <w:nsid w:val="1AD20F90"/>
    <w:multiLevelType w:val="multilevel"/>
    <w:tmpl w:val="1AD20F90"/>
    <w:lvl w:ilvl="0" w:tentative="0">
      <w:start w:val="1"/>
      <w:numFmt w:val="none"/>
      <w:pStyle w:val="2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22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16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5AA2C68"/>
    <w:multiLevelType w:val="multilevel"/>
    <w:tmpl w:val="25AA2C68"/>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15">
    <w:nsid w:val="2C5917C3"/>
    <w:multiLevelType w:val="multilevel"/>
    <w:tmpl w:val="2C5917C3"/>
    <w:lvl w:ilvl="0" w:tentative="0">
      <w:start w:val="1"/>
      <w:numFmt w:val="none"/>
      <w:pStyle w:val="235"/>
      <w:lvlText w:val="%1——"/>
      <w:lvlJc w:val="left"/>
      <w:pPr>
        <w:tabs>
          <w:tab w:val="left" w:pos="2553"/>
        </w:tabs>
        <w:ind w:left="2553" w:hanging="426"/>
      </w:pPr>
      <w:rPr>
        <w:rFonts w:hint="eastAsia" w:ascii="宋体" w:hAnsi="Times New Roman" w:eastAsia="宋体"/>
        <w:b w:val="0"/>
        <w:i w:val="0"/>
        <w:sz w:val="21"/>
      </w:rPr>
    </w:lvl>
    <w:lvl w:ilvl="1" w:tentative="0">
      <w:start w:val="1"/>
      <w:numFmt w:val="none"/>
      <w:pStyle w:val="121"/>
      <w:lvlText w:val=""/>
      <w:lvlJc w:val="left"/>
      <w:pPr>
        <w:ind w:left="1418" w:hanging="431"/>
      </w:pPr>
      <w:rPr>
        <w:rFonts w:hint="default" w:ascii="Symbol" w:hAnsi="Symbol"/>
        <w:sz w:val="21"/>
      </w:rPr>
    </w:lvl>
    <w:lvl w:ilvl="2" w:tentative="0">
      <w:start w:val="1"/>
      <w:numFmt w:val="bullet"/>
      <w:pStyle w:val="137"/>
      <w:lvlText w:val=""/>
      <w:lvlJc w:val="left"/>
      <w:pPr>
        <w:ind w:left="1271" w:hanging="426"/>
      </w:pPr>
      <w:rPr>
        <w:rFonts w:hint="default" w:ascii="Wingdings" w:hAnsi="Wingdings"/>
        <w:sz w:val="21"/>
      </w:rPr>
    </w:lvl>
    <w:lvl w:ilvl="3" w:tentative="0">
      <w:start w:val="1"/>
      <w:numFmt w:val="decimal"/>
      <w:lvlText w:val="%4."/>
      <w:lvlJc w:val="left"/>
      <w:pPr>
        <w:tabs>
          <w:tab w:val="left" w:pos="2491"/>
        </w:tabs>
        <w:ind w:left="2304" w:hanging="528"/>
      </w:pPr>
      <w:rPr>
        <w:rFonts w:hint="eastAsia"/>
      </w:rPr>
    </w:lvl>
    <w:lvl w:ilvl="4" w:tentative="0">
      <w:start w:val="1"/>
      <w:numFmt w:val="lowerLetter"/>
      <w:lvlText w:val="%5)"/>
      <w:lvlJc w:val="left"/>
      <w:pPr>
        <w:tabs>
          <w:tab w:val="left" w:pos="2803"/>
        </w:tabs>
        <w:ind w:left="2616" w:hanging="528"/>
      </w:pPr>
      <w:rPr>
        <w:rFonts w:hint="eastAsia"/>
      </w:rPr>
    </w:lvl>
    <w:lvl w:ilvl="5" w:tentative="0">
      <w:start w:val="1"/>
      <w:numFmt w:val="lowerRoman"/>
      <w:lvlText w:val="%6."/>
      <w:lvlJc w:val="right"/>
      <w:pPr>
        <w:tabs>
          <w:tab w:val="left" w:pos="3115"/>
        </w:tabs>
        <w:ind w:left="2928" w:hanging="528"/>
      </w:pPr>
      <w:rPr>
        <w:rFonts w:hint="eastAsia"/>
      </w:rPr>
    </w:lvl>
    <w:lvl w:ilvl="6" w:tentative="0">
      <w:start w:val="1"/>
      <w:numFmt w:val="decimal"/>
      <w:lvlText w:val="%7."/>
      <w:lvlJc w:val="left"/>
      <w:pPr>
        <w:tabs>
          <w:tab w:val="left" w:pos="3427"/>
        </w:tabs>
        <w:ind w:left="3240" w:hanging="528"/>
      </w:pPr>
      <w:rPr>
        <w:rFonts w:hint="eastAsia"/>
      </w:rPr>
    </w:lvl>
    <w:lvl w:ilvl="7" w:tentative="0">
      <w:start w:val="1"/>
      <w:numFmt w:val="lowerLetter"/>
      <w:lvlText w:val="%8)"/>
      <w:lvlJc w:val="left"/>
      <w:pPr>
        <w:tabs>
          <w:tab w:val="left" w:pos="3739"/>
        </w:tabs>
        <w:ind w:left="3552" w:hanging="528"/>
      </w:pPr>
      <w:rPr>
        <w:rFonts w:hint="eastAsia"/>
      </w:rPr>
    </w:lvl>
    <w:lvl w:ilvl="8" w:tentative="0">
      <w:start w:val="1"/>
      <w:numFmt w:val="lowerRoman"/>
      <w:lvlText w:val="%9."/>
      <w:lvlJc w:val="right"/>
      <w:pPr>
        <w:tabs>
          <w:tab w:val="left" w:pos="4051"/>
        </w:tabs>
        <w:ind w:left="3864" w:hanging="528"/>
      </w:pPr>
      <w:rPr>
        <w:rFonts w:hint="eastAsia"/>
      </w:rPr>
    </w:lvl>
  </w:abstractNum>
  <w:abstractNum w:abstractNumId="16">
    <w:nsid w:val="32F04FB2"/>
    <w:multiLevelType w:val="multilevel"/>
    <w:tmpl w:val="32F04FB2"/>
    <w:lvl w:ilvl="0" w:tentative="0">
      <w:start w:val="1"/>
      <w:numFmt w:val="lowerLetter"/>
      <w:pStyle w:val="8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7">
    <w:nsid w:val="3C5410C5"/>
    <w:multiLevelType w:val="multilevel"/>
    <w:tmpl w:val="3C5410C5"/>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18">
    <w:nsid w:val="44C50F90"/>
    <w:multiLevelType w:val="multilevel"/>
    <w:tmpl w:val="44C50F90"/>
    <w:lvl w:ilvl="0" w:tentative="0">
      <w:start w:val="1"/>
      <w:numFmt w:val="lowerLetter"/>
      <w:pStyle w:val="172"/>
      <w:lvlText w:val="%1)"/>
      <w:lvlJc w:val="left"/>
      <w:pPr>
        <w:tabs>
          <w:tab w:val="left" w:pos="851"/>
        </w:tabs>
        <w:ind w:left="851" w:hanging="426"/>
      </w:pPr>
      <w:rPr>
        <w:rFonts w:hint="eastAsia" w:ascii="宋体" w:hAnsi="Times New Roman" w:eastAsia="宋体"/>
        <w:sz w:val="21"/>
      </w:rPr>
    </w:lvl>
    <w:lvl w:ilvl="1" w:tentative="0">
      <w:start w:val="1"/>
      <w:numFmt w:val="decimal"/>
      <w:pStyle w:val="234"/>
      <w:lvlText w:val="%2)"/>
      <w:lvlJc w:val="left"/>
      <w:pPr>
        <w:tabs>
          <w:tab w:val="left" w:pos="1276"/>
        </w:tabs>
        <w:ind w:left="1276" w:hanging="425"/>
      </w:pPr>
      <w:rPr>
        <w:rFonts w:hint="eastAsia" w:ascii="宋体" w:hAnsi="Times New Roman" w:eastAsia="宋体"/>
        <w:sz w:val="21"/>
      </w:rPr>
    </w:lvl>
    <w:lvl w:ilvl="2" w:tentative="0">
      <w:start w:val="1"/>
      <w:numFmt w:val="decimal"/>
      <w:pStyle w:val="13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6CF40DD"/>
    <w:multiLevelType w:val="multilevel"/>
    <w:tmpl w:val="46CF40DD"/>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20">
    <w:nsid w:val="48802D1C"/>
    <w:multiLevelType w:val="multilevel"/>
    <w:tmpl w:val="48802D1C"/>
    <w:lvl w:ilvl="0" w:tentative="0">
      <w:start w:val="1"/>
      <w:numFmt w:val="upperLetter"/>
      <w:pStyle w:val="181"/>
      <w:lvlText w:val="%1"/>
      <w:lvlJc w:val="left"/>
      <w:pPr>
        <w:ind w:left="420" w:hanging="420"/>
      </w:pPr>
      <w:rPr>
        <w:rFonts w:hint="eastAsia"/>
      </w:rPr>
    </w:lvl>
    <w:lvl w:ilvl="1" w:tentative="0">
      <w:start w:val="1"/>
      <w:numFmt w:val="decimal"/>
      <w:pStyle w:val="51"/>
      <w:suff w:val="space"/>
      <w:lvlText w:val="图%1.%2"/>
      <w:lvlJc w:val="center"/>
      <w:pPr>
        <w:ind w:left="0" w:firstLine="0"/>
      </w:pPr>
      <w:rPr>
        <w:rFonts w:hint="eastAsia"/>
        <w:lang w:val="en-US"/>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9F32A52"/>
    <w:multiLevelType w:val="multilevel"/>
    <w:tmpl w:val="49F32A52"/>
    <w:lvl w:ilvl="0" w:tentative="0">
      <w:start w:val="1"/>
      <w:numFmt w:val="none"/>
      <w:lvlText w:val="%1注："/>
      <w:lvlJc w:val="left"/>
      <w:pPr>
        <w:ind w:left="737" w:hanging="374"/>
      </w:pPr>
      <w:rPr>
        <w:rFonts w:hint="eastAsia" w:ascii="黑体" w:hAnsi="黑体" w:eastAsia="黑体"/>
        <w:b w:val="0"/>
        <w:i w:val="0"/>
        <w:sz w:val="18"/>
        <w:szCs w:val="18"/>
      </w:rPr>
    </w:lvl>
    <w:lvl w:ilvl="1" w:tentative="0">
      <w:start w:val="1"/>
      <w:numFmt w:val="lowerLetter"/>
      <w:lvlText w:val="%2)"/>
      <w:lvlJc w:val="left"/>
      <w:pPr>
        <w:tabs>
          <w:tab w:val="left" w:pos="1140"/>
        </w:tabs>
        <w:ind w:left="726" w:hanging="363"/>
      </w:pPr>
      <w:rPr>
        <w:rFonts w:hint="eastAsia" w:ascii="宋体" w:hAnsi="宋体" w:eastAsia="宋体"/>
      </w:rPr>
    </w:lvl>
    <w:lvl w:ilvl="2" w:tentative="0">
      <w:start w:val="1"/>
      <w:numFmt w:val="lowerRoman"/>
      <w:lvlText w:val="%3."/>
      <w:lvlJc w:val="right"/>
      <w:pPr>
        <w:tabs>
          <w:tab w:val="left" w:pos="1140"/>
        </w:tabs>
        <w:ind w:left="726" w:hanging="363"/>
      </w:pPr>
      <w:rPr>
        <w:rFonts w:hint="eastAsia" w:ascii="宋体" w:hAnsi="宋体" w:eastAsia="宋体"/>
      </w:rPr>
    </w:lvl>
    <w:lvl w:ilvl="3" w:tentative="0">
      <w:start w:val="1"/>
      <w:numFmt w:val="decimal"/>
      <w:lvlText w:val="%4."/>
      <w:lvlJc w:val="left"/>
      <w:pPr>
        <w:tabs>
          <w:tab w:val="left" w:pos="1140"/>
        </w:tabs>
        <w:ind w:left="726" w:hanging="363"/>
      </w:pPr>
      <w:rPr>
        <w:rFonts w:hint="eastAsia" w:ascii="宋体" w:hAnsi="宋体" w:eastAsia="宋体"/>
      </w:rPr>
    </w:lvl>
    <w:lvl w:ilvl="4" w:tentative="0">
      <w:start w:val="1"/>
      <w:numFmt w:val="lowerLetter"/>
      <w:lvlText w:val="%5)"/>
      <w:lvlJc w:val="left"/>
      <w:pPr>
        <w:tabs>
          <w:tab w:val="left" w:pos="1140"/>
        </w:tabs>
        <w:ind w:left="726" w:hanging="363"/>
      </w:pPr>
      <w:rPr>
        <w:rFonts w:hint="eastAsia" w:ascii="宋体" w:hAnsi="宋体" w:eastAsia="宋体"/>
      </w:rPr>
    </w:lvl>
    <w:lvl w:ilvl="5" w:tentative="0">
      <w:start w:val="1"/>
      <w:numFmt w:val="lowerRoman"/>
      <w:lvlText w:val="%6."/>
      <w:lvlJc w:val="right"/>
      <w:pPr>
        <w:tabs>
          <w:tab w:val="left" w:pos="1140"/>
        </w:tabs>
        <w:ind w:left="726" w:hanging="363"/>
      </w:pPr>
      <w:rPr>
        <w:rFonts w:hint="eastAsia" w:ascii="宋体" w:hAnsi="宋体" w:eastAsia="宋体"/>
      </w:rPr>
    </w:lvl>
    <w:lvl w:ilvl="6" w:tentative="0">
      <w:start w:val="1"/>
      <w:numFmt w:val="decimal"/>
      <w:lvlText w:val="%7."/>
      <w:lvlJc w:val="left"/>
      <w:pPr>
        <w:tabs>
          <w:tab w:val="left" w:pos="1140"/>
        </w:tabs>
        <w:ind w:left="726" w:hanging="363"/>
      </w:pPr>
      <w:rPr>
        <w:rFonts w:hint="eastAsia" w:ascii="宋体" w:hAnsi="宋体" w:eastAsia="宋体"/>
      </w:rPr>
    </w:lvl>
    <w:lvl w:ilvl="7" w:tentative="0">
      <w:start w:val="1"/>
      <w:numFmt w:val="lowerLetter"/>
      <w:lvlText w:val="%8)"/>
      <w:lvlJc w:val="left"/>
      <w:pPr>
        <w:tabs>
          <w:tab w:val="left" w:pos="1140"/>
        </w:tabs>
        <w:ind w:left="726" w:hanging="363"/>
      </w:pPr>
      <w:rPr>
        <w:rFonts w:hint="eastAsia" w:ascii="宋体" w:hAnsi="宋体" w:eastAsia="宋体"/>
      </w:rPr>
    </w:lvl>
    <w:lvl w:ilvl="8" w:tentative="0">
      <w:start w:val="1"/>
      <w:numFmt w:val="lowerRoman"/>
      <w:lvlText w:val="%9."/>
      <w:lvlJc w:val="right"/>
      <w:pPr>
        <w:tabs>
          <w:tab w:val="left" w:pos="1140"/>
        </w:tabs>
        <w:ind w:left="726" w:hanging="363"/>
      </w:pPr>
      <w:rPr>
        <w:rFonts w:hint="eastAsia" w:ascii="宋体" w:hAnsi="宋体" w:eastAsia="宋体"/>
      </w:rPr>
    </w:lvl>
  </w:abstractNum>
  <w:abstractNum w:abstractNumId="22">
    <w:nsid w:val="4B733A5F"/>
    <w:multiLevelType w:val="multilevel"/>
    <w:tmpl w:val="4B733A5F"/>
    <w:lvl w:ilvl="0" w:tentative="0">
      <w:start w:val="1"/>
      <w:numFmt w:val="decimal"/>
      <w:pStyle w:val="13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4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57C2AF5"/>
    <w:multiLevelType w:val="multilevel"/>
    <w:tmpl w:val="557C2AF5"/>
    <w:lvl w:ilvl="0" w:tentative="0">
      <w:start w:val="1"/>
      <w:numFmt w:val="decimal"/>
      <w:pStyle w:val="12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150"/>
      <w:suff w:val="space"/>
      <w:lvlText w:val="%1"/>
      <w:lvlJc w:val="left"/>
      <w:pPr>
        <w:ind w:left="425" w:hanging="425"/>
      </w:pPr>
      <w:rPr>
        <w:rFonts w:hint="eastAsia"/>
      </w:rPr>
    </w:lvl>
    <w:lvl w:ilvl="1" w:tentative="0">
      <w:start w:val="1"/>
      <w:numFmt w:val="decimal"/>
      <w:pStyle w:val="4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24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44622F9"/>
    <w:multiLevelType w:val="multilevel"/>
    <w:tmpl w:val="644622F9"/>
    <w:lvl w:ilvl="0" w:tentative="0">
      <w:start w:val="1"/>
      <w:numFmt w:val="upperRoman"/>
      <w:pStyle w:val="20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8">
    <w:nsid w:val="646260FA"/>
    <w:multiLevelType w:val="multilevel"/>
    <w:tmpl w:val="646260FA"/>
    <w:lvl w:ilvl="0" w:tentative="0">
      <w:start w:val="1"/>
      <w:numFmt w:val="decimal"/>
      <w:pStyle w:val="227"/>
      <w:suff w:val="nothing"/>
      <w:lvlText w:val="表%1　"/>
      <w:lvlJc w:val="left"/>
      <w:pPr>
        <w:ind w:left="0" w:firstLine="0"/>
      </w:pPr>
      <w:rPr>
        <w:rFonts w:ascii="黑体" w:hAnsi="黑体" w:eastAsia="黑体"/>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9">
    <w:nsid w:val="654A26C9"/>
    <w:multiLevelType w:val="multilevel"/>
    <w:tmpl w:val="654A26C9"/>
    <w:lvl w:ilvl="0" w:tentative="0">
      <w:start w:val="1"/>
      <w:numFmt w:val="none"/>
      <w:pStyle w:val="95"/>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657D3FBC"/>
    <w:multiLevelType w:val="multilevel"/>
    <w:tmpl w:val="657D3FBC"/>
    <w:lvl w:ilvl="0" w:tentative="0">
      <w:start w:val="1"/>
      <w:numFmt w:val="upperLetter"/>
      <w:pStyle w:val="239"/>
      <w:suff w:val="nothing"/>
      <w:lvlText w:val="附录%1"/>
      <w:lvlJc w:val="left"/>
      <w:pPr>
        <w:ind w:left="0" w:firstLine="0"/>
      </w:pPr>
      <w:rPr>
        <w:rFonts w:hint="eastAsia"/>
        <w:spacing w:val="100"/>
      </w:rPr>
    </w:lvl>
    <w:lvl w:ilvl="1" w:tentative="0">
      <w:start w:val="1"/>
      <w:numFmt w:val="decimal"/>
      <w:pStyle w:val="188"/>
      <w:suff w:val="nothing"/>
      <w:lvlText w:val="%1.%2　"/>
      <w:lvlJc w:val="left"/>
      <w:pPr>
        <w:ind w:left="2410" w:firstLine="0"/>
      </w:pPr>
      <w:rPr>
        <w:rFonts w:hint="eastAsia" w:ascii="黑体" w:eastAsia="黑体"/>
        <w:b w:val="0"/>
        <w:i w:val="0"/>
        <w:sz w:val="21"/>
      </w:rPr>
    </w:lvl>
    <w:lvl w:ilvl="2" w:tentative="0">
      <w:start w:val="1"/>
      <w:numFmt w:val="decimal"/>
      <w:pStyle w:val="187"/>
      <w:suff w:val="nothing"/>
      <w:lvlText w:val="%1.%2.%3　"/>
      <w:lvlJc w:val="left"/>
      <w:pPr>
        <w:ind w:left="0" w:firstLine="0"/>
      </w:pPr>
      <w:rPr>
        <w:rFonts w:hint="eastAsia" w:ascii="黑体" w:eastAsia="黑体"/>
        <w:b w:val="0"/>
        <w:i w:val="0"/>
        <w:sz w:val="21"/>
      </w:rPr>
    </w:lvl>
    <w:lvl w:ilvl="3" w:tentative="0">
      <w:start w:val="1"/>
      <w:numFmt w:val="decimal"/>
      <w:pStyle w:val="5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4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9506ABF"/>
    <w:multiLevelType w:val="multilevel"/>
    <w:tmpl w:val="69506ABF"/>
    <w:lvl w:ilvl="0" w:tentative="0">
      <w:start w:val="1"/>
      <w:numFmt w:val="bullet"/>
      <w:pStyle w:val="16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9C041EA"/>
    <w:multiLevelType w:val="multilevel"/>
    <w:tmpl w:val="69C041EA"/>
    <w:lvl w:ilvl="0" w:tentative="0">
      <w:start w:val="1"/>
      <w:numFmt w:val="lowerLetter"/>
      <w:lvlText w:val="%1"/>
      <w:lvlJc w:val="left"/>
      <w:pPr>
        <w:tabs>
          <w:tab w:val="left" w:pos="539"/>
        </w:tabs>
        <w:ind w:left="539" w:hanging="119"/>
      </w:pPr>
      <w:rPr>
        <w:rFonts w:hint="eastAsia" w:ascii="宋体" w:hAnsi="宋体" w:eastAsia="宋体"/>
        <w:caps w:val="0"/>
        <w:vertAlign w:val="superscript"/>
      </w:rPr>
    </w:lvl>
    <w:lvl w:ilvl="1" w:tentative="0">
      <w:start w:val="1"/>
      <w:numFmt w:val="lowerLetter"/>
      <w:lvlText w:val="%2)"/>
      <w:lvlJc w:val="left"/>
      <w:pPr>
        <w:ind w:left="1040" w:hanging="420"/>
      </w:pPr>
      <w:rPr>
        <w:rFonts w:hint="eastAsia" w:ascii="宋体" w:hAnsi="宋体" w:eastAsia="宋体"/>
      </w:rPr>
    </w:lvl>
    <w:lvl w:ilvl="2" w:tentative="0">
      <w:start w:val="1"/>
      <w:numFmt w:val="lowerRoman"/>
      <w:lvlText w:val="%3."/>
      <w:lvlJc w:val="right"/>
      <w:pPr>
        <w:ind w:left="1460" w:hanging="420"/>
      </w:pPr>
      <w:rPr>
        <w:rFonts w:hint="eastAsia" w:ascii="宋体" w:hAnsi="宋体" w:eastAsia="宋体"/>
      </w:rPr>
    </w:lvl>
    <w:lvl w:ilvl="3" w:tentative="0">
      <w:start w:val="1"/>
      <w:numFmt w:val="decimal"/>
      <w:lvlText w:val="%4."/>
      <w:lvlJc w:val="left"/>
      <w:pPr>
        <w:ind w:left="1880" w:hanging="420"/>
      </w:pPr>
      <w:rPr>
        <w:rFonts w:hint="eastAsia" w:ascii="宋体" w:hAnsi="宋体" w:eastAsia="宋体"/>
      </w:rPr>
    </w:lvl>
    <w:lvl w:ilvl="4" w:tentative="0">
      <w:start w:val="1"/>
      <w:numFmt w:val="lowerLetter"/>
      <w:lvlText w:val="%5)"/>
      <w:lvlJc w:val="left"/>
      <w:pPr>
        <w:ind w:left="2300" w:hanging="420"/>
      </w:pPr>
      <w:rPr>
        <w:rFonts w:hint="eastAsia" w:ascii="宋体" w:hAnsi="宋体" w:eastAsia="宋体"/>
      </w:rPr>
    </w:lvl>
    <w:lvl w:ilvl="5" w:tentative="0">
      <w:start w:val="1"/>
      <w:numFmt w:val="lowerRoman"/>
      <w:lvlText w:val="%6."/>
      <w:lvlJc w:val="right"/>
      <w:pPr>
        <w:ind w:left="2720" w:hanging="420"/>
      </w:pPr>
      <w:rPr>
        <w:rFonts w:hint="eastAsia" w:ascii="宋体" w:hAnsi="宋体" w:eastAsia="宋体"/>
      </w:rPr>
    </w:lvl>
    <w:lvl w:ilvl="6" w:tentative="0">
      <w:start w:val="1"/>
      <w:numFmt w:val="decimal"/>
      <w:lvlText w:val="%7."/>
      <w:lvlJc w:val="left"/>
      <w:pPr>
        <w:ind w:left="3140" w:hanging="420"/>
      </w:pPr>
      <w:rPr>
        <w:rFonts w:hint="eastAsia" w:ascii="宋体" w:hAnsi="宋体" w:eastAsia="宋体"/>
      </w:rPr>
    </w:lvl>
    <w:lvl w:ilvl="7" w:tentative="0">
      <w:start w:val="1"/>
      <w:numFmt w:val="lowerLetter"/>
      <w:lvlText w:val="%8)"/>
      <w:lvlJc w:val="left"/>
      <w:pPr>
        <w:ind w:left="3560" w:hanging="420"/>
      </w:pPr>
      <w:rPr>
        <w:rFonts w:hint="eastAsia" w:ascii="宋体" w:hAnsi="宋体" w:eastAsia="宋体"/>
      </w:rPr>
    </w:lvl>
    <w:lvl w:ilvl="8" w:tentative="0">
      <w:start w:val="1"/>
      <w:numFmt w:val="lowerRoman"/>
      <w:lvlText w:val="%9."/>
      <w:lvlJc w:val="right"/>
      <w:pPr>
        <w:ind w:left="3980" w:hanging="420"/>
      </w:pPr>
      <w:rPr>
        <w:rFonts w:hint="eastAsia" w:ascii="宋体" w:hAnsi="宋体" w:eastAsia="宋体"/>
      </w:rPr>
    </w:lvl>
  </w:abstractNum>
  <w:abstractNum w:abstractNumId="33">
    <w:nsid w:val="6CA41985"/>
    <w:multiLevelType w:val="multilevel"/>
    <w:tmpl w:val="6CA41985"/>
    <w:lvl w:ilvl="0" w:tentative="0">
      <w:start w:val="1"/>
      <w:numFmt w:val="decimal"/>
      <w:pStyle w:val="24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CE42AC1"/>
    <w:multiLevelType w:val="multilevel"/>
    <w:tmpl w:val="6CE42AC1"/>
    <w:lvl w:ilvl="0" w:tentative="0">
      <w:start w:val="1"/>
      <w:numFmt w:val="lowerLetter"/>
      <w:pStyle w:val="10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EA2025"/>
    <w:multiLevelType w:val="multilevel"/>
    <w:tmpl w:val="6CEA2025"/>
    <w:lvl w:ilvl="0" w:tentative="0">
      <w:start w:val="1"/>
      <w:numFmt w:val="none"/>
      <w:pStyle w:val="25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10"/>
      <w:suff w:val="nothing"/>
      <w:lvlText w:val="%1%2.%3.%4　"/>
      <w:lvlJc w:val="left"/>
      <w:pPr>
        <w:ind w:left="0" w:firstLine="0"/>
      </w:pPr>
      <w:rPr>
        <w:rFonts w:hint="eastAsia" w:ascii="黑体" w:eastAsia="黑体"/>
        <w:b w:val="0"/>
        <w:i w:val="0"/>
        <w:sz w:val="21"/>
      </w:rPr>
    </w:lvl>
    <w:lvl w:ilvl="4" w:tentative="0">
      <w:start w:val="1"/>
      <w:numFmt w:val="decimal"/>
      <w:pStyle w:val="133"/>
      <w:suff w:val="nothing"/>
      <w:lvlText w:val="%1%2.%3.%4.%5　"/>
      <w:lvlJc w:val="left"/>
      <w:pPr>
        <w:ind w:left="1135" w:firstLine="0"/>
      </w:pPr>
      <w:rPr>
        <w:rFonts w:hint="eastAsia" w:ascii="黑体" w:eastAsia="黑体"/>
        <w:b w:val="0"/>
        <w:i w:val="0"/>
        <w:sz w:val="21"/>
      </w:rPr>
    </w:lvl>
    <w:lvl w:ilvl="5" w:tentative="0">
      <w:start w:val="1"/>
      <w:numFmt w:val="decimal"/>
      <w:pStyle w:val="123"/>
      <w:suff w:val="nothing"/>
      <w:lvlText w:val="%1%2.%3.%4.%5.%6　"/>
      <w:lvlJc w:val="left"/>
      <w:pPr>
        <w:ind w:left="0" w:firstLine="0"/>
      </w:pPr>
      <w:rPr>
        <w:rFonts w:hint="eastAsia" w:ascii="黑体" w:eastAsia="黑体"/>
        <w:b w:val="0"/>
        <w:i w:val="0"/>
        <w:sz w:val="21"/>
      </w:rPr>
    </w:lvl>
    <w:lvl w:ilvl="6" w:tentative="0">
      <w:start w:val="1"/>
      <w:numFmt w:val="decimal"/>
      <w:pStyle w:val="13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6">
    <w:nsid w:val="6DBF04F4"/>
    <w:multiLevelType w:val="multilevel"/>
    <w:tmpl w:val="6DBF04F4"/>
    <w:lvl w:ilvl="0" w:tentative="0">
      <w:start w:val="1"/>
      <w:numFmt w:val="none"/>
      <w:pStyle w:val="12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6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5"/>
  </w:num>
  <w:num w:numId="3">
    <w:abstractNumId w:val="30"/>
  </w:num>
  <w:num w:numId="4">
    <w:abstractNumId w:val="20"/>
  </w:num>
  <w:num w:numId="5">
    <w:abstractNumId w:val="38"/>
  </w:num>
  <w:num w:numId="6">
    <w:abstractNumId w:val="2"/>
  </w:num>
  <w:num w:numId="7">
    <w:abstractNumId w:val="3"/>
  </w:num>
  <w:num w:numId="8">
    <w:abstractNumId w:val="4"/>
  </w:num>
  <w:num w:numId="9">
    <w:abstractNumId w:val="16"/>
  </w:num>
  <w:num w:numId="10">
    <w:abstractNumId w:val="29"/>
  </w:num>
  <w:num w:numId="11">
    <w:abstractNumId w:val="34"/>
  </w:num>
  <w:num w:numId="12">
    <w:abstractNumId w:val="35"/>
  </w:num>
  <w:num w:numId="13">
    <w:abstractNumId w:val="36"/>
  </w:num>
  <w:num w:numId="14">
    <w:abstractNumId w:val="15"/>
  </w:num>
  <w:num w:numId="15">
    <w:abstractNumId w:val="37"/>
  </w:num>
  <w:num w:numId="16">
    <w:abstractNumId w:val="24"/>
  </w:num>
  <w:num w:numId="17">
    <w:abstractNumId w:val="18"/>
  </w:num>
  <w:num w:numId="18">
    <w:abstractNumId w:val="22"/>
  </w:num>
  <w:num w:numId="19">
    <w:abstractNumId w:val="23"/>
  </w:num>
  <w:num w:numId="20">
    <w:abstractNumId w:val="5"/>
  </w:num>
  <w:num w:numId="21">
    <w:abstractNumId w:val="13"/>
  </w:num>
  <w:num w:numId="22">
    <w:abstractNumId w:val="7"/>
  </w:num>
  <w:num w:numId="23">
    <w:abstractNumId w:val="31"/>
  </w:num>
  <w:num w:numId="24">
    <w:abstractNumId w:val="6"/>
  </w:num>
  <w:num w:numId="25">
    <w:abstractNumId w:val="1"/>
  </w:num>
  <w:num w:numId="26">
    <w:abstractNumId w:val="27"/>
  </w:num>
  <w:num w:numId="27">
    <w:abstractNumId w:val="11"/>
  </w:num>
  <w:num w:numId="28">
    <w:abstractNumId w:val="12"/>
  </w:num>
  <w:num w:numId="29">
    <w:abstractNumId w:val="28"/>
  </w:num>
  <w:num w:numId="30">
    <w:abstractNumId w:val="26"/>
  </w:num>
  <w:num w:numId="31">
    <w:abstractNumId w:val="3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NTIwtjQxtDAAAiUdpeDU4uLM/DyQAsNaAMLAmk4sAAAA"/>
  </w:docVars>
  <w:rsids>
    <w:rsidRoot w:val="00E11E0F"/>
    <w:rsid w:val="0000040A"/>
    <w:rsid w:val="000008C2"/>
    <w:rsid w:val="00000A94"/>
    <w:rsid w:val="00001972"/>
    <w:rsid w:val="00001D9A"/>
    <w:rsid w:val="000033D7"/>
    <w:rsid w:val="00003B0B"/>
    <w:rsid w:val="00003B6F"/>
    <w:rsid w:val="00006122"/>
    <w:rsid w:val="00007B3A"/>
    <w:rsid w:val="000107E0"/>
    <w:rsid w:val="00011FDE"/>
    <w:rsid w:val="00012FFD"/>
    <w:rsid w:val="00013840"/>
    <w:rsid w:val="00014162"/>
    <w:rsid w:val="00014340"/>
    <w:rsid w:val="00016A9C"/>
    <w:rsid w:val="00016ED1"/>
    <w:rsid w:val="000174BD"/>
    <w:rsid w:val="00020A90"/>
    <w:rsid w:val="00022184"/>
    <w:rsid w:val="00022762"/>
    <w:rsid w:val="000235F0"/>
    <w:rsid w:val="000238E0"/>
    <w:rsid w:val="000249DB"/>
    <w:rsid w:val="0002595E"/>
    <w:rsid w:val="000264D7"/>
    <w:rsid w:val="00026911"/>
    <w:rsid w:val="000303C3"/>
    <w:rsid w:val="00031B3A"/>
    <w:rsid w:val="000331D3"/>
    <w:rsid w:val="0003320A"/>
    <w:rsid w:val="000343D8"/>
    <w:rsid w:val="000346A5"/>
    <w:rsid w:val="000359C3"/>
    <w:rsid w:val="00035A7D"/>
    <w:rsid w:val="00035D60"/>
    <w:rsid w:val="000365ED"/>
    <w:rsid w:val="00036D0A"/>
    <w:rsid w:val="00041AD4"/>
    <w:rsid w:val="0004207B"/>
    <w:rsid w:val="0004249A"/>
    <w:rsid w:val="00043282"/>
    <w:rsid w:val="00043BF3"/>
    <w:rsid w:val="00044286"/>
    <w:rsid w:val="00045F43"/>
    <w:rsid w:val="000460EF"/>
    <w:rsid w:val="000463C7"/>
    <w:rsid w:val="00047F28"/>
    <w:rsid w:val="000503AA"/>
    <w:rsid w:val="000504FD"/>
    <w:rsid w:val="000506A1"/>
    <w:rsid w:val="000515DD"/>
    <w:rsid w:val="0005265A"/>
    <w:rsid w:val="000528A8"/>
    <w:rsid w:val="000539DD"/>
    <w:rsid w:val="00053BD3"/>
    <w:rsid w:val="00054AD8"/>
    <w:rsid w:val="00054E08"/>
    <w:rsid w:val="00054E83"/>
    <w:rsid w:val="000553B0"/>
    <w:rsid w:val="000556ED"/>
    <w:rsid w:val="00055FE2"/>
    <w:rsid w:val="0005616F"/>
    <w:rsid w:val="00056EBA"/>
    <w:rsid w:val="00057045"/>
    <w:rsid w:val="00060C2E"/>
    <w:rsid w:val="00061033"/>
    <w:rsid w:val="000619E9"/>
    <w:rsid w:val="000622D4"/>
    <w:rsid w:val="00062AB6"/>
    <w:rsid w:val="00062BD0"/>
    <w:rsid w:val="0006357D"/>
    <w:rsid w:val="00063ED8"/>
    <w:rsid w:val="00067F1E"/>
    <w:rsid w:val="00071113"/>
    <w:rsid w:val="00071CC0"/>
    <w:rsid w:val="00072196"/>
    <w:rsid w:val="00073792"/>
    <w:rsid w:val="00073C8C"/>
    <w:rsid w:val="00077B64"/>
    <w:rsid w:val="00080A1C"/>
    <w:rsid w:val="00081E08"/>
    <w:rsid w:val="00081E41"/>
    <w:rsid w:val="00082317"/>
    <w:rsid w:val="00083D2C"/>
    <w:rsid w:val="00084FE1"/>
    <w:rsid w:val="0008562A"/>
    <w:rsid w:val="00086AA1"/>
    <w:rsid w:val="00087361"/>
    <w:rsid w:val="00087A77"/>
    <w:rsid w:val="00090CA6"/>
    <w:rsid w:val="00092B8A"/>
    <w:rsid w:val="00092FB0"/>
    <w:rsid w:val="0009339F"/>
    <w:rsid w:val="000934C5"/>
    <w:rsid w:val="00093D25"/>
    <w:rsid w:val="00093DAB"/>
    <w:rsid w:val="00094D73"/>
    <w:rsid w:val="00095079"/>
    <w:rsid w:val="00096D63"/>
    <w:rsid w:val="00097DEB"/>
    <w:rsid w:val="000A0731"/>
    <w:rsid w:val="000A0B60"/>
    <w:rsid w:val="000A0EB8"/>
    <w:rsid w:val="000A19FC"/>
    <w:rsid w:val="000A296B"/>
    <w:rsid w:val="000A66D6"/>
    <w:rsid w:val="000A7311"/>
    <w:rsid w:val="000A7738"/>
    <w:rsid w:val="000B0099"/>
    <w:rsid w:val="000B060F"/>
    <w:rsid w:val="000B14BE"/>
    <w:rsid w:val="000B1592"/>
    <w:rsid w:val="000B1EAE"/>
    <w:rsid w:val="000B1FF2"/>
    <w:rsid w:val="000B25E9"/>
    <w:rsid w:val="000B26D3"/>
    <w:rsid w:val="000B2845"/>
    <w:rsid w:val="000B2E6A"/>
    <w:rsid w:val="000B3CDA"/>
    <w:rsid w:val="000B5FD0"/>
    <w:rsid w:val="000B6408"/>
    <w:rsid w:val="000B6A0B"/>
    <w:rsid w:val="000B76F0"/>
    <w:rsid w:val="000B79AD"/>
    <w:rsid w:val="000B7AEB"/>
    <w:rsid w:val="000C0732"/>
    <w:rsid w:val="000C07EB"/>
    <w:rsid w:val="000C0F6C"/>
    <w:rsid w:val="000C11DB"/>
    <w:rsid w:val="000C1492"/>
    <w:rsid w:val="000C21EA"/>
    <w:rsid w:val="000C2636"/>
    <w:rsid w:val="000C28B8"/>
    <w:rsid w:val="000C2FBD"/>
    <w:rsid w:val="000C466E"/>
    <w:rsid w:val="000C4B41"/>
    <w:rsid w:val="000C5485"/>
    <w:rsid w:val="000C57D6"/>
    <w:rsid w:val="000C6362"/>
    <w:rsid w:val="000C7666"/>
    <w:rsid w:val="000C7AA1"/>
    <w:rsid w:val="000D0A9C"/>
    <w:rsid w:val="000D1795"/>
    <w:rsid w:val="000D1DFF"/>
    <w:rsid w:val="000D329A"/>
    <w:rsid w:val="000D4B9C"/>
    <w:rsid w:val="000D4EB6"/>
    <w:rsid w:val="000D67B6"/>
    <w:rsid w:val="000D6C2D"/>
    <w:rsid w:val="000D6F79"/>
    <w:rsid w:val="000D7249"/>
    <w:rsid w:val="000D753B"/>
    <w:rsid w:val="000D758A"/>
    <w:rsid w:val="000E0302"/>
    <w:rsid w:val="000E04F9"/>
    <w:rsid w:val="000E15CD"/>
    <w:rsid w:val="000E3EBF"/>
    <w:rsid w:val="000E4C9E"/>
    <w:rsid w:val="000E6FD7"/>
    <w:rsid w:val="000E7DDF"/>
    <w:rsid w:val="000F06E1"/>
    <w:rsid w:val="000F0E3C"/>
    <w:rsid w:val="000F13B1"/>
    <w:rsid w:val="000F19D5"/>
    <w:rsid w:val="000F37F4"/>
    <w:rsid w:val="000F4AEA"/>
    <w:rsid w:val="000F61E8"/>
    <w:rsid w:val="000F67E9"/>
    <w:rsid w:val="000F6863"/>
    <w:rsid w:val="0010128D"/>
    <w:rsid w:val="00101C68"/>
    <w:rsid w:val="00104926"/>
    <w:rsid w:val="00106CF8"/>
    <w:rsid w:val="00110E1B"/>
    <w:rsid w:val="00113189"/>
    <w:rsid w:val="00113B1E"/>
    <w:rsid w:val="001149BD"/>
    <w:rsid w:val="0011514F"/>
    <w:rsid w:val="00115AE8"/>
    <w:rsid w:val="00116738"/>
    <w:rsid w:val="0011711C"/>
    <w:rsid w:val="001225F3"/>
    <w:rsid w:val="00124E4F"/>
    <w:rsid w:val="001260B7"/>
    <w:rsid w:val="001265CB"/>
    <w:rsid w:val="00131662"/>
    <w:rsid w:val="00131BA0"/>
    <w:rsid w:val="00131BAE"/>
    <w:rsid w:val="001321C6"/>
    <w:rsid w:val="001325C4"/>
    <w:rsid w:val="00133010"/>
    <w:rsid w:val="001338EE"/>
    <w:rsid w:val="00133AAE"/>
    <w:rsid w:val="00135323"/>
    <w:rsid w:val="001356C4"/>
    <w:rsid w:val="001358E4"/>
    <w:rsid w:val="00136567"/>
    <w:rsid w:val="0014088D"/>
    <w:rsid w:val="00141114"/>
    <w:rsid w:val="00142365"/>
    <w:rsid w:val="00142969"/>
    <w:rsid w:val="0014311D"/>
    <w:rsid w:val="001433D0"/>
    <w:rsid w:val="001446C2"/>
    <w:rsid w:val="001457E7"/>
    <w:rsid w:val="00145D9D"/>
    <w:rsid w:val="00146388"/>
    <w:rsid w:val="00146624"/>
    <w:rsid w:val="00152105"/>
    <w:rsid w:val="001527D6"/>
    <w:rsid w:val="001529E5"/>
    <w:rsid w:val="00153122"/>
    <w:rsid w:val="00153C7E"/>
    <w:rsid w:val="0015493A"/>
    <w:rsid w:val="00155C91"/>
    <w:rsid w:val="00156B25"/>
    <w:rsid w:val="00156E1A"/>
    <w:rsid w:val="00157894"/>
    <w:rsid w:val="00157B55"/>
    <w:rsid w:val="0016317D"/>
    <w:rsid w:val="001642FA"/>
    <w:rsid w:val="001649EB"/>
    <w:rsid w:val="00164BAF"/>
    <w:rsid w:val="00164FA8"/>
    <w:rsid w:val="00165065"/>
    <w:rsid w:val="00165434"/>
    <w:rsid w:val="0016580B"/>
    <w:rsid w:val="00165C81"/>
    <w:rsid w:val="00165F49"/>
    <w:rsid w:val="00166B88"/>
    <w:rsid w:val="0016770A"/>
    <w:rsid w:val="00170249"/>
    <w:rsid w:val="00170804"/>
    <w:rsid w:val="001708E9"/>
    <w:rsid w:val="001728ED"/>
    <w:rsid w:val="0017340B"/>
    <w:rsid w:val="00173FB1"/>
    <w:rsid w:val="00176DFD"/>
    <w:rsid w:val="001775D7"/>
    <w:rsid w:val="00181BAB"/>
    <w:rsid w:val="00183082"/>
    <w:rsid w:val="001830A3"/>
    <w:rsid w:val="001852C9"/>
    <w:rsid w:val="00185418"/>
    <w:rsid w:val="001876A5"/>
    <w:rsid w:val="00187714"/>
    <w:rsid w:val="00190087"/>
    <w:rsid w:val="00190123"/>
    <w:rsid w:val="001913C4"/>
    <w:rsid w:val="0019348F"/>
    <w:rsid w:val="00193A07"/>
    <w:rsid w:val="001940C2"/>
    <w:rsid w:val="00194C95"/>
    <w:rsid w:val="00195C34"/>
    <w:rsid w:val="00195E68"/>
    <w:rsid w:val="00196041"/>
    <w:rsid w:val="00196EF5"/>
    <w:rsid w:val="001A1A53"/>
    <w:rsid w:val="001A234A"/>
    <w:rsid w:val="001A4CF3"/>
    <w:rsid w:val="001A4DB4"/>
    <w:rsid w:val="001A60ED"/>
    <w:rsid w:val="001A7CC2"/>
    <w:rsid w:val="001B0357"/>
    <w:rsid w:val="001B06E8"/>
    <w:rsid w:val="001B1429"/>
    <w:rsid w:val="001B37A3"/>
    <w:rsid w:val="001B4B37"/>
    <w:rsid w:val="001B4D9D"/>
    <w:rsid w:val="001B4FB5"/>
    <w:rsid w:val="001B71D0"/>
    <w:rsid w:val="001B71EE"/>
    <w:rsid w:val="001B7E6B"/>
    <w:rsid w:val="001B7E7D"/>
    <w:rsid w:val="001C04A8"/>
    <w:rsid w:val="001C1042"/>
    <w:rsid w:val="001C14A1"/>
    <w:rsid w:val="001C197F"/>
    <w:rsid w:val="001C2C03"/>
    <w:rsid w:val="001C2D9B"/>
    <w:rsid w:val="001C4271"/>
    <w:rsid w:val="001C42F7"/>
    <w:rsid w:val="001C49E5"/>
    <w:rsid w:val="001C5089"/>
    <w:rsid w:val="001C680C"/>
    <w:rsid w:val="001C7149"/>
    <w:rsid w:val="001C7FEA"/>
    <w:rsid w:val="001D00D6"/>
    <w:rsid w:val="001D0499"/>
    <w:rsid w:val="001D0BBE"/>
    <w:rsid w:val="001D0ED4"/>
    <w:rsid w:val="001D1C85"/>
    <w:rsid w:val="001D212F"/>
    <w:rsid w:val="001D29D7"/>
    <w:rsid w:val="001D2DE7"/>
    <w:rsid w:val="001D411C"/>
    <w:rsid w:val="001D50A8"/>
    <w:rsid w:val="001D6A5E"/>
    <w:rsid w:val="001D77DE"/>
    <w:rsid w:val="001D7A9B"/>
    <w:rsid w:val="001D7C73"/>
    <w:rsid w:val="001E1B6A"/>
    <w:rsid w:val="001E2484"/>
    <w:rsid w:val="001E315A"/>
    <w:rsid w:val="001E3CC4"/>
    <w:rsid w:val="001E4882"/>
    <w:rsid w:val="001E73AB"/>
    <w:rsid w:val="001F092D"/>
    <w:rsid w:val="001F0DEF"/>
    <w:rsid w:val="001F143A"/>
    <w:rsid w:val="001F1605"/>
    <w:rsid w:val="001F2508"/>
    <w:rsid w:val="001F2BFC"/>
    <w:rsid w:val="001F2DF1"/>
    <w:rsid w:val="001F37A1"/>
    <w:rsid w:val="001F3DBC"/>
    <w:rsid w:val="001F406C"/>
    <w:rsid w:val="001F4816"/>
    <w:rsid w:val="001F4D11"/>
    <w:rsid w:val="001F69B4"/>
    <w:rsid w:val="001F77C7"/>
    <w:rsid w:val="00200183"/>
    <w:rsid w:val="00200333"/>
    <w:rsid w:val="0020107D"/>
    <w:rsid w:val="00202AA4"/>
    <w:rsid w:val="00203125"/>
    <w:rsid w:val="002031F7"/>
    <w:rsid w:val="002040E6"/>
    <w:rsid w:val="00204302"/>
    <w:rsid w:val="002045DA"/>
    <w:rsid w:val="0020527B"/>
    <w:rsid w:val="00205F2C"/>
    <w:rsid w:val="00206624"/>
    <w:rsid w:val="00207BA1"/>
    <w:rsid w:val="00210477"/>
    <w:rsid w:val="00210B15"/>
    <w:rsid w:val="00210C5A"/>
    <w:rsid w:val="00211298"/>
    <w:rsid w:val="0021158F"/>
    <w:rsid w:val="002125CC"/>
    <w:rsid w:val="002142EA"/>
    <w:rsid w:val="002157D3"/>
    <w:rsid w:val="002204BB"/>
    <w:rsid w:val="0022087D"/>
    <w:rsid w:val="00220D34"/>
    <w:rsid w:val="00221507"/>
    <w:rsid w:val="00221B79"/>
    <w:rsid w:val="00221C6B"/>
    <w:rsid w:val="002253A1"/>
    <w:rsid w:val="00225CF8"/>
    <w:rsid w:val="00226B72"/>
    <w:rsid w:val="00226D18"/>
    <w:rsid w:val="0022794E"/>
    <w:rsid w:val="00230988"/>
    <w:rsid w:val="00233D64"/>
    <w:rsid w:val="0023482A"/>
    <w:rsid w:val="002359CB"/>
    <w:rsid w:val="0023699B"/>
    <w:rsid w:val="00237B62"/>
    <w:rsid w:val="0024002A"/>
    <w:rsid w:val="00240504"/>
    <w:rsid w:val="00241870"/>
    <w:rsid w:val="00243540"/>
    <w:rsid w:val="00244955"/>
    <w:rsid w:val="0024497B"/>
    <w:rsid w:val="0024515B"/>
    <w:rsid w:val="00246021"/>
    <w:rsid w:val="0024666E"/>
    <w:rsid w:val="002470F1"/>
    <w:rsid w:val="00247332"/>
    <w:rsid w:val="002476EF"/>
    <w:rsid w:val="00247F52"/>
    <w:rsid w:val="00250B25"/>
    <w:rsid w:val="00250BBE"/>
    <w:rsid w:val="002515C2"/>
    <w:rsid w:val="0025194F"/>
    <w:rsid w:val="00253285"/>
    <w:rsid w:val="002534B2"/>
    <w:rsid w:val="00256459"/>
    <w:rsid w:val="00257C91"/>
    <w:rsid w:val="0026013F"/>
    <w:rsid w:val="002613B4"/>
    <w:rsid w:val="0026148A"/>
    <w:rsid w:val="00262696"/>
    <w:rsid w:val="00263D25"/>
    <w:rsid w:val="002643C3"/>
    <w:rsid w:val="00264A0C"/>
    <w:rsid w:val="002667E4"/>
    <w:rsid w:val="00266EEB"/>
    <w:rsid w:val="00267EF4"/>
    <w:rsid w:val="00270CB8"/>
    <w:rsid w:val="00272B08"/>
    <w:rsid w:val="002738F0"/>
    <w:rsid w:val="002769D3"/>
    <w:rsid w:val="00277068"/>
    <w:rsid w:val="0028045F"/>
    <w:rsid w:val="00281628"/>
    <w:rsid w:val="00281BB8"/>
    <w:rsid w:val="00281E9E"/>
    <w:rsid w:val="00282405"/>
    <w:rsid w:val="00285170"/>
    <w:rsid w:val="00285361"/>
    <w:rsid w:val="00285D13"/>
    <w:rsid w:val="00292D60"/>
    <w:rsid w:val="002939DC"/>
    <w:rsid w:val="00293B30"/>
    <w:rsid w:val="00294D34"/>
    <w:rsid w:val="00294E3B"/>
    <w:rsid w:val="00296193"/>
    <w:rsid w:val="00296C0D"/>
    <w:rsid w:val="00296C66"/>
    <w:rsid w:val="00296D19"/>
    <w:rsid w:val="00296EBE"/>
    <w:rsid w:val="002974E3"/>
    <w:rsid w:val="002A05DF"/>
    <w:rsid w:val="002A084B"/>
    <w:rsid w:val="002A1260"/>
    <w:rsid w:val="002A1589"/>
    <w:rsid w:val="002A1608"/>
    <w:rsid w:val="002A25DC"/>
    <w:rsid w:val="002A2CB6"/>
    <w:rsid w:val="002A3AAB"/>
    <w:rsid w:val="002A490C"/>
    <w:rsid w:val="002A4CEA"/>
    <w:rsid w:val="002A57D4"/>
    <w:rsid w:val="002A5977"/>
    <w:rsid w:val="002A5A13"/>
    <w:rsid w:val="002A6CB8"/>
    <w:rsid w:val="002A6D08"/>
    <w:rsid w:val="002A757F"/>
    <w:rsid w:val="002A7F44"/>
    <w:rsid w:val="002B0C40"/>
    <w:rsid w:val="002B1966"/>
    <w:rsid w:val="002B4508"/>
    <w:rsid w:val="002B5512"/>
    <w:rsid w:val="002B5779"/>
    <w:rsid w:val="002B6470"/>
    <w:rsid w:val="002B7332"/>
    <w:rsid w:val="002B7F51"/>
    <w:rsid w:val="002C09E7"/>
    <w:rsid w:val="002C1E06"/>
    <w:rsid w:val="002C268B"/>
    <w:rsid w:val="002C2958"/>
    <w:rsid w:val="002C2BAA"/>
    <w:rsid w:val="002C3F07"/>
    <w:rsid w:val="002C403B"/>
    <w:rsid w:val="002C4894"/>
    <w:rsid w:val="002C5278"/>
    <w:rsid w:val="002C571B"/>
    <w:rsid w:val="002C73D6"/>
    <w:rsid w:val="002C7EBB"/>
    <w:rsid w:val="002D06C1"/>
    <w:rsid w:val="002D0C63"/>
    <w:rsid w:val="002D32F3"/>
    <w:rsid w:val="002D3801"/>
    <w:rsid w:val="002D42B5"/>
    <w:rsid w:val="002D4F1A"/>
    <w:rsid w:val="002D6EC6"/>
    <w:rsid w:val="002D79AC"/>
    <w:rsid w:val="002D7E96"/>
    <w:rsid w:val="002E039D"/>
    <w:rsid w:val="002E0C8D"/>
    <w:rsid w:val="002E1AC1"/>
    <w:rsid w:val="002E302F"/>
    <w:rsid w:val="002E47DC"/>
    <w:rsid w:val="002E4B7F"/>
    <w:rsid w:val="002E4D5A"/>
    <w:rsid w:val="002E5074"/>
    <w:rsid w:val="002E6326"/>
    <w:rsid w:val="002E6729"/>
    <w:rsid w:val="002E717D"/>
    <w:rsid w:val="002E78C0"/>
    <w:rsid w:val="002F0547"/>
    <w:rsid w:val="002F0F22"/>
    <w:rsid w:val="002F0F32"/>
    <w:rsid w:val="002F228C"/>
    <w:rsid w:val="002F30E0"/>
    <w:rsid w:val="002F35E4"/>
    <w:rsid w:val="002F3730"/>
    <w:rsid w:val="002F38E1"/>
    <w:rsid w:val="002F3FFC"/>
    <w:rsid w:val="002F4325"/>
    <w:rsid w:val="002F456D"/>
    <w:rsid w:val="002F5C42"/>
    <w:rsid w:val="002F7AF6"/>
    <w:rsid w:val="002F7F06"/>
    <w:rsid w:val="00300AAC"/>
    <w:rsid w:val="00300E63"/>
    <w:rsid w:val="00302F5F"/>
    <w:rsid w:val="00304338"/>
    <w:rsid w:val="0030441D"/>
    <w:rsid w:val="00306063"/>
    <w:rsid w:val="003107BF"/>
    <w:rsid w:val="00311BC1"/>
    <w:rsid w:val="00313B85"/>
    <w:rsid w:val="00314E52"/>
    <w:rsid w:val="003156FD"/>
    <w:rsid w:val="00315E55"/>
    <w:rsid w:val="00317988"/>
    <w:rsid w:val="00320F2C"/>
    <w:rsid w:val="00321974"/>
    <w:rsid w:val="003221B4"/>
    <w:rsid w:val="0032258D"/>
    <w:rsid w:val="00322E62"/>
    <w:rsid w:val="00324D13"/>
    <w:rsid w:val="00324EDD"/>
    <w:rsid w:val="00324FD0"/>
    <w:rsid w:val="00325C41"/>
    <w:rsid w:val="003323DB"/>
    <w:rsid w:val="003325D4"/>
    <w:rsid w:val="00332C7A"/>
    <w:rsid w:val="003331E4"/>
    <w:rsid w:val="00333F40"/>
    <w:rsid w:val="00336C64"/>
    <w:rsid w:val="00337162"/>
    <w:rsid w:val="0034194F"/>
    <w:rsid w:val="00343D40"/>
    <w:rsid w:val="00344605"/>
    <w:rsid w:val="00344ACD"/>
    <w:rsid w:val="00344E7E"/>
    <w:rsid w:val="0034521C"/>
    <w:rsid w:val="003474AA"/>
    <w:rsid w:val="00347537"/>
    <w:rsid w:val="00350D1D"/>
    <w:rsid w:val="00352C83"/>
    <w:rsid w:val="00354509"/>
    <w:rsid w:val="00354C90"/>
    <w:rsid w:val="00355798"/>
    <w:rsid w:val="00355BD2"/>
    <w:rsid w:val="00356A13"/>
    <w:rsid w:val="00357F4C"/>
    <w:rsid w:val="0036072C"/>
    <w:rsid w:val="003615D2"/>
    <w:rsid w:val="00361A57"/>
    <w:rsid w:val="0036429C"/>
    <w:rsid w:val="00364A53"/>
    <w:rsid w:val="003654CB"/>
    <w:rsid w:val="00365AA9"/>
    <w:rsid w:val="00365F86"/>
    <w:rsid w:val="00365F87"/>
    <w:rsid w:val="00366E89"/>
    <w:rsid w:val="003705F4"/>
    <w:rsid w:val="00370D58"/>
    <w:rsid w:val="00371316"/>
    <w:rsid w:val="0037177A"/>
    <w:rsid w:val="00372A60"/>
    <w:rsid w:val="00376713"/>
    <w:rsid w:val="00380CE6"/>
    <w:rsid w:val="00381815"/>
    <w:rsid w:val="003819AF"/>
    <w:rsid w:val="003820E9"/>
    <w:rsid w:val="00382DE7"/>
    <w:rsid w:val="00384AB8"/>
    <w:rsid w:val="00384F6D"/>
    <w:rsid w:val="00384FFC"/>
    <w:rsid w:val="0038574C"/>
    <w:rsid w:val="00385C44"/>
    <w:rsid w:val="00386C24"/>
    <w:rsid w:val="003872FC"/>
    <w:rsid w:val="00387464"/>
    <w:rsid w:val="00387ADC"/>
    <w:rsid w:val="00390020"/>
    <w:rsid w:val="003903D6"/>
    <w:rsid w:val="00390EE6"/>
    <w:rsid w:val="0039118F"/>
    <w:rsid w:val="003913A5"/>
    <w:rsid w:val="003914FD"/>
    <w:rsid w:val="003921F9"/>
    <w:rsid w:val="00392AD7"/>
    <w:rsid w:val="003932C9"/>
    <w:rsid w:val="003938D9"/>
    <w:rsid w:val="00394376"/>
    <w:rsid w:val="003943FF"/>
    <w:rsid w:val="00394EB3"/>
    <w:rsid w:val="003951D3"/>
    <w:rsid w:val="003959E0"/>
    <w:rsid w:val="003974EB"/>
    <w:rsid w:val="00397CC5"/>
    <w:rsid w:val="003A1582"/>
    <w:rsid w:val="003A4077"/>
    <w:rsid w:val="003A4382"/>
    <w:rsid w:val="003B0079"/>
    <w:rsid w:val="003B09AD"/>
    <w:rsid w:val="003B0E9A"/>
    <w:rsid w:val="003B1632"/>
    <w:rsid w:val="003B1F18"/>
    <w:rsid w:val="003B5BF0"/>
    <w:rsid w:val="003B60BF"/>
    <w:rsid w:val="003B60DD"/>
    <w:rsid w:val="003B6BE3"/>
    <w:rsid w:val="003C010C"/>
    <w:rsid w:val="003C056D"/>
    <w:rsid w:val="003C06AF"/>
    <w:rsid w:val="003C0A6C"/>
    <w:rsid w:val="003C0F89"/>
    <w:rsid w:val="003C14F8"/>
    <w:rsid w:val="003C151D"/>
    <w:rsid w:val="003C4BC8"/>
    <w:rsid w:val="003C5A43"/>
    <w:rsid w:val="003C64B3"/>
    <w:rsid w:val="003D0519"/>
    <w:rsid w:val="003D06B2"/>
    <w:rsid w:val="003D0FF6"/>
    <w:rsid w:val="003D10BC"/>
    <w:rsid w:val="003D262C"/>
    <w:rsid w:val="003D2995"/>
    <w:rsid w:val="003D2BE3"/>
    <w:rsid w:val="003D335E"/>
    <w:rsid w:val="003D44CC"/>
    <w:rsid w:val="003D6D61"/>
    <w:rsid w:val="003E091D"/>
    <w:rsid w:val="003E1C53"/>
    <w:rsid w:val="003E2A69"/>
    <w:rsid w:val="003E2ACA"/>
    <w:rsid w:val="003E2D49"/>
    <w:rsid w:val="003E2FD4"/>
    <w:rsid w:val="003E4230"/>
    <w:rsid w:val="003E49F6"/>
    <w:rsid w:val="003E509E"/>
    <w:rsid w:val="003E660F"/>
    <w:rsid w:val="003E69E2"/>
    <w:rsid w:val="003F0841"/>
    <w:rsid w:val="003F092B"/>
    <w:rsid w:val="003F0EAF"/>
    <w:rsid w:val="003F23D3"/>
    <w:rsid w:val="003F3F08"/>
    <w:rsid w:val="003F3FF4"/>
    <w:rsid w:val="003F49F1"/>
    <w:rsid w:val="003F4E5B"/>
    <w:rsid w:val="003F4FDC"/>
    <w:rsid w:val="003F5206"/>
    <w:rsid w:val="003F6272"/>
    <w:rsid w:val="003F72DF"/>
    <w:rsid w:val="00400E72"/>
    <w:rsid w:val="00401400"/>
    <w:rsid w:val="004015CA"/>
    <w:rsid w:val="00404869"/>
    <w:rsid w:val="004057C4"/>
    <w:rsid w:val="00405884"/>
    <w:rsid w:val="00405F44"/>
    <w:rsid w:val="00405FC3"/>
    <w:rsid w:val="004066E7"/>
    <w:rsid w:val="00407D39"/>
    <w:rsid w:val="0041477A"/>
    <w:rsid w:val="0041590F"/>
    <w:rsid w:val="004162E4"/>
    <w:rsid w:val="004167A3"/>
    <w:rsid w:val="00420F69"/>
    <w:rsid w:val="00421B27"/>
    <w:rsid w:val="00423631"/>
    <w:rsid w:val="00423D41"/>
    <w:rsid w:val="004244DE"/>
    <w:rsid w:val="00425EB2"/>
    <w:rsid w:val="00426A08"/>
    <w:rsid w:val="0043236E"/>
    <w:rsid w:val="00432DAA"/>
    <w:rsid w:val="00434305"/>
    <w:rsid w:val="00434BCC"/>
    <w:rsid w:val="00435DF7"/>
    <w:rsid w:val="00436739"/>
    <w:rsid w:val="004368EF"/>
    <w:rsid w:val="0044083F"/>
    <w:rsid w:val="00440D48"/>
    <w:rsid w:val="00441AE7"/>
    <w:rsid w:val="00441D3B"/>
    <w:rsid w:val="00442A42"/>
    <w:rsid w:val="00443DF0"/>
    <w:rsid w:val="00444070"/>
    <w:rsid w:val="00445574"/>
    <w:rsid w:val="004467FB"/>
    <w:rsid w:val="004474E1"/>
    <w:rsid w:val="00451E9D"/>
    <w:rsid w:val="00452D6B"/>
    <w:rsid w:val="00454484"/>
    <w:rsid w:val="0045517B"/>
    <w:rsid w:val="00457041"/>
    <w:rsid w:val="00457DE4"/>
    <w:rsid w:val="00460EA1"/>
    <w:rsid w:val="0046233D"/>
    <w:rsid w:val="00463B77"/>
    <w:rsid w:val="00463C7B"/>
    <w:rsid w:val="004644A6"/>
    <w:rsid w:val="00464705"/>
    <w:rsid w:val="0046557E"/>
    <w:rsid w:val="004659BD"/>
    <w:rsid w:val="00466F06"/>
    <w:rsid w:val="00470775"/>
    <w:rsid w:val="00470F7A"/>
    <w:rsid w:val="00472246"/>
    <w:rsid w:val="004729CB"/>
    <w:rsid w:val="00472DFF"/>
    <w:rsid w:val="004746B1"/>
    <w:rsid w:val="0047583F"/>
    <w:rsid w:val="00475DE8"/>
    <w:rsid w:val="00476508"/>
    <w:rsid w:val="00481C44"/>
    <w:rsid w:val="00483A6E"/>
    <w:rsid w:val="00484936"/>
    <w:rsid w:val="00484B2F"/>
    <w:rsid w:val="00485C89"/>
    <w:rsid w:val="00486BE3"/>
    <w:rsid w:val="004905E4"/>
    <w:rsid w:val="00490A89"/>
    <w:rsid w:val="00490AB4"/>
    <w:rsid w:val="00492F02"/>
    <w:rsid w:val="004939AE"/>
    <w:rsid w:val="00494790"/>
    <w:rsid w:val="00494CE1"/>
    <w:rsid w:val="00495D1A"/>
    <w:rsid w:val="00495EAE"/>
    <w:rsid w:val="004A09F2"/>
    <w:rsid w:val="004A0F78"/>
    <w:rsid w:val="004A12DF"/>
    <w:rsid w:val="004A1BA8"/>
    <w:rsid w:val="004A4B57"/>
    <w:rsid w:val="004A63FA"/>
    <w:rsid w:val="004B0272"/>
    <w:rsid w:val="004B0545"/>
    <w:rsid w:val="004B202B"/>
    <w:rsid w:val="004B2701"/>
    <w:rsid w:val="004B2E1B"/>
    <w:rsid w:val="004B3156"/>
    <w:rsid w:val="004B3AA8"/>
    <w:rsid w:val="004B3E93"/>
    <w:rsid w:val="004C0C8A"/>
    <w:rsid w:val="004C1999"/>
    <w:rsid w:val="004C1FBC"/>
    <w:rsid w:val="004C2845"/>
    <w:rsid w:val="004C3F1D"/>
    <w:rsid w:val="004C458D"/>
    <w:rsid w:val="004C7556"/>
    <w:rsid w:val="004C7DE3"/>
    <w:rsid w:val="004C7E8B"/>
    <w:rsid w:val="004C7E9D"/>
    <w:rsid w:val="004C7F67"/>
    <w:rsid w:val="004D076D"/>
    <w:rsid w:val="004D0EF1"/>
    <w:rsid w:val="004D2253"/>
    <w:rsid w:val="004D4406"/>
    <w:rsid w:val="004D4A98"/>
    <w:rsid w:val="004D7C42"/>
    <w:rsid w:val="004E0465"/>
    <w:rsid w:val="004E127B"/>
    <w:rsid w:val="004E1C0A"/>
    <w:rsid w:val="004E287D"/>
    <w:rsid w:val="004E30C5"/>
    <w:rsid w:val="004E3813"/>
    <w:rsid w:val="004E3BEB"/>
    <w:rsid w:val="004E4AA5"/>
    <w:rsid w:val="004E4AEE"/>
    <w:rsid w:val="004E59E3"/>
    <w:rsid w:val="004E67C0"/>
    <w:rsid w:val="004F0FEF"/>
    <w:rsid w:val="004F1EC2"/>
    <w:rsid w:val="004F391A"/>
    <w:rsid w:val="004F3CFB"/>
    <w:rsid w:val="004F6456"/>
    <w:rsid w:val="004F696E"/>
    <w:rsid w:val="004F6C71"/>
    <w:rsid w:val="00501139"/>
    <w:rsid w:val="0050338F"/>
    <w:rsid w:val="0050363E"/>
    <w:rsid w:val="005036E9"/>
    <w:rsid w:val="005039BC"/>
    <w:rsid w:val="005043BB"/>
    <w:rsid w:val="00504A3D"/>
    <w:rsid w:val="00505767"/>
    <w:rsid w:val="005064E3"/>
    <w:rsid w:val="00506A76"/>
    <w:rsid w:val="005073F0"/>
    <w:rsid w:val="00507B72"/>
    <w:rsid w:val="00510A7B"/>
    <w:rsid w:val="005128CA"/>
    <w:rsid w:val="00512F13"/>
    <w:rsid w:val="00512F6E"/>
    <w:rsid w:val="00513038"/>
    <w:rsid w:val="00513F8F"/>
    <w:rsid w:val="00514174"/>
    <w:rsid w:val="00515483"/>
    <w:rsid w:val="00515A1F"/>
    <w:rsid w:val="00516088"/>
    <w:rsid w:val="005164EA"/>
    <w:rsid w:val="00516B0B"/>
    <w:rsid w:val="005207F7"/>
    <w:rsid w:val="00521CC5"/>
    <w:rsid w:val="005220EC"/>
    <w:rsid w:val="00523F95"/>
    <w:rsid w:val="005248C9"/>
    <w:rsid w:val="00524D65"/>
    <w:rsid w:val="005252CF"/>
    <w:rsid w:val="00525B16"/>
    <w:rsid w:val="0053192F"/>
    <w:rsid w:val="00533D04"/>
    <w:rsid w:val="00534804"/>
    <w:rsid w:val="00534BDF"/>
    <w:rsid w:val="005354EA"/>
    <w:rsid w:val="0053585F"/>
    <w:rsid w:val="00535EC4"/>
    <w:rsid w:val="00535ED9"/>
    <w:rsid w:val="00536732"/>
    <w:rsid w:val="0053692B"/>
    <w:rsid w:val="0053716A"/>
    <w:rsid w:val="005407EC"/>
    <w:rsid w:val="0054123E"/>
    <w:rsid w:val="00541853"/>
    <w:rsid w:val="00542A09"/>
    <w:rsid w:val="00542C52"/>
    <w:rsid w:val="00543BDA"/>
    <w:rsid w:val="005441CC"/>
    <w:rsid w:val="005452FD"/>
    <w:rsid w:val="005464D3"/>
    <w:rsid w:val="005479DA"/>
    <w:rsid w:val="00547BCC"/>
    <w:rsid w:val="0055013B"/>
    <w:rsid w:val="00550D45"/>
    <w:rsid w:val="00551F6F"/>
    <w:rsid w:val="00554686"/>
    <w:rsid w:val="00555044"/>
    <w:rsid w:val="0055619D"/>
    <w:rsid w:val="00561475"/>
    <w:rsid w:val="00563EEE"/>
    <w:rsid w:val="0056487B"/>
    <w:rsid w:val="00564FB9"/>
    <w:rsid w:val="00565A74"/>
    <w:rsid w:val="0056691A"/>
    <w:rsid w:val="00571CAC"/>
    <w:rsid w:val="00573D9E"/>
    <w:rsid w:val="00573F52"/>
    <w:rsid w:val="00574A40"/>
    <w:rsid w:val="00575958"/>
    <w:rsid w:val="00575F54"/>
    <w:rsid w:val="00576019"/>
    <w:rsid w:val="005801E3"/>
    <w:rsid w:val="00581802"/>
    <w:rsid w:val="00582FF9"/>
    <w:rsid w:val="005836A8"/>
    <w:rsid w:val="0058409C"/>
    <w:rsid w:val="00584262"/>
    <w:rsid w:val="0058619D"/>
    <w:rsid w:val="00586630"/>
    <w:rsid w:val="00587ADD"/>
    <w:rsid w:val="00587C0E"/>
    <w:rsid w:val="0059116F"/>
    <w:rsid w:val="00592A14"/>
    <w:rsid w:val="00596160"/>
    <w:rsid w:val="005966E2"/>
    <w:rsid w:val="0059685F"/>
    <w:rsid w:val="005968BF"/>
    <w:rsid w:val="00597007"/>
    <w:rsid w:val="005A0966"/>
    <w:rsid w:val="005A11B7"/>
    <w:rsid w:val="005A260B"/>
    <w:rsid w:val="005A3829"/>
    <w:rsid w:val="005A4657"/>
    <w:rsid w:val="005A4A1B"/>
    <w:rsid w:val="005A4FA6"/>
    <w:rsid w:val="005A56D6"/>
    <w:rsid w:val="005A5AE8"/>
    <w:rsid w:val="005A678C"/>
    <w:rsid w:val="005A68F9"/>
    <w:rsid w:val="005A7830"/>
    <w:rsid w:val="005A7FCE"/>
    <w:rsid w:val="005B0F3F"/>
    <w:rsid w:val="005B28F7"/>
    <w:rsid w:val="005B2BAE"/>
    <w:rsid w:val="005B38FA"/>
    <w:rsid w:val="005B4680"/>
    <w:rsid w:val="005B4903"/>
    <w:rsid w:val="005B51CE"/>
    <w:rsid w:val="005B5801"/>
    <w:rsid w:val="005B5885"/>
    <w:rsid w:val="005B591D"/>
    <w:rsid w:val="005B5CD7"/>
    <w:rsid w:val="005B5F40"/>
    <w:rsid w:val="005B6CF6"/>
    <w:rsid w:val="005B7422"/>
    <w:rsid w:val="005C06A6"/>
    <w:rsid w:val="005C1AAE"/>
    <w:rsid w:val="005C29B8"/>
    <w:rsid w:val="005C3129"/>
    <w:rsid w:val="005C4787"/>
    <w:rsid w:val="005C5D7C"/>
    <w:rsid w:val="005C5F21"/>
    <w:rsid w:val="005C6828"/>
    <w:rsid w:val="005C7156"/>
    <w:rsid w:val="005D0C75"/>
    <w:rsid w:val="005D16C8"/>
    <w:rsid w:val="005D377F"/>
    <w:rsid w:val="005D4171"/>
    <w:rsid w:val="005D4A1C"/>
    <w:rsid w:val="005D6A95"/>
    <w:rsid w:val="005D6B2C"/>
    <w:rsid w:val="005D6D9C"/>
    <w:rsid w:val="005D7101"/>
    <w:rsid w:val="005E2261"/>
    <w:rsid w:val="005E2335"/>
    <w:rsid w:val="005E34CA"/>
    <w:rsid w:val="005E3C18"/>
    <w:rsid w:val="005E3E93"/>
    <w:rsid w:val="005E42B7"/>
    <w:rsid w:val="005E4D2D"/>
    <w:rsid w:val="005E6812"/>
    <w:rsid w:val="005E7881"/>
    <w:rsid w:val="005E78E0"/>
    <w:rsid w:val="005F0C1F"/>
    <w:rsid w:val="005F0D9C"/>
    <w:rsid w:val="005F1C91"/>
    <w:rsid w:val="005F252C"/>
    <w:rsid w:val="005F260B"/>
    <w:rsid w:val="005F284E"/>
    <w:rsid w:val="005F3AB8"/>
    <w:rsid w:val="005F7249"/>
    <w:rsid w:val="00600ED1"/>
    <w:rsid w:val="006015CE"/>
    <w:rsid w:val="00601B28"/>
    <w:rsid w:val="00601FD8"/>
    <w:rsid w:val="00602F22"/>
    <w:rsid w:val="00604784"/>
    <w:rsid w:val="00606419"/>
    <w:rsid w:val="00606B93"/>
    <w:rsid w:val="00607D29"/>
    <w:rsid w:val="006126E1"/>
    <w:rsid w:val="00612952"/>
    <w:rsid w:val="00614CC1"/>
    <w:rsid w:val="0061556F"/>
    <w:rsid w:val="00615A9D"/>
    <w:rsid w:val="00617387"/>
    <w:rsid w:val="006174F5"/>
    <w:rsid w:val="00617784"/>
    <w:rsid w:val="006205D6"/>
    <w:rsid w:val="00621858"/>
    <w:rsid w:val="00623B53"/>
    <w:rsid w:val="006252D8"/>
    <w:rsid w:val="006259BC"/>
    <w:rsid w:val="0062636B"/>
    <w:rsid w:val="00632182"/>
    <w:rsid w:val="00632AE0"/>
    <w:rsid w:val="00633C17"/>
    <w:rsid w:val="00634D9E"/>
    <w:rsid w:val="00636E3E"/>
    <w:rsid w:val="006379F7"/>
    <w:rsid w:val="00637E4D"/>
    <w:rsid w:val="00640620"/>
    <w:rsid w:val="00641108"/>
    <w:rsid w:val="00641A1F"/>
    <w:rsid w:val="00645904"/>
    <w:rsid w:val="00646544"/>
    <w:rsid w:val="00651ACB"/>
    <w:rsid w:val="00651C47"/>
    <w:rsid w:val="00652AB2"/>
    <w:rsid w:val="00653E49"/>
    <w:rsid w:val="00653FED"/>
    <w:rsid w:val="00654EC0"/>
    <w:rsid w:val="0065525B"/>
    <w:rsid w:val="00655D4F"/>
    <w:rsid w:val="00656D29"/>
    <w:rsid w:val="006626AA"/>
    <w:rsid w:val="00663E56"/>
    <w:rsid w:val="006640E5"/>
    <w:rsid w:val="006646F1"/>
    <w:rsid w:val="00664929"/>
    <w:rsid w:val="00664F62"/>
    <w:rsid w:val="006655E1"/>
    <w:rsid w:val="00666A01"/>
    <w:rsid w:val="00667126"/>
    <w:rsid w:val="00672060"/>
    <w:rsid w:val="00672BFD"/>
    <w:rsid w:val="00674A02"/>
    <w:rsid w:val="00676DA7"/>
    <w:rsid w:val="006770F4"/>
    <w:rsid w:val="00677A84"/>
    <w:rsid w:val="0068026D"/>
    <w:rsid w:val="00680A27"/>
    <w:rsid w:val="006816A4"/>
    <w:rsid w:val="006819B8"/>
    <w:rsid w:val="006823C2"/>
    <w:rsid w:val="00682A41"/>
    <w:rsid w:val="006840A6"/>
    <w:rsid w:val="00684C0B"/>
    <w:rsid w:val="006850CD"/>
    <w:rsid w:val="00685329"/>
    <w:rsid w:val="00685AAB"/>
    <w:rsid w:val="00690834"/>
    <w:rsid w:val="00692455"/>
    <w:rsid w:val="0069286A"/>
    <w:rsid w:val="00692CA5"/>
    <w:rsid w:val="00692CC8"/>
    <w:rsid w:val="006A07AA"/>
    <w:rsid w:val="006A0E51"/>
    <w:rsid w:val="006A1275"/>
    <w:rsid w:val="006A1952"/>
    <w:rsid w:val="006A25E5"/>
    <w:rsid w:val="006A2B46"/>
    <w:rsid w:val="006A336D"/>
    <w:rsid w:val="006A37B9"/>
    <w:rsid w:val="006A3F37"/>
    <w:rsid w:val="006A4989"/>
    <w:rsid w:val="006A7503"/>
    <w:rsid w:val="006B0E5B"/>
    <w:rsid w:val="006B1188"/>
    <w:rsid w:val="006B2672"/>
    <w:rsid w:val="006B294A"/>
    <w:rsid w:val="006B44A8"/>
    <w:rsid w:val="006B44F1"/>
    <w:rsid w:val="006B53F2"/>
    <w:rsid w:val="006B54BF"/>
    <w:rsid w:val="006B58F7"/>
    <w:rsid w:val="006B5F44"/>
    <w:rsid w:val="006B5F90"/>
    <w:rsid w:val="006B62E4"/>
    <w:rsid w:val="006B7605"/>
    <w:rsid w:val="006B7647"/>
    <w:rsid w:val="006C00D7"/>
    <w:rsid w:val="006C1BBA"/>
    <w:rsid w:val="006C1D07"/>
    <w:rsid w:val="006C2079"/>
    <w:rsid w:val="006C3260"/>
    <w:rsid w:val="006C4A28"/>
    <w:rsid w:val="006C5A62"/>
    <w:rsid w:val="006C5B81"/>
    <w:rsid w:val="006C5D68"/>
    <w:rsid w:val="006C5F9E"/>
    <w:rsid w:val="006C5F9F"/>
    <w:rsid w:val="006C6976"/>
    <w:rsid w:val="006C6A3A"/>
    <w:rsid w:val="006C6DD0"/>
    <w:rsid w:val="006D04EA"/>
    <w:rsid w:val="006D16C4"/>
    <w:rsid w:val="006D2E95"/>
    <w:rsid w:val="006D38F9"/>
    <w:rsid w:val="006D3E96"/>
    <w:rsid w:val="006D4515"/>
    <w:rsid w:val="006D4BB1"/>
    <w:rsid w:val="006D6593"/>
    <w:rsid w:val="006D6BEE"/>
    <w:rsid w:val="006E17E1"/>
    <w:rsid w:val="006E196F"/>
    <w:rsid w:val="006E1D8E"/>
    <w:rsid w:val="006E1F2B"/>
    <w:rsid w:val="006E3235"/>
    <w:rsid w:val="006E3EB4"/>
    <w:rsid w:val="006E5A9B"/>
    <w:rsid w:val="006E79C6"/>
    <w:rsid w:val="006F020C"/>
    <w:rsid w:val="006F03A8"/>
    <w:rsid w:val="006F06D5"/>
    <w:rsid w:val="006F28C1"/>
    <w:rsid w:val="006F2ACA"/>
    <w:rsid w:val="006F2ADC"/>
    <w:rsid w:val="006F2BFE"/>
    <w:rsid w:val="006F31E9"/>
    <w:rsid w:val="006F3FF6"/>
    <w:rsid w:val="006F6284"/>
    <w:rsid w:val="00700052"/>
    <w:rsid w:val="007002C5"/>
    <w:rsid w:val="00702F81"/>
    <w:rsid w:val="00704387"/>
    <w:rsid w:val="00705095"/>
    <w:rsid w:val="00707669"/>
    <w:rsid w:val="00710411"/>
    <w:rsid w:val="00711CBA"/>
    <w:rsid w:val="00711FB5"/>
    <w:rsid w:val="00712A01"/>
    <w:rsid w:val="00713E85"/>
    <w:rsid w:val="0071408E"/>
    <w:rsid w:val="00714F58"/>
    <w:rsid w:val="00716B53"/>
    <w:rsid w:val="007217BE"/>
    <w:rsid w:val="0072261D"/>
    <w:rsid w:val="00722FBF"/>
    <w:rsid w:val="00722FC2"/>
    <w:rsid w:val="0072335F"/>
    <w:rsid w:val="00723AE2"/>
    <w:rsid w:val="00724472"/>
    <w:rsid w:val="00724E1B"/>
    <w:rsid w:val="007253A4"/>
    <w:rsid w:val="00725949"/>
    <w:rsid w:val="0072609A"/>
    <w:rsid w:val="007261C8"/>
    <w:rsid w:val="00727FA2"/>
    <w:rsid w:val="007322D9"/>
    <w:rsid w:val="00732BC0"/>
    <w:rsid w:val="00733BEA"/>
    <w:rsid w:val="00733E93"/>
    <w:rsid w:val="00734A28"/>
    <w:rsid w:val="0073720F"/>
    <w:rsid w:val="00737796"/>
    <w:rsid w:val="007378FC"/>
    <w:rsid w:val="0074165C"/>
    <w:rsid w:val="007418CC"/>
    <w:rsid w:val="00741F55"/>
    <w:rsid w:val="00742C35"/>
    <w:rsid w:val="007432CA"/>
    <w:rsid w:val="007439EB"/>
    <w:rsid w:val="00743CB4"/>
    <w:rsid w:val="00743F0A"/>
    <w:rsid w:val="00744239"/>
    <w:rsid w:val="007444E8"/>
    <w:rsid w:val="007448B2"/>
    <w:rsid w:val="0074548E"/>
    <w:rsid w:val="00745773"/>
    <w:rsid w:val="00746800"/>
    <w:rsid w:val="00747653"/>
    <w:rsid w:val="00747CC7"/>
    <w:rsid w:val="007501A8"/>
    <w:rsid w:val="00750D61"/>
    <w:rsid w:val="00750EE1"/>
    <w:rsid w:val="0075224B"/>
    <w:rsid w:val="00752B4D"/>
    <w:rsid w:val="0075419C"/>
    <w:rsid w:val="00755402"/>
    <w:rsid w:val="00756B26"/>
    <w:rsid w:val="00756EDF"/>
    <w:rsid w:val="0075762D"/>
    <w:rsid w:val="00757882"/>
    <w:rsid w:val="007600E3"/>
    <w:rsid w:val="007613FE"/>
    <w:rsid w:val="00761B9E"/>
    <w:rsid w:val="00762DDA"/>
    <w:rsid w:val="00765055"/>
    <w:rsid w:val="00765C43"/>
    <w:rsid w:val="00765EFB"/>
    <w:rsid w:val="0076699F"/>
    <w:rsid w:val="007671CA"/>
    <w:rsid w:val="00767A1B"/>
    <w:rsid w:val="00767C61"/>
    <w:rsid w:val="0077008A"/>
    <w:rsid w:val="00773C1F"/>
    <w:rsid w:val="0077436B"/>
    <w:rsid w:val="00774DA4"/>
    <w:rsid w:val="0077525C"/>
    <w:rsid w:val="007756FD"/>
    <w:rsid w:val="00776599"/>
    <w:rsid w:val="00776AA4"/>
    <w:rsid w:val="00776EC0"/>
    <w:rsid w:val="0078114B"/>
    <w:rsid w:val="00781DD2"/>
    <w:rsid w:val="00783ECF"/>
    <w:rsid w:val="0078413A"/>
    <w:rsid w:val="007857E4"/>
    <w:rsid w:val="0078623A"/>
    <w:rsid w:val="007873FB"/>
    <w:rsid w:val="00792C34"/>
    <w:rsid w:val="007949BC"/>
    <w:rsid w:val="007959E8"/>
    <w:rsid w:val="00795E9C"/>
    <w:rsid w:val="007A0521"/>
    <w:rsid w:val="007A293C"/>
    <w:rsid w:val="007A2E12"/>
    <w:rsid w:val="007A3475"/>
    <w:rsid w:val="007A4054"/>
    <w:rsid w:val="007A41C8"/>
    <w:rsid w:val="007A54CE"/>
    <w:rsid w:val="007A6FD9"/>
    <w:rsid w:val="007A7FFA"/>
    <w:rsid w:val="007B04EB"/>
    <w:rsid w:val="007B0D4F"/>
    <w:rsid w:val="007B150F"/>
    <w:rsid w:val="007B4B9F"/>
    <w:rsid w:val="007B4F55"/>
    <w:rsid w:val="007B5A3D"/>
    <w:rsid w:val="007B5B95"/>
    <w:rsid w:val="007B68EA"/>
    <w:rsid w:val="007B6E99"/>
    <w:rsid w:val="007B7453"/>
    <w:rsid w:val="007B7AA7"/>
    <w:rsid w:val="007C1880"/>
    <w:rsid w:val="007C2D89"/>
    <w:rsid w:val="007C4456"/>
    <w:rsid w:val="007C4593"/>
    <w:rsid w:val="007C5309"/>
    <w:rsid w:val="007C6069"/>
    <w:rsid w:val="007C717E"/>
    <w:rsid w:val="007D06C4"/>
    <w:rsid w:val="007D06F2"/>
    <w:rsid w:val="007D1352"/>
    <w:rsid w:val="007D2508"/>
    <w:rsid w:val="007D26D1"/>
    <w:rsid w:val="007D346A"/>
    <w:rsid w:val="007D3608"/>
    <w:rsid w:val="007D3DC6"/>
    <w:rsid w:val="007D58ED"/>
    <w:rsid w:val="007D6518"/>
    <w:rsid w:val="007D76BD"/>
    <w:rsid w:val="007E0BF1"/>
    <w:rsid w:val="007E4E29"/>
    <w:rsid w:val="007F06AB"/>
    <w:rsid w:val="007F0ED8"/>
    <w:rsid w:val="007F0F63"/>
    <w:rsid w:val="007F1253"/>
    <w:rsid w:val="007F1C6A"/>
    <w:rsid w:val="007F3F68"/>
    <w:rsid w:val="007F7057"/>
    <w:rsid w:val="007F75CE"/>
    <w:rsid w:val="007F7B2A"/>
    <w:rsid w:val="00800B81"/>
    <w:rsid w:val="008013A4"/>
    <w:rsid w:val="008020F6"/>
    <w:rsid w:val="008027CE"/>
    <w:rsid w:val="00802F42"/>
    <w:rsid w:val="0080330E"/>
    <w:rsid w:val="00804383"/>
    <w:rsid w:val="00804BB7"/>
    <w:rsid w:val="00804D41"/>
    <w:rsid w:val="00805D98"/>
    <w:rsid w:val="00805FC4"/>
    <w:rsid w:val="00807B79"/>
    <w:rsid w:val="00810257"/>
    <w:rsid w:val="008104F5"/>
    <w:rsid w:val="00811072"/>
    <w:rsid w:val="00811369"/>
    <w:rsid w:val="00813D05"/>
    <w:rsid w:val="0081468E"/>
    <w:rsid w:val="008151FC"/>
    <w:rsid w:val="00815419"/>
    <w:rsid w:val="008163C8"/>
    <w:rsid w:val="008164A1"/>
    <w:rsid w:val="00817048"/>
    <w:rsid w:val="00817325"/>
    <w:rsid w:val="008206C6"/>
    <w:rsid w:val="008209E6"/>
    <w:rsid w:val="00821C3E"/>
    <w:rsid w:val="0082249B"/>
    <w:rsid w:val="008227D6"/>
    <w:rsid w:val="00823303"/>
    <w:rsid w:val="008233B2"/>
    <w:rsid w:val="00823A11"/>
    <w:rsid w:val="00823A5F"/>
    <w:rsid w:val="00823A9F"/>
    <w:rsid w:val="00823C85"/>
    <w:rsid w:val="008240DD"/>
    <w:rsid w:val="0082423C"/>
    <w:rsid w:val="00825138"/>
    <w:rsid w:val="00825698"/>
    <w:rsid w:val="008269DD"/>
    <w:rsid w:val="00830621"/>
    <w:rsid w:val="00832B0D"/>
    <w:rsid w:val="0083348C"/>
    <w:rsid w:val="00834205"/>
    <w:rsid w:val="00836FFD"/>
    <w:rsid w:val="008373D3"/>
    <w:rsid w:val="008375BB"/>
    <w:rsid w:val="00840617"/>
    <w:rsid w:val="00840F84"/>
    <w:rsid w:val="00842A47"/>
    <w:rsid w:val="00843C13"/>
    <w:rsid w:val="008454F8"/>
    <w:rsid w:val="00845759"/>
    <w:rsid w:val="00846957"/>
    <w:rsid w:val="00850C50"/>
    <w:rsid w:val="00851632"/>
    <w:rsid w:val="0085173A"/>
    <w:rsid w:val="0085370A"/>
    <w:rsid w:val="008571EB"/>
    <w:rsid w:val="008603CE"/>
    <w:rsid w:val="00860E5E"/>
    <w:rsid w:val="008620FC"/>
    <w:rsid w:val="008627A5"/>
    <w:rsid w:val="00863E05"/>
    <w:rsid w:val="008653A4"/>
    <w:rsid w:val="00865ACA"/>
    <w:rsid w:val="00865D28"/>
    <w:rsid w:val="00865F85"/>
    <w:rsid w:val="00867C10"/>
    <w:rsid w:val="00867D48"/>
    <w:rsid w:val="00870439"/>
    <w:rsid w:val="00870DA1"/>
    <w:rsid w:val="0087105F"/>
    <w:rsid w:val="00871325"/>
    <w:rsid w:val="00873200"/>
    <w:rsid w:val="008737A5"/>
    <w:rsid w:val="00875E67"/>
    <w:rsid w:val="00877570"/>
    <w:rsid w:val="00883F93"/>
    <w:rsid w:val="00884DB3"/>
    <w:rsid w:val="00885A9D"/>
    <w:rsid w:val="008864F6"/>
    <w:rsid w:val="0089049D"/>
    <w:rsid w:val="008909E5"/>
    <w:rsid w:val="008928C9"/>
    <w:rsid w:val="00892D44"/>
    <w:rsid w:val="00892EAC"/>
    <w:rsid w:val="008930CB"/>
    <w:rsid w:val="008938DC"/>
    <w:rsid w:val="00893FD1"/>
    <w:rsid w:val="00894836"/>
    <w:rsid w:val="00895172"/>
    <w:rsid w:val="00895265"/>
    <w:rsid w:val="00895680"/>
    <w:rsid w:val="00896749"/>
    <w:rsid w:val="00896DFF"/>
    <w:rsid w:val="0089762C"/>
    <w:rsid w:val="008A1466"/>
    <w:rsid w:val="008A1893"/>
    <w:rsid w:val="008A57E6"/>
    <w:rsid w:val="008A6F81"/>
    <w:rsid w:val="008A74CF"/>
    <w:rsid w:val="008A769A"/>
    <w:rsid w:val="008B0C9C"/>
    <w:rsid w:val="008B166D"/>
    <w:rsid w:val="008B17F4"/>
    <w:rsid w:val="008B3615"/>
    <w:rsid w:val="008B3AC2"/>
    <w:rsid w:val="008B3BF7"/>
    <w:rsid w:val="008B3EE9"/>
    <w:rsid w:val="008B4AC4"/>
    <w:rsid w:val="008B50C8"/>
    <w:rsid w:val="008B5281"/>
    <w:rsid w:val="008B7623"/>
    <w:rsid w:val="008B7E05"/>
    <w:rsid w:val="008C06D3"/>
    <w:rsid w:val="008C1797"/>
    <w:rsid w:val="008C219C"/>
    <w:rsid w:val="008C35AC"/>
    <w:rsid w:val="008C3BE3"/>
    <w:rsid w:val="008C475E"/>
    <w:rsid w:val="008C4952"/>
    <w:rsid w:val="008C619A"/>
    <w:rsid w:val="008C78C7"/>
    <w:rsid w:val="008C7CF0"/>
    <w:rsid w:val="008D0CE8"/>
    <w:rsid w:val="008D2D1D"/>
    <w:rsid w:val="008D366A"/>
    <w:rsid w:val="008D453D"/>
    <w:rsid w:val="008D53AD"/>
    <w:rsid w:val="008D562B"/>
    <w:rsid w:val="008D5733"/>
    <w:rsid w:val="008D5A8C"/>
    <w:rsid w:val="008D622B"/>
    <w:rsid w:val="008D666C"/>
    <w:rsid w:val="008D762E"/>
    <w:rsid w:val="008D7B54"/>
    <w:rsid w:val="008E0C9D"/>
    <w:rsid w:val="008E1648"/>
    <w:rsid w:val="008E1B3E"/>
    <w:rsid w:val="008E1F93"/>
    <w:rsid w:val="008E2319"/>
    <w:rsid w:val="008E4BB6"/>
    <w:rsid w:val="008E5518"/>
    <w:rsid w:val="008E6A84"/>
    <w:rsid w:val="008E6F67"/>
    <w:rsid w:val="008E7F7D"/>
    <w:rsid w:val="008F0CDC"/>
    <w:rsid w:val="008F17A3"/>
    <w:rsid w:val="008F1ED3"/>
    <w:rsid w:val="008F29F6"/>
    <w:rsid w:val="008F3C3C"/>
    <w:rsid w:val="008F4C29"/>
    <w:rsid w:val="008F70BD"/>
    <w:rsid w:val="008F788F"/>
    <w:rsid w:val="008F7EA2"/>
    <w:rsid w:val="009017A8"/>
    <w:rsid w:val="00902722"/>
    <w:rsid w:val="009027BC"/>
    <w:rsid w:val="00902962"/>
    <w:rsid w:val="00903F42"/>
    <w:rsid w:val="009062E6"/>
    <w:rsid w:val="0090646E"/>
    <w:rsid w:val="00910AB4"/>
    <w:rsid w:val="009112EC"/>
    <w:rsid w:val="00911BE5"/>
    <w:rsid w:val="00913CA9"/>
    <w:rsid w:val="009145AE"/>
    <w:rsid w:val="009146CE"/>
    <w:rsid w:val="00914CA7"/>
    <w:rsid w:val="00915C3E"/>
    <w:rsid w:val="009161A8"/>
    <w:rsid w:val="009170D9"/>
    <w:rsid w:val="0091734D"/>
    <w:rsid w:val="00920BCB"/>
    <w:rsid w:val="00920DE6"/>
    <w:rsid w:val="00921DFD"/>
    <w:rsid w:val="00923443"/>
    <w:rsid w:val="0092433A"/>
    <w:rsid w:val="009245F5"/>
    <w:rsid w:val="009249EC"/>
    <w:rsid w:val="0092590F"/>
    <w:rsid w:val="00925FE5"/>
    <w:rsid w:val="009264B8"/>
    <w:rsid w:val="009273B3"/>
    <w:rsid w:val="00927667"/>
    <w:rsid w:val="009305B5"/>
    <w:rsid w:val="00937492"/>
    <w:rsid w:val="0094146D"/>
    <w:rsid w:val="00941E45"/>
    <w:rsid w:val="00941EFB"/>
    <w:rsid w:val="009429D5"/>
    <w:rsid w:val="00942BF1"/>
    <w:rsid w:val="00943618"/>
    <w:rsid w:val="00943F1B"/>
    <w:rsid w:val="0094401E"/>
    <w:rsid w:val="00945180"/>
    <w:rsid w:val="00945428"/>
    <w:rsid w:val="009454E4"/>
    <w:rsid w:val="00945BF0"/>
    <w:rsid w:val="0094607B"/>
    <w:rsid w:val="00951026"/>
    <w:rsid w:val="00951AA2"/>
    <w:rsid w:val="00953459"/>
    <w:rsid w:val="009535D9"/>
    <w:rsid w:val="00953604"/>
    <w:rsid w:val="0095377F"/>
    <w:rsid w:val="00954679"/>
    <w:rsid w:val="0095496B"/>
    <w:rsid w:val="0095530A"/>
    <w:rsid w:val="00955F06"/>
    <w:rsid w:val="00955FF7"/>
    <w:rsid w:val="009610DC"/>
    <w:rsid w:val="00961490"/>
    <w:rsid w:val="00962B2F"/>
    <w:rsid w:val="0096381A"/>
    <w:rsid w:val="00965C82"/>
    <w:rsid w:val="00965E04"/>
    <w:rsid w:val="009674AD"/>
    <w:rsid w:val="00970764"/>
    <w:rsid w:val="00970CDC"/>
    <w:rsid w:val="00971869"/>
    <w:rsid w:val="00971AA7"/>
    <w:rsid w:val="00972B68"/>
    <w:rsid w:val="00976983"/>
    <w:rsid w:val="00977010"/>
    <w:rsid w:val="00977D02"/>
    <w:rsid w:val="009809BB"/>
    <w:rsid w:val="00981914"/>
    <w:rsid w:val="00982EC5"/>
    <w:rsid w:val="009833A2"/>
    <w:rsid w:val="0098364B"/>
    <w:rsid w:val="00983EFF"/>
    <w:rsid w:val="009861C5"/>
    <w:rsid w:val="00986BE9"/>
    <w:rsid w:val="009911AF"/>
    <w:rsid w:val="00991875"/>
    <w:rsid w:val="00991F92"/>
    <w:rsid w:val="00992985"/>
    <w:rsid w:val="00993889"/>
    <w:rsid w:val="00993D17"/>
    <w:rsid w:val="0099462B"/>
    <w:rsid w:val="0099551B"/>
    <w:rsid w:val="0099703B"/>
    <w:rsid w:val="00997BF1"/>
    <w:rsid w:val="009A05FF"/>
    <w:rsid w:val="009A089C"/>
    <w:rsid w:val="009A118E"/>
    <w:rsid w:val="009A21CD"/>
    <w:rsid w:val="009A278C"/>
    <w:rsid w:val="009A2BC2"/>
    <w:rsid w:val="009A42C1"/>
    <w:rsid w:val="009A5429"/>
    <w:rsid w:val="009A685A"/>
    <w:rsid w:val="009A6EF5"/>
    <w:rsid w:val="009A72AD"/>
    <w:rsid w:val="009B09E0"/>
    <w:rsid w:val="009B0A08"/>
    <w:rsid w:val="009B0BC5"/>
    <w:rsid w:val="009B1199"/>
    <w:rsid w:val="009B1247"/>
    <w:rsid w:val="009B236E"/>
    <w:rsid w:val="009B6029"/>
    <w:rsid w:val="009B6971"/>
    <w:rsid w:val="009B7BC9"/>
    <w:rsid w:val="009C27F1"/>
    <w:rsid w:val="009C3152"/>
    <w:rsid w:val="009C351A"/>
    <w:rsid w:val="009C36E7"/>
    <w:rsid w:val="009C3B64"/>
    <w:rsid w:val="009C4CFA"/>
    <w:rsid w:val="009C5070"/>
    <w:rsid w:val="009C53B1"/>
    <w:rsid w:val="009C60EF"/>
    <w:rsid w:val="009D069B"/>
    <w:rsid w:val="009D112C"/>
    <w:rsid w:val="009D1261"/>
    <w:rsid w:val="009D47FA"/>
    <w:rsid w:val="009D4C5B"/>
    <w:rsid w:val="009D50A6"/>
    <w:rsid w:val="009D50D2"/>
    <w:rsid w:val="009D58A3"/>
    <w:rsid w:val="009D5B86"/>
    <w:rsid w:val="009D6BCA"/>
    <w:rsid w:val="009E0F62"/>
    <w:rsid w:val="009E1AF9"/>
    <w:rsid w:val="009E264B"/>
    <w:rsid w:val="009E407D"/>
    <w:rsid w:val="009E4A58"/>
    <w:rsid w:val="009E5A2D"/>
    <w:rsid w:val="009E5AB2"/>
    <w:rsid w:val="009E5ED0"/>
    <w:rsid w:val="009E6219"/>
    <w:rsid w:val="009F0039"/>
    <w:rsid w:val="009F03B3"/>
    <w:rsid w:val="009F1339"/>
    <w:rsid w:val="009F1790"/>
    <w:rsid w:val="009F505B"/>
    <w:rsid w:val="00A005B0"/>
    <w:rsid w:val="00A0096C"/>
    <w:rsid w:val="00A01757"/>
    <w:rsid w:val="00A028C0"/>
    <w:rsid w:val="00A02BAE"/>
    <w:rsid w:val="00A05905"/>
    <w:rsid w:val="00A06A6B"/>
    <w:rsid w:val="00A07270"/>
    <w:rsid w:val="00A07E47"/>
    <w:rsid w:val="00A10F62"/>
    <w:rsid w:val="00A11735"/>
    <w:rsid w:val="00A1263A"/>
    <w:rsid w:val="00A129D0"/>
    <w:rsid w:val="00A12C33"/>
    <w:rsid w:val="00A12D0C"/>
    <w:rsid w:val="00A138BA"/>
    <w:rsid w:val="00A14B1A"/>
    <w:rsid w:val="00A14C8E"/>
    <w:rsid w:val="00A153D9"/>
    <w:rsid w:val="00A15F09"/>
    <w:rsid w:val="00A169B6"/>
    <w:rsid w:val="00A22536"/>
    <w:rsid w:val="00A2271D"/>
    <w:rsid w:val="00A22D58"/>
    <w:rsid w:val="00A237D5"/>
    <w:rsid w:val="00A27FCC"/>
    <w:rsid w:val="00A30EFC"/>
    <w:rsid w:val="00A315B2"/>
    <w:rsid w:val="00A31984"/>
    <w:rsid w:val="00A32D73"/>
    <w:rsid w:val="00A32DB6"/>
    <w:rsid w:val="00A3367B"/>
    <w:rsid w:val="00A346E5"/>
    <w:rsid w:val="00A34752"/>
    <w:rsid w:val="00A3597D"/>
    <w:rsid w:val="00A36DD1"/>
    <w:rsid w:val="00A36FB3"/>
    <w:rsid w:val="00A3713C"/>
    <w:rsid w:val="00A3732F"/>
    <w:rsid w:val="00A4006C"/>
    <w:rsid w:val="00A40091"/>
    <w:rsid w:val="00A4030F"/>
    <w:rsid w:val="00A41C79"/>
    <w:rsid w:val="00A41CB5"/>
    <w:rsid w:val="00A429C5"/>
    <w:rsid w:val="00A42CDF"/>
    <w:rsid w:val="00A4452E"/>
    <w:rsid w:val="00A4472C"/>
    <w:rsid w:val="00A44E69"/>
    <w:rsid w:val="00A4661E"/>
    <w:rsid w:val="00A509D4"/>
    <w:rsid w:val="00A51EE7"/>
    <w:rsid w:val="00A53007"/>
    <w:rsid w:val="00A53091"/>
    <w:rsid w:val="00A5494A"/>
    <w:rsid w:val="00A54FAE"/>
    <w:rsid w:val="00A55A9F"/>
    <w:rsid w:val="00A55BD6"/>
    <w:rsid w:val="00A55D50"/>
    <w:rsid w:val="00A57142"/>
    <w:rsid w:val="00A62E43"/>
    <w:rsid w:val="00A6438E"/>
    <w:rsid w:val="00A648CD"/>
    <w:rsid w:val="00A64909"/>
    <w:rsid w:val="00A6537A"/>
    <w:rsid w:val="00A65A97"/>
    <w:rsid w:val="00A67866"/>
    <w:rsid w:val="00A7094A"/>
    <w:rsid w:val="00A70B07"/>
    <w:rsid w:val="00A70FD4"/>
    <w:rsid w:val="00A7162B"/>
    <w:rsid w:val="00A723F8"/>
    <w:rsid w:val="00A7368F"/>
    <w:rsid w:val="00A75A61"/>
    <w:rsid w:val="00A77CCB"/>
    <w:rsid w:val="00A815D3"/>
    <w:rsid w:val="00A82182"/>
    <w:rsid w:val="00A8248B"/>
    <w:rsid w:val="00A83D8D"/>
    <w:rsid w:val="00A8446B"/>
    <w:rsid w:val="00A8473F"/>
    <w:rsid w:val="00A862D6"/>
    <w:rsid w:val="00A8715E"/>
    <w:rsid w:val="00A87724"/>
    <w:rsid w:val="00A90481"/>
    <w:rsid w:val="00A91D94"/>
    <w:rsid w:val="00A92479"/>
    <w:rsid w:val="00A924BC"/>
    <w:rsid w:val="00A92817"/>
    <w:rsid w:val="00A9295B"/>
    <w:rsid w:val="00A93B09"/>
    <w:rsid w:val="00A94ABF"/>
    <w:rsid w:val="00A94D39"/>
    <w:rsid w:val="00A952D7"/>
    <w:rsid w:val="00A963F7"/>
    <w:rsid w:val="00A96AD8"/>
    <w:rsid w:val="00AA052C"/>
    <w:rsid w:val="00AA1E45"/>
    <w:rsid w:val="00AA2B3D"/>
    <w:rsid w:val="00AA4286"/>
    <w:rsid w:val="00AA456B"/>
    <w:rsid w:val="00AA57F5"/>
    <w:rsid w:val="00AA672E"/>
    <w:rsid w:val="00AA6890"/>
    <w:rsid w:val="00AA6ADC"/>
    <w:rsid w:val="00AA6EC9"/>
    <w:rsid w:val="00AB26BB"/>
    <w:rsid w:val="00AB3A2A"/>
    <w:rsid w:val="00AB3B1D"/>
    <w:rsid w:val="00AB4155"/>
    <w:rsid w:val="00AB5370"/>
    <w:rsid w:val="00AB58E9"/>
    <w:rsid w:val="00AB6309"/>
    <w:rsid w:val="00AB6C5F"/>
    <w:rsid w:val="00AB70FF"/>
    <w:rsid w:val="00AB7129"/>
    <w:rsid w:val="00AC2101"/>
    <w:rsid w:val="00AC27A6"/>
    <w:rsid w:val="00AC30F7"/>
    <w:rsid w:val="00AC3A5A"/>
    <w:rsid w:val="00AC3F0A"/>
    <w:rsid w:val="00AC4332"/>
    <w:rsid w:val="00AC444C"/>
    <w:rsid w:val="00AC4D95"/>
    <w:rsid w:val="00AC5DF4"/>
    <w:rsid w:val="00AD0AEF"/>
    <w:rsid w:val="00AD11B7"/>
    <w:rsid w:val="00AD13C4"/>
    <w:rsid w:val="00AD1A94"/>
    <w:rsid w:val="00AD1C05"/>
    <w:rsid w:val="00AD2B36"/>
    <w:rsid w:val="00AD3E07"/>
    <w:rsid w:val="00AD4126"/>
    <w:rsid w:val="00AD421C"/>
    <w:rsid w:val="00AD4221"/>
    <w:rsid w:val="00AD44FA"/>
    <w:rsid w:val="00AD49DE"/>
    <w:rsid w:val="00AD52AE"/>
    <w:rsid w:val="00AD56E8"/>
    <w:rsid w:val="00AD790B"/>
    <w:rsid w:val="00AD7E3A"/>
    <w:rsid w:val="00AE070A"/>
    <w:rsid w:val="00AE0A52"/>
    <w:rsid w:val="00AE101C"/>
    <w:rsid w:val="00AE1E00"/>
    <w:rsid w:val="00AE37E5"/>
    <w:rsid w:val="00AE5EB4"/>
    <w:rsid w:val="00AE6055"/>
    <w:rsid w:val="00AE67FE"/>
    <w:rsid w:val="00AF0C18"/>
    <w:rsid w:val="00AF29DB"/>
    <w:rsid w:val="00AF47C5"/>
    <w:rsid w:val="00AF5398"/>
    <w:rsid w:val="00AF6467"/>
    <w:rsid w:val="00AF74BF"/>
    <w:rsid w:val="00B004CB"/>
    <w:rsid w:val="00B006C0"/>
    <w:rsid w:val="00B0262D"/>
    <w:rsid w:val="00B049AF"/>
    <w:rsid w:val="00B0617D"/>
    <w:rsid w:val="00B06DFF"/>
    <w:rsid w:val="00B07242"/>
    <w:rsid w:val="00B07B88"/>
    <w:rsid w:val="00B10534"/>
    <w:rsid w:val="00B113DB"/>
    <w:rsid w:val="00B11D8A"/>
    <w:rsid w:val="00B12981"/>
    <w:rsid w:val="00B147DD"/>
    <w:rsid w:val="00B14F71"/>
    <w:rsid w:val="00B156FD"/>
    <w:rsid w:val="00B1572B"/>
    <w:rsid w:val="00B2023C"/>
    <w:rsid w:val="00B21F61"/>
    <w:rsid w:val="00B22618"/>
    <w:rsid w:val="00B243BA"/>
    <w:rsid w:val="00B261F1"/>
    <w:rsid w:val="00B265BC"/>
    <w:rsid w:val="00B30099"/>
    <w:rsid w:val="00B3174A"/>
    <w:rsid w:val="00B31FB1"/>
    <w:rsid w:val="00B32655"/>
    <w:rsid w:val="00B3298E"/>
    <w:rsid w:val="00B33383"/>
    <w:rsid w:val="00B33795"/>
    <w:rsid w:val="00B33952"/>
    <w:rsid w:val="00B33C5E"/>
    <w:rsid w:val="00B342F4"/>
    <w:rsid w:val="00B34369"/>
    <w:rsid w:val="00B34DC2"/>
    <w:rsid w:val="00B35CF2"/>
    <w:rsid w:val="00B3606E"/>
    <w:rsid w:val="00B378E5"/>
    <w:rsid w:val="00B41222"/>
    <w:rsid w:val="00B4346D"/>
    <w:rsid w:val="00B43696"/>
    <w:rsid w:val="00B440F4"/>
    <w:rsid w:val="00B447A5"/>
    <w:rsid w:val="00B44FBB"/>
    <w:rsid w:val="00B4654C"/>
    <w:rsid w:val="00B47293"/>
    <w:rsid w:val="00B50E50"/>
    <w:rsid w:val="00B51F59"/>
    <w:rsid w:val="00B52120"/>
    <w:rsid w:val="00B53436"/>
    <w:rsid w:val="00B54ABC"/>
    <w:rsid w:val="00B559EA"/>
    <w:rsid w:val="00B56FBE"/>
    <w:rsid w:val="00B57FD7"/>
    <w:rsid w:val="00B60ACF"/>
    <w:rsid w:val="00B62B58"/>
    <w:rsid w:val="00B63E73"/>
    <w:rsid w:val="00B643B4"/>
    <w:rsid w:val="00B6442F"/>
    <w:rsid w:val="00B65149"/>
    <w:rsid w:val="00B6564D"/>
    <w:rsid w:val="00B65A32"/>
    <w:rsid w:val="00B66106"/>
    <w:rsid w:val="00B66567"/>
    <w:rsid w:val="00B669A0"/>
    <w:rsid w:val="00B66F52"/>
    <w:rsid w:val="00B66FE5"/>
    <w:rsid w:val="00B67CF5"/>
    <w:rsid w:val="00B70B93"/>
    <w:rsid w:val="00B72521"/>
    <w:rsid w:val="00B72880"/>
    <w:rsid w:val="00B733E5"/>
    <w:rsid w:val="00B74527"/>
    <w:rsid w:val="00B74814"/>
    <w:rsid w:val="00B758BF"/>
    <w:rsid w:val="00B76EEA"/>
    <w:rsid w:val="00B77EC8"/>
    <w:rsid w:val="00B81DDD"/>
    <w:rsid w:val="00B827A6"/>
    <w:rsid w:val="00B831CE"/>
    <w:rsid w:val="00B86323"/>
    <w:rsid w:val="00B863FD"/>
    <w:rsid w:val="00B86677"/>
    <w:rsid w:val="00B87131"/>
    <w:rsid w:val="00B913D8"/>
    <w:rsid w:val="00B92597"/>
    <w:rsid w:val="00B939B1"/>
    <w:rsid w:val="00B94158"/>
    <w:rsid w:val="00B94C96"/>
    <w:rsid w:val="00B9670F"/>
    <w:rsid w:val="00B9676F"/>
    <w:rsid w:val="00B96D40"/>
    <w:rsid w:val="00B97386"/>
    <w:rsid w:val="00BA10F4"/>
    <w:rsid w:val="00BA263B"/>
    <w:rsid w:val="00BA27FE"/>
    <w:rsid w:val="00BA2ADB"/>
    <w:rsid w:val="00BA42B2"/>
    <w:rsid w:val="00BA58D4"/>
    <w:rsid w:val="00BA5B7D"/>
    <w:rsid w:val="00BA5B9E"/>
    <w:rsid w:val="00BA659F"/>
    <w:rsid w:val="00BA7C9A"/>
    <w:rsid w:val="00BB1D11"/>
    <w:rsid w:val="00BB2C00"/>
    <w:rsid w:val="00BB2CCE"/>
    <w:rsid w:val="00BB5F8F"/>
    <w:rsid w:val="00BB657A"/>
    <w:rsid w:val="00BB6AB6"/>
    <w:rsid w:val="00BB6D1E"/>
    <w:rsid w:val="00BB7F15"/>
    <w:rsid w:val="00BC16ED"/>
    <w:rsid w:val="00BC1A4E"/>
    <w:rsid w:val="00BC2924"/>
    <w:rsid w:val="00BC3D1D"/>
    <w:rsid w:val="00BC58AC"/>
    <w:rsid w:val="00BC5DC7"/>
    <w:rsid w:val="00BC5F05"/>
    <w:rsid w:val="00BC6B8B"/>
    <w:rsid w:val="00BC73D8"/>
    <w:rsid w:val="00BD3071"/>
    <w:rsid w:val="00BD3882"/>
    <w:rsid w:val="00BD3EFB"/>
    <w:rsid w:val="00BD4E62"/>
    <w:rsid w:val="00BD52D7"/>
    <w:rsid w:val="00BD5AD2"/>
    <w:rsid w:val="00BE0558"/>
    <w:rsid w:val="00BE1D01"/>
    <w:rsid w:val="00BE22F3"/>
    <w:rsid w:val="00BE320E"/>
    <w:rsid w:val="00BE4332"/>
    <w:rsid w:val="00BE58A7"/>
    <w:rsid w:val="00BE5B52"/>
    <w:rsid w:val="00BE7B8D"/>
    <w:rsid w:val="00BF0993"/>
    <w:rsid w:val="00BF10A9"/>
    <w:rsid w:val="00BF1703"/>
    <w:rsid w:val="00BF22EF"/>
    <w:rsid w:val="00BF231C"/>
    <w:rsid w:val="00BF29EB"/>
    <w:rsid w:val="00BF3389"/>
    <w:rsid w:val="00BF51D5"/>
    <w:rsid w:val="00BF51E5"/>
    <w:rsid w:val="00BF5341"/>
    <w:rsid w:val="00BF597A"/>
    <w:rsid w:val="00BF74A6"/>
    <w:rsid w:val="00C013AD"/>
    <w:rsid w:val="00C02542"/>
    <w:rsid w:val="00C04904"/>
    <w:rsid w:val="00C056B3"/>
    <w:rsid w:val="00C0577B"/>
    <w:rsid w:val="00C05CCD"/>
    <w:rsid w:val="00C05F50"/>
    <w:rsid w:val="00C065E8"/>
    <w:rsid w:val="00C06E3C"/>
    <w:rsid w:val="00C0743A"/>
    <w:rsid w:val="00C0751D"/>
    <w:rsid w:val="00C07B39"/>
    <w:rsid w:val="00C07FBD"/>
    <w:rsid w:val="00C103E5"/>
    <w:rsid w:val="00C13319"/>
    <w:rsid w:val="00C13EE9"/>
    <w:rsid w:val="00C16D61"/>
    <w:rsid w:val="00C20CB7"/>
    <w:rsid w:val="00C21540"/>
    <w:rsid w:val="00C21906"/>
    <w:rsid w:val="00C21BFA"/>
    <w:rsid w:val="00C22148"/>
    <w:rsid w:val="00C221D3"/>
    <w:rsid w:val="00C22584"/>
    <w:rsid w:val="00C24C8D"/>
    <w:rsid w:val="00C24DE3"/>
    <w:rsid w:val="00C25453"/>
    <w:rsid w:val="00C25FE2"/>
    <w:rsid w:val="00C2619C"/>
    <w:rsid w:val="00C26B53"/>
    <w:rsid w:val="00C279B2"/>
    <w:rsid w:val="00C27C05"/>
    <w:rsid w:val="00C33E50"/>
    <w:rsid w:val="00C347F5"/>
    <w:rsid w:val="00C34C20"/>
    <w:rsid w:val="00C35A3E"/>
    <w:rsid w:val="00C37920"/>
    <w:rsid w:val="00C409C2"/>
    <w:rsid w:val="00C414EA"/>
    <w:rsid w:val="00C42130"/>
    <w:rsid w:val="00C423A4"/>
    <w:rsid w:val="00C43519"/>
    <w:rsid w:val="00C44BF5"/>
    <w:rsid w:val="00C44C80"/>
    <w:rsid w:val="00C46008"/>
    <w:rsid w:val="00C50F7D"/>
    <w:rsid w:val="00C521D6"/>
    <w:rsid w:val="00C55232"/>
    <w:rsid w:val="00C553A4"/>
    <w:rsid w:val="00C55A06"/>
    <w:rsid w:val="00C55D03"/>
    <w:rsid w:val="00C57797"/>
    <w:rsid w:val="00C601BC"/>
    <w:rsid w:val="00C60428"/>
    <w:rsid w:val="00C61587"/>
    <w:rsid w:val="00C622D4"/>
    <w:rsid w:val="00C62FCB"/>
    <w:rsid w:val="00C6329F"/>
    <w:rsid w:val="00C63340"/>
    <w:rsid w:val="00C643F9"/>
    <w:rsid w:val="00C64E95"/>
    <w:rsid w:val="00C6702E"/>
    <w:rsid w:val="00C71372"/>
    <w:rsid w:val="00C71540"/>
    <w:rsid w:val="00C71740"/>
    <w:rsid w:val="00C72410"/>
    <w:rsid w:val="00C7287F"/>
    <w:rsid w:val="00C74306"/>
    <w:rsid w:val="00C760C5"/>
    <w:rsid w:val="00C77710"/>
    <w:rsid w:val="00C807E7"/>
    <w:rsid w:val="00C80CB8"/>
    <w:rsid w:val="00C80DB5"/>
    <w:rsid w:val="00C819F8"/>
    <w:rsid w:val="00C8248C"/>
    <w:rsid w:val="00C8461F"/>
    <w:rsid w:val="00C84E33"/>
    <w:rsid w:val="00C84EF3"/>
    <w:rsid w:val="00C85B0B"/>
    <w:rsid w:val="00C86D6F"/>
    <w:rsid w:val="00C86DA5"/>
    <w:rsid w:val="00C87417"/>
    <w:rsid w:val="00C904E8"/>
    <w:rsid w:val="00C905FC"/>
    <w:rsid w:val="00C92D03"/>
    <w:rsid w:val="00C92E94"/>
    <w:rsid w:val="00C9319C"/>
    <w:rsid w:val="00C9435D"/>
    <w:rsid w:val="00C94DF2"/>
    <w:rsid w:val="00C95A54"/>
    <w:rsid w:val="00C96741"/>
    <w:rsid w:val="00C973FB"/>
    <w:rsid w:val="00C978F5"/>
    <w:rsid w:val="00CA077B"/>
    <w:rsid w:val="00CA2D1B"/>
    <w:rsid w:val="00CA375D"/>
    <w:rsid w:val="00CA5533"/>
    <w:rsid w:val="00CA5F37"/>
    <w:rsid w:val="00CA662A"/>
    <w:rsid w:val="00CA7AFD"/>
    <w:rsid w:val="00CA7C3C"/>
    <w:rsid w:val="00CB0189"/>
    <w:rsid w:val="00CB0BA2"/>
    <w:rsid w:val="00CB1249"/>
    <w:rsid w:val="00CB1A42"/>
    <w:rsid w:val="00CB1B0C"/>
    <w:rsid w:val="00CB2C0B"/>
    <w:rsid w:val="00CB2DC0"/>
    <w:rsid w:val="00CB30BF"/>
    <w:rsid w:val="00CB49D5"/>
    <w:rsid w:val="00CB517D"/>
    <w:rsid w:val="00CB586E"/>
    <w:rsid w:val="00CB79A2"/>
    <w:rsid w:val="00CC038D"/>
    <w:rsid w:val="00CC08DB"/>
    <w:rsid w:val="00CC3467"/>
    <w:rsid w:val="00CC39FF"/>
    <w:rsid w:val="00CC3C2F"/>
    <w:rsid w:val="00CC4AC8"/>
    <w:rsid w:val="00CC5233"/>
    <w:rsid w:val="00CC5DE6"/>
    <w:rsid w:val="00CC6E4E"/>
    <w:rsid w:val="00CC6FE8"/>
    <w:rsid w:val="00CC7202"/>
    <w:rsid w:val="00CD2808"/>
    <w:rsid w:val="00CD28BF"/>
    <w:rsid w:val="00CD38BA"/>
    <w:rsid w:val="00CD3AC5"/>
    <w:rsid w:val="00CD4092"/>
    <w:rsid w:val="00CD49A4"/>
    <w:rsid w:val="00CD4A20"/>
    <w:rsid w:val="00CD50A1"/>
    <w:rsid w:val="00CD519E"/>
    <w:rsid w:val="00CD5560"/>
    <w:rsid w:val="00CD79BF"/>
    <w:rsid w:val="00CE0A98"/>
    <w:rsid w:val="00CE0C4F"/>
    <w:rsid w:val="00CE30EA"/>
    <w:rsid w:val="00CE432F"/>
    <w:rsid w:val="00CE4C18"/>
    <w:rsid w:val="00CE5310"/>
    <w:rsid w:val="00CE75B0"/>
    <w:rsid w:val="00CF048A"/>
    <w:rsid w:val="00CF155A"/>
    <w:rsid w:val="00CF1D44"/>
    <w:rsid w:val="00CF2947"/>
    <w:rsid w:val="00CF3C94"/>
    <w:rsid w:val="00CF63D8"/>
    <w:rsid w:val="00CF686F"/>
    <w:rsid w:val="00CF6D28"/>
    <w:rsid w:val="00CF6E60"/>
    <w:rsid w:val="00CF7BCA"/>
    <w:rsid w:val="00D0080A"/>
    <w:rsid w:val="00D008FD"/>
    <w:rsid w:val="00D01CC8"/>
    <w:rsid w:val="00D0321C"/>
    <w:rsid w:val="00D035EC"/>
    <w:rsid w:val="00D04AA5"/>
    <w:rsid w:val="00D06467"/>
    <w:rsid w:val="00D06AB1"/>
    <w:rsid w:val="00D072ED"/>
    <w:rsid w:val="00D07A16"/>
    <w:rsid w:val="00D1067E"/>
    <w:rsid w:val="00D10F50"/>
    <w:rsid w:val="00D11272"/>
    <w:rsid w:val="00D126D1"/>
    <w:rsid w:val="00D126F5"/>
    <w:rsid w:val="00D1489E"/>
    <w:rsid w:val="00D20737"/>
    <w:rsid w:val="00D2101E"/>
    <w:rsid w:val="00D21E81"/>
    <w:rsid w:val="00D21F70"/>
    <w:rsid w:val="00D223DE"/>
    <w:rsid w:val="00D2455B"/>
    <w:rsid w:val="00D25E37"/>
    <w:rsid w:val="00D2661A"/>
    <w:rsid w:val="00D27582"/>
    <w:rsid w:val="00D27D81"/>
    <w:rsid w:val="00D27EC4"/>
    <w:rsid w:val="00D30F2B"/>
    <w:rsid w:val="00D314ED"/>
    <w:rsid w:val="00D317C5"/>
    <w:rsid w:val="00D32719"/>
    <w:rsid w:val="00D33333"/>
    <w:rsid w:val="00D34033"/>
    <w:rsid w:val="00D3479D"/>
    <w:rsid w:val="00D3521C"/>
    <w:rsid w:val="00D352A2"/>
    <w:rsid w:val="00D35986"/>
    <w:rsid w:val="00D377CE"/>
    <w:rsid w:val="00D40F15"/>
    <w:rsid w:val="00D4162B"/>
    <w:rsid w:val="00D41F94"/>
    <w:rsid w:val="00D43020"/>
    <w:rsid w:val="00D4514F"/>
    <w:rsid w:val="00D451E2"/>
    <w:rsid w:val="00D45E89"/>
    <w:rsid w:val="00D45E8D"/>
    <w:rsid w:val="00D466AE"/>
    <w:rsid w:val="00D4734F"/>
    <w:rsid w:val="00D512AD"/>
    <w:rsid w:val="00D51BF3"/>
    <w:rsid w:val="00D52690"/>
    <w:rsid w:val="00D570CE"/>
    <w:rsid w:val="00D6129E"/>
    <w:rsid w:val="00D61C1E"/>
    <w:rsid w:val="00D65189"/>
    <w:rsid w:val="00D66846"/>
    <w:rsid w:val="00D675FB"/>
    <w:rsid w:val="00D67D26"/>
    <w:rsid w:val="00D71F25"/>
    <w:rsid w:val="00D72A9C"/>
    <w:rsid w:val="00D74021"/>
    <w:rsid w:val="00D77031"/>
    <w:rsid w:val="00D84941"/>
    <w:rsid w:val="00D84FA1"/>
    <w:rsid w:val="00D851F0"/>
    <w:rsid w:val="00D851F9"/>
    <w:rsid w:val="00D85932"/>
    <w:rsid w:val="00D85F97"/>
    <w:rsid w:val="00D86488"/>
    <w:rsid w:val="00D86DB7"/>
    <w:rsid w:val="00D870BA"/>
    <w:rsid w:val="00D87AC1"/>
    <w:rsid w:val="00D9153B"/>
    <w:rsid w:val="00D91AFB"/>
    <w:rsid w:val="00D926D0"/>
    <w:rsid w:val="00D927F8"/>
    <w:rsid w:val="00D93030"/>
    <w:rsid w:val="00D947F8"/>
    <w:rsid w:val="00D950E1"/>
    <w:rsid w:val="00D952A6"/>
    <w:rsid w:val="00D97807"/>
    <w:rsid w:val="00D97F99"/>
    <w:rsid w:val="00DA002D"/>
    <w:rsid w:val="00DA16EA"/>
    <w:rsid w:val="00DA1E08"/>
    <w:rsid w:val="00DA24F8"/>
    <w:rsid w:val="00DA28E8"/>
    <w:rsid w:val="00DA2A27"/>
    <w:rsid w:val="00DA38D3"/>
    <w:rsid w:val="00DA3932"/>
    <w:rsid w:val="00DA3AFC"/>
    <w:rsid w:val="00DA47DD"/>
    <w:rsid w:val="00DA5B3D"/>
    <w:rsid w:val="00DA64F8"/>
    <w:rsid w:val="00DA6C15"/>
    <w:rsid w:val="00DA6E7B"/>
    <w:rsid w:val="00DB0258"/>
    <w:rsid w:val="00DB07DB"/>
    <w:rsid w:val="00DB19FD"/>
    <w:rsid w:val="00DB1C15"/>
    <w:rsid w:val="00DB38EE"/>
    <w:rsid w:val="00DB498B"/>
    <w:rsid w:val="00DB5084"/>
    <w:rsid w:val="00DB66CA"/>
    <w:rsid w:val="00DB6BCA"/>
    <w:rsid w:val="00DB73F7"/>
    <w:rsid w:val="00DC0321"/>
    <w:rsid w:val="00DC3067"/>
    <w:rsid w:val="00DC3206"/>
    <w:rsid w:val="00DC370B"/>
    <w:rsid w:val="00DC5B90"/>
    <w:rsid w:val="00DD00FF"/>
    <w:rsid w:val="00DD0619"/>
    <w:rsid w:val="00DD07FB"/>
    <w:rsid w:val="00DD25C6"/>
    <w:rsid w:val="00DD4FE5"/>
    <w:rsid w:val="00DD54B0"/>
    <w:rsid w:val="00DD5725"/>
    <w:rsid w:val="00DD57EE"/>
    <w:rsid w:val="00DD6BCC"/>
    <w:rsid w:val="00DD6C49"/>
    <w:rsid w:val="00DE0A4B"/>
    <w:rsid w:val="00DE2410"/>
    <w:rsid w:val="00DE2939"/>
    <w:rsid w:val="00DE4B86"/>
    <w:rsid w:val="00DE4BC3"/>
    <w:rsid w:val="00DE6E81"/>
    <w:rsid w:val="00DE703F"/>
    <w:rsid w:val="00DE7595"/>
    <w:rsid w:val="00DF08F9"/>
    <w:rsid w:val="00DF1961"/>
    <w:rsid w:val="00DF24A6"/>
    <w:rsid w:val="00DF323C"/>
    <w:rsid w:val="00DF3880"/>
    <w:rsid w:val="00DF44DE"/>
    <w:rsid w:val="00DF4C06"/>
    <w:rsid w:val="00DF4DB7"/>
    <w:rsid w:val="00DF6C1F"/>
    <w:rsid w:val="00DF75D8"/>
    <w:rsid w:val="00DF7804"/>
    <w:rsid w:val="00E00FC4"/>
    <w:rsid w:val="00E01138"/>
    <w:rsid w:val="00E02C73"/>
    <w:rsid w:val="00E02DFB"/>
    <w:rsid w:val="00E030F9"/>
    <w:rsid w:val="00E0311A"/>
    <w:rsid w:val="00E03138"/>
    <w:rsid w:val="00E037EC"/>
    <w:rsid w:val="00E03CA9"/>
    <w:rsid w:val="00E06404"/>
    <w:rsid w:val="00E103E6"/>
    <w:rsid w:val="00E107DD"/>
    <w:rsid w:val="00E11A85"/>
    <w:rsid w:val="00E11E0F"/>
    <w:rsid w:val="00E12495"/>
    <w:rsid w:val="00E13A89"/>
    <w:rsid w:val="00E15CCD"/>
    <w:rsid w:val="00E202EF"/>
    <w:rsid w:val="00E210B5"/>
    <w:rsid w:val="00E21268"/>
    <w:rsid w:val="00E23D99"/>
    <w:rsid w:val="00E246C2"/>
    <w:rsid w:val="00E2552F"/>
    <w:rsid w:val="00E2564A"/>
    <w:rsid w:val="00E267A7"/>
    <w:rsid w:val="00E26D61"/>
    <w:rsid w:val="00E27420"/>
    <w:rsid w:val="00E302D1"/>
    <w:rsid w:val="00E30614"/>
    <w:rsid w:val="00E3137A"/>
    <w:rsid w:val="00E329AC"/>
    <w:rsid w:val="00E32CCF"/>
    <w:rsid w:val="00E33A62"/>
    <w:rsid w:val="00E34240"/>
    <w:rsid w:val="00E34A98"/>
    <w:rsid w:val="00E35D1E"/>
    <w:rsid w:val="00E364F9"/>
    <w:rsid w:val="00E365FA"/>
    <w:rsid w:val="00E36789"/>
    <w:rsid w:val="00E42D88"/>
    <w:rsid w:val="00E44A83"/>
    <w:rsid w:val="00E46CCD"/>
    <w:rsid w:val="00E502C1"/>
    <w:rsid w:val="00E502DD"/>
    <w:rsid w:val="00E50620"/>
    <w:rsid w:val="00E50D3A"/>
    <w:rsid w:val="00E51387"/>
    <w:rsid w:val="00E51E68"/>
    <w:rsid w:val="00E52EFD"/>
    <w:rsid w:val="00E5408A"/>
    <w:rsid w:val="00E54349"/>
    <w:rsid w:val="00E55BD8"/>
    <w:rsid w:val="00E55EE7"/>
    <w:rsid w:val="00E56800"/>
    <w:rsid w:val="00E57404"/>
    <w:rsid w:val="00E57DC6"/>
    <w:rsid w:val="00E60C63"/>
    <w:rsid w:val="00E62FF9"/>
    <w:rsid w:val="00E635D6"/>
    <w:rsid w:val="00E639BC"/>
    <w:rsid w:val="00E66074"/>
    <w:rsid w:val="00E662E3"/>
    <w:rsid w:val="00E664CC"/>
    <w:rsid w:val="00E6655D"/>
    <w:rsid w:val="00E678A3"/>
    <w:rsid w:val="00E70388"/>
    <w:rsid w:val="00E70F92"/>
    <w:rsid w:val="00E745C7"/>
    <w:rsid w:val="00E74C54"/>
    <w:rsid w:val="00E754A1"/>
    <w:rsid w:val="00E76340"/>
    <w:rsid w:val="00E778AB"/>
    <w:rsid w:val="00E77A03"/>
    <w:rsid w:val="00E81450"/>
    <w:rsid w:val="00E822E8"/>
    <w:rsid w:val="00E82554"/>
    <w:rsid w:val="00E82606"/>
    <w:rsid w:val="00E846C8"/>
    <w:rsid w:val="00E84957"/>
    <w:rsid w:val="00E84A55"/>
    <w:rsid w:val="00E85BFF"/>
    <w:rsid w:val="00E90391"/>
    <w:rsid w:val="00E906C2"/>
    <w:rsid w:val="00E9088D"/>
    <w:rsid w:val="00E927D7"/>
    <w:rsid w:val="00E929D7"/>
    <w:rsid w:val="00E9311F"/>
    <w:rsid w:val="00E934D1"/>
    <w:rsid w:val="00E94AF0"/>
    <w:rsid w:val="00E9533E"/>
    <w:rsid w:val="00E95D13"/>
    <w:rsid w:val="00E95DD3"/>
    <w:rsid w:val="00E969D5"/>
    <w:rsid w:val="00EA019B"/>
    <w:rsid w:val="00EA0916"/>
    <w:rsid w:val="00EA12D4"/>
    <w:rsid w:val="00EA1DF1"/>
    <w:rsid w:val="00EA2C88"/>
    <w:rsid w:val="00EA398C"/>
    <w:rsid w:val="00EA4947"/>
    <w:rsid w:val="00EA58D1"/>
    <w:rsid w:val="00EA59F7"/>
    <w:rsid w:val="00EA61BC"/>
    <w:rsid w:val="00EA681A"/>
    <w:rsid w:val="00EA6ED8"/>
    <w:rsid w:val="00EA6FFF"/>
    <w:rsid w:val="00EA735B"/>
    <w:rsid w:val="00EB016D"/>
    <w:rsid w:val="00EB14EE"/>
    <w:rsid w:val="00EB1E69"/>
    <w:rsid w:val="00EB2086"/>
    <w:rsid w:val="00EB2669"/>
    <w:rsid w:val="00EB2685"/>
    <w:rsid w:val="00EB2EC4"/>
    <w:rsid w:val="00EB3D3C"/>
    <w:rsid w:val="00EB401C"/>
    <w:rsid w:val="00EB5EDF"/>
    <w:rsid w:val="00EB60FE"/>
    <w:rsid w:val="00EB6122"/>
    <w:rsid w:val="00EB661F"/>
    <w:rsid w:val="00EB74DB"/>
    <w:rsid w:val="00EC22D7"/>
    <w:rsid w:val="00EC4202"/>
    <w:rsid w:val="00EC5359"/>
    <w:rsid w:val="00EC562A"/>
    <w:rsid w:val="00EC58A6"/>
    <w:rsid w:val="00EC62B4"/>
    <w:rsid w:val="00ED067A"/>
    <w:rsid w:val="00ED111C"/>
    <w:rsid w:val="00ED1972"/>
    <w:rsid w:val="00ED2540"/>
    <w:rsid w:val="00ED2B50"/>
    <w:rsid w:val="00ED3473"/>
    <w:rsid w:val="00ED7246"/>
    <w:rsid w:val="00EE0350"/>
    <w:rsid w:val="00EE0719"/>
    <w:rsid w:val="00EE0E80"/>
    <w:rsid w:val="00EE297C"/>
    <w:rsid w:val="00EE613F"/>
    <w:rsid w:val="00EE7295"/>
    <w:rsid w:val="00EE7869"/>
    <w:rsid w:val="00EF054A"/>
    <w:rsid w:val="00EF0D8F"/>
    <w:rsid w:val="00EF1637"/>
    <w:rsid w:val="00EF20A4"/>
    <w:rsid w:val="00EF3235"/>
    <w:rsid w:val="00EF4921"/>
    <w:rsid w:val="00EF52FE"/>
    <w:rsid w:val="00EF561C"/>
    <w:rsid w:val="00EF5777"/>
    <w:rsid w:val="00EF6FE9"/>
    <w:rsid w:val="00EF7E72"/>
    <w:rsid w:val="00F0026B"/>
    <w:rsid w:val="00F0122A"/>
    <w:rsid w:val="00F0159C"/>
    <w:rsid w:val="00F015C7"/>
    <w:rsid w:val="00F03F33"/>
    <w:rsid w:val="00F04CAA"/>
    <w:rsid w:val="00F06989"/>
    <w:rsid w:val="00F06D37"/>
    <w:rsid w:val="00F0760D"/>
    <w:rsid w:val="00F07AC3"/>
    <w:rsid w:val="00F07B9D"/>
    <w:rsid w:val="00F07C3D"/>
    <w:rsid w:val="00F10590"/>
    <w:rsid w:val="00F11586"/>
    <w:rsid w:val="00F1183B"/>
    <w:rsid w:val="00F11C9F"/>
    <w:rsid w:val="00F12263"/>
    <w:rsid w:val="00F12D79"/>
    <w:rsid w:val="00F12DAA"/>
    <w:rsid w:val="00F12F4E"/>
    <w:rsid w:val="00F1307E"/>
    <w:rsid w:val="00F13F34"/>
    <w:rsid w:val="00F1409D"/>
    <w:rsid w:val="00F1412F"/>
    <w:rsid w:val="00F14214"/>
    <w:rsid w:val="00F157A9"/>
    <w:rsid w:val="00F16299"/>
    <w:rsid w:val="00F17C5B"/>
    <w:rsid w:val="00F20B4A"/>
    <w:rsid w:val="00F20E62"/>
    <w:rsid w:val="00F21604"/>
    <w:rsid w:val="00F21B8D"/>
    <w:rsid w:val="00F22061"/>
    <w:rsid w:val="00F23CCB"/>
    <w:rsid w:val="00F24E47"/>
    <w:rsid w:val="00F25BB6"/>
    <w:rsid w:val="00F264B5"/>
    <w:rsid w:val="00F26B7E"/>
    <w:rsid w:val="00F27A3B"/>
    <w:rsid w:val="00F27CB0"/>
    <w:rsid w:val="00F3089E"/>
    <w:rsid w:val="00F320FE"/>
    <w:rsid w:val="00F33817"/>
    <w:rsid w:val="00F37874"/>
    <w:rsid w:val="00F420D5"/>
    <w:rsid w:val="00F4376D"/>
    <w:rsid w:val="00F43DE3"/>
    <w:rsid w:val="00F43FFB"/>
    <w:rsid w:val="00F451EA"/>
    <w:rsid w:val="00F45447"/>
    <w:rsid w:val="00F456C6"/>
    <w:rsid w:val="00F4577B"/>
    <w:rsid w:val="00F46496"/>
    <w:rsid w:val="00F474D0"/>
    <w:rsid w:val="00F50179"/>
    <w:rsid w:val="00F515EE"/>
    <w:rsid w:val="00F5219E"/>
    <w:rsid w:val="00F56511"/>
    <w:rsid w:val="00F5719C"/>
    <w:rsid w:val="00F57708"/>
    <w:rsid w:val="00F57AEB"/>
    <w:rsid w:val="00F60FE6"/>
    <w:rsid w:val="00F6194E"/>
    <w:rsid w:val="00F623AC"/>
    <w:rsid w:val="00F63CE4"/>
    <w:rsid w:val="00F6412A"/>
    <w:rsid w:val="00F64817"/>
    <w:rsid w:val="00F657D2"/>
    <w:rsid w:val="00F65893"/>
    <w:rsid w:val="00F66A4A"/>
    <w:rsid w:val="00F713CA"/>
    <w:rsid w:val="00F71E22"/>
    <w:rsid w:val="00F72142"/>
    <w:rsid w:val="00F72AE7"/>
    <w:rsid w:val="00F74F65"/>
    <w:rsid w:val="00F833BA"/>
    <w:rsid w:val="00F8377C"/>
    <w:rsid w:val="00F83A55"/>
    <w:rsid w:val="00F84FD0"/>
    <w:rsid w:val="00F85676"/>
    <w:rsid w:val="00F859A8"/>
    <w:rsid w:val="00F862EE"/>
    <w:rsid w:val="00F86D87"/>
    <w:rsid w:val="00F87A8F"/>
    <w:rsid w:val="00F9108B"/>
    <w:rsid w:val="00F91349"/>
    <w:rsid w:val="00F9152F"/>
    <w:rsid w:val="00F93A8A"/>
    <w:rsid w:val="00F94824"/>
    <w:rsid w:val="00F95248"/>
    <w:rsid w:val="00F956A9"/>
    <w:rsid w:val="00F95A02"/>
    <w:rsid w:val="00F963ED"/>
    <w:rsid w:val="00F966CF"/>
    <w:rsid w:val="00F96CAE"/>
    <w:rsid w:val="00F97C99"/>
    <w:rsid w:val="00FA293A"/>
    <w:rsid w:val="00FA4DAA"/>
    <w:rsid w:val="00FA4F8F"/>
    <w:rsid w:val="00FA560B"/>
    <w:rsid w:val="00FA58FD"/>
    <w:rsid w:val="00FA5AB7"/>
    <w:rsid w:val="00FA662D"/>
    <w:rsid w:val="00FA73B1"/>
    <w:rsid w:val="00FB0452"/>
    <w:rsid w:val="00FB0B5D"/>
    <w:rsid w:val="00FB0CB9"/>
    <w:rsid w:val="00FB231D"/>
    <w:rsid w:val="00FB2F10"/>
    <w:rsid w:val="00FB30B2"/>
    <w:rsid w:val="00FB45F1"/>
    <w:rsid w:val="00FB4A72"/>
    <w:rsid w:val="00FB54E8"/>
    <w:rsid w:val="00FB558C"/>
    <w:rsid w:val="00FB7054"/>
    <w:rsid w:val="00FC17B7"/>
    <w:rsid w:val="00FC2466"/>
    <w:rsid w:val="00FC2CB7"/>
    <w:rsid w:val="00FC4090"/>
    <w:rsid w:val="00FC55B4"/>
    <w:rsid w:val="00FC785B"/>
    <w:rsid w:val="00FD00E6"/>
    <w:rsid w:val="00FD09A1"/>
    <w:rsid w:val="00FD2A7C"/>
    <w:rsid w:val="00FD3630"/>
    <w:rsid w:val="00FD4081"/>
    <w:rsid w:val="00FD59EB"/>
    <w:rsid w:val="00FD5D7D"/>
    <w:rsid w:val="00FD6799"/>
    <w:rsid w:val="00FD6CAA"/>
    <w:rsid w:val="00FD7299"/>
    <w:rsid w:val="00FD7595"/>
    <w:rsid w:val="00FD777A"/>
    <w:rsid w:val="00FE0D60"/>
    <w:rsid w:val="00FE1FBE"/>
    <w:rsid w:val="00FE279B"/>
    <w:rsid w:val="00FE3901"/>
    <w:rsid w:val="00FE39D3"/>
    <w:rsid w:val="00FE4BCE"/>
    <w:rsid w:val="00FE54AE"/>
    <w:rsid w:val="00FE576A"/>
    <w:rsid w:val="00FE64EC"/>
    <w:rsid w:val="00FE6A88"/>
    <w:rsid w:val="00FE7E79"/>
    <w:rsid w:val="00FF186D"/>
    <w:rsid w:val="00FF31B2"/>
    <w:rsid w:val="00FF3E7D"/>
    <w:rsid w:val="00FF4B95"/>
    <w:rsid w:val="00FF5B99"/>
    <w:rsid w:val="00FF6942"/>
    <w:rsid w:val="00FF730C"/>
    <w:rsid w:val="00FF735D"/>
    <w:rsid w:val="00FF73F4"/>
    <w:rsid w:val="00FF7CE4"/>
    <w:rsid w:val="00FF7E39"/>
    <w:rsid w:val="09834C6C"/>
    <w:rsid w:val="25BFE7A7"/>
    <w:rsid w:val="27FA6ED2"/>
    <w:rsid w:val="3976A31B"/>
    <w:rsid w:val="3DBC6EFA"/>
    <w:rsid w:val="3EFD5665"/>
    <w:rsid w:val="4402311A"/>
    <w:rsid w:val="5BFA5F9B"/>
    <w:rsid w:val="76A4E00F"/>
    <w:rsid w:val="7CE9C495"/>
    <w:rsid w:val="7D7E7578"/>
    <w:rsid w:val="7FF39D15"/>
    <w:rsid w:val="83FFF460"/>
    <w:rsid w:val="BE7E92E4"/>
    <w:rsid w:val="C7FF5C0F"/>
    <w:rsid w:val="E9F09329"/>
    <w:rsid w:val="F5FF30F2"/>
    <w:rsid w:val="F6FF9E2A"/>
    <w:rsid w:val="F8CDA81D"/>
    <w:rsid w:val="FF8486B4"/>
    <w:rsid w:val="FFA910A3"/>
    <w:rsid w:val="FFFF8F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1"/>
    <w:link w:val="18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77"/>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155"/>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10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80"/>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15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List Bullet"/>
    <w:basedOn w:val="1"/>
    <w:unhideWhenUsed/>
    <w:qFormat/>
    <w:uiPriority w:val="99"/>
    <w:pPr>
      <w:numPr>
        <w:ilvl w:val="0"/>
        <w:numId w:val="1"/>
      </w:numPr>
      <w:contextualSpacing/>
    </w:pPr>
  </w:style>
  <w:style w:type="paragraph" w:styleId="14">
    <w:name w:val="annotation text"/>
    <w:basedOn w:val="1"/>
    <w:link w:val="85"/>
    <w:unhideWhenUsed/>
    <w:qFormat/>
    <w:uiPriority w:val="99"/>
    <w:pPr>
      <w:jc w:val="left"/>
    </w:pPr>
  </w:style>
  <w:style w:type="paragraph" w:styleId="15">
    <w:name w:val="Body Text"/>
    <w:basedOn w:val="1"/>
    <w:link w:val="53"/>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92"/>
    <w:semiHidden/>
    <w:unhideWhenUsed/>
    <w:qFormat/>
    <w:uiPriority w:val="99"/>
    <w:rPr>
      <w:sz w:val="18"/>
      <w:szCs w:val="18"/>
    </w:rPr>
  </w:style>
  <w:style w:type="paragraph" w:styleId="19">
    <w:name w:val="footer"/>
    <w:basedOn w:val="1"/>
    <w:link w:val="176"/>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233"/>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5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itle"/>
    <w:basedOn w:val="1"/>
    <w:link w:val="45"/>
    <w:qFormat/>
    <w:uiPriority w:val="0"/>
    <w:pPr>
      <w:spacing w:before="240" w:after="60"/>
      <w:jc w:val="center"/>
      <w:outlineLvl w:val="0"/>
    </w:pPr>
    <w:rPr>
      <w:rFonts w:ascii="Arial" w:hAnsi="Arial" w:cs="Arial"/>
      <w:b/>
      <w:bCs/>
      <w:sz w:val="32"/>
      <w:szCs w:val="32"/>
    </w:rPr>
  </w:style>
  <w:style w:type="paragraph" w:styleId="28">
    <w:name w:val="annotation subject"/>
    <w:basedOn w:val="14"/>
    <w:next w:val="14"/>
    <w:link w:val="245"/>
    <w:semiHidden/>
    <w:unhideWhenUsed/>
    <w:qFormat/>
    <w:uiPriority w:val="99"/>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paragraph" w:customStyle="1" w:styleId="38">
    <w:name w:val="标准文件_版本"/>
    <w:basedOn w:val="39"/>
    <w:qFormat/>
    <w:uiPriority w:val="0"/>
    <w:pPr>
      <w:adjustRightInd/>
      <w:snapToGrid/>
      <w:ind w:firstLine="0" w:firstLineChars="0"/>
    </w:pPr>
    <w:rPr>
      <w:rFonts w:ascii="宋体" w:hAnsi="宋体"/>
      <w:kern w:val="2"/>
    </w:rPr>
  </w:style>
  <w:style w:type="paragraph" w:customStyle="1" w:styleId="39">
    <w:name w:val="标准文件_标准正文"/>
    <w:basedOn w:val="1"/>
    <w:next w:val="40"/>
    <w:qFormat/>
    <w:uiPriority w:val="0"/>
    <w:pPr>
      <w:snapToGrid w:val="0"/>
      <w:ind w:firstLine="200" w:firstLineChars="200"/>
    </w:pPr>
    <w:rPr>
      <w:kern w:val="0"/>
    </w:rPr>
  </w:style>
  <w:style w:type="paragraph" w:customStyle="1" w:styleId="40">
    <w:name w:val="标准文件_段"/>
    <w:link w:val="1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标准文件_引言五级无标题"/>
    <w:basedOn w:val="42"/>
    <w:next w:val="40"/>
    <w:qFormat/>
    <w:uiPriority w:val="0"/>
    <w:pPr>
      <w:spacing w:beforeLines="0" w:afterLines="0" w:line="276" w:lineRule="auto"/>
    </w:pPr>
    <w:rPr>
      <w:rFonts w:ascii="宋体" w:eastAsia="宋体"/>
    </w:rPr>
  </w:style>
  <w:style w:type="paragraph" w:customStyle="1" w:styleId="42">
    <w:name w:val="标准文件_引言五级条标题"/>
    <w:basedOn w:val="40"/>
    <w:next w:val="40"/>
    <w:qFormat/>
    <w:uiPriority w:val="0"/>
    <w:pPr>
      <w:spacing w:beforeLines="50" w:afterLines="50"/>
      <w:ind w:firstLine="0" w:firstLineChars="0"/>
    </w:pPr>
    <w:rPr>
      <w:rFonts w:ascii="黑体" w:eastAsia="黑体"/>
    </w:rPr>
  </w:style>
  <w:style w:type="character" w:customStyle="1" w:styleId="43">
    <w:name w:val="标准文件_发布"/>
    <w:qFormat/>
    <w:uiPriority w:val="0"/>
    <w:rPr>
      <w:rFonts w:ascii="黑体" w:eastAsia="黑体"/>
      <w:spacing w:val="0"/>
      <w:w w:val="100"/>
      <w:position w:val="3"/>
      <w:sz w:val="28"/>
    </w:rPr>
  </w:style>
  <w:style w:type="paragraph" w:customStyle="1" w:styleId="44">
    <w:name w:val="标准文件_附录表标题"/>
    <w:next w:val="40"/>
    <w:qFormat/>
    <w:uiPriority w:val="0"/>
    <w:pPr>
      <w:numPr>
        <w:ilvl w:val="1"/>
        <w:numId w:val="2"/>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character" w:customStyle="1" w:styleId="45">
    <w:name w:val="标题 字符"/>
    <w:link w:val="27"/>
    <w:qFormat/>
    <w:uiPriority w:val="0"/>
    <w:rPr>
      <w:rFonts w:ascii="Arial" w:hAnsi="Arial" w:eastAsia="宋体" w:cs="Arial"/>
      <w:b/>
      <w:bCs/>
      <w:sz w:val="32"/>
      <w:szCs w:val="32"/>
    </w:rPr>
  </w:style>
  <w:style w:type="paragraph" w:customStyle="1" w:styleId="46">
    <w:name w:val="标准文件_注X后"/>
    <w:basedOn w:val="40"/>
    <w:qFormat/>
    <w:uiPriority w:val="0"/>
    <w:pPr>
      <w:ind w:left="811" w:firstLine="0" w:firstLineChars="0"/>
    </w:pPr>
    <w:rPr>
      <w:sz w:val="18"/>
    </w:rPr>
  </w:style>
  <w:style w:type="paragraph" w:customStyle="1" w:styleId="47">
    <w:name w:val="标准文件_附录五级无标题"/>
    <w:basedOn w:val="48"/>
    <w:qFormat/>
    <w:uiPriority w:val="0"/>
    <w:pPr>
      <w:spacing w:beforeLines="0" w:afterLines="0" w:line="276" w:lineRule="auto"/>
      <w:outlineLvl w:val="9"/>
    </w:pPr>
    <w:rPr>
      <w:rFonts w:ascii="宋体" w:eastAsia="宋体"/>
    </w:rPr>
  </w:style>
  <w:style w:type="paragraph" w:customStyle="1" w:styleId="48">
    <w:name w:val="标准文件_附录五级条标题"/>
    <w:next w:val="40"/>
    <w:qFormat/>
    <w:uiPriority w:val="0"/>
    <w:pPr>
      <w:widowControl w:val="0"/>
      <w:numPr>
        <w:ilvl w:val="5"/>
        <w:numId w:val="3"/>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49">
    <w:name w:val="标准文件_引言三级条标题"/>
    <w:basedOn w:val="40"/>
    <w:next w:val="40"/>
    <w:qFormat/>
    <w:uiPriority w:val="0"/>
    <w:pPr>
      <w:spacing w:beforeLines="50" w:afterLines="50"/>
      <w:ind w:firstLine="0" w:firstLineChars="0"/>
    </w:pPr>
    <w:rPr>
      <w:rFonts w:ascii="黑体" w:eastAsia="黑体"/>
    </w:rPr>
  </w:style>
  <w:style w:type="paragraph" w:customStyle="1" w:styleId="5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51">
    <w:name w:val="标准文件_附录图标题"/>
    <w:next w:val="40"/>
    <w:qFormat/>
    <w:uiPriority w:val="0"/>
    <w:pPr>
      <w:numPr>
        <w:ilvl w:val="1"/>
        <w:numId w:val="4"/>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5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character" w:customStyle="1" w:styleId="53">
    <w:name w:val="正文文本 字符"/>
    <w:link w:val="15"/>
    <w:qFormat/>
    <w:uiPriority w:val="0"/>
    <w:rPr>
      <w:rFonts w:ascii="Times New Roman" w:hAnsi="Times New Roman" w:eastAsia="宋体" w:cs="Times New Roman"/>
      <w:szCs w:val="20"/>
    </w:rPr>
  </w:style>
  <w:style w:type="paragraph" w:customStyle="1" w:styleId="54">
    <w:name w:val="目录 61"/>
    <w:basedOn w:val="1"/>
    <w:next w:val="1"/>
    <w:semiHidden/>
    <w:qFormat/>
    <w:uiPriority w:val="0"/>
    <w:pPr>
      <w:adjustRightInd/>
      <w:spacing w:line="240" w:lineRule="auto"/>
      <w:jc w:val="left"/>
    </w:pPr>
  </w:style>
  <w:style w:type="paragraph" w:customStyle="1" w:styleId="55">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6">
    <w:name w:val="标准文件_附录三级无标题"/>
    <w:basedOn w:val="57"/>
    <w:qFormat/>
    <w:uiPriority w:val="0"/>
    <w:pPr>
      <w:spacing w:beforeLines="0" w:afterLines="0" w:line="276" w:lineRule="auto"/>
      <w:outlineLvl w:val="9"/>
    </w:pPr>
    <w:rPr>
      <w:rFonts w:ascii="宋体" w:eastAsia="宋体"/>
    </w:rPr>
  </w:style>
  <w:style w:type="paragraph" w:customStyle="1" w:styleId="57">
    <w:name w:val="标准文件_附录三级条标题"/>
    <w:next w:val="40"/>
    <w:qFormat/>
    <w:uiPriority w:val="0"/>
    <w:pPr>
      <w:widowControl w:val="0"/>
      <w:numPr>
        <w:ilvl w:val="3"/>
        <w:numId w:val="3"/>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58">
    <w:name w:val="发布部门"/>
    <w:next w:val="4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59">
    <w:name w:val="其他标准标志"/>
    <w:basedOn w:val="1"/>
    <w:qFormat/>
    <w:uiPriority w:val="0"/>
    <w:pPr>
      <w:framePr w:w="6101" w:h="1389" w:hRule="exact" w:hSpace="181" w:vSpace="181" w:wrap="around" w:vAnchor="page" w:hAnchor="page" w:x="4673" w:y="942" w:anchorLock="1"/>
      <w:widowControl/>
      <w:shd w:val="solid" w:color="FFFFFF" w:fill="FFFFFF"/>
      <w:adjustRightInd/>
      <w:spacing w:line="0" w:lineRule="atLeast"/>
      <w:ind w:firstLine="200" w:firstLineChars="200"/>
      <w:jc w:val="right"/>
    </w:pPr>
    <w:rPr>
      <w:rFonts w:ascii="Times New Roman" w:hAnsi="Times New Roman"/>
      <w:b/>
      <w:w w:val="130"/>
      <w:kern w:val="0"/>
      <w:sz w:val="96"/>
      <w:szCs w:val="96"/>
    </w:rPr>
  </w:style>
  <w:style w:type="paragraph" w:customStyle="1" w:styleId="60">
    <w:name w:val="列项——"/>
    <w:qFormat/>
    <w:uiPriority w:val="0"/>
    <w:pPr>
      <w:widowControl w:val="0"/>
      <w:numPr>
        <w:ilvl w:val="0"/>
        <w:numId w:val="5"/>
      </w:numPr>
      <w:jc w:val="both"/>
    </w:pPr>
    <w:rPr>
      <w:rFonts w:ascii="宋体" w:hAnsi="宋体" w:eastAsia="宋体" w:cs="Times New Roman"/>
      <w:sz w:val="21"/>
      <w:lang w:val="en-US" w:eastAsia="zh-CN" w:bidi="ar-SA"/>
    </w:rPr>
  </w:style>
  <w:style w:type="character" w:customStyle="1" w:styleId="61">
    <w:name w:val="标题 1 字符"/>
    <w:link w:val="2"/>
    <w:qFormat/>
    <w:uiPriority w:val="0"/>
    <w:rPr>
      <w:rFonts w:ascii="Times New Roman" w:hAnsi="Times New Roman" w:eastAsia="宋体" w:cs="Times New Roman"/>
      <w:b/>
      <w:bCs/>
      <w:kern w:val="44"/>
      <w:sz w:val="44"/>
      <w:szCs w:val="44"/>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三级无标题条"/>
    <w:basedOn w:val="1"/>
    <w:qFormat/>
    <w:uiPriority w:val="0"/>
    <w:pPr>
      <w:numPr>
        <w:ilvl w:val="4"/>
        <w:numId w:val="6"/>
      </w:numPr>
      <w:adjustRightInd/>
      <w:spacing w:line="240" w:lineRule="auto"/>
    </w:pPr>
    <w:rPr>
      <w:rFonts w:ascii="宋体" w:hAnsi="宋体"/>
      <w:szCs w:val="24"/>
    </w:rPr>
  </w:style>
  <w:style w:type="paragraph" w:customStyle="1" w:styleId="64">
    <w:name w:val="标准文件_附录章标题"/>
    <w:next w:val="4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65">
    <w:name w:val="封面正文"/>
    <w:qFormat/>
    <w:uiPriority w:val="0"/>
    <w:pPr>
      <w:jc w:val="both"/>
    </w:pPr>
    <w:rPr>
      <w:rFonts w:ascii="Times New Roman" w:hAnsi="Times New Roman" w:eastAsia="宋体" w:cs="Times New Roman"/>
      <w:lang w:val="en-US" w:eastAsia="zh-CN" w:bidi="ar-SA"/>
    </w:rPr>
  </w:style>
  <w:style w:type="character" w:customStyle="1" w:styleId="66">
    <w:name w:val="16"/>
    <w:basedOn w:val="31"/>
    <w:qFormat/>
    <w:uiPriority w:val="0"/>
    <w:rPr>
      <w:rFonts w:hint="eastAsia" w:ascii="微软雅黑" w:hAnsi="微软雅黑" w:eastAsia="微软雅黑"/>
      <w:color w:val="000000"/>
      <w:sz w:val="22"/>
      <w:szCs w:val="22"/>
    </w:rPr>
  </w:style>
  <w:style w:type="paragraph" w:customStyle="1" w:styleId="67">
    <w:name w:val="附录五级无标题条"/>
    <w:basedOn w:val="68"/>
    <w:next w:val="40"/>
    <w:qFormat/>
    <w:uiPriority w:val="0"/>
    <w:pPr>
      <w:outlineLvl w:val="6"/>
    </w:pPr>
  </w:style>
  <w:style w:type="paragraph" w:customStyle="1" w:styleId="68">
    <w:name w:val="附录四级无标题条"/>
    <w:basedOn w:val="69"/>
    <w:next w:val="40"/>
    <w:qFormat/>
    <w:uiPriority w:val="0"/>
    <w:pPr>
      <w:outlineLvl w:val="5"/>
    </w:pPr>
  </w:style>
  <w:style w:type="paragraph" w:customStyle="1" w:styleId="69">
    <w:name w:val="附录三级无标题条"/>
    <w:basedOn w:val="70"/>
    <w:next w:val="40"/>
    <w:qFormat/>
    <w:uiPriority w:val="0"/>
    <w:pPr>
      <w:outlineLvl w:val="4"/>
    </w:pPr>
  </w:style>
  <w:style w:type="paragraph" w:customStyle="1" w:styleId="70">
    <w:name w:val="附录二级无标题条"/>
    <w:basedOn w:val="1"/>
    <w:next w:val="4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71">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72">
    <w:name w:val="标准文件_封面密级"/>
    <w:basedOn w:val="1"/>
    <w:qFormat/>
    <w:uiPriority w:val="0"/>
    <w:rPr>
      <w:rFonts w:eastAsia="黑体"/>
      <w:sz w:val="32"/>
    </w:rPr>
  </w:style>
  <w:style w:type="paragraph" w:customStyle="1" w:styleId="73">
    <w:name w:val="标准文件_示例后续"/>
    <w:basedOn w:val="1"/>
    <w:qFormat/>
    <w:uiPriority w:val="0"/>
    <w:pPr>
      <w:adjustRightInd/>
      <w:spacing w:line="240" w:lineRule="auto"/>
      <w:ind w:firstLine="200" w:firstLineChars="200"/>
    </w:pPr>
    <w:rPr>
      <w:sz w:val="18"/>
      <w:szCs w:val="24"/>
    </w:rPr>
  </w:style>
  <w:style w:type="paragraph" w:customStyle="1" w:styleId="74">
    <w:name w:val="标准文件_封面标准编号"/>
    <w:basedOn w:val="1"/>
    <w:next w:val="75"/>
    <w:qFormat/>
    <w:uiPriority w:val="0"/>
    <w:pPr>
      <w:spacing w:line="310" w:lineRule="exact"/>
      <w:jc w:val="right"/>
    </w:pPr>
    <w:rPr>
      <w:rFonts w:ascii="黑体" w:eastAsia="黑体"/>
      <w:kern w:val="0"/>
      <w:sz w:val="28"/>
    </w:rPr>
  </w:style>
  <w:style w:type="paragraph" w:customStyle="1" w:styleId="75">
    <w:name w:val="标准文件_标准代替"/>
    <w:basedOn w:val="1"/>
    <w:next w:val="1"/>
    <w:qFormat/>
    <w:uiPriority w:val="0"/>
    <w:pPr>
      <w:spacing w:line="310" w:lineRule="exact"/>
      <w:jc w:val="right"/>
    </w:pPr>
    <w:rPr>
      <w:rFonts w:ascii="宋体" w:hAnsi="宋体"/>
      <w:kern w:val="0"/>
    </w:rPr>
  </w:style>
  <w:style w:type="paragraph" w:customStyle="1" w:styleId="76">
    <w:name w:val="标准文件_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7">
    <w:name w:val="标准文件_引言二级条标题"/>
    <w:basedOn w:val="40"/>
    <w:next w:val="40"/>
    <w:qFormat/>
    <w:uiPriority w:val="0"/>
    <w:pPr>
      <w:spacing w:beforeLines="50" w:afterLines="50"/>
      <w:ind w:firstLine="0" w:firstLineChars="0"/>
    </w:pPr>
    <w:rPr>
      <w:rFonts w:ascii="黑体" w:eastAsia="黑体"/>
    </w:rPr>
  </w:style>
  <w:style w:type="paragraph" w:customStyle="1" w:styleId="78">
    <w:name w:val="标准文件_目次、标准名称标题"/>
    <w:basedOn w:val="79"/>
    <w:next w:val="40"/>
    <w:qFormat/>
    <w:uiPriority w:val="0"/>
    <w:pPr>
      <w:spacing w:line="460" w:lineRule="exact"/>
    </w:pPr>
  </w:style>
  <w:style w:type="paragraph" w:customStyle="1" w:styleId="7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character" w:customStyle="1" w:styleId="80">
    <w:name w:val="标题 8 字符"/>
    <w:link w:val="9"/>
    <w:qFormat/>
    <w:uiPriority w:val="0"/>
    <w:rPr>
      <w:rFonts w:ascii="Arial" w:hAnsi="Arial" w:eastAsia="黑体" w:cs="Times New Roman"/>
      <w:sz w:val="24"/>
      <w:szCs w:val="24"/>
    </w:rPr>
  </w:style>
  <w:style w:type="paragraph" w:customStyle="1" w:styleId="81">
    <w:name w:val="五级无标题条"/>
    <w:basedOn w:val="1"/>
    <w:qFormat/>
    <w:uiPriority w:val="0"/>
    <w:pPr>
      <w:numPr>
        <w:ilvl w:val="6"/>
        <w:numId w:val="6"/>
      </w:numPr>
      <w:adjustRightInd/>
    </w:pPr>
    <w:rPr>
      <w:szCs w:val="24"/>
    </w:rPr>
  </w:style>
  <w:style w:type="character" w:customStyle="1" w:styleId="82">
    <w:name w:val="font11"/>
    <w:basedOn w:val="31"/>
    <w:qFormat/>
    <w:uiPriority w:val="0"/>
    <w:rPr>
      <w:rFonts w:hint="eastAsia" w:ascii="微软雅黑" w:hAnsi="微软雅黑" w:eastAsia="微软雅黑"/>
      <w:color w:val="000000"/>
      <w:sz w:val="22"/>
      <w:szCs w:val="22"/>
      <w:u w:val="none"/>
    </w:rPr>
  </w:style>
  <w:style w:type="character" w:customStyle="1" w:styleId="83">
    <w:name w:val="font41"/>
    <w:basedOn w:val="31"/>
    <w:qFormat/>
    <w:uiPriority w:val="0"/>
    <w:rPr>
      <w:rFonts w:hint="eastAsia" w:ascii="微软雅黑" w:hAnsi="微软雅黑" w:eastAsia="微软雅黑"/>
      <w:b/>
      <w:bCs/>
      <w:color w:val="000000"/>
      <w:sz w:val="22"/>
      <w:szCs w:val="22"/>
      <w:u w:val="none"/>
    </w:rPr>
  </w:style>
  <w:style w:type="paragraph" w:customStyle="1" w:styleId="84">
    <w:name w:val="标准文件_图表脚注"/>
    <w:basedOn w:val="1"/>
    <w:next w:val="40"/>
    <w:qFormat/>
    <w:uiPriority w:val="0"/>
    <w:pPr>
      <w:numPr>
        <w:ilvl w:val="0"/>
        <w:numId w:val="9"/>
      </w:numPr>
      <w:spacing w:line="240" w:lineRule="auto"/>
      <w:jc w:val="left"/>
    </w:pPr>
    <w:rPr>
      <w:rFonts w:ascii="宋体" w:hAnsi="宋体"/>
      <w:sz w:val="18"/>
    </w:rPr>
  </w:style>
  <w:style w:type="character" w:customStyle="1" w:styleId="85">
    <w:name w:val="批注文字 字符"/>
    <w:basedOn w:val="31"/>
    <w:link w:val="14"/>
    <w:qFormat/>
    <w:uiPriority w:val="99"/>
    <w:rPr>
      <w:kern w:val="2"/>
      <w:sz w:val="21"/>
      <w:szCs w:val="21"/>
    </w:rPr>
  </w:style>
  <w:style w:type="paragraph" w:customStyle="1" w:styleId="86">
    <w:name w:val="标准文件_表格"/>
    <w:basedOn w:val="40"/>
    <w:qFormat/>
    <w:uiPriority w:val="0"/>
    <w:pPr>
      <w:ind w:firstLine="0" w:firstLineChars="0"/>
      <w:jc w:val="center"/>
    </w:pPr>
    <w:rPr>
      <w:sz w:val="18"/>
    </w:rPr>
  </w:style>
  <w:style w:type="paragraph" w:customStyle="1" w:styleId="87">
    <w:name w:val="标准文件_页脚奇数页"/>
    <w:qFormat/>
    <w:uiPriority w:val="0"/>
    <w:pPr>
      <w:ind w:right="227"/>
      <w:jc w:val="right"/>
    </w:pPr>
    <w:rPr>
      <w:rFonts w:ascii="宋体" w:hAnsi="Times New Roman" w:eastAsia="宋体" w:cs="Times New Roman"/>
      <w:sz w:val="18"/>
      <w:lang w:val="en-US" w:eastAsia="zh-CN" w:bidi="ar-SA"/>
    </w:rPr>
  </w:style>
  <w:style w:type="character" w:customStyle="1" w:styleId="88">
    <w:name w:val="标准文件_来源"/>
    <w:basedOn w:val="31"/>
    <w:qFormat/>
    <w:uiPriority w:val="1"/>
    <w:rPr>
      <w:rFonts w:eastAsia="宋体"/>
      <w:sz w:val="21"/>
    </w:rPr>
  </w:style>
  <w:style w:type="paragraph" w:customStyle="1" w:styleId="89">
    <w:name w:val="目录 51"/>
    <w:basedOn w:val="1"/>
    <w:next w:val="1"/>
    <w:semiHidden/>
    <w:qFormat/>
    <w:uiPriority w:val="0"/>
    <w:pPr>
      <w:spacing w:line="240" w:lineRule="auto"/>
    </w:pPr>
    <w:rPr>
      <w:rFonts w:ascii="宋体" w:hAnsi="宋体"/>
    </w:rPr>
  </w:style>
  <w:style w:type="paragraph" w:customStyle="1" w:styleId="90">
    <w:name w:val="标准文件_引言一级条标题"/>
    <w:basedOn w:val="40"/>
    <w:next w:val="40"/>
    <w:qFormat/>
    <w:uiPriority w:val="0"/>
    <w:pPr>
      <w:numPr>
        <w:ilvl w:val="1"/>
        <w:numId w:val="8"/>
      </w:numPr>
      <w:spacing w:beforeLines="50" w:afterLines="50"/>
      <w:ind w:firstLineChars="0"/>
    </w:pPr>
    <w:rPr>
      <w:rFonts w:ascii="黑体" w:eastAsia="黑体"/>
    </w:rPr>
  </w:style>
  <w:style w:type="paragraph" w:customStyle="1" w:styleId="91">
    <w:name w:val="标准文件_二级项"/>
    <w:qFormat/>
    <w:uiPriority w:val="0"/>
    <w:rPr>
      <w:rFonts w:ascii="宋体" w:hAnsi="Times New Roman" w:eastAsia="宋体" w:cs="Times New Roman"/>
      <w:sz w:val="21"/>
      <w:lang w:val="en-US" w:eastAsia="zh-CN" w:bidi="ar-SA"/>
    </w:rPr>
  </w:style>
  <w:style w:type="character" w:customStyle="1" w:styleId="92">
    <w:name w:val="批注框文本 字符"/>
    <w:link w:val="18"/>
    <w:semiHidden/>
    <w:qFormat/>
    <w:uiPriority w:val="99"/>
    <w:rPr>
      <w:sz w:val="18"/>
      <w:szCs w:val="18"/>
    </w:rPr>
  </w:style>
  <w:style w:type="paragraph" w:customStyle="1" w:styleId="93">
    <w:name w:val="标准文件_引言三级无标题"/>
    <w:basedOn w:val="49"/>
    <w:next w:val="40"/>
    <w:qFormat/>
    <w:uiPriority w:val="0"/>
    <w:pPr>
      <w:spacing w:beforeLines="0" w:afterLines="0" w:line="276" w:lineRule="auto"/>
    </w:pPr>
    <w:rPr>
      <w:rFonts w:ascii="宋体" w:eastAsia="宋体"/>
    </w:rPr>
  </w:style>
  <w:style w:type="character" w:customStyle="1" w:styleId="94">
    <w:name w:val="标题 3 字符"/>
    <w:link w:val="4"/>
    <w:qFormat/>
    <w:uiPriority w:val="0"/>
    <w:rPr>
      <w:rFonts w:ascii="Times New Roman" w:hAnsi="Times New Roman" w:eastAsia="宋体" w:cs="Times New Roman"/>
      <w:b/>
      <w:bCs/>
      <w:sz w:val="32"/>
      <w:szCs w:val="32"/>
    </w:rPr>
  </w:style>
  <w:style w:type="paragraph" w:customStyle="1" w:styleId="95">
    <w:name w:val="标准文件_一级项2"/>
    <w:basedOn w:val="40"/>
    <w:qFormat/>
    <w:uiPriority w:val="0"/>
    <w:pPr>
      <w:numPr>
        <w:ilvl w:val="0"/>
        <w:numId w:val="10"/>
      </w:numPr>
      <w:spacing w:line="300" w:lineRule="exact"/>
      <w:ind w:left="1271" w:hanging="420" w:firstLineChars="0"/>
    </w:pPr>
    <w:rPr>
      <w:rFonts w:ascii="Times New Roman"/>
    </w:rPr>
  </w:style>
  <w:style w:type="paragraph" w:customStyle="1" w:styleId="96">
    <w:name w:val="书目1"/>
    <w:basedOn w:val="1"/>
    <w:next w:val="1"/>
    <w:semiHidden/>
    <w:unhideWhenUsed/>
    <w:qFormat/>
    <w:uiPriority w:val="37"/>
  </w:style>
  <w:style w:type="paragraph" w:customStyle="1" w:styleId="97">
    <w:name w:val="标准文件_封面标准英文名称"/>
    <w:basedOn w:val="1"/>
    <w:qFormat/>
    <w:uiPriority w:val="0"/>
    <w:pPr>
      <w:spacing w:line="240" w:lineRule="auto"/>
      <w:jc w:val="center"/>
    </w:pPr>
    <w:rPr>
      <w:rFonts w:ascii="黑体" w:eastAsia="黑体"/>
      <w:b/>
      <w:sz w:val="28"/>
    </w:rPr>
  </w:style>
  <w:style w:type="table" w:customStyle="1" w:styleId="98">
    <w:name w:val="网格型1"/>
    <w:basedOn w:val="2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9">
    <w:name w:val="标准文件_公式后的破折号"/>
    <w:basedOn w:val="40"/>
    <w:next w:val="40"/>
    <w:qFormat/>
    <w:uiPriority w:val="0"/>
    <w:pPr>
      <w:ind w:left="488" w:leftChars="200" w:hanging="289" w:hangingChars="290"/>
    </w:pPr>
  </w:style>
  <w:style w:type="character" w:customStyle="1" w:styleId="100">
    <w:name w:val="标题 7 字符"/>
    <w:link w:val="8"/>
    <w:qFormat/>
    <w:uiPriority w:val="0"/>
    <w:rPr>
      <w:rFonts w:ascii="Times New Roman" w:hAnsi="Times New Roman" w:eastAsia="宋体" w:cs="Times New Roman"/>
      <w:b/>
      <w:bCs/>
      <w:sz w:val="24"/>
      <w:szCs w:val="24"/>
    </w:rPr>
  </w:style>
  <w:style w:type="paragraph" w:customStyle="1" w:styleId="101">
    <w:name w:val="标准文件_示例内容"/>
    <w:basedOn w:val="40"/>
    <w:qFormat/>
    <w:uiPriority w:val="0"/>
    <w:pPr>
      <w:ind w:firstLine="420"/>
    </w:pPr>
    <w:rPr>
      <w:sz w:val="18"/>
    </w:rPr>
  </w:style>
  <w:style w:type="paragraph" w:customStyle="1" w:styleId="102">
    <w:name w:val="注×:后续"/>
    <w:basedOn w:val="103"/>
    <w:qFormat/>
    <w:uiPriority w:val="0"/>
    <w:pPr>
      <w:ind w:left="1406" w:leftChars="0" w:hanging="499" w:firstLineChars="0"/>
    </w:pPr>
  </w:style>
  <w:style w:type="paragraph" w:customStyle="1" w:styleId="10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04">
    <w:name w:val="图表脚注说明"/>
    <w:basedOn w:val="1"/>
    <w:next w:val="40"/>
    <w:qFormat/>
    <w:uiPriority w:val="0"/>
    <w:pPr>
      <w:numPr>
        <w:ilvl w:val="0"/>
        <w:numId w:val="11"/>
      </w:numPr>
      <w:adjustRightInd/>
      <w:spacing w:line="240" w:lineRule="auto"/>
      <w:ind w:left="783"/>
    </w:pPr>
    <w:rPr>
      <w:rFonts w:ascii="宋体" w:hAnsi="Times New Roman"/>
      <w:sz w:val="18"/>
      <w:szCs w:val="18"/>
    </w:rPr>
  </w:style>
  <w:style w:type="paragraph" w:customStyle="1" w:styleId="105">
    <w:name w:val="目录 91"/>
    <w:basedOn w:val="106"/>
    <w:semiHidden/>
    <w:qFormat/>
    <w:uiPriority w:val="0"/>
    <w:pPr>
      <w:ind w:left="1680"/>
    </w:pPr>
  </w:style>
  <w:style w:type="paragraph" w:customStyle="1" w:styleId="106">
    <w:name w:val="目录 81"/>
    <w:basedOn w:val="107"/>
    <w:semiHidden/>
    <w:qFormat/>
    <w:uiPriority w:val="0"/>
    <w:pPr>
      <w:ind w:left="1470"/>
    </w:pPr>
  </w:style>
  <w:style w:type="paragraph" w:customStyle="1" w:styleId="107">
    <w:name w:val="目录 71"/>
    <w:basedOn w:val="54"/>
    <w:semiHidden/>
    <w:qFormat/>
    <w:uiPriority w:val="0"/>
    <w:pPr>
      <w:ind w:left="1260"/>
    </w:pPr>
  </w:style>
  <w:style w:type="paragraph" w:customStyle="1" w:styleId="108">
    <w:name w:val="标准文件_术语条二"/>
    <w:basedOn w:val="109"/>
    <w:next w:val="40"/>
    <w:qFormat/>
    <w:uiPriority w:val="0"/>
  </w:style>
  <w:style w:type="paragraph" w:customStyle="1" w:styleId="109">
    <w:name w:val="标准文件_二级无标题"/>
    <w:basedOn w:val="110"/>
    <w:qFormat/>
    <w:uiPriority w:val="0"/>
    <w:pPr>
      <w:spacing w:beforeLines="0" w:afterLines="0"/>
      <w:outlineLvl w:val="9"/>
    </w:pPr>
    <w:rPr>
      <w:rFonts w:ascii="宋体" w:eastAsia="宋体"/>
    </w:rPr>
  </w:style>
  <w:style w:type="paragraph" w:customStyle="1" w:styleId="110">
    <w:name w:val="标准文件_二级条标题"/>
    <w:next w:val="40"/>
    <w:qFormat/>
    <w:uiPriority w:val="0"/>
    <w:pPr>
      <w:widowControl w:val="0"/>
      <w:numPr>
        <w:ilvl w:val="3"/>
        <w:numId w:val="12"/>
      </w:numPr>
      <w:spacing w:beforeLines="50" w:afterLines="50"/>
      <w:jc w:val="both"/>
      <w:outlineLvl w:val="2"/>
    </w:pPr>
    <w:rPr>
      <w:rFonts w:ascii="黑体" w:hAnsi="Times New Roman" w:eastAsia="黑体" w:cs="Times New Roman"/>
      <w:sz w:val="21"/>
      <w:lang w:val="en-US" w:eastAsia="zh-CN" w:bidi="ar-SA"/>
    </w:rPr>
  </w:style>
  <w:style w:type="paragraph" w:customStyle="1" w:styleId="111">
    <w:name w:val="标准文件_索引项"/>
    <w:basedOn w:val="40"/>
    <w:next w:val="40"/>
    <w:qFormat/>
    <w:uiPriority w:val="0"/>
    <w:pPr>
      <w:tabs>
        <w:tab w:val="right" w:leader="dot" w:pos="9356"/>
      </w:tabs>
      <w:ind w:left="210" w:hanging="210" w:firstLineChars="0"/>
      <w:jc w:val="left"/>
    </w:pPr>
  </w:style>
  <w:style w:type="paragraph" w:customStyle="1" w:styleId="112">
    <w:name w:val="标准文件_索引标题"/>
    <w:basedOn w:val="113"/>
    <w:next w:val="40"/>
    <w:qFormat/>
    <w:uiPriority w:val="0"/>
    <w:rPr>
      <w:rFonts w:hAnsi="黑体"/>
    </w:rPr>
  </w:style>
  <w:style w:type="paragraph" w:customStyle="1" w:styleId="11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character" w:customStyle="1" w:styleId="114">
    <w:name w:val="标准文件_段 Char"/>
    <w:link w:val="40"/>
    <w:qFormat/>
    <w:uiPriority w:val="0"/>
    <w:rPr>
      <w:rFonts w:ascii="宋体" w:hAnsi="Times New Roman"/>
      <w:sz w:val="21"/>
    </w:rPr>
  </w:style>
  <w:style w:type="paragraph" w:customStyle="1" w:styleId="115">
    <w:name w:val="标准文件_一致程度"/>
    <w:basedOn w:val="1"/>
    <w:qFormat/>
    <w:uiPriority w:val="0"/>
    <w:pPr>
      <w:spacing w:line="440" w:lineRule="exact"/>
      <w:jc w:val="center"/>
    </w:pPr>
    <w:rPr>
      <w:sz w:val="28"/>
    </w:rPr>
  </w:style>
  <w:style w:type="paragraph" w:customStyle="1" w:styleId="116">
    <w:name w:val="标准文件_文件编号"/>
    <w:basedOn w:val="4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17">
    <w:name w:val="实施日期"/>
    <w:basedOn w:val="118"/>
    <w:qFormat/>
    <w:uiPriority w:val="0"/>
    <w:pPr>
      <w:framePr w:hSpace="0" w:wrap="around" w:xAlign="right"/>
      <w:jc w:val="right"/>
    </w:pPr>
  </w:style>
  <w:style w:type="paragraph" w:customStyle="1" w:styleId="11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19">
    <w:name w:val="修订1"/>
    <w:hidden/>
    <w:semiHidden/>
    <w:qFormat/>
    <w:uiPriority w:val="99"/>
    <w:rPr>
      <w:rFonts w:ascii="Calibri" w:hAnsi="Calibri" w:eastAsia="宋体" w:cs="Times New Roman"/>
      <w:kern w:val="2"/>
      <w:sz w:val="21"/>
      <w:szCs w:val="21"/>
      <w:lang w:val="en-US" w:eastAsia="zh-CN" w:bidi="ar-SA"/>
    </w:rPr>
  </w:style>
  <w:style w:type="paragraph" w:customStyle="1" w:styleId="120">
    <w:name w:val="标准文件_注："/>
    <w:next w:val="40"/>
    <w:qFormat/>
    <w:uiPriority w:val="0"/>
    <w:pPr>
      <w:widowControl w:val="0"/>
      <w:numPr>
        <w:ilvl w:val="0"/>
        <w:numId w:val="13"/>
      </w:numPr>
      <w:autoSpaceDE w:val="0"/>
      <w:autoSpaceDN w:val="0"/>
      <w:jc w:val="both"/>
    </w:pPr>
    <w:rPr>
      <w:rFonts w:ascii="宋体" w:hAnsi="Times New Roman" w:eastAsia="宋体" w:cs="Times New Roman"/>
      <w:sz w:val="18"/>
      <w:szCs w:val="18"/>
      <w:lang w:val="en-US" w:eastAsia="zh-CN" w:bidi="ar-SA"/>
    </w:rPr>
  </w:style>
  <w:style w:type="paragraph" w:customStyle="1" w:styleId="121">
    <w:name w:val="标准文件_二级项2"/>
    <w:basedOn w:val="40"/>
    <w:qFormat/>
    <w:uiPriority w:val="0"/>
    <w:pPr>
      <w:numPr>
        <w:ilvl w:val="1"/>
        <w:numId w:val="14"/>
      </w:numPr>
      <w:ind w:left="1271" w:hanging="420" w:firstLineChars="0"/>
    </w:pPr>
  </w:style>
  <w:style w:type="paragraph" w:customStyle="1" w:styleId="12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23">
    <w:name w:val="标准文件_四级条标题"/>
    <w:next w:val="40"/>
    <w:qFormat/>
    <w:uiPriority w:val="0"/>
    <w:pPr>
      <w:widowControl w:val="0"/>
      <w:numPr>
        <w:ilvl w:val="5"/>
        <w:numId w:val="12"/>
      </w:numPr>
      <w:spacing w:beforeLines="50" w:afterLines="50"/>
      <w:jc w:val="both"/>
      <w:outlineLvl w:val="4"/>
    </w:pPr>
    <w:rPr>
      <w:rFonts w:ascii="黑体" w:hAnsi="Times New Roman" w:eastAsia="黑体" w:cs="Times New Roman"/>
      <w:sz w:val="21"/>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标准文件_正文英文表标题"/>
    <w:next w:val="40"/>
    <w:qFormat/>
    <w:uiPriority w:val="0"/>
    <w:pPr>
      <w:numPr>
        <w:ilvl w:val="0"/>
        <w:numId w:val="15"/>
      </w:numPr>
      <w:jc w:val="center"/>
    </w:pPr>
    <w:rPr>
      <w:rFonts w:ascii="黑体" w:hAnsi="Times New Roman" w:eastAsia="黑体" w:cs="Times New Roman"/>
      <w:sz w:val="21"/>
      <w:lang w:val="en-US" w:eastAsia="zh-CN" w:bidi="ar-SA"/>
    </w:rPr>
  </w:style>
  <w:style w:type="paragraph" w:customStyle="1" w:styleId="126">
    <w:name w:val="标准文件_索引字母"/>
    <w:next w:val="40"/>
    <w:qFormat/>
    <w:uiPriority w:val="0"/>
    <w:pPr>
      <w:jc w:val="center"/>
    </w:pPr>
    <w:rPr>
      <w:rFonts w:ascii="宋体" w:hAnsi="宋体" w:eastAsia="Times New Roman" w:cs="Times New Roman"/>
      <w:b/>
      <w:kern w:val="2"/>
      <w:sz w:val="21"/>
      <w:lang w:val="en-US" w:eastAsia="zh-CN" w:bidi="ar-SA"/>
    </w:rPr>
  </w:style>
  <w:style w:type="paragraph" w:customStyle="1" w:styleId="127">
    <w:name w:val="标准文件_正文图标题"/>
    <w:next w:val="40"/>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8">
    <w:name w:val="其他标准称谓"/>
    <w:qFormat/>
    <w:uiPriority w:val="0"/>
    <w:pPr>
      <w:spacing w:line="0" w:lineRule="atLeast"/>
      <w:jc w:val="distribute"/>
    </w:pPr>
    <w:rPr>
      <w:rFonts w:ascii="黑体" w:hAnsi="宋体" w:eastAsia="黑体" w:cs="Times New Roman"/>
      <w:sz w:val="52"/>
      <w:lang w:val="en-US" w:eastAsia="zh-CN" w:bidi="ar-SA"/>
    </w:rPr>
  </w:style>
  <w:style w:type="paragraph" w:styleId="129">
    <w:name w:val="Quote"/>
    <w:basedOn w:val="1"/>
    <w:next w:val="1"/>
    <w:link w:val="217"/>
    <w:qFormat/>
    <w:uiPriority w:val="29"/>
    <w:rPr>
      <w:i/>
      <w:iCs/>
      <w:color w:val="000000"/>
    </w:rPr>
  </w:style>
  <w:style w:type="paragraph" w:customStyle="1" w:styleId="13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1">
    <w:name w:val="标准文件_编号列项（三级）"/>
    <w:qFormat/>
    <w:uiPriority w:val="0"/>
    <w:pPr>
      <w:numPr>
        <w:ilvl w:val="2"/>
        <w:numId w:val="17"/>
      </w:numPr>
    </w:pPr>
    <w:rPr>
      <w:rFonts w:ascii="宋体" w:hAnsi="Times New Roman" w:eastAsia="宋体" w:cs="Times New Roman"/>
      <w:sz w:val="21"/>
      <w:lang w:val="en-US" w:eastAsia="zh-CN" w:bidi="ar-SA"/>
    </w:rPr>
  </w:style>
  <w:style w:type="paragraph" w:customStyle="1" w:styleId="132">
    <w:name w:val="标准文件_三级无标题"/>
    <w:basedOn w:val="133"/>
    <w:qFormat/>
    <w:uiPriority w:val="0"/>
    <w:pPr>
      <w:spacing w:beforeLines="0" w:afterLines="0"/>
      <w:outlineLvl w:val="9"/>
    </w:pPr>
    <w:rPr>
      <w:rFonts w:ascii="宋体" w:eastAsia="宋体"/>
    </w:rPr>
  </w:style>
  <w:style w:type="paragraph" w:customStyle="1" w:styleId="133">
    <w:name w:val="标准文件_三级条标题"/>
    <w:basedOn w:val="110"/>
    <w:next w:val="40"/>
    <w:qFormat/>
    <w:uiPriority w:val="0"/>
    <w:pPr>
      <w:widowControl/>
      <w:numPr>
        <w:ilvl w:val="4"/>
      </w:numPr>
      <w:outlineLvl w:val="3"/>
    </w:pPr>
  </w:style>
  <w:style w:type="paragraph" w:customStyle="1" w:styleId="134">
    <w:name w:val="标准文件_五级条标题"/>
    <w:next w:val="40"/>
    <w:qFormat/>
    <w:uiPriority w:val="0"/>
    <w:pPr>
      <w:widowControl w:val="0"/>
      <w:numPr>
        <w:ilvl w:val="6"/>
        <w:numId w:val="12"/>
      </w:numPr>
      <w:spacing w:beforeLines="50" w:afterLines="50"/>
      <w:jc w:val="both"/>
      <w:outlineLvl w:val="5"/>
    </w:pPr>
    <w:rPr>
      <w:rFonts w:ascii="黑体" w:hAnsi="Times New Roman" w:eastAsia="黑体" w:cs="Times New Roman"/>
      <w:sz w:val="21"/>
      <w:lang w:val="en-US" w:eastAsia="zh-CN" w:bidi="ar-SA"/>
    </w:rPr>
  </w:style>
  <w:style w:type="paragraph" w:customStyle="1" w:styleId="13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36">
    <w:name w:val="标准文件_英文图表脚注"/>
    <w:basedOn w:val="39"/>
    <w:qFormat/>
    <w:uiPriority w:val="0"/>
    <w:pPr>
      <w:widowControl/>
      <w:adjustRightInd/>
      <w:snapToGrid/>
      <w:spacing w:line="240" w:lineRule="auto"/>
      <w:ind w:left="79" w:hanging="79" w:hangingChars="80"/>
    </w:pPr>
    <w:rPr>
      <w:rFonts w:ascii="宋体" w:hAnsi="宋体"/>
    </w:rPr>
  </w:style>
  <w:style w:type="paragraph" w:customStyle="1" w:styleId="137">
    <w:name w:val="标准文件_三级项"/>
    <w:basedOn w:val="1"/>
    <w:qFormat/>
    <w:uiPriority w:val="0"/>
    <w:pPr>
      <w:numPr>
        <w:ilvl w:val="2"/>
        <w:numId w:val="14"/>
      </w:numPr>
      <w:spacing w:line="536870612" w:lineRule="auto"/>
    </w:pPr>
    <w:rPr>
      <w:rFonts w:ascii="Times New Roman" w:hAnsi="Times New Roman"/>
    </w:rPr>
  </w:style>
  <w:style w:type="paragraph" w:customStyle="1" w:styleId="138">
    <w:name w:val="标准文件_示例×："/>
    <w:basedOn w:val="1"/>
    <w:next w:val="101"/>
    <w:qFormat/>
    <w:uiPriority w:val="0"/>
    <w:pPr>
      <w:widowControl/>
      <w:numPr>
        <w:ilvl w:val="0"/>
        <w:numId w:val="18"/>
      </w:numPr>
      <w:adjustRightInd/>
      <w:spacing w:line="240" w:lineRule="auto"/>
    </w:pPr>
    <w:rPr>
      <w:rFonts w:ascii="宋体" w:hAnsi="Times New Roman"/>
      <w:kern w:val="0"/>
      <w:sz w:val="18"/>
      <w:szCs w:val="18"/>
    </w:rPr>
  </w:style>
  <w:style w:type="paragraph" w:customStyle="1" w:styleId="139">
    <w:name w:val="标准文件_示例后"/>
    <w:basedOn w:val="40"/>
    <w:qFormat/>
    <w:uiPriority w:val="0"/>
    <w:pPr>
      <w:ind w:left="964" w:firstLine="0" w:firstLineChars="0"/>
    </w:pPr>
    <w:rPr>
      <w:sz w:val="18"/>
    </w:rPr>
  </w:style>
  <w:style w:type="paragraph" w:customStyle="1" w:styleId="140">
    <w:name w:val="标准文件_附录四级条标题"/>
    <w:next w:val="40"/>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141">
    <w:name w:val="标准文件_术语条三"/>
    <w:basedOn w:val="132"/>
    <w:next w:val="40"/>
    <w:qFormat/>
    <w:uiPriority w:val="0"/>
  </w:style>
  <w:style w:type="paragraph" w:customStyle="1" w:styleId="142">
    <w:name w:val="标准文件_术语条四"/>
    <w:basedOn w:val="143"/>
    <w:next w:val="40"/>
    <w:qFormat/>
    <w:uiPriority w:val="0"/>
  </w:style>
  <w:style w:type="paragraph" w:customStyle="1" w:styleId="143">
    <w:name w:val="标准文件_四级无标题"/>
    <w:basedOn w:val="123"/>
    <w:qFormat/>
    <w:uiPriority w:val="0"/>
    <w:pPr>
      <w:spacing w:beforeLines="0" w:afterLines="0"/>
      <w:outlineLvl w:val="9"/>
    </w:pPr>
    <w:rPr>
      <w:rFonts w:ascii="宋体" w:hAnsi="黑体" w:eastAsia="宋体"/>
      <w:szCs w:val="52"/>
    </w:rPr>
  </w:style>
  <w:style w:type="paragraph" w:customStyle="1" w:styleId="144">
    <w:name w:val="标准文件_正文英文图标题"/>
    <w:next w:val="4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45">
    <w:name w:val="标准文件_封面发布日期"/>
    <w:basedOn w:val="1"/>
    <w:qFormat/>
    <w:uiPriority w:val="0"/>
    <w:pPr>
      <w:spacing w:line="310" w:lineRule="exact"/>
    </w:pPr>
    <w:rPr>
      <w:rFonts w:ascii="黑体" w:eastAsia="黑体"/>
      <w:kern w:val="0"/>
      <w:sz w:val="28"/>
    </w:rPr>
  </w:style>
  <w:style w:type="character" w:customStyle="1" w:styleId="146">
    <w:name w:val="font31"/>
    <w:basedOn w:val="31"/>
    <w:qFormat/>
    <w:uiPriority w:val="0"/>
    <w:rPr>
      <w:rFonts w:hint="eastAsia" w:ascii="微软雅黑" w:hAnsi="微软雅黑" w:eastAsia="微软雅黑"/>
      <w:b/>
      <w:bCs/>
      <w:color w:val="000000"/>
      <w:sz w:val="22"/>
      <w:szCs w:val="22"/>
      <w:u w:val="none"/>
    </w:rPr>
  </w:style>
  <w:style w:type="character" w:customStyle="1" w:styleId="147">
    <w:name w:val="font21"/>
    <w:basedOn w:val="31"/>
    <w:qFormat/>
    <w:uiPriority w:val="0"/>
    <w:rPr>
      <w:rFonts w:hint="eastAsia" w:ascii="微软雅黑" w:hAnsi="微软雅黑" w:eastAsia="微软雅黑"/>
      <w:color w:val="000000"/>
      <w:sz w:val="22"/>
      <w:szCs w:val="22"/>
      <w:u w:val="none"/>
    </w:rPr>
  </w:style>
  <w:style w:type="character" w:customStyle="1" w:styleId="148">
    <w:name w:val="个人答复风格"/>
    <w:qFormat/>
    <w:uiPriority w:val="0"/>
    <w:rPr>
      <w:rFonts w:ascii="Arial" w:hAnsi="Arial" w:eastAsia="宋体" w:cs="Arial"/>
      <w:color w:val="auto"/>
      <w:spacing w:val="0"/>
      <w:sz w:val="20"/>
    </w:rPr>
  </w:style>
  <w:style w:type="paragraph" w:customStyle="1" w:styleId="149">
    <w:name w:val="标准文件_章标题"/>
    <w:next w:val="40"/>
    <w:qFormat/>
    <w:uiPriority w:val="0"/>
    <w:pPr>
      <w:spacing w:beforeLines="100" w:afterLines="100"/>
      <w:jc w:val="both"/>
      <w:outlineLvl w:val="0"/>
    </w:pPr>
    <w:rPr>
      <w:rFonts w:ascii="黑体" w:hAnsi="Times New Roman" w:eastAsia="黑体" w:cs="Times New Roman"/>
      <w:sz w:val="21"/>
      <w:lang w:val="en-US" w:eastAsia="zh-CN" w:bidi="ar-SA"/>
    </w:rPr>
  </w:style>
  <w:style w:type="paragraph" w:customStyle="1" w:styleId="150">
    <w:name w:val="标准文件_附录表标号"/>
    <w:basedOn w:val="40"/>
    <w:next w:val="40"/>
    <w:qFormat/>
    <w:uiPriority w:val="0"/>
    <w:pPr>
      <w:numPr>
        <w:ilvl w:val="0"/>
        <w:numId w:val="2"/>
      </w:numPr>
      <w:spacing w:line="14" w:lineRule="exact"/>
      <w:ind w:firstLine="0" w:firstLineChars="0"/>
      <w:jc w:val="center"/>
    </w:pPr>
    <w:rPr>
      <w:rFonts w:eastAsia="黑体"/>
      <w:vanish/>
      <w:sz w:val="2"/>
    </w:rPr>
  </w:style>
  <w:style w:type="paragraph" w:customStyle="1" w:styleId="151">
    <w:name w:val="标准文件_示例："/>
    <w:next w:val="101"/>
    <w:qFormat/>
    <w:uiPriority w:val="0"/>
    <w:pPr>
      <w:widowControl w:val="0"/>
      <w:numPr>
        <w:ilvl w:val="0"/>
        <w:numId w:val="20"/>
      </w:numPr>
      <w:jc w:val="both"/>
    </w:pPr>
    <w:rPr>
      <w:rFonts w:ascii="宋体" w:hAnsi="Times New Roman" w:eastAsia="宋体" w:cs="Times New Roman"/>
      <w:sz w:val="18"/>
      <w:szCs w:val="18"/>
      <w:lang w:val="en-US" w:eastAsia="zh-CN" w:bidi="ar-SA"/>
    </w:rPr>
  </w:style>
  <w:style w:type="paragraph" w:customStyle="1" w:styleId="152">
    <w:name w:val="标准文件_示例X后"/>
    <w:basedOn w:val="40"/>
    <w:link w:val="241"/>
    <w:qFormat/>
    <w:uiPriority w:val="0"/>
    <w:pPr>
      <w:ind w:left="1049" w:firstLine="0" w:firstLineChars="0"/>
    </w:pPr>
    <w:rPr>
      <w:sz w:val="18"/>
    </w:rPr>
  </w:style>
  <w:style w:type="character" w:customStyle="1" w:styleId="153">
    <w:name w:val="脚注文本 字符"/>
    <w:link w:val="23"/>
    <w:semiHidden/>
    <w:qFormat/>
    <w:uiPriority w:val="0"/>
    <w:rPr>
      <w:rFonts w:ascii="宋体" w:hAnsi="Times New Roman" w:eastAsia="宋体" w:cs="Times New Roman"/>
      <w:sz w:val="18"/>
      <w:szCs w:val="18"/>
    </w:rPr>
  </w:style>
  <w:style w:type="paragraph" w:customStyle="1" w:styleId="154">
    <w:name w:val="标准书眉一"/>
    <w:qFormat/>
    <w:uiPriority w:val="0"/>
    <w:pPr>
      <w:jc w:val="both"/>
    </w:pPr>
    <w:rPr>
      <w:rFonts w:ascii="Times New Roman" w:hAnsi="Times New Roman" w:eastAsia="宋体" w:cs="Times New Roman"/>
      <w:lang w:val="en-US" w:eastAsia="zh-CN" w:bidi="ar-SA"/>
    </w:rPr>
  </w:style>
  <w:style w:type="character" w:customStyle="1" w:styleId="155">
    <w:name w:val="标题 6 字符"/>
    <w:link w:val="7"/>
    <w:qFormat/>
    <w:uiPriority w:val="0"/>
    <w:rPr>
      <w:rFonts w:ascii="Arial" w:hAnsi="Arial" w:eastAsia="黑体" w:cs="Times New Roman"/>
      <w:b/>
      <w:bCs/>
      <w:sz w:val="24"/>
      <w:szCs w:val="24"/>
    </w:rPr>
  </w:style>
  <w:style w:type="character" w:customStyle="1" w:styleId="156">
    <w:name w:val="标题 9 字符"/>
    <w:link w:val="10"/>
    <w:qFormat/>
    <w:uiPriority w:val="0"/>
    <w:rPr>
      <w:rFonts w:ascii="Arial" w:hAnsi="Arial" w:eastAsia="黑体" w:cs="Times New Roman"/>
      <w:szCs w:val="21"/>
    </w:rPr>
  </w:style>
  <w:style w:type="paragraph" w:customStyle="1" w:styleId="157">
    <w:name w:val="附录图"/>
    <w:next w:val="4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58">
    <w:name w:val="附录一级无标题条"/>
    <w:basedOn w:val="64"/>
    <w:next w:val="40"/>
    <w:qFormat/>
    <w:uiPriority w:val="0"/>
    <w:pPr>
      <w:autoSpaceDN w:val="0"/>
      <w:outlineLvl w:val="2"/>
    </w:pPr>
    <w:rPr>
      <w:rFonts w:ascii="宋体" w:hAnsi="宋体" w:eastAsia="宋体"/>
    </w:rPr>
  </w:style>
  <w:style w:type="paragraph" w:customStyle="1" w:styleId="159">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160">
    <w:name w:val="标准文件_破折号列项"/>
    <w:qFormat/>
    <w:uiPriority w:val="0"/>
    <w:pPr>
      <w:numPr>
        <w:ilvl w:val="0"/>
        <w:numId w:val="21"/>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61">
    <w:name w:val="一级无标题条"/>
    <w:basedOn w:val="1"/>
    <w:qFormat/>
    <w:uiPriority w:val="0"/>
    <w:pPr>
      <w:numPr>
        <w:ilvl w:val="2"/>
        <w:numId w:val="6"/>
      </w:numPr>
      <w:adjustRightInd/>
      <w:spacing w:before="10" w:after="10" w:line="240" w:lineRule="auto"/>
    </w:pPr>
    <w:rPr>
      <w:rFonts w:ascii="宋体" w:hAnsi="宋体"/>
      <w:szCs w:val="24"/>
    </w:rPr>
  </w:style>
  <w:style w:type="paragraph" w:customStyle="1" w:styleId="162">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character" w:customStyle="1" w:styleId="163">
    <w:name w:val="未处理的提及1"/>
    <w:basedOn w:val="31"/>
    <w:semiHidden/>
    <w:unhideWhenUsed/>
    <w:qFormat/>
    <w:uiPriority w:val="99"/>
    <w:rPr>
      <w:color w:val="605E5C"/>
      <w:shd w:val="clear" w:color="auto" w:fill="E1DFDD"/>
    </w:rPr>
  </w:style>
  <w:style w:type="table" w:customStyle="1" w:styleId="164">
    <w:name w:val="网格型2"/>
    <w:basedOn w:val="2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5">
    <w:name w:val="标准文件_小写罗马数字编号列项"/>
    <w:basedOn w:val="40"/>
    <w:qFormat/>
    <w:uiPriority w:val="0"/>
    <w:pPr>
      <w:numPr>
        <w:ilvl w:val="0"/>
        <w:numId w:val="22"/>
      </w:numPr>
      <w:ind w:firstLine="0" w:firstLineChars="0"/>
    </w:pPr>
    <w:rPr>
      <w:rFonts w:cs="Arial"/>
      <w:szCs w:val="28"/>
    </w:rPr>
  </w:style>
  <w:style w:type="paragraph" w:customStyle="1" w:styleId="166">
    <w:name w:val="标准_四级无标题"/>
    <w:basedOn w:val="123"/>
    <w:next w:val="40"/>
    <w:qFormat/>
    <w:uiPriority w:val="0"/>
    <w:rPr>
      <w:rFonts w:eastAsia="宋体"/>
    </w:rPr>
  </w:style>
  <w:style w:type="paragraph" w:customStyle="1" w:styleId="167">
    <w:name w:val="无标题条"/>
    <w:next w:val="40"/>
    <w:qFormat/>
    <w:uiPriority w:val="0"/>
    <w:pPr>
      <w:jc w:val="both"/>
    </w:pPr>
    <w:rPr>
      <w:rFonts w:ascii="宋体" w:hAnsi="宋体" w:eastAsia="宋体" w:cs="Times New Roman"/>
      <w:sz w:val="21"/>
      <w:lang w:val="en-US" w:eastAsia="zh-CN" w:bidi="ar-SA"/>
    </w:rPr>
  </w:style>
  <w:style w:type="paragraph" w:customStyle="1" w:styleId="168">
    <w:name w:val="标准文件_ICS"/>
    <w:basedOn w:val="1"/>
    <w:qFormat/>
    <w:uiPriority w:val="0"/>
    <w:pPr>
      <w:spacing w:line="0" w:lineRule="atLeast"/>
    </w:pPr>
    <w:rPr>
      <w:rFonts w:ascii="黑体" w:hAnsi="宋体" w:eastAsia="黑体"/>
    </w:rPr>
  </w:style>
  <w:style w:type="paragraph" w:customStyle="1" w:styleId="169">
    <w:name w:val="标准文件_三级项2"/>
    <w:basedOn w:val="40"/>
    <w:qFormat/>
    <w:uiPriority w:val="0"/>
    <w:pPr>
      <w:numPr>
        <w:ilvl w:val="0"/>
        <w:numId w:val="23"/>
      </w:numPr>
      <w:spacing w:line="300" w:lineRule="exact"/>
      <w:ind w:left="1276" w:hanging="425" w:firstLineChars="0"/>
    </w:pPr>
    <w:rPr>
      <w:rFonts w:ascii="Times New Roman"/>
    </w:rPr>
  </w:style>
  <w:style w:type="paragraph" w:customStyle="1" w:styleId="170">
    <w:name w:val="标准文件_方框数字列项"/>
    <w:basedOn w:val="40"/>
    <w:qFormat/>
    <w:uiPriority w:val="0"/>
    <w:pPr>
      <w:numPr>
        <w:ilvl w:val="0"/>
        <w:numId w:val="24"/>
      </w:numPr>
      <w:ind w:firstLine="0" w:firstLineChars="0"/>
    </w:pPr>
  </w:style>
  <w:style w:type="paragraph" w:customStyle="1" w:styleId="171">
    <w:name w:val="TOC 标题1"/>
    <w:basedOn w:val="2"/>
    <w:next w:val="1"/>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72">
    <w:name w:val="标准文件_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173">
    <w:name w:val="标准文件_封面标准名称"/>
    <w:basedOn w:val="1"/>
    <w:qFormat/>
    <w:uiPriority w:val="0"/>
    <w:pPr>
      <w:spacing w:line="240" w:lineRule="auto"/>
      <w:jc w:val="center"/>
    </w:pPr>
    <w:rPr>
      <w:rFonts w:ascii="黑体" w:eastAsia="黑体"/>
      <w:kern w:val="0"/>
      <w:sz w:val="52"/>
    </w:rPr>
  </w:style>
  <w:style w:type="paragraph" w:customStyle="1" w:styleId="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75">
    <w:name w:val="标准文件_五级无标题"/>
    <w:basedOn w:val="134"/>
    <w:qFormat/>
    <w:uiPriority w:val="0"/>
    <w:pPr>
      <w:spacing w:beforeLines="0" w:afterLines="0"/>
      <w:outlineLvl w:val="9"/>
    </w:pPr>
    <w:rPr>
      <w:rFonts w:ascii="宋体" w:eastAsia="宋体"/>
    </w:rPr>
  </w:style>
  <w:style w:type="character" w:customStyle="1" w:styleId="176">
    <w:name w:val="页脚 字符"/>
    <w:link w:val="19"/>
    <w:qFormat/>
    <w:uiPriority w:val="99"/>
    <w:rPr>
      <w:rFonts w:ascii="宋体" w:hAnsi="Times New Roman" w:eastAsia="宋体" w:cs="Times New Roman"/>
      <w:sz w:val="18"/>
      <w:szCs w:val="18"/>
    </w:rPr>
  </w:style>
  <w:style w:type="character" w:customStyle="1" w:styleId="177">
    <w:name w:val="标题 5 字符"/>
    <w:link w:val="6"/>
    <w:qFormat/>
    <w:uiPriority w:val="0"/>
    <w:rPr>
      <w:rFonts w:ascii="Times New Roman" w:hAnsi="Times New Roman" w:eastAsia="宋体" w:cs="Times New Roman"/>
      <w:b/>
      <w:bCs/>
      <w:sz w:val="28"/>
      <w:szCs w:val="28"/>
    </w:rPr>
  </w:style>
  <w:style w:type="paragraph" w:customStyle="1" w:styleId="178">
    <w:name w:val="列项·"/>
    <w:basedOn w:val="40"/>
    <w:qFormat/>
    <w:uiPriority w:val="0"/>
    <w:pPr>
      <w:tabs>
        <w:tab w:val="left" w:pos="840"/>
      </w:tabs>
    </w:pPr>
  </w:style>
  <w:style w:type="paragraph" w:customStyle="1" w:styleId="179">
    <w:name w:val="修订2"/>
    <w:hidden/>
    <w:semiHidden/>
    <w:qFormat/>
    <w:uiPriority w:val="99"/>
    <w:rPr>
      <w:rFonts w:ascii="Calibri" w:hAnsi="Calibri" w:eastAsia="宋体" w:cs="Times New Roman"/>
      <w:kern w:val="2"/>
      <w:sz w:val="21"/>
      <w:szCs w:val="21"/>
      <w:lang w:val="en-US" w:eastAsia="zh-CN" w:bidi="ar-SA"/>
    </w:rPr>
  </w:style>
  <w:style w:type="character" w:customStyle="1" w:styleId="180">
    <w:name w:val="标题 2 字符"/>
    <w:link w:val="3"/>
    <w:qFormat/>
    <w:uiPriority w:val="0"/>
    <w:rPr>
      <w:rFonts w:ascii="Arial" w:hAnsi="Arial" w:eastAsia="黑体" w:cs="Times New Roman"/>
      <w:b/>
      <w:bCs/>
      <w:sz w:val="32"/>
      <w:szCs w:val="32"/>
    </w:rPr>
  </w:style>
  <w:style w:type="paragraph" w:customStyle="1" w:styleId="181">
    <w:name w:val="标准文件_附录图标号"/>
    <w:basedOn w:val="40"/>
    <w:next w:val="40"/>
    <w:qFormat/>
    <w:uiPriority w:val="0"/>
    <w:pPr>
      <w:numPr>
        <w:ilvl w:val="0"/>
        <w:numId w:val="4"/>
      </w:numPr>
      <w:spacing w:line="14" w:lineRule="exact"/>
      <w:ind w:firstLine="0" w:firstLineChars="0"/>
      <w:jc w:val="center"/>
    </w:pPr>
    <w:rPr>
      <w:rFonts w:ascii="黑体" w:hAnsi="黑体" w:eastAsia="黑体"/>
      <w:vanish/>
      <w:sz w:val="2"/>
      <w:szCs w:val="21"/>
    </w:rPr>
  </w:style>
  <w:style w:type="character" w:customStyle="1" w:styleId="182">
    <w:name w:val="标题 4 字符"/>
    <w:link w:val="5"/>
    <w:qFormat/>
    <w:uiPriority w:val="0"/>
    <w:rPr>
      <w:rFonts w:ascii="Arial" w:hAnsi="Arial" w:eastAsia="黑体" w:cs="Times New Roman"/>
      <w:b/>
      <w:bCs/>
      <w:sz w:val="28"/>
      <w:szCs w:val="28"/>
    </w:rPr>
  </w:style>
  <w:style w:type="paragraph" w:customStyle="1" w:styleId="183">
    <w:name w:val="其他发布日期"/>
    <w:basedOn w:val="118"/>
    <w:qFormat/>
    <w:uiPriority w:val="0"/>
    <w:pPr>
      <w:framePr w:w="3997" w:h="471" w:hRule="exact" w:hSpace="0" w:vSpace="181" w:wrap="around" w:vAnchor="page" w:hAnchor="page" w:x="1419" w:y="14097"/>
    </w:pPr>
  </w:style>
  <w:style w:type="paragraph" w:customStyle="1" w:styleId="184">
    <w:name w:val="其他实施日期"/>
    <w:basedOn w:val="117"/>
    <w:qFormat/>
    <w:uiPriority w:val="0"/>
    <w:pPr>
      <w:framePr w:w="3997" w:h="471" w:hRule="exact" w:vSpace="181" w:wrap="around" w:vAnchor="page" w:hAnchor="page" w:x="7089" w:y="14097"/>
    </w:pPr>
  </w:style>
  <w:style w:type="paragraph" w:customStyle="1" w:styleId="18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86">
    <w:name w:val="标准文件_附录二级无标题"/>
    <w:basedOn w:val="187"/>
    <w:qFormat/>
    <w:uiPriority w:val="0"/>
    <w:pPr>
      <w:spacing w:beforeLines="0" w:afterLines="0" w:line="276" w:lineRule="auto"/>
      <w:outlineLvl w:val="9"/>
    </w:pPr>
    <w:rPr>
      <w:rFonts w:ascii="宋体" w:eastAsia="宋体"/>
    </w:rPr>
  </w:style>
  <w:style w:type="paragraph" w:customStyle="1" w:styleId="187">
    <w:name w:val="标准文件_附录二级条标题"/>
    <w:basedOn w:val="188"/>
    <w:next w:val="40"/>
    <w:qFormat/>
    <w:uiPriority w:val="0"/>
    <w:pPr>
      <w:widowControl/>
      <w:numPr>
        <w:ilvl w:val="2"/>
      </w:numPr>
      <w:wordWrap w:val="0"/>
      <w:overflowPunct w:val="0"/>
      <w:autoSpaceDE w:val="0"/>
      <w:autoSpaceDN w:val="0"/>
      <w:textAlignment w:val="baseline"/>
      <w:outlineLvl w:val="3"/>
    </w:pPr>
  </w:style>
  <w:style w:type="paragraph" w:customStyle="1" w:styleId="188">
    <w:name w:val="标准文件_附录一级条标题"/>
    <w:next w:val="40"/>
    <w:qFormat/>
    <w:uiPriority w:val="0"/>
    <w:pPr>
      <w:widowControl w:val="0"/>
      <w:numPr>
        <w:ilvl w:val="1"/>
        <w:numId w:val="3"/>
      </w:numPr>
      <w:spacing w:beforeLines="50" w:afterLines="50"/>
      <w:ind w:left="0"/>
      <w:jc w:val="both"/>
      <w:outlineLvl w:val="2"/>
    </w:pPr>
    <w:rPr>
      <w:rFonts w:ascii="黑体" w:hAnsi="Times New Roman" w:eastAsia="黑体" w:cs="Times New Roman"/>
      <w:kern w:val="21"/>
      <w:sz w:val="21"/>
      <w:lang w:val="en-US" w:eastAsia="zh-CN" w:bidi="ar-SA"/>
    </w:rPr>
  </w:style>
  <w:style w:type="paragraph" w:customStyle="1" w:styleId="189">
    <w:name w:val="标准文件_目录标题"/>
    <w:basedOn w:val="1"/>
    <w:qFormat/>
    <w:uiPriority w:val="0"/>
    <w:pPr>
      <w:spacing w:afterLines="150" w:line="240" w:lineRule="auto"/>
      <w:jc w:val="center"/>
    </w:pPr>
    <w:rPr>
      <w:rFonts w:ascii="黑体" w:eastAsia="黑体"/>
      <w:sz w:val="32"/>
    </w:rPr>
  </w:style>
  <w:style w:type="paragraph" w:customStyle="1" w:styleId="190">
    <w:name w:val="标准文件_附录一级无标题"/>
    <w:basedOn w:val="188"/>
    <w:qFormat/>
    <w:uiPriority w:val="0"/>
    <w:pPr>
      <w:spacing w:beforeLines="0" w:afterLines="0" w:line="276" w:lineRule="auto"/>
      <w:outlineLvl w:val="9"/>
    </w:pPr>
    <w:rPr>
      <w:rFonts w:ascii="宋体" w:eastAsia="宋体"/>
    </w:rPr>
  </w:style>
  <w:style w:type="paragraph" w:customStyle="1" w:styleId="191">
    <w:name w:val="标准文件_一级条标题"/>
    <w:basedOn w:val="149"/>
    <w:next w:val="40"/>
    <w:qFormat/>
    <w:uiPriority w:val="0"/>
    <w:pPr>
      <w:spacing w:beforeLines="50" w:afterLines="50"/>
      <w:outlineLvl w:val="1"/>
    </w:pPr>
  </w:style>
  <w:style w:type="paragraph" w:customStyle="1" w:styleId="192">
    <w:name w:val="目录 41"/>
    <w:basedOn w:val="1"/>
    <w:next w:val="1"/>
    <w:semiHidden/>
    <w:qFormat/>
    <w:uiPriority w:val="0"/>
    <w:pPr>
      <w:adjustRightInd/>
      <w:spacing w:line="240" w:lineRule="auto"/>
      <w:jc w:val="left"/>
    </w:pPr>
  </w:style>
  <w:style w:type="paragraph" w:customStyle="1" w:styleId="193">
    <w:name w:val="标准文件_正文公式"/>
    <w:basedOn w:val="1"/>
    <w:next w:val="39"/>
    <w:qFormat/>
    <w:uiPriority w:val="0"/>
    <w:pPr>
      <w:tabs>
        <w:tab w:val="center" w:pos="4678"/>
        <w:tab w:val="right" w:leader="middleDot" w:pos="9356"/>
      </w:tabs>
      <w:spacing w:line="240" w:lineRule="auto"/>
    </w:pPr>
    <w:rPr>
      <w:rFonts w:ascii="宋体" w:hAnsi="宋体"/>
    </w:rPr>
  </w:style>
  <w:style w:type="paragraph" w:customStyle="1" w:styleId="194">
    <w:name w:val="标准文件_参考文献条目"/>
    <w:qFormat/>
    <w:uiPriority w:val="0"/>
    <w:pPr>
      <w:numPr>
        <w:ilvl w:val="0"/>
        <w:numId w:val="25"/>
      </w:numPr>
    </w:pPr>
    <w:rPr>
      <w:rFonts w:ascii="宋体" w:hAnsi="Times New Roman" w:eastAsia="宋体" w:cs="Times New Roman"/>
      <w:lang w:val="en-US" w:eastAsia="zh-CN" w:bidi="ar-SA"/>
    </w:rPr>
  </w:style>
  <w:style w:type="character" w:styleId="195">
    <w:name w:val="Placeholder Text"/>
    <w:basedOn w:val="31"/>
    <w:semiHidden/>
    <w:qFormat/>
    <w:uiPriority w:val="99"/>
    <w:rPr>
      <w:color w:val="808080"/>
    </w:rPr>
  </w:style>
  <w:style w:type="paragraph" w:customStyle="1" w:styleId="196">
    <w:name w:val="标准文件_文件名称"/>
    <w:basedOn w:val="40"/>
    <w:next w:val="4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7">
    <w:name w:val="标准文件_附录公式"/>
    <w:basedOn w:val="39"/>
    <w:next w:val="3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198">
    <w:name w:val="标准文件_提示"/>
    <w:basedOn w:val="40"/>
    <w:next w:val="40"/>
    <w:qFormat/>
    <w:uiPriority w:val="0"/>
    <w:pPr>
      <w:ind w:firstLine="420"/>
    </w:pPr>
    <w:rPr>
      <w:rFonts w:ascii="黑体" w:eastAsia="黑体"/>
    </w:rPr>
  </w:style>
  <w:style w:type="paragraph" w:customStyle="1" w:styleId="199">
    <w:name w:val="标准文件_破折号列项（二级）"/>
    <w:basedOn w:val="160"/>
    <w:qFormat/>
    <w:uiPriority w:val="0"/>
  </w:style>
  <w:style w:type="character" w:customStyle="1" w:styleId="200">
    <w:name w:val="不明显参考1"/>
    <w:qFormat/>
    <w:uiPriority w:val="31"/>
    <w:rPr>
      <w:smallCaps/>
      <w:color w:val="C0504D"/>
      <w:u w:val="single"/>
    </w:rPr>
  </w:style>
  <w:style w:type="paragraph" w:customStyle="1" w:styleId="201">
    <w:name w:val="其他发布部门"/>
    <w:basedOn w:val="58"/>
    <w:qFormat/>
    <w:uiPriority w:val="0"/>
    <w:pPr>
      <w:framePr w:wrap="around"/>
      <w:spacing w:line="0" w:lineRule="atLeast"/>
    </w:pPr>
    <w:rPr>
      <w:rFonts w:ascii="黑体" w:eastAsia="黑体"/>
      <w:b w:val="0"/>
    </w:rPr>
  </w:style>
  <w:style w:type="character" w:customStyle="1" w:styleId="202">
    <w:name w:val="font51"/>
    <w:basedOn w:val="31"/>
    <w:qFormat/>
    <w:uiPriority w:val="0"/>
    <w:rPr>
      <w:rFonts w:hint="eastAsia" w:ascii="微软雅黑" w:hAnsi="微软雅黑" w:eastAsia="微软雅黑"/>
      <w:b/>
      <w:bCs/>
      <w:color w:val="FF0000"/>
      <w:sz w:val="22"/>
      <w:szCs w:val="22"/>
      <w:u w:val="none"/>
    </w:rPr>
  </w:style>
  <w:style w:type="paragraph" w:customStyle="1" w:styleId="203">
    <w:name w:val="标准文件_替换文件编号"/>
    <w:basedOn w:val="116"/>
    <w:qFormat/>
    <w:uiPriority w:val="0"/>
    <w:pPr>
      <w:spacing w:before="57"/>
    </w:pPr>
    <w:rPr>
      <w:sz w:val="21"/>
    </w:rPr>
  </w:style>
  <w:style w:type="paragraph" w:customStyle="1" w:styleId="20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0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206">
    <w:name w:val="标准文件_大写罗马数字编号列项"/>
    <w:basedOn w:val="40"/>
    <w:qFormat/>
    <w:uiPriority w:val="0"/>
    <w:pPr>
      <w:numPr>
        <w:ilvl w:val="0"/>
        <w:numId w:val="26"/>
      </w:numPr>
      <w:ind w:firstLine="0" w:firstLineChars="0"/>
    </w:pPr>
    <w:rPr>
      <w:rFonts w:ascii="Times New Roman" w:cs="Arial"/>
      <w:szCs w:val="28"/>
    </w:rPr>
  </w:style>
  <w:style w:type="character" w:customStyle="1" w:styleId="207">
    <w:name w:val="标准文件_图表脚注内容"/>
    <w:qFormat/>
    <w:uiPriority w:val="0"/>
    <w:rPr>
      <w:rFonts w:ascii="宋体" w:hAnsi="宋体" w:eastAsia="宋体" w:cs="Times New Roman"/>
      <w:spacing w:val="0"/>
      <w:sz w:val="18"/>
      <w:vertAlign w:val="superscript"/>
    </w:rPr>
  </w:style>
  <w:style w:type="paragraph" w:customStyle="1" w:styleId="208">
    <w:name w:val="四级无标题条"/>
    <w:basedOn w:val="1"/>
    <w:qFormat/>
    <w:uiPriority w:val="0"/>
    <w:pPr>
      <w:numPr>
        <w:ilvl w:val="5"/>
        <w:numId w:val="6"/>
      </w:numPr>
      <w:adjustRightInd/>
      <w:spacing w:line="240" w:lineRule="auto"/>
    </w:pPr>
    <w:rPr>
      <w:rFonts w:ascii="宋体" w:hAnsi="宋体"/>
      <w:szCs w:val="24"/>
    </w:rPr>
  </w:style>
  <w:style w:type="paragraph" w:customStyle="1" w:styleId="209">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210">
    <w:name w:val="标准文件_封面标准分类号"/>
    <w:basedOn w:val="1"/>
    <w:qFormat/>
    <w:uiPriority w:val="0"/>
    <w:rPr>
      <w:rFonts w:ascii="黑体" w:eastAsia="黑体"/>
      <w:b/>
      <w:kern w:val="0"/>
      <w:sz w:val="28"/>
    </w:rPr>
  </w:style>
  <w:style w:type="paragraph" w:customStyle="1" w:styleId="211">
    <w:name w:val="目录 21"/>
    <w:basedOn w:val="1"/>
    <w:next w:val="1"/>
    <w:semiHidden/>
    <w:qFormat/>
    <w:uiPriority w:val="0"/>
    <w:pPr>
      <w:adjustRightInd/>
      <w:spacing w:line="240" w:lineRule="auto"/>
      <w:jc w:val="left"/>
    </w:pPr>
    <w:rPr>
      <w:bCs/>
      <w:iCs/>
    </w:rPr>
  </w:style>
  <w:style w:type="paragraph" w:customStyle="1" w:styleId="212">
    <w:name w:val="标准文件_一级无标题"/>
    <w:basedOn w:val="191"/>
    <w:qFormat/>
    <w:uiPriority w:val="0"/>
    <w:pPr>
      <w:spacing w:beforeLines="0" w:afterLines="0"/>
      <w:outlineLvl w:val="9"/>
    </w:pPr>
    <w:rPr>
      <w:rFonts w:ascii="宋体" w:eastAsia="宋体"/>
    </w:rPr>
  </w:style>
  <w:style w:type="paragraph" w:customStyle="1" w:styleId="213">
    <w:name w:val="标准文件_引言二级无标题"/>
    <w:basedOn w:val="77"/>
    <w:next w:val="40"/>
    <w:qFormat/>
    <w:uiPriority w:val="0"/>
    <w:pPr>
      <w:spacing w:beforeLines="0" w:afterLines="0" w:line="276" w:lineRule="auto"/>
    </w:pPr>
    <w:rPr>
      <w:rFonts w:ascii="宋体" w:eastAsia="宋体"/>
    </w:rPr>
  </w:style>
  <w:style w:type="paragraph" w:customStyle="1" w:styleId="214">
    <w:name w:val="修订3"/>
    <w:hidden/>
    <w:unhideWhenUsed/>
    <w:qFormat/>
    <w:uiPriority w:val="99"/>
    <w:rPr>
      <w:rFonts w:ascii="Calibri" w:hAnsi="Calibri" w:eastAsia="宋体" w:cs="Times New Roman"/>
      <w:kern w:val="2"/>
      <w:sz w:val="21"/>
      <w:szCs w:val="21"/>
      <w:lang w:val="en-US" w:eastAsia="zh-CN" w:bidi="ar-SA"/>
    </w:rPr>
  </w:style>
  <w:style w:type="paragraph" w:customStyle="1" w:styleId="215">
    <w:name w:val="标准文件_脚注内容"/>
    <w:basedOn w:val="40"/>
    <w:qFormat/>
    <w:uiPriority w:val="0"/>
    <w:pPr>
      <w:ind w:left="400" w:leftChars="200" w:hanging="200" w:hangingChars="200"/>
    </w:pPr>
    <w:rPr>
      <w:sz w:val="15"/>
    </w:rPr>
  </w:style>
  <w:style w:type="paragraph" w:customStyle="1" w:styleId="216">
    <w:name w:val="标准文件_术语条一"/>
    <w:basedOn w:val="212"/>
    <w:next w:val="40"/>
    <w:qFormat/>
    <w:uiPriority w:val="0"/>
    <w:pPr>
      <w:ind w:left="284"/>
    </w:pPr>
  </w:style>
  <w:style w:type="character" w:customStyle="1" w:styleId="217">
    <w:name w:val="引用 字符"/>
    <w:link w:val="129"/>
    <w:qFormat/>
    <w:uiPriority w:val="29"/>
    <w:rPr>
      <w:i/>
      <w:iCs/>
      <w:color w:val="000000"/>
    </w:rPr>
  </w:style>
  <w:style w:type="paragraph" w:customStyle="1" w:styleId="218">
    <w:name w:val="标准文件_英文注："/>
    <w:basedOn w:val="1"/>
    <w:next w:val="40"/>
    <w:qFormat/>
    <w:uiPriority w:val="0"/>
    <w:pPr>
      <w:numPr>
        <w:ilvl w:val="0"/>
        <w:numId w:val="27"/>
      </w:numPr>
      <w:tabs>
        <w:tab w:val="left" w:pos="420"/>
      </w:tabs>
      <w:autoSpaceDE w:val="0"/>
      <w:autoSpaceDN w:val="0"/>
      <w:spacing w:line="240" w:lineRule="auto"/>
    </w:pPr>
    <w:rPr>
      <w:rFonts w:ascii="宋体" w:hAnsi="宋体"/>
      <w:kern w:val="0"/>
      <w:sz w:val="18"/>
      <w:szCs w:val="20"/>
    </w:rPr>
  </w:style>
  <w:style w:type="paragraph" w:customStyle="1" w:styleId="21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20">
    <w:name w:val="标准文件_引言四级无标题"/>
    <w:basedOn w:val="221"/>
    <w:next w:val="40"/>
    <w:qFormat/>
    <w:uiPriority w:val="0"/>
    <w:pPr>
      <w:spacing w:beforeLines="0" w:afterLines="0" w:line="276" w:lineRule="auto"/>
    </w:pPr>
    <w:rPr>
      <w:rFonts w:ascii="宋体" w:eastAsia="宋体"/>
    </w:rPr>
  </w:style>
  <w:style w:type="paragraph" w:customStyle="1" w:styleId="221">
    <w:name w:val="标准文件_引言四级条标题"/>
    <w:basedOn w:val="40"/>
    <w:next w:val="40"/>
    <w:qFormat/>
    <w:uiPriority w:val="0"/>
    <w:pPr>
      <w:spacing w:beforeLines="50" w:afterLines="50"/>
      <w:ind w:firstLine="0" w:firstLineChars="0"/>
    </w:pPr>
    <w:rPr>
      <w:rFonts w:ascii="黑体" w:eastAsia="黑体"/>
    </w:rPr>
  </w:style>
  <w:style w:type="paragraph" w:customStyle="1" w:styleId="222">
    <w:name w:val="标准文件_表格续"/>
    <w:basedOn w:val="40"/>
    <w:next w:val="40"/>
    <w:qFormat/>
    <w:uiPriority w:val="0"/>
    <w:pPr>
      <w:jc w:val="center"/>
    </w:pPr>
    <w:rPr>
      <w:rFonts w:ascii="黑体" w:hAnsi="黑体" w:eastAsia="黑体"/>
    </w:rPr>
  </w:style>
  <w:style w:type="paragraph" w:customStyle="1" w:styleId="223">
    <w:name w:val="标准文件_封面实施日期"/>
    <w:basedOn w:val="1"/>
    <w:qFormat/>
    <w:uiPriority w:val="0"/>
    <w:pPr>
      <w:spacing w:line="310" w:lineRule="exact"/>
      <w:jc w:val="right"/>
    </w:pPr>
    <w:rPr>
      <w:rFonts w:ascii="黑体" w:eastAsia="黑体"/>
      <w:sz w:val="28"/>
    </w:rPr>
  </w:style>
  <w:style w:type="character" w:customStyle="1" w:styleId="224">
    <w:name w:val="发布"/>
    <w:basedOn w:val="31"/>
    <w:qFormat/>
    <w:uiPriority w:val="0"/>
    <w:rPr>
      <w:rFonts w:ascii="黑体" w:eastAsia="黑体"/>
      <w:spacing w:val="85"/>
      <w:w w:val="100"/>
      <w:position w:val="3"/>
      <w:sz w:val="28"/>
      <w:szCs w:val="28"/>
    </w:rPr>
  </w:style>
  <w:style w:type="paragraph" w:customStyle="1" w:styleId="225">
    <w:name w:val="标准文件_附录英文标识"/>
    <w:next w:val="15"/>
    <w:qFormat/>
    <w:uiPriority w:val="0"/>
    <w:pPr>
      <w:numPr>
        <w:ilvl w:val="0"/>
        <w:numId w:val="28"/>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226">
    <w:name w:val="标准文件_附录四级无标题"/>
    <w:basedOn w:val="140"/>
    <w:qFormat/>
    <w:uiPriority w:val="0"/>
    <w:pPr>
      <w:spacing w:beforeLines="0" w:afterLines="0" w:line="276" w:lineRule="auto"/>
      <w:outlineLvl w:val="9"/>
    </w:pPr>
    <w:rPr>
      <w:rFonts w:ascii="宋体" w:eastAsia="宋体"/>
    </w:rPr>
  </w:style>
  <w:style w:type="paragraph" w:customStyle="1" w:styleId="227">
    <w:name w:val="标准文件_正文表标题"/>
    <w:next w:val="40"/>
    <w:qFormat/>
    <w:uiPriority w:val="0"/>
    <w:pPr>
      <w:numPr>
        <w:ilvl w:val="0"/>
        <w:numId w:val="29"/>
      </w:numPr>
      <w:tabs>
        <w:tab w:val="left" w:pos="0"/>
      </w:tabs>
      <w:spacing w:beforeLines="50" w:afterLines="50"/>
      <w:jc w:val="center"/>
    </w:pPr>
    <w:rPr>
      <w:rFonts w:ascii="黑体" w:hAnsi="Times New Roman" w:eastAsia="黑体" w:cs="Times New Roman"/>
      <w:sz w:val="21"/>
      <w:lang w:val="en-US" w:eastAsia="zh-CN" w:bidi="ar-SA"/>
    </w:rPr>
  </w:style>
  <w:style w:type="character" w:customStyle="1" w:styleId="228">
    <w:name w:val="个人撰写风格"/>
    <w:qFormat/>
    <w:uiPriority w:val="0"/>
    <w:rPr>
      <w:rFonts w:ascii="Arial" w:hAnsi="Arial" w:eastAsia="宋体" w:cs="Arial"/>
      <w:color w:val="auto"/>
      <w:spacing w:val="0"/>
      <w:sz w:val="20"/>
    </w:rPr>
  </w:style>
  <w:style w:type="paragraph" w:customStyle="1" w:styleId="229">
    <w:name w:val="标准文件_附录前"/>
    <w:next w:val="40"/>
    <w:qFormat/>
    <w:uiPriority w:val="0"/>
    <w:pPr>
      <w:spacing w:line="20" w:lineRule="atLeast"/>
      <w:ind w:firstLine="200"/>
    </w:pPr>
    <w:rPr>
      <w:rFonts w:ascii="宋体" w:hAnsi="宋体" w:eastAsia="宋体" w:cs="Times New Roman"/>
      <w:kern w:val="2"/>
      <w:sz w:val="10"/>
      <w:lang w:val="en-US" w:eastAsia="zh-CN" w:bidi="ar-SA"/>
    </w:rPr>
  </w:style>
  <w:style w:type="paragraph" w:styleId="230">
    <w:name w:val="List Paragraph"/>
    <w:basedOn w:val="1"/>
    <w:qFormat/>
    <w:uiPriority w:val="34"/>
    <w:pPr>
      <w:ind w:firstLine="420" w:firstLineChars="200"/>
    </w:pPr>
  </w:style>
  <w:style w:type="paragraph" w:customStyle="1" w:styleId="231">
    <w:name w:val="标准文件_封面抬头"/>
    <w:basedOn w:val="40"/>
    <w:qFormat/>
    <w:uiPriority w:val="0"/>
    <w:pPr>
      <w:adjustRightInd w:val="0"/>
      <w:spacing w:line="800" w:lineRule="exact"/>
      <w:ind w:firstLine="0" w:firstLineChars="0"/>
      <w:jc w:val="distribute"/>
    </w:pPr>
    <w:rPr>
      <w:rFonts w:ascii="黑体" w:eastAsia="黑体"/>
      <w:b/>
      <w:sz w:val="64"/>
    </w:rPr>
  </w:style>
  <w:style w:type="paragraph" w:customStyle="1" w:styleId="23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character" w:customStyle="1" w:styleId="233">
    <w:name w:val="页眉 字符"/>
    <w:link w:val="20"/>
    <w:qFormat/>
    <w:uiPriority w:val="99"/>
    <w:rPr>
      <w:rFonts w:ascii="Times New Roman" w:hAnsi="Times New Roman" w:eastAsia="宋体" w:cs="Times New Roman"/>
      <w:sz w:val="18"/>
      <w:szCs w:val="18"/>
    </w:rPr>
  </w:style>
  <w:style w:type="paragraph" w:customStyle="1" w:styleId="234">
    <w:name w:val="标准文件_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35">
    <w:name w:val="标准文件_一级项"/>
    <w:qFormat/>
    <w:uiPriority w:val="0"/>
    <w:pPr>
      <w:numPr>
        <w:ilvl w:val="0"/>
        <w:numId w:val="14"/>
      </w:numPr>
      <w:tabs>
        <w:tab w:val="left" w:pos="1413"/>
        <w:tab w:val="left" w:pos="2269"/>
        <w:tab w:val="clear" w:pos="2553"/>
      </w:tabs>
      <w:ind w:left="1413"/>
    </w:pPr>
    <w:rPr>
      <w:rFonts w:ascii="宋体" w:hAnsi="Times New Roman" w:eastAsia="宋体" w:cs="Times New Roman"/>
      <w:sz w:val="21"/>
      <w:lang w:val="en-US" w:eastAsia="zh-CN" w:bidi="ar-SA"/>
    </w:rPr>
  </w:style>
  <w:style w:type="paragraph" w:customStyle="1" w:styleId="236">
    <w:name w:val="标准文件_注后"/>
    <w:basedOn w:val="40"/>
    <w:qFormat/>
    <w:uiPriority w:val="0"/>
    <w:pPr>
      <w:ind w:left="811" w:firstLine="0" w:firstLineChars="0"/>
    </w:pPr>
    <w:rPr>
      <w:sz w:val="18"/>
    </w:rPr>
  </w:style>
  <w:style w:type="paragraph" w:customStyle="1" w:styleId="237">
    <w:name w:val="标准文件_引言一级无标题"/>
    <w:basedOn w:val="90"/>
    <w:next w:val="40"/>
    <w:qFormat/>
    <w:uiPriority w:val="0"/>
    <w:pPr>
      <w:spacing w:beforeLines="0" w:afterLines="0" w:line="276" w:lineRule="auto"/>
    </w:pPr>
    <w:rPr>
      <w:rFonts w:ascii="宋体" w:eastAsia="宋体"/>
    </w:rPr>
  </w:style>
  <w:style w:type="paragraph" w:customStyle="1" w:styleId="238">
    <w:name w:val="标准文件_页眉偶数页"/>
    <w:basedOn w:val="52"/>
    <w:next w:val="1"/>
    <w:qFormat/>
    <w:uiPriority w:val="0"/>
    <w:pPr>
      <w:jc w:val="left"/>
    </w:pPr>
  </w:style>
  <w:style w:type="paragraph" w:customStyle="1" w:styleId="239">
    <w:name w:val="标准文件_附录标识"/>
    <w:next w:val="40"/>
    <w:qFormat/>
    <w:uiPriority w:val="0"/>
    <w:pPr>
      <w:numPr>
        <w:ilvl w:val="0"/>
        <w:numId w:val="3"/>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40">
    <w:name w:val="目录 31"/>
    <w:basedOn w:val="1"/>
    <w:next w:val="1"/>
    <w:semiHidden/>
    <w:qFormat/>
    <w:uiPriority w:val="0"/>
    <w:pPr>
      <w:spacing w:line="240" w:lineRule="auto"/>
    </w:pPr>
    <w:rPr>
      <w:rFonts w:ascii="宋体" w:hAnsi="宋体"/>
      <w:iCs/>
    </w:rPr>
  </w:style>
  <w:style w:type="character" w:customStyle="1" w:styleId="241">
    <w:name w:val="标准文件_示例X后 字符"/>
    <w:basedOn w:val="114"/>
    <w:link w:val="152"/>
    <w:qFormat/>
    <w:uiPriority w:val="0"/>
    <w:rPr>
      <w:rFonts w:ascii="宋体" w:hAnsi="Times New Roman"/>
      <w:sz w:val="18"/>
    </w:rPr>
  </w:style>
  <w:style w:type="paragraph" w:customStyle="1" w:styleId="242">
    <w:name w:val="标准文件_英文注×："/>
    <w:basedOn w:val="1"/>
    <w:qFormat/>
    <w:uiPriority w:val="0"/>
    <w:pPr>
      <w:numPr>
        <w:ilvl w:val="0"/>
        <w:numId w:val="30"/>
      </w:numPr>
      <w:tabs>
        <w:tab w:val="left" w:pos="210"/>
      </w:tabs>
      <w:autoSpaceDE w:val="0"/>
      <w:autoSpaceDN w:val="0"/>
      <w:spacing w:line="240" w:lineRule="auto"/>
    </w:pPr>
    <w:rPr>
      <w:rFonts w:ascii="宋体" w:hAnsi="宋体"/>
      <w:kern w:val="0"/>
      <w:szCs w:val="20"/>
    </w:rPr>
  </w:style>
  <w:style w:type="paragraph" w:customStyle="1" w:styleId="243">
    <w:name w:val="修订21"/>
    <w:hidden/>
    <w:semiHidden/>
    <w:qFormat/>
    <w:uiPriority w:val="99"/>
    <w:rPr>
      <w:rFonts w:ascii="Calibri" w:hAnsi="Calibri" w:eastAsia="宋体" w:cs="Times New Roman"/>
      <w:kern w:val="2"/>
      <w:sz w:val="21"/>
      <w:szCs w:val="21"/>
      <w:lang w:val="en-US" w:eastAsia="zh-CN" w:bidi="ar-SA"/>
    </w:rPr>
  </w:style>
  <w:style w:type="paragraph" w:customStyle="1" w:styleId="244">
    <w:name w:val="标准文件_条文脚注"/>
    <w:basedOn w:val="23"/>
    <w:qFormat/>
    <w:uiPriority w:val="0"/>
    <w:pPr>
      <w:adjustRightInd w:val="0"/>
      <w:spacing w:line="240" w:lineRule="auto"/>
      <w:ind w:left="0" w:leftChars="0" w:firstLine="200" w:firstLineChars="200"/>
      <w:jc w:val="both"/>
    </w:pPr>
    <w:rPr>
      <w:rFonts w:hAnsi="宋体"/>
    </w:rPr>
  </w:style>
  <w:style w:type="character" w:customStyle="1" w:styleId="245">
    <w:name w:val="批注主题 字符"/>
    <w:basedOn w:val="85"/>
    <w:link w:val="28"/>
    <w:semiHidden/>
    <w:qFormat/>
    <w:uiPriority w:val="99"/>
    <w:rPr>
      <w:b/>
      <w:bCs/>
      <w:kern w:val="2"/>
      <w:sz w:val="21"/>
      <w:szCs w:val="21"/>
    </w:rPr>
  </w:style>
  <w:style w:type="character" w:customStyle="1" w:styleId="246">
    <w:name w:val="15"/>
    <w:basedOn w:val="31"/>
    <w:qFormat/>
    <w:uiPriority w:val="0"/>
    <w:rPr>
      <w:rFonts w:hint="eastAsia" w:ascii="微软雅黑" w:hAnsi="微软雅黑" w:eastAsia="微软雅黑"/>
      <w:b/>
      <w:bCs/>
      <w:color w:val="000000"/>
      <w:sz w:val="22"/>
      <w:szCs w:val="22"/>
    </w:rPr>
  </w:style>
  <w:style w:type="paragraph" w:customStyle="1" w:styleId="247">
    <w:name w:val="二级无标题条"/>
    <w:basedOn w:val="1"/>
    <w:qFormat/>
    <w:uiPriority w:val="0"/>
    <w:pPr>
      <w:numPr>
        <w:ilvl w:val="3"/>
        <w:numId w:val="6"/>
      </w:numPr>
      <w:adjustRightInd/>
      <w:spacing w:line="240" w:lineRule="auto"/>
    </w:pPr>
    <w:rPr>
      <w:rFonts w:ascii="宋体" w:hAnsi="宋体"/>
      <w:szCs w:val="24"/>
    </w:rPr>
  </w:style>
  <w:style w:type="paragraph" w:customStyle="1" w:styleId="248">
    <w:name w:val="标准文件_数字编号列项"/>
    <w:qFormat/>
    <w:uiPriority w:val="0"/>
    <w:pPr>
      <w:numPr>
        <w:ilvl w:val="0"/>
        <w:numId w:val="31"/>
      </w:numPr>
      <w:jc w:val="both"/>
    </w:pPr>
    <w:rPr>
      <w:rFonts w:ascii="宋体" w:hAnsi="宋体" w:eastAsia="宋体" w:cs="Times New Roman"/>
      <w:sz w:val="21"/>
      <w:lang w:val="en-US" w:eastAsia="zh-CN" w:bidi="ar-SA"/>
    </w:rPr>
  </w:style>
  <w:style w:type="paragraph" w:customStyle="1" w:styleId="249">
    <w:name w:val="附录性质"/>
    <w:basedOn w:val="1"/>
    <w:qFormat/>
    <w:uiPriority w:val="0"/>
    <w:pPr>
      <w:widowControl/>
      <w:adjustRightInd/>
      <w:jc w:val="center"/>
    </w:pPr>
    <w:rPr>
      <w:rFonts w:ascii="黑体" w:eastAsia="黑体"/>
    </w:rPr>
  </w:style>
  <w:style w:type="paragraph" w:customStyle="1" w:styleId="25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1">
    <w:name w:val="前言标题"/>
    <w:next w:val="1"/>
    <w:qFormat/>
    <w:uiPriority w:val="0"/>
    <w:pPr>
      <w:numPr>
        <w:ilvl w:val="0"/>
        <w:numId w:val="1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52">
    <w:name w:val="标准文件_附录标题"/>
    <w:basedOn w:val="239"/>
    <w:qFormat/>
    <w:uiPriority w:val="0"/>
    <w:pPr>
      <w:numPr>
        <w:numId w:val="0"/>
      </w:numPr>
      <w:spacing w:after="280"/>
      <w:outlineLvl w:val="9"/>
    </w:pPr>
  </w:style>
  <w:style w:type="paragraph" w:customStyle="1" w:styleId="253">
    <w:name w:val="标准文件_术语条五"/>
    <w:basedOn w:val="175"/>
    <w:next w:val="40"/>
    <w:qFormat/>
    <w:uiPriority w:val="0"/>
  </w:style>
  <w:style w:type="paragraph" w:customStyle="1" w:styleId="254">
    <w:name w:val="修订4"/>
    <w:hidden/>
    <w:unhideWhenUsed/>
    <w:qFormat/>
    <w:uiPriority w:val="99"/>
    <w:rPr>
      <w:rFonts w:ascii="Calibri" w:hAnsi="Calibri" w:eastAsia="宋体" w:cs="Times New Roman"/>
      <w:kern w:val="2"/>
      <w:sz w:val="21"/>
      <w:szCs w:val="21"/>
      <w:lang w:val="en-US" w:eastAsia="zh-CN" w:bidi="ar-SA"/>
    </w:rPr>
  </w:style>
  <w:style w:type="paragraph" w:customStyle="1" w:styleId="255">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3311</Words>
  <Characters>18876</Characters>
  <Lines>157</Lines>
  <Paragraphs>44</Paragraphs>
  <TotalTime>9</TotalTime>
  <ScaleCrop>false</ScaleCrop>
  <LinksUpToDate>false</LinksUpToDate>
  <CharactersWithSpaces>22143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2024-12-31T00:37:00Z</dcterms:created>
  <dc:creator>SHX0906</dc:creator>
  <cp:lastModifiedBy>user</cp:lastModifiedBy>
  <dcterms:modified xsi:type="dcterms:W3CDTF">2025-01-15T16:01:47Z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280C60A2E6A34D7095ABF592C83C99FA_12</vt:lpwstr>
  </property>
</Properties>
</file>