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A98D0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C06364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hAnsi="微软雅黑" w:eastAsia="方正小标宋简体" w:cs="宋体"/>
          <w:color w:val="333333"/>
          <w:kern w:val="36"/>
          <w:sz w:val="44"/>
          <w:szCs w:val="44"/>
        </w:rPr>
        <w:t>北京市一般固体废物跨省级行政区域贮存、处置审批裁量基准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（征求意见稿）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sz w:val="44"/>
          <w:szCs w:val="44"/>
        </w:rPr>
        <w:t>编制说明</w:t>
      </w:r>
    </w:p>
    <w:p w14:paraId="72F1C76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D9DCE7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一、编制背景</w:t>
      </w:r>
    </w:p>
    <w:p w14:paraId="2EC70168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《中华人民共和国固体废物污染环境防治法》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十二条规定，转移固体废物出省、自治区、直辖市行政区域贮存、处置的，应当向固体废物移出地的省、自治区、直辖市人民政府生态环境主管部门提出申请。移出地的省、自治区、直辖市人民政府生态环境主管部门应当及时商经接受地的省、自治区、直辖市人民政府生态环境主管部门同意后，在规定期限内批准转移该固体废物出省、自治区、直辖市行政区域。未经批准的，不得转移。</w:t>
      </w:r>
    </w:p>
    <w:p w14:paraId="41B46150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月，原北京市环境保护局发布了《北京市环境保护局关于规范固体（危险）废物跨省转移审批事项的通知》（京环发〔201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，简称《旧通知》</w:t>
      </w:r>
      <w:r>
        <w:rPr>
          <w:rFonts w:hint="eastAsia" w:ascii="仿宋_GB2312" w:eastAsia="仿宋_GB2312"/>
          <w:sz w:val="32"/>
          <w:szCs w:val="32"/>
        </w:rPr>
        <w:t>），就原市环境保护局</w:t>
      </w:r>
      <w:r>
        <w:rPr>
          <w:rFonts w:hint="eastAsia" w:ascii="仿宋_GB2312" w:eastAsia="仿宋_GB2312"/>
          <w:sz w:val="32"/>
          <w:szCs w:val="32"/>
          <w:lang w:eastAsia="zh-CN"/>
        </w:rPr>
        <w:t>固体废物跨省转移审批工作</w:t>
      </w:r>
      <w:r>
        <w:rPr>
          <w:rFonts w:hint="eastAsia" w:ascii="仿宋_GB2312" w:eastAsia="仿宋_GB2312"/>
          <w:sz w:val="32"/>
          <w:szCs w:val="32"/>
        </w:rPr>
        <w:t>的相关要求进行了规范。</w:t>
      </w:r>
    </w:p>
    <w:p w14:paraId="2EE95A0F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实施行政许可裁量基准制度，实现裁量基准统一、裁量模式统一、公示文本统一，根据国务院办公厅《关于进一步规范行政裁量权基准制定和管理工作的意见》（国办发〔2022〕27号）和市推进依法行政工作领导小组《关于进一步规范行政裁量权基准制定和管理工作的实施意见》（京依法行政办发〔2023〕4号）的要求，结合本市一般固体废物跨省贮存、处置审批工作，编制了《</w:t>
      </w:r>
      <w:r>
        <w:rPr>
          <w:rFonts w:hint="eastAsia" w:ascii="仿宋_GB2312" w:eastAsia="仿宋_GB2312"/>
          <w:sz w:val="32"/>
          <w:szCs w:val="32"/>
          <w:lang w:eastAsia="zh-CN"/>
        </w:rPr>
        <w:t>北京市</w:t>
      </w:r>
      <w:r>
        <w:rPr>
          <w:rFonts w:hint="eastAsia" w:ascii="仿宋_GB2312" w:eastAsia="仿宋_GB2312"/>
          <w:sz w:val="32"/>
          <w:szCs w:val="32"/>
        </w:rPr>
        <w:t>一般固体废物跨省级行政区域贮存、处置审批</w:t>
      </w:r>
      <w:r>
        <w:rPr>
          <w:rFonts w:hint="eastAsia" w:ascii="仿宋_GB2312" w:eastAsia="仿宋_GB2312"/>
          <w:sz w:val="32"/>
          <w:szCs w:val="32"/>
          <w:lang w:eastAsia="zh-CN"/>
        </w:rPr>
        <w:t>裁量基准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（简称《新裁量基准》）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967417D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二、编制依据</w:t>
      </w:r>
    </w:p>
    <w:p w14:paraId="5398262A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《中华人民共和国固体废物污染环境防治法》</w:t>
      </w:r>
    </w:p>
    <w:p w14:paraId="536F0F06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 w14:paraId="34BF101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新裁量基准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明确规范了许可条件、申请材料、中介服务、审批程序、审批事项、收费、许可证件、数量限制、年检年报等内容，进一步细化量化行政许可事项不予受理、变更、撤回、撤销、注销的适用范围、实施程序、办理事项等内容。</w:t>
      </w:r>
      <w:r>
        <w:rPr>
          <w:rFonts w:hint="eastAsia" w:ascii="仿宋_GB2312" w:eastAsia="仿宋_GB2312"/>
          <w:sz w:val="32"/>
          <w:szCs w:val="32"/>
          <w:lang w:eastAsia="zh-CN"/>
        </w:rPr>
        <w:t>与《旧通知》相比，主要完善了以下方面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：一是按照国家法律法规规定调整了许可条件；二是</w:t>
      </w:r>
      <w:r>
        <w:rPr>
          <w:rFonts w:hint="eastAsia" w:ascii="仿宋_GB2312" w:eastAsia="仿宋_GB2312"/>
          <w:sz w:val="32"/>
          <w:szCs w:val="32"/>
          <w:lang w:eastAsia="zh-CN"/>
        </w:rPr>
        <w:t>简化了申请材料；三是</w:t>
      </w:r>
      <w:r>
        <w:rPr>
          <w:rFonts w:hint="eastAsia" w:ascii="仿宋_GB2312" w:eastAsia="仿宋_GB2312"/>
          <w:sz w:val="32"/>
          <w:szCs w:val="32"/>
        </w:rPr>
        <w:t>增加了行政许可审批后相关内容</w:t>
      </w:r>
      <w:r>
        <w:rPr>
          <w:rFonts w:hint="eastAsia" w:ascii="仿宋_GB2312" w:eastAsia="仿宋_GB2312"/>
          <w:sz w:val="32"/>
          <w:szCs w:val="32"/>
          <w:lang w:eastAsia="zh-CN"/>
        </w:rPr>
        <w:t>，“变更”</w:t>
      </w:r>
      <w:r>
        <w:rPr>
          <w:rFonts w:hint="eastAsia" w:ascii="仿宋_GB2312" w:eastAsia="仿宋_GB2312"/>
          <w:sz w:val="32"/>
          <w:szCs w:val="32"/>
        </w:rPr>
        <w:t>“撤回”“撤销”“注销”程序基本参照《中华人民共和国行政许可法》相关规定设置。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3F78"/>
    <w:rsid w:val="00005115"/>
    <w:rsid w:val="00053EE4"/>
    <w:rsid w:val="0005632A"/>
    <w:rsid w:val="00073F78"/>
    <w:rsid w:val="000A43C4"/>
    <w:rsid w:val="000C3DD3"/>
    <w:rsid w:val="00130ADF"/>
    <w:rsid w:val="001F34DC"/>
    <w:rsid w:val="002377F3"/>
    <w:rsid w:val="00261B4F"/>
    <w:rsid w:val="00282C4B"/>
    <w:rsid w:val="002D70F1"/>
    <w:rsid w:val="002F79B7"/>
    <w:rsid w:val="00323DBA"/>
    <w:rsid w:val="00361A58"/>
    <w:rsid w:val="00362DA5"/>
    <w:rsid w:val="004026C1"/>
    <w:rsid w:val="004779C1"/>
    <w:rsid w:val="004A34BF"/>
    <w:rsid w:val="004E68B9"/>
    <w:rsid w:val="004E7111"/>
    <w:rsid w:val="0050615F"/>
    <w:rsid w:val="005652A2"/>
    <w:rsid w:val="006540C4"/>
    <w:rsid w:val="006D0F4B"/>
    <w:rsid w:val="00704C8E"/>
    <w:rsid w:val="007421BB"/>
    <w:rsid w:val="007422FE"/>
    <w:rsid w:val="00756928"/>
    <w:rsid w:val="007624C3"/>
    <w:rsid w:val="00763CD7"/>
    <w:rsid w:val="007832C5"/>
    <w:rsid w:val="007A514C"/>
    <w:rsid w:val="007A7E7E"/>
    <w:rsid w:val="007C4A41"/>
    <w:rsid w:val="007C7A7A"/>
    <w:rsid w:val="00832231"/>
    <w:rsid w:val="008866E4"/>
    <w:rsid w:val="009124E9"/>
    <w:rsid w:val="00932797"/>
    <w:rsid w:val="00933A01"/>
    <w:rsid w:val="00933E50"/>
    <w:rsid w:val="009470C0"/>
    <w:rsid w:val="00962A67"/>
    <w:rsid w:val="009D1F6F"/>
    <w:rsid w:val="009F01C5"/>
    <w:rsid w:val="009F104B"/>
    <w:rsid w:val="00A00C9E"/>
    <w:rsid w:val="00A04754"/>
    <w:rsid w:val="00A3084B"/>
    <w:rsid w:val="00A63E05"/>
    <w:rsid w:val="00A736C5"/>
    <w:rsid w:val="00AA346B"/>
    <w:rsid w:val="00AA4550"/>
    <w:rsid w:val="00AB52E4"/>
    <w:rsid w:val="00AC3EAD"/>
    <w:rsid w:val="00B0119F"/>
    <w:rsid w:val="00BA54BE"/>
    <w:rsid w:val="00BB401A"/>
    <w:rsid w:val="00C001C4"/>
    <w:rsid w:val="00C02610"/>
    <w:rsid w:val="00C15264"/>
    <w:rsid w:val="00C638E0"/>
    <w:rsid w:val="00C76E38"/>
    <w:rsid w:val="00C93690"/>
    <w:rsid w:val="00D2117D"/>
    <w:rsid w:val="00D5146B"/>
    <w:rsid w:val="00D56897"/>
    <w:rsid w:val="00D73C17"/>
    <w:rsid w:val="00DB2F5A"/>
    <w:rsid w:val="00DE47E3"/>
    <w:rsid w:val="00EB0234"/>
    <w:rsid w:val="00F0553C"/>
    <w:rsid w:val="00F473BC"/>
    <w:rsid w:val="00F75CCF"/>
    <w:rsid w:val="00FC534B"/>
    <w:rsid w:val="00FF42BF"/>
    <w:rsid w:val="0B0969DD"/>
    <w:rsid w:val="1BFFE1D3"/>
    <w:rsid w:val="2D6F68BF"/>
    <w:rsid w:val="71DDB16D"/>
    <w:rsid w:val="7A9F8CCB"/>
    <w:rsid w:val="7BAFEE23"/>
    <w:rsid w:val="9EFFAF68"/>
    <w:rsid w:val="EF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801</Words>
  <Characters>814</Characters>
  <Lines>18</Lines>
  <Paragraphs>5</Paragraphs>
  <TotalTime>0</TotalTime>
  <ScaleCrop>false</ScaleCrop>
  <LinksUpToDate>false</LinksUpToDate>
  <CharactersWithSpaces>818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2023-08-05T16:35:00Z</dcterms:created>
  <dc:creator>侯可斌</dc:creator>
  <cp:lastModifiedBy>赵旭</cp:lastModifiedBy>
  <dcterms:modified xsi:type="dcterms:W3CDTF">2025-05-19T02:48:45Z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eyJoZGlkIjoiYjQ4NmM3ZGU0MzFkYTQzMTExZDdhYTk5MDczNzcxNmUiLCJ1c2VySWQiOiIxMDgyMzM2MzI3In0=</vt:lpwstr>
  </property>
  <property fmtid="{D5CDD505-2E9C-101B-9397-08002B2CF9AE}" pid="4" name="ICV">
    <vt:lpwstr>CDA33297AE9C404A929E2C206DFEF700_12</vt:lpwstr>
  </property>
</Properties>
</file>