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  <w:t>《北京市电动自行车废铅蓄电池回收处理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  <w:t>环境管理办法（试行）</w:t>
      </w: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  <w:lang w:eastAsia="zh-CN"/>
        </w:rPr>
        <w:t>（征求意见稿）</w:t>
      </w:r>
      <w:r>
        <w:rPr>
          <w:rFonts w:hint="eastAsia" w:ascii="Times New Roman" w:hAnsi="Times New Roman" w:eastAsia="方正小标宋简体"/>
          <w:kern w:val="0"/>
          <w:sz w:val="44"/>
          <w:szCs w:val="44"/>
          <w:highlight w:val="none"/>
        </w:rPr>
        <w:t>》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yellow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的起草说明</w:t>
      </w:r>
    </w:p>
    <w:p>
      <w:pPr>
        <w:tabs>
          <w:tab w:val="left" w:pos="4620"/>
        </w:tabs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highlight w:val="yellow"/>
        </w:rPr>
      </w:pPr>
    </w:p>
    <w:p>
      <w:pPr>
        <w:tabs>
          <w:tab w:val="left" w:pos="4620"/>
        </w:tabs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</w:t>
      </w:r>
    </w:p>
    <w:p>
      <w:pPr>
        <w:tabs>
          <w:tab w:val="left" w:pos="462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市非机动车管理条例》第十二条第二款规定，不同种类电动自行车废旧电池回收处理的具体办法，由市生态环境、经济和信息化等相关部门按照职责分工制定。为加强本市电动自行车废铅蓄电池污染环境防治监督管理，根据《中华人民共和国环境保护法》《中华人民共和国固体废物污染环境防治法》《北京市危险废物污染环境防治条例》《北京市非机动车管理条例》等法律、行政法规，及</w:t>
      </w:r>
      <w:r>
        <w:rPr>
          <w:rFonts w:hint="eastAsia" w:ascii="仿宋_GB2312" w:eastAsia="仿宋_GB2312"/>
          <w:sz w:val="32"/>
          <w:szCs w:val="32"/>
        </w:rPr>
        <w:t>《生态环境部办公厅 交通运输部办公厅关于印发</w:t>
      </w:r>
      <w:r>
        <w:rPr>
          <w:rFonts w:hint="eastAsia" w:ascii="仿宋_GB2312" w:eastAsia="仿宋_GB2312"/>
          <w:sz w:val="32"/>
          <w:szCs w:val="32"/>
          <w:lang w:eastAsia="zh-CN"/>
        </w:rPr>
        <w:t>〈</w:t>
      </w:r>
      <w:r>
        <w:rPr>
          <w:rFonts w:hint="eastAsia" w:ascii="仿宋_GB2312" w:eastAsia="仿宋_GB2312"/>
          <w:sz w:val="32"/>
          <w:szCs w:val="32"/>
        </w:rPr>
        <w:t>铅蓄电池生产企业集中收集和跨区域转运制度试点工作方案</w:t>
      </w:r>
      <w:r>
        <w:rPr>
          <w:rFonts w:hint="eastAsia" w:ascii="仿宋_GB2312" w:eastAsia="仿宋_GB2312"/>
          <w:sz w:val="32"/>
          <w:szCs w:val="32"/>
          <w:lang w:eastAsia="zh-CN"/>
        </w:rPr>
        <w:t>〉</w:t>
      </w:r>
      <w:r>
        <w:rPr>
          <w:rFonts w:hint="eastAsia" w:ascii="仿宋_GB2312" w:eastAsia="仿宋_GB2312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等政策，结合本市实际，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</w:t>
      </w:r>
      <w:r>
        <w:rPr>
          <w:rFonts w:hint="eastAsia" w:ascii="仿宋_GB2312" w:eastAsia="仿宋_GB2312"/>
          <w:sz w:val="32"/>
          <w:szCs w:val="32"/>
          <w:lang w:eastAsia="zh-CN"/>
        </w:rPr>
        <w:t>《北京市电动自行车废铅蓄电池回收处理环境管理办法（试行）（征求意见稿）》（以下简称《</w:t>
      </w:r>
      <w:r>
        <w:rPr>
          <w:rFonts w:hint="eastAsia" w:ascii="仿宋_GB2312" w:eastAsia="仿宋_GB2312"/>
          <w:sz w:val="32"/>
          <w:szCs w:val="32"/>
        </w:rPr>
        <w:t>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二、编制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思路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的编制坚持问题导向、目标导向和系统思维，主要遵循以下原则和思路：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一是实施分类管理。根据环境风险大小将废铅蓄电池分为两类管理：未破损的废铅蓄电池，破损的废铅蓄电池。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根据国家要求科学分类，进一步规范废铅蓄电池环境管理。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二是明确各方责任。对监管部门以及销售者、维修者、消费者等各类主体的责任进行清晰界定，以便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落地实施和开展工作。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三是强化全过程环境监管。明确电动自行车废铅蓄电池废弃、贮存、运输、转移、利用处置等环节管理要求，构建全过程管理体系，避免造成环境污染。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四是构建规范化回收网络。鼓励依托销售者、维修者、电池检测点等设立暂存网点，推动建立便捷、高效的回收渠道。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三、编制进展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（一）启动编制工作。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月，梳理工作思路，确定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整体进度安排等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国家及各省（区、市）电动自行车废铅蓄电池回收处理现状、存在问题及政策等，形成本市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初步建议。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（二）形成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稿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废铅蓄电池收集试点单位、局内相关业务处室专题研讨，就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初步建议的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思路和框架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深入交流，形成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管理办法（初稿）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征求局内相关业务处室意见，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并就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管理办法（初稿）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中各方责任、管理规定深入研讨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）完善内容。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月，根据试点反馈和各方意见，多次修改完善文本，充分吸收各方意见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征求意见稿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编制说明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主要</w:t>
      </w:r>
      <w:r>
        <w:rPr>
          <w:rFonts w:ascii="Times New Roman" w:hAnsi="Times New Roman" w:eastAsia="黑体"/>
          <w:sz w:val="32"/>
          <w:szCs w:val="32"/>
        </w:rPr>
        <w:t>内容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分为三大部分共十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条，主要内容如下：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总则部分，共5条（第一至五条）。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明确制定目的和依据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明确适用范围为本市行政区域内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明确基本原则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，电动自行车废铅蓄电池属于危险废物，其回收处理遵循资源化、无害化的原则。不得随意丢弃、非法拆解电动自行车废铅蓄电池。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明确分类管理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制度，根据环境风险大小将废铅蓄电池分为两类管理：未破损的废铅蓄电池、破损的废铅蓄电池。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明确监管职责。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管理规定部分，共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条（第六至十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明确相关产生主体责任。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明确收集单位责任，从事电动自行车废铅蓄电池回收、利用、处置的单位，应依法申领危险废物经营许可证。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明确回收服务网点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要求，设立或新建集中转运点、暂存网点的环境影响评价、排污许可等环境管理要求。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明确台账制度，相关单位应当建立电动自行车废铅蓄电池管理台账，如实记录废铅蓄电池的数量、重量、来源、去向等信息。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明确贮存要求。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电动自行车废铅蓄电池转移要求，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转移过程执行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危险废物转移</w:t>
      </w:r>
      <w:r>
        <w:rPr>
          <w:rFonts w:hint="eastAsia" w:ascii="仿宋_GB2312" w:hAnsi="仿宋_GB2312" w:eastAsia="仿宋_GB2312" w:cs="仿宋_GB2312"/>
          <w:sz w:val="32"/>
          <w:szCs w:val="32"/>
        </w:rPr>
        <w:t>联单、跨省转移审批等制度。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，共1条（第十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条明确实施期限，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自2026年XX月XX日起实施。施行期内，国家关于电动自行车废铅蓄电池回收处理管理另有规定的，从其规定。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117C453F"/>
    <w:rsid w:val="2AF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2026-02-09T00:50:04Z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