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400" w:lineRule="exact"/>
        <w:ind w:left="0" w:right="0"/>
        <w:jc w:val="center"/>
        <w:textAlignment w:val="auto"/>
        <w:outlineLvl w:val="9"/>
        <w:rPr>
          <w:rFonts w:hint="default" w:ascii="Times New Roman" w:hAnsi="Times New Roman" w:cs="Times New Roman"/>
          <w:color w:val="auto"/>
          <w:sz w:val="21"/>
          <w:szCs w:val="21"/>
        </w:rPr>
      </w:pPr>
      <w:r>
        <w:rPr>
          <w:rFonts w:ascii="方正小标宋简体" w:hAnsi="方正小标宋简体" w:eastAsia="方正小标宋简体" w:cs="方正小标宋简体"/>
          <w:color w:val="auto"/>
          <w:kern w:val="0"/>
          <w:sz w:val="36"/>
          <w:szCs w:val="36"/>
          <w:lang w:val="en-US" w:eastAsia="zh-CN" w:bidi="ar"/>
        </w:rPr>
        <w:t>202</w:t>
      </w:r>
      <w:r>
        <w:rPr>
          <w:rFonts w:hint="eastAsia" w:ascii="方正小标宋简体" w:hAnsi="方正小标宋简体" w:eastAsia="方正小标宋简体" w:cs="方正小标宋简体"/>
          <w:color w:val="auto"/>
          <w:kern w:val="0"/>
          <w:sz w:val="36"/>
          <w:szCs w:val="36"/>
          <w:lang w:val="en-US" w:eastAsia="zh-CN" w:bidi="ar"/>
        </w:rPr>
        <w:t>3年度中央对北京生态环境转移支付</w:t>
      </w:r>
      <w:r>
        <w:rPr>
          <w:rFonts w:hint="default" w:ascii="Times New Roman" w:hAnsi="Times New Roman" w:cs="Times New Roman" w:eastAsiaTheme="minorEastAsia"/>
          <w:color w:val="auto"/>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400" w:lineRule="exact"/>
        <w:ind w:left="0" w:right="0"/>
        <w:jc w:val="center"/>
        <w:textAlignment w:val="auto"/>
        <w:outlineLvl w:val="9"/>
        <w:rPr>
          <w:rFonts w:hint="default" w:ascii="Times New Roman" w:hAnsi="Times New Roman" w:cs="Times New Roman"/>
          <w:color w:val="auto"/>
          <w:sz w:val="21"/>
          <w:szCs w:val="21"/>
        </w:rPr>
      </w:pPr>
      <w:r>
        <w:rPr>
          <w:rFonts w:hint="eastAsia" w:ascii="方正小标宋简体" w:hAnsi="方正小标宋简体" w:eastAsia="方正小标宋简体" w:cs="方正小标宋简体"/>
          <w:color w:val="auto"/>
          <w:kern w:val="0"/>
          <w:sz w:val="36"/>
          <w:szCs w:val="36"/>
          <w:lang w:val="en-US" w:eastAsia="zh-CN" w:bidi="ar"/>
        </w:rPr>
        <w:t>预算执行情况绩效自评报告</w:t>
      </w:r>
      <w:r>
        <w:rPr>
          <w:rFonts w:hint="default" w:ascii="Times New Roman" w:hAnsi="Times New Roman" w:cs="Times New Roman" w:eastAsiaTheme="minorEastAsia"/>
          <w:color w:val="auto"/>
          <w:kern w:val="0"/>
          <w:sz w:val="21"/>
          <w:szCs w:val="21"/>
          <w:lang w:val="en-US" w:eastAsia="zh-CN" w:bidi="ar"/>
        </w:rPr>
        <w:t xml:space="preserve"> </w:t>
      </w:r>
    </w:p>
    <w:p>
      <w:pPr>
        <w:keepNext w:val="0"/>
        <w:keepLines w:val="0"/>
        <w:widowControl/>
        <w:suppressLineNumbers w:val="0"/>
        <w:spacing w:before="0" w:beforeAutospacing="1" w:after="0" w:afterAutospacing="1" w:line="18" w:lineRule="atLeast"/>
        <w:ind w:left="0" w:right="0"/>
        <w:jc w:val="center"/>
        <w:rPr>
          <w:rFonts w:hint="default" w:ascii="Times New Roman" w:hAnsi="Times New Roman" w:cs="Times New Roman"/>
          <w:color w:val="auto"/>
          <w:sz w:val="21"/>
          <w:szCs w:val="21"/>
        </w:rPr>
      </w:pPr>
      <w:r>
        <w:rPr>
          <w:rFonts w:hint="default" w:ascii="Times New Roman" w:hAnsi="Times New Roman" w:cs="Times New Roman" w:eastAsiaTheme="minorEastAsia"/>
          <w:color w:val="auto"/>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640"/>
        <w:jc w:val="both"/>
        <w:textAlignment w:val="auto"/>
        <w:rPr>
          <w:rFonts w:hint="default" w:ascii="Times New Roman" w:hAnsi="Times New Roman" w:cs="Times New Roman"/>
          <w:color w:val="auto"/>
          <w:sz w:val="21"/>
          <w:szCs w:val="21"/>
        </w:rPr>
      </w:pPr>
      <w:r>
        <w:rPr>
          <w:rFonts w:ascii="黑体" w:hAnsi="宋体" w:eastAsia="黑体" w:cs="黑体"/>
          <w:color w:val="auto"/>
          <w:kern w:val="0"/>
          <w:sz w:val="32"/>
          <w:szCs w:val="32"/>
          <w:lang w:val="en-US" w:eastAsia="zh-CN" w:bidi="ar"/>
        </w:rPr>
        <w:t>一、转移支付基本情况</w:t>
      </w:r>
      <w:r>
        <w:rPr>
          <w:rFonts w:hint="default" w:ascii="Times New Roman" w:hAnsi="Times New Roman" w:cs="Times New Roman" w:eastAsiaTheme="minorEastAsia"/>
          <w:color w:val="auto"/>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600" w:lineRule="exact"/>
        <w:ind w:left="0" w:right="0" w:firstLine="640"/>
        <w:jc w:val="both"/>
        <w:textAlignment w:val="auto"/>
        <w:outlineLvl w:val="9"/>
        <w:rPr>
          <w:rFonts w:hint="eastAsia" w:ascii="楷体_GB2312" w:hAnsi="Times New Roman" w:eastAsia="楷体_GB2312" w:cs="楷体_GB2312"/>
          <w:color w:val="auto"/>
          <w:kern w:val="0"/>
          <w:sz w:val="32"/>
          <w:szCs w:val="32"/>
          <w:lang w:val="en-US" w:eastAsia="zh-CN" w:bidi="ar"/>
        </w:rPr>
      </w:pPr>
      <w:r>
        <w:rPr>
          <w:rFonts w:ascii="楷体_GB2312" w:hAnsi="Times New Roman" w:eastAsia="楷体_GB2312" w:cs="楷体_GB2312"/>
          <w:color w:val="auto"/>
          <w:kern w:val="0"/>
          <w:sz w:val="32"/>
          <w:szCs w:val="32"/>
          <w:lang w:val="en-US" w:eastAsia="zh-CN" w:bidi="ar"/>
        </w:rPr>
        <w:t>（一）</w:t>
      </w:r>
      <w:r>
        <w:rPr>
          <w:rFonts w:hint="eastAsia" w:ascii="楷体_GB2312" w:hAnsi="Times New Roman" w:eastAsia="楷体_GB2312" w:cs="楷体_GB2312"/>
          <w:color w:val="auto"/>
          <w:kern w:val="0"/>
          <w:sz w:val="32"/>
          <w:szCs w:val="32"/>
          <w:lang w:val="en-US" w:eastAsia="zh-CN" w:bidi="ar"/>
        </w:rPr>
        <w:t>中央生态环境转移支付概况。</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eastAsia="zh-CN"/>
        </w:rPr>
      </w:pPr>
      <w:r>
        <w:rPr>
          <w:rFonts w:hint="default" w:ascii="仿宋_GB2312" w:hAnsi="Times New Roman" w:eastAsia="仿宋_GB2312" w:cs="Times New Roman"/>
          <w:color w:val="auto"/>
          <w:sz w:val="32"/>
          <w:szCs w:val="32"/>
          <w:lang w:val="en-US" w:eastAsia="zh-CN"/>
        </w:rPr>
        <w:t>202</w:t>
      </w:r>
      <w:r>
        <w:rPr>
          <w:rFonts w:hint="eastAsia" w:ascii="仿宋_GB2312" w:hAnsi="Times New Roman" w:eastAsia="仿宋_GB2312" w:cs="Times New Roman"/>
          <w:color w:val="auto"/>
          <w:sz w:val="32"/>
          <w:szCs w:val="32"/>
          <w:lang w:val="en-US" w:eastAsia="zh-CN"/>
        </w:rPr>
        <w:t>3</w:t>
      </w:r>
      <w:r>
        <w:rPr>
          <w:rFonts w:hint="default" w:ascii="仿宋_GB2312" w:hAnsi="Times New Roman" w:eastAsia="仿宋_GB2312" w:cs="Times New Roman"/>
          <w:color w:val="auto"/>
          <w:sz w:val="32"/>
          <w:szCs w:val="32"/>
          <w:lang w:val="en-US" w:eastAsia="zh-CN"/>
        </w:rPr>
        <w:t>年中央下达</w:t>
      </w:r>
      <w:r>
        <w:rPr>
          <w:rFonts w:hint="eastAsia" w:ascii="仿宋_GB2312" w:hAnsi="Times New Roman" w:eastAsia="仿宋_GB2312" w:cs="Times New Roman"/>
          <w:color w:val="auto"/>
          <w:sz w:val="32"/>
          <w:szCs w:val="32"/>
          <w:lang w:val="en-US" w:eastAsia="zh-CN"/>
        </w:rPr>
        <w:t>北京市的</w:t>
      </w:r>
      <w:r>
        <w:rPr>
          <w:rFonts w:hint="default" w:ascii="仿宋_GB2312" w:hAnsi="Times New Roman" w:eastAsia="仿宋_GB2312" w:cs="Times New Roman"/>
          <w:color w:val="auto"/>
          <w:sz w:val="32"/>
          <w:szCs w:val="32"/>
          <w:lang w:val="en-US" w:eastAsia="zh-CN"/>
        </w:rPr>
        <w:t>中央生态环境资金</w:t>
      </w:r>
      <w:r>
        <w:rPr>
          <w:rFonts w:hint="eastAsia" w:ascii="仿宋_GB2312" w:eastAsia="仿宋_GB2312"/>
          <w:color w:val="auto"/>
          <w:sz w:val="32"/>
          <w:szCs w:val="32"/>
          <w:lang w:val="en-US" w:eastAsia="zh-CN"/>
        </w:rPr>
        <w:t>50203</w:t>
      </w:r>
      <w:r>
        <w:rPr>
          <w:rFonts w:hint="eastAsia" w:ascii="仿宋_GB2312" w:eastAsia="仿宋_GB2312"/>
          <w:color w:val="auto"/>
          <w:sz w:val="32"/>
          <w:szCs w:val="32"/>
          <w:lang w:eastAsia="zh-CN"/>
        </w:rPr>
        <w:t>万元</w:t>
      </w:r>
      <w:r>
        <w:rPr>
          <w:rFonts w:hint="eastAsia" w:ascii="仿宋_GB2312" w:hAnsi="Times New Roman" w:eastAsia="仿宋_GB2312" w:cs="Times New Roman"/>
          <w:color w:val="auto"/>
          <w:sz w:val="32"/>
          <w:szCs w:val="32"/>
          <w:lang w:val="en-US" w:eastAsia="zh-CN"/>
        </w:rPr>
        <w:t>。其中，</w:t>
      </w:r>
      <w:r>
        <w:rPr>
          <w:rFonts w:hint="default" w:ascii="仿宋_GB2312" w:hAnsi="Times New Roman" w:eastAsia="仿宋_GB2312" w:cs="Times New Roman"/>
          <w:color w:val="auto"/>
          <w:sz w:val="32"/>
          <w:szCs w:val="32"/>
          <w:lang w:val="en-US" w:eastAsia="zh-CN"/>
        </w:rPr>
        <w:t>中央大气污染防治</w:t>
      </w:r>
      <w:r>
        <w:rPr>
          <w:rFonts w:hint="eastAsia" w:ascii="仿宋_GB2312" w:hAnsi="Times New Roman" w:eastAsia="仿宋_GB2312" w:cs="Times New Roman"/>
          <w:color w:val="auto"/>
          <w:sz w:val="32"/>
          <w:szCs w:val="32"/>
          <w:lang w:val="en-US" w:eastAsia="zh-CN"/>
        </w:rPr>
        <w:t>资金</w:t>
      </w:r>
      <w:r>
        <w:rPr>
          <w:rFonts w:hint="eastAsia" w:ascii="仿宋_GB2312" w:eastAsia="仿宋_GB2312"/>
          <w:color w:val="auto"/>
          <w:sz w:val="32"/>
          <w:szCs w:val="32"/>
        </w:rPr>
        <w:t>37438万元</w:t>
      </w:r>
      <w:r>
        <w:rPr>
          <w:rFonts w:hint="default" w:ascii="仿宋_GB2312" w:hAnsi="Times New Roman" w:eastAsia="仿宋_GB2312" w:cs="Times New Roman"/>
          <w:color w:val="auto"/>
          <w:sz w:val="32"/>
          <w:szCs w:val="32"/>
          <w:lang w:val="en-US" w:eastAsia="zh-CN"/>
        </w:rPr>
        <w:t>、中央水污染防治</w:t>
      </w:r>
      <w:r>
        <w:rPr>
          <w:rFonts w:hint="eastAsia" w:ascii="仿宋_GB2312" w:hAnsi="Times New Roman" w:eastAsia="仿宋_GB2312" w:cs="Times New Roman"/>
          <w:color w:val="auto"/>
          <w:sz w:val="32"/>
          <w:szCs w:val="32"/>
          <w:lang w:val="en-US" w:eastAsia="zh-CN"/>
        </w:rPr>
        <w:t>资金</w:t>
      </w:r>
      <w:r>
        <w:rPr>
          <w:rFonts w:hint="eastAsia" w:ascii="仿宋_GB2312" w:eastAsia="仿宋_GB2312"/>
          <w:color w:val="auto"/>
          <w:sz w:val="32"/>
          <w:szCs w:val="32"/>
        </w:rPr>
        <w:t>12046万元</w:t>
      </w:r>
      <w:r>
        <w:rPr>
          <w:rFonts w:hint="default" w:ascii="仿宋_GB2312" w:hAnsi="Times New Roman" w:eastAsia="仿宋_GB2312" w:cs="Times New Roman"/>
          <w:color w:val="auto"/>
          <w:sz w:val="32"/>
          <w:szCs w:val="32"/>
          <w:lang w:val="en-US" w:eastAsia="zh-CN"/>
        </w:rPr>
        <w:t>、中央土壤污染防治</w:t>
      </w:r>
      <w:r>
        <w:rPr>
          <w:rFonts w:hint="eastAsia" w:ascii="仿宋_GB2312" w:hAnsi="Times New Roman" w:eastAsia="仿宋_GB2312" w:cs="Times New Roman"/>
          <w:color w:val="auto"/>
          <w:sz w:val="32"/>
          <w:szCs w:val="32"/>
          <w:lang w:val="en-US" w:eastAsia="zh-CN"/>
        </w:rPr>
        <w:t>资金</w:t>
      </w:r>
      <w:r>
        <w:rPr>
          <w:rFonts w:hint="eastAsia" w:ascii="仿宋_GB2312" w:eastAsia="仿宋_GB2312"/>
          <w:color w:val="auto"/>
          <w:sz w:val="32"/>
          <w:szCs w:val="32"/>
        </w:rPr>
        <w:t>129万元</w:t>
      </w:r>
      <w:r>
        <w:rPr>
          <w:rFonts w:hint="default" w:ascii="仿宋_GB2312" w:hAnsi="Times New Roman" w:eastAsia="仿宋_GB2312" w:cs="Times New Roman"/>
          <w:color w:val="auto"/>
          <w:sz w:val="32"/>
          <w:szCs w:val="32"/>
          <w:lang w:val="en-US" w:eastAsia="zh-CN"/>
        </w:rPr>
        <w:t>。中央</w:t>
      </w:r>
      <w:r>
        <w:rPr>
          <w:rFonts w:hint="eastAsia" w:ascii="仿宋_GB2312" w:eastAsia="仿宋_GB2312"/>
          <w:color w:val="auto"/>
          <w:sz w:val="32"/>
          <w:szCs w:val="32"/>
        </w:rPr>
        <w:t>农村环境整治资金590</w:t>
      </w:r>
      <w:r>
        <w:rPr>
          <w:rFonts w:hint="eastAsia" w:ascii="仿宋_GB2312" w:eastAsia="仿宋_GB2312"/>
          <w:color w:val="auto"/>
          <w:sz w:val="32"/>
          <w:szCs w:val="32"/>
          <w:lang w:val="en-US" w:eastAsia="zh-CN"/>
        </w:rPr>
        <w:t>万元</w:t>
      </w:r>
      <w:r>
        <w:rPr>
          <w:rFonts w:hint="eastAsia" w:ascii="仿宋_GB2312" w:eastAsia="仿宋_GB2312"/>
          <w:color w:val="auto"/>
          <w:sz w:val="32"/>
          <w:szCs w:val="32"/>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600" w:lineRule="exact"/>
        <w:ind w:left="640" w:leftChars="0" w:right="0" w:rightChars="0"/>
        <w:jc w:val="both"/>
        <w:textAlignment w:val="auto"/>
        <w:outlineLvl w:val="9"/>
        <w:rPr>
          <w:rFonts w:hint="default" w:ascii="Times New Roman" w:hAnsi="Times New Roman" w:cs="Times New Roman" w:eastAsiaTheme="minorEastAsia"/>
          <w:color w:val="auto"/>
          <w:kern w:val="0"/>
          <w:sz w:val="21"/>
          <w:szCs w:val="21"/>
          <w:lang w:val="en-US" w:eastAsia="zh-CN" w:bidi="ar"/>
        </w:rPr>
      </w:pPr>
      <w:r>
        <w:rPr>
          <w:rFonts w:ascii="楷体_GB2312" w:hAnsi="Times New Roman" w:eastAsia="楷体_GB2312" w:cs="楷体_GB2312"/>
          <w:color w:val="auto"/>
          <w:kern w:val="0"/>
          <w:sz w:val="32"/>
          <w:szCs w:val="32"/>
          <w:lang w:val="en-US" w:eastAsia="zh-CN" w:bidi="ar"/>
        </w:rPr>
        <w:t>（</w:t>
      </w:r>
      <w:r>
        <w:rPr>
          <w:rFonts w:hint="eastAsia" w:ascii="楷体_GB2312" w:hAnsi="Times New Roman" w:eastAsia="楷体_GB2312" w:cs="楷体_GB2312"/>
          <w:color w:val="auto"/>
          <w:kern w:val="0"/>
          <w:sz w:val="32"/>
          <w:szCs w:val="32"/>
          <w:lang w:val="en-US" w:eastAsia="zh-CN" w:bidi="ar"/>
        </w:rPr>
        <w:t>二</w:t>
      </w:r>
      <w:r>
        <w:rPr>
          <w:rFonts w:ascii="楷体_GB2312" w:hAnsi="Times New Roman" w:eastAsia="楷体_GB2312" w:cs="楷体_GB2312"/>
          <w:color w:val="auto"/>
          <w:kern w:val="0"/>
          <w:sz w:val="32"/>
          <w:szCs w:val="32"/>
          <w:lang w:val="en-US" w:eastAsia="zh-CN" w:bidi="ar"/>
        </w:rPr>
        <w:t>）</w:t>
      </w:r>
      <w:r>
        <w:rPr>
          <w:rFonts w:hint="eastAsia" w:ascii="楷体_GB2312" w:hAnsi="Times New Roman" w:eastAsia="楷体_GB2312" w:cs="楷体_GB2312"/>
          <w:color w:val="auto"/>
          <w:kern w:val="0"/>
          <w:sz w:val="32"/>
          <w:szCs w:val="32"/>
          <w:lang w:val="en-US" w:eastAsia="zh-CN" w:bidi="ar"/>
        </w:rPr>
        <w:t>资金投入情况分析。</w:t>
      </w:r>
      <w:r>
        <w:rPr>
          <w:rFonts w:hint="default" w:ascii="Times New Roman" w:hAnsi="Times New Roman" w:cs="Times New Roman" w:eastAsiaTheme="minorEastAsia"/>
          <w:color w:val="auto"/>
          <w:kern w:val="0"/>
          <w:sz w:val="21"/>
          <w:szCs w:val="21"/>
          <w:lang w:val="en-US" w:eastAsia="zh-CN" w:bidi="ar"/>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default"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2023年度</w:t>
      </w:r>
      <w:r>
        <w:rPr>
          <w:rFonts w:hint="default" w:ascii="仿宋_GB2312" w:hAnsi="Times New Roman" w:eastAsia="仿宋_GB2312" w:cs="Times New Roman"/>
          <w:color w:val="auto"/>
          <w:sz w:val="32"/>
          <w:szCs w:val="32"/>
          <w:lang w:val="en-US" w:eastAsia="zh-CN"/>
        </w:rPr>
        <w:t>共</w:t>
      </w:r>
      <w:r>
        <w:rPr>
          <w:rFonts w:hint="eastAsia" w:ascii="仿宋_GB2312" w:hAnsi="Times New Roman" w:eastAsia="仿宋_GB2312" w:cs="Times New Roman"/>
          <w:color w:val="auto"/>
          <w:sz w:val="32"/>
          <w:szCs w:val="32"/>
          <w:lang w:val="en-US" w:eastAsia="zh-CN"/>
        </w:rPr>
        <w:t>到位</w:t>
      </w:r>
      <w:r>
        <w:rPr>
          <w:rFonts w:hint="default" w:ascii="仿宋_GB2312" w:hAnsi="Times New Roman" w:eastAsia="仿宋_GB2312" w:cs="Times New Roman"/>
          <w:color w:val="auto"/>
          <w:sz w:val="32"/>
          <w:szCs w:val="32"/>
          <w:lang w:val="en-US" w:eastAsia="zh-CN"/>
        </w:rPr>
        <w:t>中央</w:t>
      </w:r>
      <w:r>
        <w:rPr>
          <w:rFonts w:hint="eastAsia" w:ascii="仿宋_GB2312" w:hAnsi="Times New Roman" w:eastAsia="仿宋_GB2312" w:cs="Times New Roman"/>
          <w:color w:val="auto"/>
          <w:sz w:val="32"/>
          <w:szCs w:val="32"/>
          <w:lang w:val="en-US" w:eastAsia="zh-CN"/>
        </w:rPr>
        <w:t>生态环境</w:t>
      </w:r>
      <w:r>
        <w:rPr>
          <w:rFonts w:hint="default" w:ascii="仿宋_GB2312" w:hAnsi="Times New Roman" w:eastAsia="仿宋_GB2312" w:cs="Times New Roman"/>
          <w:color w:val="auto"/>
          <w:sz w:val="32"/>
          <w:szCs w:val="32"/>
          <w:lang w:val="en-US" w:eastAsia="zh-CN"/>
        </w:rPr>
        <w:t>资金</w:t>
      </w:r>
      <w:r>
        <w:rPr>
          <w:rFonts w:hint="eastAsia" w:ascii="仿宋_GB2312" w:eastAsia="仿宋_GB2312"/>
          <w:color w:val="auto"/>
          <w:sz w:val="32"/>
          <w:szCs w:val="32"/>
          <w:lang w:val="en-US" w:eastAsia="zh-CN"/>
        </w:rPr>
        <w:t>50203</w:t>
      </w:r>
      <w:r>
        <w:rPr>
          <w:rFonts w:hint="default" w:ascii="仿宋_GB2312" w:hAnsi="Times New Roman" w:eastAsia="仿宋_GB2312" w:cs="Times New Roman"/>
          <w:color w:val="auto"/>
          <w:sz w:val="32"/>
          <w:szCs w:val="32"/>
          <w:lang w:val="en-US" w:eastAsia="zh-CN"/>
        </w:rPr>
        <w:t>万元</w:t>
      </w:r>
      <w:r>
        <w:rPr>
          <w:rFonts w:hint="eastAsia" w:ascii="仿宋_GB2312" w:hAnsi="Times New Roman" w:eastAsia="仿宋_GB2312" w:cs="Times New Roman"/>
          <w:color w:val="auto"/>
          <w:sz w:val="32"/>
          <w:szCs w:val="32"/>
          <w:lang w:val="en-US" w:eastAsia="zh-CN"/>
        </w:rPr>
        <w:t>，</w:t>
      </w:r>
      <w:r>
        <w:rPr>
          <w:rFonts w:hint="default" w:ascii="仿宋_GB2312" w:hAnsi="Times New Roman" w:eastAsia="仿宋_GB2312" w:cs="Times New Roman"/>
          <w:color w:val="auto"/>
          <w:sz w:val="32"/>
          <w:szCs w:val="32"/>
          <w:lang w:val="en-US" w:eastAsia="zh-CN"/>
        </w:rPr>
        <w:t>支出经费总额</w:t>
      </w:r>
      <w:r>
        <w:rPr>
          <w:rFonts w:hint="eastAsia" w:ascii="仿宋_GB2312" w:hAnsi="Times New Roman" w:eastAsia="仿宋_GB2312" w:cs="Times New Roman"/>
          <w:color w:val="auto"/>
          <w:sz w:val="32"/>
          <w:szCs w:val="32"/>
          <w:lang w:val="en-US" w:eastAsia="zh-CN"/>
        </w:rPr>
        <w:t>27788.32</w:t>
      </w:r>
      <w:r>
        <w:rPr>
          <w:rFonts w:hint="default" w:ascii="仿宋_GB2312" w:hAnsi="Times New Roman" w:eastAsia="仿宋_GB2312" w:cs="Times New Roman"/>
          <w:color w:val="auto"/>
          <w:sz w:val="32"/>
          <w:szCs w:val="32"/>
          <w:lang w:val="en-US" w:eastAsia="zh-CN"/>
        </w:rPr>
        <w:t>万元，预算执行率为55.</w:t>
      </w:r>
      <w:r>
        <w:rPr>
          <w:rFonts w:hint="eastAsia" w:ascii="仿宋_GB2312" w:hAnsi="Times New Roman" w:eastAsia="仿宋_GB2312" w:cs="Times New Roman"/>
          <w:color w:val="auto"/>
          <w:sz w:val="32"/>
          <w:szCs w:val="32"/>
          <w:lang w:val="en-US" w:eastAsia="zh-CN"/>
        </w:rPr>
        <w:t>35</w:t>
      </w:r>
      <w:r>
        <w:rPr>
          <w:rFonts w:hint="default"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lang w:val="en-US" w:eastAsia="zh-CN"/>
        </w:rPr>
        <w:t>其中：</w:t>
      </w:r>
      <w:r>
        <w:rPr>
          <w:rFonts w:hint="eastAsia" w:ascii="仿宋_GB2312" w:eastAsia="仿宋_GB2312"/>
          <w:color w:val="auto"/>
          <w:sz w:val="32"/>
          <w:szCs w:val="32"/>
        </w:rPr>
        <w:t>中央大气污染防治资金</w:t>
      </w:r>
      <w:r>
        <w:rPr>
          <w:rFonts w:hint="eastAsia" w:ascii="仿宋_GB2312" w:eastAsia="仿宋_GB2312"/>
          <w:color w:val="auto"/>
          <w:sz w:val="32"/>
          <w:szCs w:val="32"/>
          <w:lang w:eastAsia="zh-CN"/>
        </w:rPr>
        <w:t>到位</w:t>
      </w:r>
      <w:r>
        <w:rPr>
          <w:rFonts w:hint="eastAsia" w:ascii="仿宋_GB2312" w:eastAsia="仿宋_GB2312"/>
          <w:color w:val="auto"/>
          <w:sz w:val="32"/>
          <w:szCs w:val="32"/>
        </w:rPr>
        <w:t>37438万元，支出经费总额</w:t>
      </w:r>
      <w:r>
        <w:rPr>
          <w:rFonts w:hint="eastAsia" w:ascii="仿宋_GB2312" w:eastAsia="仿宋_GB2312"/>
          <w:color w:val="auto"/>
          <w:sz w:val="32"/>
          <w:szCs w:val="32"/>
          <w:lang w:val="en-US" w:eastAsia="zh-CN"/>
        </w:rPr>
        <w:t>21225</w:t>
      </w:r>
      <w:r>
        <w:rPr>
          <w:rFonts w:hint="eastAsia" w:ascii="仿宋_GB2312" w:eastAsia="仿宋_GB2312"/>
          <w:color w:val="auto"/>
          <w:sz w:val="32"/>
          <w:szCs w:val="32"/>
        </w:rPr>
        <w:t>万元，预算执行率为</w:t>
      </w:r>
      <w:r>
        <w:rPr>
          <w:rFonts w:hint="eastAsia" w:ascii="仿宋_GB2312" w:eastAsia="仿宋_GB2312"/>
          <w:color w:val="auto"/>
          <w:sz w:val="32"/>
          <w:szCs w:val="32"/>
          <w:lang w:val="en-US" w:eastAsia="zh-CN"/>
        </w:rPr>
        <w:t>56.69</w:t>
      </w:r>
      <w:r>
        <w:rPr>
          <w:rFonts w:hint="eastAsia" w:ascii="仿宋_GB2312" w:eastAsia="仿宋_GB2312"/>
          <w:color w:val="auto"/>
          <w:sz w:val="32"/>
          <w:szCs w:val="32"/>
        </w:rPr>
        <w:t>%</w:t>
      </w:r>
      <w:r>
        <w:rPr>
          <w:rFonts w:hint="eastAsia" w:ascii="仿宋_GB2312" w:eastAsia="仿宋_GB2312"/>
          <w:color w:val="auto"/>
          <w:sz w:val="32"/>
          <w:szCs w:val="32"/>
          <w:lang w:eastAsia="zh-CN"/>
        </w:rPr>
        <w:t>；</w:t>
      </w:r>
      <w:r>
        <w:rPr>
          <w:rFonts w:hint="eastAsia" w:ascii="仿宋_GB2312" w:eastAsia="仿宋_GB2312"/>
          <w:color w:val="auto"/>
          <w:sz w:val="32"/>
          <w:szCs w:val="32"/>
        </w:rPr>
        <w:t>中央水污染防治资金</w:t>
      </w:r>
      <w:r>
        <w:rPr>
          <w:rFonts w:hint="eastAsia" w:ascii="仿宋_GB2312" w:eastAsia="仿宋_GB2312"/>
          <w:color w:val="auto"/>
          <w:sz w:val="32"/>
          <w:szCs w:val="32"/>
          <w:lang w:eastAsia="zh-CN"/>
        </w:rPr>
        <w:t>到位</w:t>
      </w:r>
      <w:r>
        <w:rPr>
          <w:rFonts w:hint="eastAsia" w:ascii="仿宋_GB2312" w:eastAsia="仿宋_GB2312"/>
          <w:color w:val="auto"/>
          <w:sz w:val="32"/>
          <w:szCs w:val="32"/>
        </w:rPr>
        <w:t>12046万元</w:t>
      </w:r>
      <w:r>
        <w:rPr>
          <w:rFonts w:hint="eastAsia" w:ascii="仿宋_GB2312" w:eastAsia="仿宋_GB2312"/>
          <w:color w:val="auto"/>
          <w:sz w:val="32"/>
          <w:szCs w:val="32"/>
          <w:lang w:eastAsia="zh-CN"/>
        </w:rPr>
        <w:t>，</w:t>
      </w:r>
      <w:r>
        <w:rPr>
          <w:rFonts w:hint="eastAsia" w:ascii="仿宋_GB2312" w:eastAsia="仿宋_GB2312"/>
          <w:color w:val="auto"/>
          <w:sz w:val="32"/>
          <w:szCs w:val="32"/>
        </w:rPr>
        <w:t>支出经费总额6257.95万元，预算执行率为51.95%</w:t>
      </w:r>
      <w:r>
        <w:rPr>
          <w:rFonts w:hint="eastAsia" w:ascii="仿宋_GB2312" w:eastAsia="仿宋_GB2312"/>
          <w:color w:val="auto"/>
          <w:sz w:val="32"/>
          <w:szCs w:val="32"/>
          <w:lang w:eastAsia="zh-CN"/>
        </w:rPr>
        <w:t>；中央</w:t>
      </w:r>
      <w:r>
        <w:rPr>
          <w:rFonts w:hint="eastAsia" w:ascii="仿宋_GB2312" w:eastAsia="仿宋_GB2312"/>
          <w:color w:val="auto"/>
          <w:sz w:val="32"/>
          <w:szCs w:val="32"/>
        </w:rPr>
        <w:t>土壤污染防治资</w:t>
      </w:r>
      <w:r>
        <w:rPr>
          <w:rFonts w:hint="eastAsia" w:ascii="仿宋_GB2312" w:eastAsia="仿宋_GB2312"/>
          <w:color w:val="auto"/>
          <w:sz w:val="32"/>
          <w:szCs w:val="32"/>
          <w:lang w:eastAsia="zh-CN"/>
        </w:rPr>
        <w:t>金到位</w:t>
      </w:r>
      <w:r>
        <w:rPr>
          <w:rFonts w:hint="eastAsia" w:ascii="仿宋_GB2312" w:eastAsia="仿宋_GB2312"/>
          <w:color w:val="auto"/>
          <w:sz w:val="32"/>
          <w:szCs w:val="32"/>
        </w:rPr>
        <w:t>129万元，支出经费总额125.96万元，预算执行率为97.64%</w:t>
      </w:r>
      <w:r>
        <w:rPr>
          <w:rFonts w:hint="eastAsia" w:ascii="仿宋_GB2312" w:eastAsia="仿宋_GB2312"/>
          <w:color w:val="auto"/>
          <w:sz w:val="32"/>
          <w:szCs w:val="32"/>
          <w:lang w:eastAsia="zh-CN"/>
        </w:rPr>
        <w:t>；中央</w:t>
      </w:r>
      <w:r>
        <w:rPr>
          <w:rFonts w:hint="eastAsia" w:ascii="仿宋_GB2312" w:eastAsia="仿宋_GB2312"/>
          <w:color w:val="auto"/>
          <w:sz w:val="32"/>
          <w:szCs w:val="32"/>
          <w:lang w:val="en-US" w:eastAsia="zh-CN"/>
        </w:rPr>
        <w:t>农村环境整治</w:t>
      </w:r>
      <w:r>
        <w:rPr>
          <w:rFonts w:hint="eastAsia" w:ascii="仿宋_GB2312" w:eastAsia="仿宋_GB2312"/>
          <w:color w:val="auto"/>
          <w:sz w:val="32"/>
          <w:szCs w:val="32"/>
        </w:rPr>
        <w:t>资</w:t>
      </w:r>
      <w:r>
        <w:rPr>
          <w:rFonts w:hint="eastAsia" w:ascii="仿宋_GB2312" w:eastAsia="仿宋_GB2312"/>
          <w:color w:val="auto"/>
          <w:sz w:val="32"/>
          <w:szCs w:val="32"/>
          <w:lang w:eastAsia="zh-CN"/>
        </w:rPr>
        <w:t>金到位</w:t>
      </w:r>
      <w:r>
        <w:rPr>
          <w:rFonts w:hint="eastAsia" w:ascii="仿宋_GB2312" w:eastAsia="仿宋_GB2312"/>
          <w:color w:val="auto"/>
          <w:sz w:val="32"/>
          <w:szCs w:val="32"/>
        </w:rPr>
        <w:t>590万元，支出经费总额179.41万元，预算执行率为30.4%。</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600" w:lineRule="exact"/>
        <w:ind w:left="0" w:right="0" w:firstLine="640"/>
        <w:jc w:val="both"/>
        <w:textAlignment w:val="auto"/>
        <w:outlineLvl w:val="9"/>
        <w:rPr>
          <w:rFonts w:hint="default" w:ascii="Times New Roman" w:hAnsi="Times New Roman" w:cs="Times New Roman" w:eastAsiaTheme="minorEastAsia"/>
          <w:color w:val="auto"/>
          <w:kern w:val="0"/>
          <w:sz w:val="21"/>
          <w:szCs w:val="21"/>
          <w:lang w:val="en-US" w:eastAsia="zh-CN" w:bidi="ar"/>
        </w:rPr>
      </w:pPr>
      <w:r>
        <w:rPr>
          <w:rFonts w:hint="eastAsia" w:ascii="楷体_GB2312" w:hAnsi="Times New Roman" w:eastAsia="楷体_GB2312" w:cs="楷体_GB2312"/>
          <w:color w:val="auto"/>
          <w:kern w:val="0"/>
          <w:sz w:val="32"/>
          <w:szCs w:val="32"/>
          <w:lang w:val="en-US" w:eastAsia="zh-CN" w:bidi="ar"/>
        </w:rPr>
        <w:t>（三）资金管理情况分析。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default"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2023年度中央生态环境资金</w:t>
      </w:r>
      <w:r>
        <w:rPr>
          <w:rFonts w:hint="default" w:ascii="仿宋_GB2312" w:hAnsi="Times New Roman" w:eastAsia="仿宋_GB2312" w:cs="Times New Roman"/>
          <w:color w:val="auto"/>
          <w:sz w:val="32"/>
          <w:szCs w:val="32"/>
          <w:lang w:val="en-US" w:eastAsia="zh-CN"/>
        </w:rPr>
        <w:t>严格按照转移支付管理制度、资金管理办法规定范围和标准，结合我市污染防治重点工作进行分配</w:t>
      </w:r>
      <w:r>
        <w:rPr>
          <w:rFonts w:hint="eastAsia" w:ascii="仿宋_GB2312" w:hAnsi="Times New Roman" w:eastAsia="仿宋_GB2312" w:cs="Times New Roman"/>
          <w:color w:val="auto"/>
          <w:sz w:val="32"/>
          <w:szCs w:val="32"/>
          <w:lang w:val="en-US" w:eastAsia="zh-CN"/>
        </w:rPr>
        <w:t>；按照预算法及其实施条例、转移支付管理制度及资金管理办法规定的时限内分解下达；拨付严格按照国库集中支付制度支付资金，未发现违规将资金从国库转入财政专户或支付到预算单位实有资金账户等问题；使用严格按照下达预算的科目和项目执行，未出现截留、挤占、挪用和擅自调整等问题；执行按照上级下达和本级预算安排金额执行，不存在执行数偏离预算较多问题；资金纳入本级预算和对下转移支付绩效管理，根据相关要求开展了绩效监控和绩效评价。并按照财政事权和支出责任，足额安排本级资金。</w:t>
      </w:r>
    </w:p>
    <w:p>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640"/>
        <w:jc w:val="both"/>
        <w:textAlignment w:val="auto"/>
        <w:rPr>
          <w:rFonts w:hint="default" w:ascii="Times New Roman" w:hAnsi="Times New Roman" w:cs="Times New Roman"/>
          <w:color w:val="auto"/>
          <w:sz w:val="21"/>
          <w:szCs w:val="21"/>
        </w:rPr>
      </w:pPr>
      <w:r>
        <w:rPr>
          <w:rFonts w:hint="eastAsia" w:ascii="黑体" w:hAnsi="宋体" w:eastAsia="黑体" w:cs="黑体"/>
          <w:color w:val="auto"/>
          <w:kern w:val="0"/>
          <w:sz w:val="32"/>
          <w:szCs w:val="32"/>
          <w:lang w:val="en-US" w:eastAsia="zh-CN" w:bidi="ar"/>
        </w:rPr>
        <w:t>二、绩效目标实现情况</w:t>
      </w:r>
      <w:r>
        <w:rPr>
          <w:rFonts w:hint="default" w:ascii="Times New Roman" w:hAnsi="Times New Roman" w:cs="Times New Roman" w:eastAsiaTheme="minorEastAsia"/>
          <w:color w:val="auto"/>
          <w:kern w:val="0"/>
          <w:sz w:val="21"/>
          <w:szCs w:val="21"/>
          <w:lang w:val="en-US" w:eastAsia="zh-CN" w:bidi="ar"/>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600" w:lineRule="exact"/>
        <w:ind w:left="640" w:leftChars="0" w:right="0" w:rightChars="0"/>
        <w:jc w:val="both"/>
        <w:textAlignment w:val="auto"/>
        <w:outlineLvl w:val="9"/>
        <w:rPr>
          <w:rFonts w:hint="eastAsia" w:ascii="楷体_GB2312" w:hAnsi="Times New Roman" w:eastAsia="楷体_GB2312" w:cs="楷体_GB2312"/>
          <w:color w:val="auto"/>
          <w:kern w:val="0"/>
          <w:sz w:val="32"/>
          <w:szCs w:val="32"/>
          <w:lang w:val="en-US" w:eastAsia="zh-CN" w:bidi="ar"/>
        </w:rPr>
      </w:pPr>
      <w:r>
        <w:rPr>
          <w:rFonts w:hint="eastAsia" w:ascii="楷体_GB2312" w:hAnsi="Times New Roman" w:eastAsia="楷体_GB2312" w:cs="楷体_GB2312"/>
          <w:color w:val="auto"/>
          <w:kern w:val="0"/>
          <w:sz w:val="32"/>
          <w:szCs w:val="32"/>
          <w:lang w:val="en-US" w:eastAsia="zh-CN" w:bidi="ar"/>
        </w:rPr>
        <w:t>（一）总体绩效目标完成情况分析。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 xml:space="preserve"> 1.大气污染防治资金项目</w:t>
      </w:r>
    </w:p>
    <w:p>
      <w:pPr>
        <w:spacing w:line="560" w:lineRule="exact"/>
        <w:ind w:firstLine="640" w:firstLineChars="200"/>
        <w:rPr>
          <w:rFonts w:hint="eastAsia" w:ascii="仿宋_GB2312" w:eastAsia="仿宋_GB2312"/>
          <w:color w:val="auto"/>
          <w:sz w:val="32"/>
          <w:szCs w:val="32"/>
        </w:rPr>
      </w:pPr>
      <w:r>
        <w:rPr>
          <w:rFonts w:hint="eastAsia" w:ascii="仿宋_GB2312" w:hAnsi="Times New Roman" w:eastAsia="仿宋_GB2312" w:cs="Times New Roman"/>
          <w:color w:val="auto"/>
          <w:sz w:val="32"/>
          <w:szCs w:val="32"/>
          <w:lang w:val="en-US" w:eastAsia="zh-CN"/>
        </w:rPr>
        <w:t>总体绩效目标完成情况为：</w:t>
      </w:r>
      <w:r>
        <w:rPr>
          <w:rFonts w:hint="eastAsia" w:ascii="仿宋_GB2312" w:eastAsia="仿宋_GB2312"/>
          <w:color w:val="auto"/>
          <w:sz w:val="32"/>
          <w:szCs w:val="32"/>
        </w:rPr>
        <w:t>1.PM</w:t>
      </w:r>
      <w:r>
        <w:rPr>
          <w:rFonts w:hint="eastAsia" w:ascii="仿宋_GB2312" w:eastAsia="仿宋_GB2312"/>
          <w:color w:val="auto"/>
          <w:sz w:val="32"/>
          <w:szCs w:val="32"/>
          <w:vertAlign w:val="subscript"/>
        </w:rPr>
        <w:t>2.5</w:t>
      </w:r>
      <w:r>
        <w:rPr>
          <w:rFonts w:hint="eastAsia" w:ascii="仿宋_GB2312" w:eastAsia="仿宋_GB2312"/>
          <w:color w:val="auto"/>
          <w:sz w:val="32"/>
          <w:szCs w:val="32"/>
        </w:rPr>
        <w:t>浓度平均值为32微克/立方米，空气质量优良天数比率为74.2%，均达到国家下达的目标要求；2.氮氧化物重点工程累计减排18413吨，挥发性有机物重点工程累计减排5731吨，均达到国家下达的目标要求。</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2.水污染防治资金项目</w:t>
      </w:r>
    </w:p>
    <w:p>
      <w:pPr>
        <w:spacing w:line="56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lang w:val="en-US" w:eastAsia="zh-CN"/>
        </w:rPr>
        <w:t>总体绩效目标完成情况为：</w:t>
      </w:r>
      <w:r>
        <w:rPr>
          <w:rFonts w:hint="eastAsia" w:ascii="仿宋_GB2312" w:hAnsi="Times New Roman" w:eastAsia="仿宋_GB2312" w:cs="Times New Roman"/>
          <w:color w:val="auto"/>
          <w:sz w:val="32"/>
          <w:szCs w:val="32"/>
          <w:highlight w:val="none"/>
          <w:lang w:val="en-US" w:eastAsia="zh-CN"/>
        </w:rPr>
        <w:t>大兴区大龙河安定段水生态修复项目已签订施工合同，正在推进；</w:t>
      </w:r>
      <w:r>
        <w:rPr>
          <w:rFonts w:hint="default" w:ascii="仿宋_GB2312" w:hAnsi="Times New Roman" w:eastAsia="仿宋_GB2312" w:cs="Times New Roman"/>
          <w:color w:val="auto"/>
          <w:sz w:val="32"/>
          <w:szCs w:val="32"/>
          <w:highlight w:val="none"/>
          <w:lang w:val="en-US" w:eastAsia="zh-CN"/>
        </w:rPr>
        <w:t>地下水污染源分类分级调查及管控已</w:t>
      </w:r>
      <w:r>
        <w:rPr>
          <w:rFonts w:hint="eastAsia" w:ascii="仿宋_GB2312" w:hAnsi="Times New Roman" w:eastAsia="仿宋_GB2312" w:cs="Times New Roman"/>
          <w:color w:val="auto"/>
          <w:sz w:val="32"/>
          <w:szCs w:val="32"/>
          <w:highlight w:val="none"/>
          <w:lang w:val="en-US" w:eastAsia="zh-CN"/>
        </w:rPr>
        <w:t>完成调查对象筛选，确定调查对象名单，完成200家企业现场信息调查；完成监测井建设方案编制，开展地下水取样监测。初步构建官厅水库水质常规指标一体化自动监测能力，支撑水环境质量评价。</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3.土壤污染防治资金项目</w:t>
      </w:r>
    </w:p>
    <w:p>
      <w:pPr>
        <w:spacing w:line="560" w:lineRule="exact"/>
        <w:ind w:firstLine="640" w:firstLineChars="200"/>
        <w:rPr>
          <w:rFonts w:hint="eastAsia" w:ascii="仿宋_GB2312" w:eastAsia="仿宋_GB2312"/>
          <w:color w:val="auto"/>
          <w:sz w:val="32"/>
          <w:szCs w:val="32"/>
        </w:rPr>
      </w:pPr>
      <w:r>
        <w:rPr>
          <w:rFonts w:hint="eastAsia" w:ascii="仿宋_GB2312" w:hAnsi="Times New Roman" w:eastAsia="仿宋_GB2312" w:cs="Times New Roman"/>
          <w:color w:val="auto"/>
          <w:sz w:val="32"/>
          <w:szCs w:val="32"/>
          <w:lang w:val="en-US" w:eastAsia="zh-CN"/>
        </w:rPr>
        <w:t>总体绩效目标完成情况为：</w:t>
      </w:r>
      <w:r>
        <w:rPr>
          <w:rFonts w:hint="eastAsia" w:ascii="仿宋_GB2312" w:eastAsia="仿宋_GB2312"/>
          <w:color w:val="auto"/>
          <w:sz w:val="32"/>
          <w:szCs w:val="32"/>
        </w:rPr>
        <w:t>北京市土壤污染重点关注企业地块空间信息管理项目正在按计划实施，已完成213个排污许可注销企业地块及20个历史调查地块空间信息采集。</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4.农村环境整治资金项目</w:t>
      </w:r>
    </w:p>
    <w:p>
      <w:pPr>
        <w:spacing w:line="560" w:lineRule="exact"/>
        <w:ind w:firstLine="640" w:firstLineChars="200"/>
        <w:rPr>
          <w:rFonts w:hint="eastAsia" w:ascii="仿宋_GB2312" w:eastAsia="仿宋_GB2312"/>
          <w:color w:val="auto"/>
          <w:sz w:val="32"/>
          <w:szCs w:val="32"/>
        </w:rPr>
      </w:pPr>
      <w:r>
        <w:rPr>
          <w:rFonts w:hint="eastAsia" w:ascii="仿宋_GB2312" w:hAnsi="Times New Roman" w:eastAsia="仿宋_GB2312" w:cs="Times New Roman"/>
          <w:color w:val="auto"/>
          <w:sz w:val="32"/>
          <w:szCs w:val="32"/>
          <w:lang w:val="en-US" w:eastAsia="zh-CN"/>
        </w:rPr>
        <w:t>总体绩效目标完成情况为：</w:t>
      </w:r>
      <w:r>
        <w:rPr>
          <w:rFonts w:hint="eastAsia" w:ascii="仿宋_GB2312" w:eastAsia="仿宋_GB2312"/>
          <w:color w:val="auto"/>
          <w:sz w:val="32"/>
          <w:szCs w:val="32"/>
        </w:rPr>
        <w:t>沙窝店、山西营、宁家湾、施家务等四个村整体工程已完成90%，待开春后进行绿化种植，铜佛寺村正在办理用地占补平衡手续。</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600" w:lineRule="exact"/>
        <w:ind w:left="640" w:leftChars="0" w:right="0" w:rightChars="0"/>
        <w:jc w:val="both"/>
        <w:textAlignment w:val="auto"/>
        <w:outlineLvl w:val="9"/>
        <w:rPr>
          <w:rFonts w:hint="eastAsia" w:ascii="楷体_GB2312" w:hAnsi="Times New Roman" w:eastAsia="楷体_GB2312" w:cs="楷体_GB2312"/>
          <w:color w:val="auto"/>
          <w:kern w:val="0"/>
          <w:sz w:val="32"/>
          <w:szCs w:val="32"/>
          <w:lang w:val="en-US" w:eastAsia="zh-CN" w:bidi="ar"/>
        </w:rPr>
      </w:pPr>
      <w:r>
        <w:rPr>
          <w:rFonts w:hint="eastAsia" w:ascii="楷体_GB2312" w:hAnsi="Times New Roman" w:eastAsia="楷体_GB2312" w:cs="楷体_GB2312"/>
          <w:color w:val="auto"/>
          <w:kern w:val="0"/>
          <w:sz w:val="32"/>
          <w:szCs w:val="32"/>
          <w:lang w:val="en-US" w:eastAsia="zh-CN" w:bidi="ar"/>
        </w:rPr>
        <w:t>（二）绩效指标完成情况分析。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 xml:space="preserve"> 1.大气污染防治资金项目</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1</w:t>
      </w:r>
      <w:r>
        <w:rPr>
          <w:rFonts w:hint="eastAsia" w:ascii="仿宋_GB2312" w:eastAsia="仿宋_GB2312"/>
          <w:color w:val="auto"/>
          <w:sz w:val="32"/>
          <w:szCs w:val="32"/>
          <w:lang w:eastAsia="zh-CN"/>
        </w:rPr>
        <w:t>）</w:t>
      </w:r>
      <w:r>
        <w:rPr>
          <w:rFonts w:hint="eastAsia" w:ascii="仿宋_GB2312" w:eastAsia="仿宋_GB2312"/>
          <w:color w:val="auto"/>
          <w:sz w:val="32"/>
          <w:szCs w:val="32"/>
        </w:rPr>
        <w:t>农村地区清洁取暖改造户数</w:t>
      </w:r>
      <w:r>
        <w:rPr>
          <w:rFonts w:hint="eastAsia" w:ascii="仿宋_GB2312" w:eastAsia="仿宋_GB2312"/>
          <w:color w:val="auto"/>
          <w:sz w:val="32"/>
          <w:szCs w:val="32"/>
          <w:lang w:eastAsia="zh-CN"/>
        </w:rPr>
        <w:t>：</w:t>
      </w:r>
      <w:r>
        <w:rPr>
          <w:rFonts w:hint="eastAsia" w:ascii="仿宋_GB2312" w:eastAsia="仿宋_GB2312"/>
          <w:color w:val="auto"/>
          <w:sz w:val="32"/>
          <w:szCs w:val="32"/>
        </w:rPr>
        <w:t>北京市怀柔区2023年农村地区“煤改电”改造工程项目已改造户数2448户，完成怀柔区汤河口镇、琉璃庙镇、长哨营满族乡、喇叭沟门满族乡共计4个镇乡、18个村的“煤改电”工程</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北</w:t>
      </w:r>
      <w:r>
        <w:rPr>
          <w:rFonts w:hint="eastAsia" w:ascii="仿宋_GB2312" w:eastAsia="仿宋_GB2312"/>
          <w:color w:val="auto"/>
          <w:sz w:val="32"/>
          <w:szCs w:val="32"/>
        </w:rPr>
        <w:t>京市怀柔区2024年农村地区“煤改电”改造工程项目正在开展外电网建设相关工作，计划于2024年10月完成“煤改电”改造工程。</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2</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燃气锅炉改造规模：</w:t>
      </w:r>
      <w:r>
        <w:rPr>
          <w:rFonts w:hint="eastAsia" w:ascii="仿宋_GB2312" w:eastAsia="仿宋_GB2312"/>
          <w:color w:val="auto"/>
          <w:sz w:val="32"/>
          <w:szCs w:val="32"/>
        </w:rPr>
        <w:t>北京市2023年燃气锅炉氮氧化物深度治理项目</w:t>
      </w:r>
      <w:r>
        <w:rPr>
          <w:rFonts w:hint="eastAsia" w:ascii="仿宋_GB2312" w:hAnsi="仿宋_GB2312" w:eastAsia="仿宋_GB2312" w:cs="仿宋_GB2312"/>
          <w:color w:val="auto"/>
          <w:sz w:val="32"/>
          <w:szCs w:val="32"/>
        </w:rPr>
        <w:t>已按照时序要求累计完成136蒸吨锅炉深度治理改造工作</w:t>
      </w:r>
      <w:r>
        <w:rPr>
          <w:rFonts w:hint="eastAsia" w:ascii="仿宋_GB2312" w:eastAsia="仿宋_GB2312"/>
          <w:color w:val="auto"/>
          <w:sz w:val="32"/>
          <w:szCs w:val="32"/>
        </w:rPr>
        <w:t>。</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3</w:t>
      </w:r>
      <w:r>
        <w:rPr>
          <w:rFonts w:hint="eastAsia" w:ascii="仿宋_GB2312" w:eastAsia="仿宋_GB2312"/>
          <w:color w:val="auto"/>
          <w:sz w:val="32"/>
          <w:szCs w:val="32"/>
          <w:lang w:eastAsia="zh-CN"/>
        </w:rPr>
        <w:t>）</w:t>
      </w:r>
      <w:r>
        <w:rPr>
          <w:rFonts w:hint="eastAsia" w:ascii="仿宋_GB2312" w:eastAsia="仿宋_GB2312"/>
          <w:color w:val="auto"/>
          <w:sz w:val="32"/>
          <w:szCs w:val="32"/>
        </w:rPr>
        <w:t>新增空气质量监测监管设备套数</w:t>
      </w:r>
      <w:r>
        <w:rPr>
          <w:rFonts w:hint="eastAsia" w:ascii="仿宋_GB2312" w:eastAsia="仿宋_GB2312"/>
          <w:color w:val="auto"/>
          <w:sz w:val="32"/>
          <w:szCs w:val="32"/>
          <w:lang w:eastAsia="zh-CN"/>
        </w:rPr>
        <w:t>：</w:t>
      </w:r>
      <w:r>
        <w:rPr>
          <w:rFonts w:hint="eastAsia" w:ascii="仿宋_GB2312" w:eastAsia="仿宋_GB2312"/>
          <w:color w:val="auto"/>
          <w:sz w:val="32"/>
          <w:szCs w:val="32"/>
        </w:rPr>
        <w:t>颗粒物监测能力建设项目已完成35套颗粒物PM</w:t>
      </w:r>
      <w:r>
        <w:rPr>
          <w:rFonts w:hint="eastAsia" w:ascii="仿宋_GB2312" w:eastAsia="仿宋_GB2312"/>
          <w:color w:val="auto"/>
          <w:sz w:val="32"/>
          <w:szCs w:val="32"/>
          <w:vertAlign w:val="subscript"/>
        </w:rPr>
        <w:t>10</w:t>
      </w:r>
      <w:r>
        <w:rPr>
          <w:rFonts w:hint="eastAsia" w:ascii="仿宋_GB2312" w:eastAsia="仿宋_GB2312"/>
          <w:color w:val="auto"/>
          <w:sz w:val="32"/>
          <w:szCs w:val="32"/>
        </w:rPr>
        <w:t>连续自动监测仪、15套颗粒物PM</w:t>
      </w:r>
      <w:r>
        <w:rPr>
          <w:rFonts w:hint="eastAsia" w:ascii="仿宋_GB2312" w:eastAsia="仿宋_GB2312"/>
          <w:color w:val="auto"/>
          <w:sz w:val="32"/>
          <w:szCs w:val="32"/>
          <w:vertAlign w:val="subscript"/>
        </w:rPr>
        <w:t>2.5</w:t>
      </w:r>
      <w:r>
        <w:rPr>
          <w:rFonts w:hint="eastAsia" w:ascii="仿宋_GB2312" w:eastAsia="仿宋_GB2312"/>
          <w:color w:val="auto"/>
          <w:sz w:val="32"/>
          <w:szCs w:val="32"/>
        </w:rPr>
        <w:t>连续自动监测仪和14套PM</w:t>
      </w:r>
      <w:r>
        <w:rPr>
          <w:rFonts w:hint="eastAsia" w:ascii="仿宋_GB2312" w:eastAsia="仿宋_GB2312"/>
          <w:color w:val="auto"/>
          <w:sz w:val="32"/>
          <w:szCs w:val="32"/>
          <w:vertAlign w:val="subscript"/>
        </w:rPr>
        <w:t>2.5</w:t>
      </w:r>
      <w:r>
        <w:rPr>
          <w:rFonts w:hint="eastAsia" w:ascii="仿宋_GB2312" w:eastAsia="仿宋_GB2312"/>
          <w:color w:val="auto"/>
          <w:sz w:val="32"/>
          <w:szCs w:val="32"/>
        </w:rPr>
        <w:t>连续手工采样器的到货验收；完成35套颗粒物PM</w:t>
      </w:r>
      <w:r>
        <w:rPr>
          <w:rFonts w:hint="eastAsia" w:ascii="仿宋_GB2312" w:eastAsia="仿宋_GB2312"/>
          <w:color w:val="auto"/>
          <w:sz w:val="32"/>
          <w:szCs w:val="32"/>
          <w:vertAlign w:val="subscript"/>
        </w:rPr>
        <w:t>10</w:t>
      </w:r>
      <w:r>
        <w:rPr>
          <w:rFonts w:hint="eastAsia" w:ascii="仿宋_GB2312" w:eastAsia="仿宋_GB2312"/>
          <w:color w:val="auto"/>
          <w:sz w:val="32"/>
          <w:szCs w:val="32"/>
        </w:rPr>
        <w:t>连续自动监测仪、13套额粒物PM</w:t>
      </w:r>
      <w:r>
        <w:rPr>
          <w:rFonts w:hint="eastAsia" w:ascii="仿宋_GB2312" w:eastAsia="仿宋_GB2312"/>
          <w:color w:val="auto"/>
          <w:sz w:val="32"/>
          <w:szCs w:val="32"/>
          <w:vertAlign w:val="subscript"/>
        </w:rPr>
        <w:t>2.5</w:t>
      </w:r>
      <w:r>
        <w:rPr>
          <w:rFonts w:hint="eastAsia" w:ascii="仿宋_GB2312" w:eastAsia="仿宋_GB2312"/>
          <w:color w:val="auto"/>
          <w:sz w:val="32"/>
          <w:szCs w:val="32"/>
        </w:rPr>
        <w:t>连续自动监测仪的比对测试工作；完成11套PM</w:t>
      </w:r>
      <w:r>
        <w:rPr>
          <w:rFonts w:hint="eastAsia" w:ascii="仿宋_GB2312" w:eastAsia="仿宋_GB2312"/>
          <w:color w:val="auto"/>
          <w:sz w:val="32"/>
          <w:szCs w:val="32"/>
          <w:vertAlign w:val="subscript"/>
        </w:rPr>
        <w:t>2.5</w:t>
      </w:r>
      <w:r>
        <w:rPr>
          <w:rFonts w:hint="eastAsia" w:ascii="仿宋_GB2312" w:eastAsia="仿宋_GB2312"/>
          <w:color w:val="auto"/>
          <w:sz w:val="32"/>
          <w:szCs w:val="32"/>
        </w:rPr>
        <w:t>连续手工采样器平行性比对测试。北京市工业园区VOCs红外监测能力建设项目已完成项目所需设备采购，完成工业园区实况及设备安装点位现场调研，梳理园区行业类别、企业清单、产排污特征等情况</w:t>
      </w:r>
      <w:r>
        <w:rPr>
          <w:rFonts w:hint="eastAsia" w:ascii="仿宋_GB2312" w:eastAsia="仿宋_GB2312"/>
          <w:color w:val="auto"/>
          <w:sz w:val="32"/>
          <w:szCs w:val="32"/>
          <w:lang w:eastAsia="zh-CN"/>
        </w:rPr>
        <w:t>。</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4</w:t>
      </w:r>
      <w:r>
        <w:rPr>
          <w:rFonts w:hint="eastAsia" w:ascii="仿宋_GB2312" w:eastAsia="仿宋_GB2312"/>
          <w:color w:val="auto"/>
          <w:sz w:val="32"/>
          <w:szCs w:val="32"/>
          <w:lang w:eastAsia="zh-CN"/>
        </w:rPr>
        <w:t>）</w:t>
      </w:r>
      <w:r>
        <w:rPr>
          <w:rFonts w:hint="eastAsia" w:ascii="仿宋_GB2312" w:eastAsia="仿宋_GB2312"/>
          <w:color w:val="auto"/>
          <w:sz w:val="32"/>
          <w:szCs w:val="32"/>
        </w:rPr>
        <w:t>纳入北方地区冬季清洁取暖项目的年度任务完成率</w:t>
      </w:r>
      <w:r>
        <w:rPr>
          <w:rFonts w:hint="eastAsia" w:ascii="仿宋_GB2312" w:eastAsia="仿宋_GB2312"/>
          <w:color w:val="auto"/>
          <w:sz w:val="32"/>
          <w:szCs w:val="32"/>
          <w:lang w:eastAsia="zh-CN"/>
        </w:rPr>
        <w:t>：</w:t>
      </w:r>
      <w:r>
        <w:rPr>
          <w:rFonts w:hint="eastAsia" w:ascii="仿宋_GB2312" w:eastAsia="仿宋_GB2312"/>
          <w:color w:val="auto"/>
          <w:sz w:val="32"/>
          <w:szCs w:val="32"/>
        </w:rPr>
        <w:t>2023年北京市冬季清洁取暖项目</w:t>
      </w:r>
      <w:r>
        <w:rPr>
          <w:rFonts w:hint="eastAsia" w:ascii="仿宋_GB2312" w:eastAsia="仿宋_GB2312"/>
          <w:color w:val="auto"/>
          <w:sz w:val="32"/>
          <w:szCs w:val="32"/>
          <w:lang w:val="en-US" w:eastAsia="zh-CN"/>
        </w:rPr>
        <w:t>任务中，</w:t>
      </w:r>
      <w:r>
        <w:rPr>
          <w:rFonts w:hint="eastAsia" w:ascii="仿宋_GB2312" w:eastAsia="仿宋_GB2312"/>
          <w:color w:val="auto"/>
          <w:sz w:val="32"/>
          <w:szCs w:val="32"/>
        </w:rPr>
        <w:t>门头沟区因灾尚余4500户未完成，密云区、延庆区已全部完成“煤改电”工程任务量。</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（5）验收合格率：已完成项目验收合格率100%。</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（6）项目开工率：达到100%。</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（7）项目完工率：完工率70%，达到预期目标。</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（8）生态效益指标：2023年PM</w:t>
      </w:r>
      <w:r>
        <w:rPr>
          <w:rFonts w:hint="eastAsia" w:ascii="仿宋_GB2312" w:eastAsia="仿宋_GB2312"/>
          <w:color w:val="auto"/>
          <w:sz w:val="32"/>
          <w:szCs w:val="32"/>
          <w:vertAlign w:val="subscript"/>
        </w:rPr>
        <w:t>2.5</w:t>
      </w:r>
      <w:r>
        <w:rPr>
          <w:rFonts w:hint="eastAsia" w:ascii="仿宋_GB2312" w:hAnsi="Times New Roman" w:eastAsia="仿宋_GB2312" w:cs="Times New Roman"/>
          <w:color w:val="auto"/>
          <w:sz w:val="32"/>
          <w:szCs w:val="32"/>
          <w:lang w:val="en-US" w:eastAsia="zh-CN"/>
        </w:rPr>
        <w:t>年均浓度达到</w:t>
      </w:r>
      <w:r>
        <w:rPr>
          <w:rFonts w:hint="eastAsia" w:ascii="仿宋_GB2312" w:eastAsia="仿宋_GB2312"/>
          <w:color w:val="auto"/>
          <w:sz w:val="32"/>
          <w:szCs w:val="32"/>
        </w:rPr>
        <w:t>32</w:t>
      </w:r>
      <w:bookmarkStart w:id="0" w:name="_GoBack"/>
      <w:bookmarkEnd w:id="0"/>
      <w:r>
        <w:rPr>
          <w:rFonts w:hint="eastAsia" w:ascii="仿宋_GB2312" w:hAnsi="Times New Roman" w:eastAsia="仿宋_GB2312" w:cs="Times New Roman"/>
          <w:color w:val="auto"/>
          <w:sz w:val="32"/>
          <w:szCs w:val="32"/>
          <w:lang w:val="en-US" w:eastAsia="zh-CN"/>
        </w:rPr>
        <w:t>微克/立方米、空气质量优良率74.2%、重污染天数比例0.5%、氮氧化物减排18413吨、挥发性有机物减排5731吨，全部达到国家下达目标要求。</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（9）可持续指标：未发现已完成清洁取暖改造区域散煤复烧情况，已运行项目稳定运行率100%。</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(10）群众满意度：群众满意度90%，实现了预期目标。</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2.水污染防治资金项目</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（1）</w:t>
      </w:r>
      <w:r>
        <w:rPr>
          <w:rFonts w:hint="eastAsia" w:ascii="仿宋_GB2312" w:eastAsia="仿宋_GB2312"/>
          <w:color w:val="auto"/>
          <w:sz w:val="32"/>
          <w:szCs w:val="32"/>
        </w:rPr>
        <w:t>河滨带修复补植面积</w:t>
      </w:r>
      <w:r>
        <w:rPr>
          <w:rFonts w:hint="eastAsia" w:ascii="仿宋_GB2312" w:eastAsia="仿宋_GB2312"/>
          <w:color w:val="auto"/>
          <w:sz w:val="32"/>
          <w:szCs w:val="32"/>
          <w:lang w:eastAsia="zh-CN"/>
        </w:rPr>
        <w:t>、</w:t>
      </w:r>
      <w:r>
        <w:rPr>
          <w:rFonts w:hint="eastAsia" w:ascii="仿宋_GB2312" w:eastAsia="仿宋_GB2312"/>
          <w:color w:val="auto"/>
          <w:sz w:val="32"/>
          <w:szCs w:val="32"/>
        </w:rPr>
        <w:t>水生植物恢复面积</w:t>
      </w:r>
      <w:r>
        <w:rPr>
          <w:rFonts w:hint="eastAsia" w:ascii="仿宋_GB2312" w:eastAsia="仿宋_GB2312"/>
          <w:color w:val="auto"/>
          <w:sz w:val="32"/>
          <w:szCs w:val="32"/>
          <w:lang w:eastAsia="zh-CN"/>
        </w:rPr>
        <w:t>、生态净化塘面积、</w:t>
      </w:r>
      <w:r>
        <w:rPr>
          <w:rFonts w:hint="eastAsia" w:ascii="仿宋_GB2312" w:eastAsia="仿宋_GB2312"/>
          <w:color w:val="auto"/>
          <w:sz w:val="32"/>
          <w:szCs w:val="32"/>
        </w:rPr>
        <w:t>水生态修复实施范围长度</w:t>
      </w:r>
      <w:r>
        <w:rPr>
          <w:rFonts w:hint="eastAsia" w:ascii="仿宋_GB2312" w:eastAsia="仿宋_GB2312"/>
          <w:color w:val="auto"/>
          <w:sz w:val="32"/>
          <w:szCs w:val="32"/>
          <w:lang w:eastAsia="zh-CN"/>
        </w:rPr>
        <w:t>：</w:t>
      </w:r>
      <w:r>
        <w:rPr>
          <w:rFonts w:hint="eastAsia" w:ascii="仿宋_GB2312" w:eastAsia="仿宋_GB2312"/>
          <w:color w:val="auto"/>
          <w:sz w:val="32"/>
          <w:szCs w:val="32"/>
        </w:rPr>
        <w:t>由于</w:t>
      </w:r>
      <w:r>
        <w:rPr>
          <w:rFonts w:hint="eastAsia" w:ascii="仿宋_GB2312" w:eastAsia="仿宋_GB2312"/>
          <w:color w:val="auto"/>
          <w:sz w:val="32"/>
          <w:szCs w:val="32"/>
          <w:lang w:val="en-US" w:eastAsia="zh-CN"/>
        </w:rPr>
        <w:t>2023年安排中央资金的6</w:t>
      </w:r>
      <w:r>
        <w:rPr>
          <w:rFonts w:hint="eastAsia" w:ascii="仿宋_GB2312" w:eastAsia="仿宋_GB2312"/>
          <w:color w:val="auto"/>
          <w:sz w:val="32"/>
          <w:szCs w:val="32"/>
        </w:rPr>
        <w:t>个项目均为跨年度项目，实施周期较长，工程</w:t>
      </w:r>
      <w:r>
        <w:rPr>
          <w:rFonts w:hint="eastAsia" w:ascii="仿宋_GB2312" w:eastAsia="仿宋_GB2312"/>
          <w:color w:val="auto"/>
          <w:sz w:val="32"/>
          <w:szCs w:val="32"/>
          <w:lang w:val="en-US" w:eastAsia="zh-CN"/>
        </w:rPr>
        <w:t>均</w:t>
      </w:r>
      <w:r>
        <w:rPr>
          <w:rFonts w:hint="eastAsia" w:ascii="仿宋_GB2312" w:eastAsia="仿宋_GB2312"/>
          <w:color w:val="auto"/>
          <w:sz w:val="32"/>
          <w:szCs w:val="32"/>
        </w:rPr>
        <w:t>尚未完工，相关指标待完工后进行评估。</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p>
    <w:p>
      <w:pPr>
        <w:numPr>
          <w:ilvl w:val="0"/>
          <w:numId w:val="1"/>
        </w:num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rPr>
        <w:t>开展监测的地下水井数量</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已实现阶段性目标，</w:t>
      </w:r>
      <w:r>
        <w:rPr>
          <w:rFonts w:hint="eastAsia" w:ascii="仿宋_GB2312" w:eastAsia="仿宋_GB2312"/>
          <w:color w:val="auto"/>
          <w:sz w:val="32"/>
          <w:szCs w:val="32"/>
        </w:rPr>
        <w:t>完成了1</w:t>
      </w:r>
      <w:r>
        <w:rPr>
          <w:rFonts w:ascii="仿宋_GB2312" w:eastAsia="仿宋_GB2312"/>
          <w:color w:val="auto"/>
          <w:sz w:val="32"/>
          <w:szCs w:val="32"/>
        </w:rPr>
        <w:t>26</w:t>
      </w:r>
      <w:r>
        <w:rPr>
          <w:rFonts w:hint="eastAsia" w:ascii="仿宋_GB2312" w:eastAsia="仿宋_GB2312"/>
          <w:color w:val="auto"/>
          <w:sz w:val="32"/>
          <w:szCs w:val="32"/>
        </w:rPr>
        <w:t>口地下水井的监测工作</w:t>
      </w:r>
      <w:r>
        <w:rPr>
          <w:rFonts w:hint="eastAsia" w:ascii="仿宋_GB2312" w:eastAsia="仿宋_GB2312"/>
          <w:color w:val="auto"/>
          <w:sz w:val="32"/>
          <w:szCs w:val="32"/>
          <w:lang w:eastAsia="zh-CN"/>
        </w:rPr>
        <w:t>。</w:t>
      </w:r>
    </w:p>
    <w:p>
      <w:pPr>
        <w:numPr>
          <w:ilvl w:val="0"/>
          <w:numId w:val="1"/>
        </w:numPr>
        <w:spacing w:line="560" w:lineRule="exact"/>
        <w:ind w:firstLine="640" w:firstLineChars="200"/>
        <w:rPr>
          <w:rFonts w:hint="eastAsia" w:ascii="仿宋_GB2312" w:eastAsia="仿宋_GB2312"/>
          <w:color w:val="auto"/>
          <w:sz w:val="32"/>
          <w:szCs w:val="32"/>
        </w:rPr>
      </w:pPr>
      <w:r>
        <w:rPr>
          <w:rFonts w:hint="default" w:ascii="仿宋_GB2312" w:eastAsia="仿宋_GB2312"/>
          <w:color w:val="auto"/>
          <w:sz w:val="32"/>
          <w:szCs w:val="32"/>
        </w:rPr>
        <w:t>水质常规指标一体化自动监测系统</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已</w:t>
      </w:r>
      <w:r>
        <w:rPr>
          <w:rFonts w:hint="eastAsia" w:ascii="仿宋_GB2312" w:eastAsia="仿宋_GB2312"/>
          <w:color w:val="auto"/>
          <w:sz w:val="32"/>
          <w:szCs w:val="32"/>
        </w:rPr>
        <w:t>完成了1套地地表水自动监测系统</w:t>
      </w:r>
      <w:r>
        <w:rPr>
          <w:rFonts w:hint="eastAsia" w:ascii="仿宋_GB2312" w:eastAsia="仿宋_GB2312"/>
          <w:color w:val="auto"/>
          <w:sz w:val="32"/>
          <w:szCs w:val="32"/>
          <w:lang w:val="en-US" w:eastAsia="zh-CN"/>
        </w:rPr>
        <w:t>建设工作</w:t>
      </w:r>
      <w:r>
        <w:rPr>
          <w:rFonts w:hint="eastAsia" w:ascii="仿宋_GB2312" w:eastAsia="仿宋_GB2312"/>
          <w:color w:val="auto"/>
          <w:sz w:val="32"/>
          <w:szCs w:val="32"/>
        </w:rPr>
        <w:t>。</w:t>
      </w:r>
    </w:p>
    <w:p>
      <w:pPr>
        <w:numPr>
          <w:ilvl w:val="0"/>
          <w:numId w:val="1"/>
        </w:num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rPr>
        <w:t>项目验收合格率</w:t>
      </w:r>
      <w:r>
        <w:rPr>
          <w:rFonts w:hint="eastAsia" w:ascii="仿宋_GB2312" w:eastAsia="仿宋_GB2312"/>
          <w:color w:val="auto"/>
          <w:sz w:val="32"/>
          <w:szCs w:val="32"/>
          <w:lang w:eastAsia="zh-CN"/>
        </w:rPr>
        <w:t>：</w:t>
      </w:r>
      <w:r>
        <w:rPr>
          <w:rFonts w:hint="eastAsia" w:ascii="仿宋_GB2312" w:eastAsia="仿宋_GB2312"/>
          <w:color w:val="auto"/>
          <w:sz w:val="32"/>
          <w:szCs w:val="32"/>
        </w:rPr>
        <w:t>6个项目均为跨年度项目，正在按计划推进</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尚未完工。已建成内容未发现不合格情况。</w:t>
      </w:r>
    </w:p>
    <w:p>
      <w:pPr>
        <w:numPr>
          <w:ilvl w:val="0"/>
          <w:numId w:val="1"/>
        </w:num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开工率：“</w:t>
      </w:r>
      <w:r>
        <w:rPr>
          <w:rFonts w:hint="eastAsia" w:ascii="仿宋_GB2312" w:eastAsia="仿宋_GB2312"/>
          <w:color w:val="auto"/>
          <w:sz w:val="32"/>
          <w:szCs w:val="32"/>
        </w:rPr>
        <w:t>永定河流域（王平镇段）面源污染治理及水生态系统修复示范工程”由于“23</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7”流域性特大洪水影响，建设条件发生变化，暂未开工建设</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其余5个项目均已开工。</w:t>
      </w:r>
    </w:p>
    <w:p>
      <w:pPr>
        <w:numPr>
          <w:ilvl w:val="0"/>
          <w:numId w:val="1"/>
        </w:num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完工率：</w:t>
      </w:r>
      <w:r>
        <w:rPr>
          <w:rFonts w:hint="eastAsia" w:ascii="仿宋_GB2312" w:eastAsia="仿宋_GB2312"/>
          <w:color w:val="auto"/>
          <w:sz w:val="32"/>
          <w:szCs w:val="32"/>
        </w:rPr>
        <w:t>6个项目均为跨年度项目，正在按计划推进</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尚未完工。</w:t>
      </w:r>
    </w:p>
    <w:p>
      <w:pPr>
        <w:numPr>
          <w:ilvl w:val="0"/>
          <w:numId w:val="1"/>
        </w:num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生态效益指标：全市国控断面优良水体比例达到78.4%，优于国家下达的年度目标；劣Ⅴ类水体比例为零；我市县级及以上城市集中式饮用水水源水质达到或优于Ⅲ类比例为100%；地下水环境质量考核目标达标情况达到国家下达的年度目标要求。</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(10）群众满意度：群众满意度90%，实现了预期目标。</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3.土壤污染防治资金项目</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（1）实施计划：已完成</w:t>
      </w:r>
      <w:r>
        <w:rPr>
          <w:rFonts w:hint="eastAsia" w:ascii="仿宋_GB2312" w:eastAsia="仿宋_GB2312"/>
          <w:color w:val="auto"/>
          <w:sz w:val="32"/>
          <w:szCs w:val="32"/>
        </w:rPr>
        <w:t>北京市土壤污染重点关注企业地块空间信息管理项目</w:t>
      </w:r>
      <w:r>
        <w:rPr>
          <w:rFonts w:hint="eastAsia" w:ascii="仿宋_GB2312" w:hAnsi="Times New Roman" w:eastAsia="仿宋_GB2312" w:cs="Times New Roman"/>
          <w:color w:val="auto"/>
          <w:sz w:val="32"/>
          <w:szCs w:val="32"/>
          <w:lang w:val="en-US" w:eastAsia="zh-CN"/>
        </w:rPr>
        <w:t>实施方案的编制工作，实现了预期目标。</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default"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（2）空间信息采集/规范化数量：已完成213个排污许可注销企业地块及20个历史调查地块空间信息采集工作，实现了预期目标。</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（3）数据集图册：</w:t>
      </w:r>
      <w:r>
        <w:rPr>
          <w:rFonts w:hint="eastAsia" w:ascii="仿宋_GB2312" w:eastAsia="仿宋_GB2312"/>
          <w:color w:val="auto"/>
          <w:sz w:val="32"/>
          <w:szCs w:val="32"/>
        </w:rPr>
        <w:t>北京市土壤污染重点关注企业地块空间信息管理项目</w:t>
      </w:r>
      <w:r>
        <w:rPr>
          <w:rFonts w:hint="eastAsia" w:ascii="仿宋_GB2312" w:eastAsia="仿宋_GB2312"/>
          <w:color w:val="auto"/>
          <w:sz w:val="32"/>
          <w:szCs w:val="32"/>
          <w:lang w:val="en-US" w:eastAsia="zh-CN"/>
        </w:rPr>
        <w:t>为跨年度项目，</w:t>
      </w:r>
      <w:r>
        <w:rPr>
          <w:rFonts w:hint="eastAsia" w:ascii="仿宋_GB2312" w:hAnsi="Times New Roman" w:eastAsia="仿宋_GB2312" w:cs="Times New Roman"/>
          <w:color w:val="auto"/>
          <w:sz w:val="32"/>
          <w:szCs w:val="32"/>
          <w:lang w:val="en-US" w:eastAsia="zh-CN"/>
        </w:rPr>
        <w:t>正在按计划推进中。</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（4）项目验收合格率：</w:t>
      </w:r>
      <w:r>
        <w:rPr>
          <w:rFonts w:hint="eastAsia" w:ascii="仿宋_GB2312" w:eastAsia="仿宋_GB2312"/>
          <w:color w:val="auto"/>
          <w:sz w:val="32"/>
          <w:szCs w:val="32"/>
        </w:rPr>
        <w:t>项目为跨年度项目，正在按计划推进，尚未完工。已建成内容未发现不合格情况。</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（5）开工率：下达中央资金的1个项目已开工，开工率100%，达到预期目标。</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（6）完工率：</w:t>
      </w:r>
      <w:r>
        <w:rPr>
          <w:rFonts w:hint="eastAsia" w:ascii="仿宋_GB2312" w:eastAsia="仿宋_GB2312"/>
          <w:color w:val="auto"/>
          <w:sz w:val="32"/>
          <w:szCs w:val="32"/>
        </w:rPr>
        <w:t>项目均为跨年度项目，正在按计划推进</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尚未完工。</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（7）生态效益指标：对土壤污染风险进行了有效管控，未发生土壤污染事件，实现预期目标。</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（8）服务对象满意度：达到90%，实现预期目标。</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4.农村环境整治资金项目</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（1）支持完成环境整治的行政村数量：“大兴区采育镇施家务、宁家湾等农村污水生态治理工程”为跨年度项目，正在按计划实施。</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eastAsia="仿宋_GB2312"/>
          <w:color w:val="auto"/>
          <w:sz w:val="32"/>
          <w:szCs w:val="32"/>
          <w:lang w:val="en-US" w:eastAsia="zh-CN"/>
        </w:rPr>
      </w:pPr>
      <w:r>
        <w:rPr>
          <w:rFonts w:hint="eastAsia" w:ascii="仿宋_GB2312" w:hAnsi="Times New Roman" w:eastAsia="仿宋_GB2312" w:cs="Times New Roman"/>
          <w:color w:val="auto"/>
          <w:sz w:val="32"/>
          <w:szCs w:val="32"/>
          <w:lang w:val="en-US" w:eastAsia="zh-CN"/>
        </w:rPr>
        <w:t>（2）新增农村生活污水处理能力、：</w:t>
      </w:r>
      <w:r>
        <w:rPr>
          <w:rFonts w:hint="eastAsia" w:ascii="仿宋_GB2312" w:eastAsia="仿宋_GB2312"/>
          <w:color w:val="auto"/>
          <w:sz w:val="32"/>
          <w:szCs w:val="32"/>
        </w:rPr>
        <w:t>项目为跨年度项目，正在按计划推进</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尚未投运。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（3）完工项目验收合格率：</w:t>
      </w:r>
      <w:r>
        <w:rPr>
          <w:rFonts w:hint="eastAsia" w:ascii="仿宋_GB2312" w:eastAsia="仿宋_GB2312"/>
          <w:color w:val="auto"/>
          <w:sz w:val="32"/>
          <w:szCs w:val="32"/>
        </w:rPr>
        <w:t>为跨年度项目，正在按计划推进</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尚未完工验收。</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eastAsia="仿宋_GB2312"/>
          <w:color w:val="auto"/>
          <w:sz w:val="32"/>
          <w:szCs w:val="32"/>
          <w:lang w:val="en-US" w:eastAsia="zh-CN"/>
        </w:rPr>
        <w:t>（4）项目开工率：</w:t>
      </w:r>
      <w:r>
        <w:rPr>
          <w:rFonts w:hint="eastAsia" w:ascii="仿宋_GB2312" w:hAnsi="Times New Roman" w:eastAsia="仿宋_GB2312" w:cs="Times New Roman"/>
          <w:color w:val="auto"/>
          <w:sz w:val="32"/>
          <w:szCs w:val="32"/>
          <w:lang w:val="en-US" w:eastAsia="zh-CN"/>
        </w:rPr>
        <w:t>下达中央资金的1个项目已开工，开工率100%，达到预期目标。</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（5）项目完工率：</w:t>
      </w:r>
      <w:r>
        <w:rPr>
          <w:rFonts w:hint="eastAsia" w:ascii="仿宋_GB2312" w:eastAsia="仿宋_GB2312"/>
          <w:color w:val="auto"/>
          <w:sz w:val="32"/>
          <w:szCs w:val="32"/>
        </w:rPr>
        <w:t>为跨年度项目，正在按计划推进</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尚未完工。</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（6）效益指标：为跨年度项目，尚未投运，农村生活污水治理率、新完工设施稳定运行比例指标暂不体现。</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（7）服务对象满意度：达到90%，实现预期目标。</w:t>
      </w:r>
    </w:p>
    <w:p>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640"/>
        <w:jc w:val="both"/>
        <w:textAlignment w:val="auto"/>
        <w:rPr>
          <w:rFonts w:hint="default" w:ascii="Times New Roman" w:hAnsi="Times New Roman" w:cs="Times New Roman"/>
          <w:color w:val="auto"/>
          <w:sz w:val="21"/>
          <w:szCs w:val="21"/>
        </w:rPr>
      </w:pPr>
      <w:r>
        <w:rPr>
          <w:rFonts w:hint="eastAsia" w:ascii="黑体" w:hAnsi="宋体" w:eastAsia="黑体" w:cs="黑体"/>
          <w:color w:val="auto"/>
          <w:kern w:val="0"/>
          <w:sz w:val="32"/>
          <w:szCs w:val="32"/>
          <w:lang w:val="en-US" w:eastAsia="zh-CN" w:bidi="ar"/>
        </w:rPr>
        <w:t>三、绩效自评结论</w:t>
      </w:r>
      <w:r>
        <w:rPr>
          <w:rFonts w:hint="default" w:ascii="Times New Roman" w:hAnsi="Times New Roman" w:cs="Times New Roman" w:eastAsiaTheme="minorEastAsia"/>
          <w:color w:val="auto"/>
          <w:kern w:val="0"/>
          <w:sz w:val="21"/>
          <w:szCs w:val="21"/>
          <w:lang w:val="en-US" w:eastAsia="zh-CN" w:bidi="ar"/>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outlineLvl w:val="9"/>
        <w:rPr>
          <w:color w:val="auto"/>
        </w:rPr>
      </w:pPr>
      <w:r>
        <w:rPr>
          <w:rFonts w:hint="eastAsia" w:ascii="仿宋_GB2312" w:hAnsi="Times New Roman" w:eastAsia="仿宋_GB2312" w:cs="Times New Roman"/>
          <w:color w:val="auto"/>
          <w:sz w:val="32"/>
          <w:szCs w:val="32"/>
          <w:lang w:val="en-US" w:eastAsia="zh-CN"/>
        </w:rPr>
        <w:t>汇总大气、水、土壤污染防治等中央资金项目的绩效目标完成情况，得到以下结论：中央资金安排的项目正在按计划实施，基本完成了2023年年度任务，由于项目均为为跨年度项目，实施周期较长，目前整体中央资金预算执行率为</w:t>
      </w:r>
      <w:r>
        <w:rPr>
          <w:rFonts w:hint="default" w:ascii="仿宋_GB2312" w:hAnsi="Times New Roman" w:eastAsia="仿宋_GB2312" w:cs="Times New Roman"/>
          <w:color w:val="auto"/>
          <w:sz w:val="32"/>
          <w:szCs w:val="32"/>
          <w:lang w:val="en-US" w:eastAsia="zh-CN"/>
        </w:rPr>
        <w:t>55.</w:t>
      </w:r>
      <w:r>
        <w:rPr>
          <w:rFonts w:hint="eastAsia" w:ascii="仿宋_GB2312" w:hAnsi="Times New Roman" w:eastAsia="仿宋_GB2312" w:cs="Times New Roman"/>
          <w:color w:val="auto"/>
          <w:sz w:val="32"/>
          <w:szCs w:val="32"/>
          <w:lang w:val="en-US" w:eastAsia="zh-CN"/>
        </w:rPr>
        <w:t>35</w:t>
      </w:r>
      <w:r>
        <w:rPr>
          <w:rFonts w:hint="default"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lang w:val="en-US" w:eastAsia="zh-CN"/>
        </w:rPr>
        <w:t>；14个项目中，除</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永定河流域（王平镇段）面源污染治理及水生态系统修复示范工程”</w:t>
      </w:r>
      <w:r>
        <w:rPr>
          <w:rFonts w:hint="eastAsia" w:ascii="仿宋_GB2312" w:eastAsia="仿宋_GB2312"/>
          <w:color w:val="auto"/>
          <w:sz w:val="32"/>
          <w:szCs w:val="32"/>
          <w:lang w:val="en-US" w:eastAsia="zh-CN"/>
        </w:rPr>
        <w:t>受</w:t>
      </w:r>
      <w:r>
        <w:rPr>
          <w:rFonts w:hint="eastAsia" w:ascii="仿宋_GB2312" w:eastAsia="仿宋_GB2312"/>
          <w:color w:val="auto"/>
          <w:sz w:val="32"/>
          <w:szCs w:val="32"/>
        </w:rPr>
        <w:t>“23</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7”流域性特大洪水影响，建设条件发生变化，暂未开工建设</w:t>
      </w:r>
      <w:r>
        <w:rPr>
          <w:rFonts w:hint="eastAsia" w:ascii="仿宋_GB2312" w:eastAsia="仿宋_GB2312"/>
          <w:color w:val="auto"/>
          <w:sz w:val="32"/>
          <w:szCs w:val="32"/>
          <w:lang w:val="en-US" w:eastAsia="zh-CN"/>
        </w:rPr>
        <w:t>外，其余13个项目均已开工并按计划推进。</w:t>
      </w:r>
      <w:r>
        <w:rPr>
          <w:rFonts w:hint="eastAsia" w:ascii="仿宋_GB2312" w:hAnsi="Times New Roman" w:eastAsia="仿宋_GB2312" w:cs="Times New Roman"/>
          <w:color w:val="auto"/>
          <w:sz w:val="32"/>
          <w:szCs w:val="32"/>
          <w:lang w:val="en-US" w:eastAsia="zh-CN"/>
        </w:rPr>
        <w:t>除处在建设初期的项目暂不涉及质量指标、生态效益指标以及满意度指标之外，其他项目的绩效指标完成情况整体较好。</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C7BBAB"/>
    <w:multiLevelType w:val="singleLevel"/>
    <w:tmpl w:val="B1C7BBA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1565A8"/>
    <w:rsid w:val="009A60F2"/>
    <w:rsid w:val="02D408DC"/>
    <w:rsid w:val="02D5374D"/>
    <w:rsid w:val="0B5D0D09"/>
    <w:rsid w:val="0F354436"/>
    <w:rsid w:val="0F835D69"/>
    <w:rsid w:val="191A7D27"/>
    <w:rsid w:val="1AB81AA0"/>
    <w:rsid w:val="1ADB6353"/>
    <w:rsid w:val="1F73391D"/>
    <w:rsid w:val="20E044E4"/>
    <w:rsid w:val="22C57863"/>
    <w:rsid w:val="22D719A8"/>
    <w:rsid w:val="2AE74C8B"/>
    <w:rsid w:val="30A87022"/>
    <w:rsid w:val="34256C3F"/>
    <w:rsid w:val="35260328"/>
    <w:rsid w:val="36426132"/>
    <w:rsid w:val="36542859"/>
    <w:rsid w:val="3B214CD4"/>
    <w:rsid w:val="3D6C7110"/>
    <w:rsid w:val="3F002C1E"/>
    <w:rsid w:val="46C86E36"/>
    <w:rsid w:val="4FB52540"/>
    <w:rsid w:val="54461CC6"/>
    <w:rsid w:val="59CE7CF1"/>
    <w:rsid w:val="5AC62C08"/>
    <w:rsid w:val="5C120F0F"/>
    <w:rsid w:val="5D8A5787"/>
    <w:rsid w:val="5F7B02D6"/>
    <w:rsid w:val="5FE55564"/>
    <w:rsid w:val="621565A8"/>
    <w:rsid w:val="64DC3CF8"/>
    <w:rsid w:val="673F10D6"/>
    <w:rsid w:val="69CE7CCA"/>
    <w:rsid w:val="6B051F70"/>
    <w:rsid w:val="6D9B096E"/>
    <w:rsid w:val="70E91243"/>
    <w:rsid w:val="77C3684A"/>
    <w:rsid w:val="794F6848"/>
    <w:rsid w:val="7DFFBCB3"/>
    <w:rsid w:val="EDCFDDE1"/>
    <w:rsid w:val="FFD5D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 w:type="character" w:customStyle="1" w:styleId="5">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sthjj</Company>
  <Pages>1</Pages>
  <Words>0</Words>
  <Characters>0</Characters>
  <Lines>0</Lines>
  <Paragraphs>0</Paragraphs>
  <TotalTime>1</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2023-06-09T17:25:00Z</dcterms:created>
  <dc:creator>晓刚</dc:creator>
  <cp:lastModifiedBy>许茂丛</cp:lastModifiedBy>
  <dcterms:modified xsi:type="dcterms:W3CDTF">2024-08-22T12:09:11Z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