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C3E95">
      <w:pPr>
        <w:rPr>
          <w:rFonts w:ascii="黑体" w:hAnsi="黑体" w:eastAsia="黑体" w:cs="黑体"/>
          <w:bCs/>
          <w:sz w:val="32"/>
          <w:szCs w:val="32"/>
        </w:rPr>
      </w:pPr>
      <w:r>
        <w:rPr>
          <w:rFonts w:hint="eastAsia" w:ascii="黑体" w:hAnsi="黑体" w:eastAsia="黑体"/>
          <w:sz w:val="32"/>
          <w:szCs w:val="32"/>
        </w:rPr>
        <w:t>附件4</w:t>
      </w:r>
    </w:p>
    <w:p w14:paraId="1ABFD538">
      <w:pPr>
        <w:rPr>
          <w:rFonts w:ascii="黑体" w:hAnsi="宋体" w:eastAsia="黑体" w:cs="黑体"/>
          <w:bCs/>
          <w:sz w:val="28"/>
          <w:szCs w:val="28"/>
        </w:rPr>
      </w:pPr>
    </w:p>
    <w:p w14:paraId="02939EA1">
      <w:pPr>
        <w:spacing w:line="360" w:lineRule="auto"/>
        <w:jc w:val="center"/>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北京市碳普惠项目管理要求</w:t>
      </w:r>
    </w:p>
    <w:p w14:paraId="63A26F63">
      <w:pPr>
        <w:spacing w:line="360" w:lineRule="auto"/>
        <w:jc w:val="center"/>
        <w:rPr>
          <w:rFonts w:ascii="方正小标宋简体" w:hAnsi="宋体" w:eastAsia="方正小标宋简体"/>
          <w:bCs/>
          <w:sz w:val="44"/>
          <w:szCs w:val="44"/>
        </w:rPr>
      </w:pPr>
    </w:p>
    <w:p w14:paraId="08664C4A">
      <w:pPr>
        <w:spacing w:line="560" w:lineRule="exact"/>
        <w:ind w:firstLine="640" w:firstLineChars="200"/>
        <w:rPr>
          <w:rFonts w:ascii="仿宋_GB2312" w:eastAsia="仿宋_GB2312"/>
          <w:sz w:val="32"/>
          <w:szCs w:val="32"/>
        </w:rPr>
      </w:pPr>
      <w:r>
        <w:rPr>
          <w:rFonts w:hint="eastAsia" w:ascii="仿宋_GB2312" w:eastAsia="仿宋_GB2312"/>
          <w:sz w:val="32"/>
          <w:szCs w:val="32"/>
        </w:rPr>
        <w:t>为倡导绿色低碳生活、调动全社会力量自愿参与碳减排活动，指导企业、社会组织和团体按照方法学开发和申报北京市碳普惠项目，市生态环境局组织开发了一系列</w:t>
      </w:r>
      <w:r>
        <w:rPr>
          <w:rFonts w:ascii="仿宋_GB2312" w:eastAsia="仿宋_GB2312"/>
          <w:sz w:val="32"/>
          <w:szCs w:val="32"/>
        </w:rPr>
        <w:t>方法学</w:t>
      </w:r>
      <w:r>
        <w:rPr>
          <w:rFonts w:hint="eastAsia" w:ascii="仿宋_GB2312" w:eastAsia="仿宋_GB2312"/>
          <w:sz w:val="32"/>
          <w:szCs w:val="32"/>
        </w:rPr>
        <w:t>，</w:t>
      </w:r>
      <w:r>
        <w:rPr>
          <w:rFonts w:ascii="仿宋_GB2312" w:eastAsia="仿宋_GB2312"/>
          <w:sz w:val="32"/>
          <w:szCs w:val="32"/>
        </w:rPr>
        <w:t>包括</w:t>
      </w:r>
      <w:r>
        <w:rPr>
          <w:rFonts w:hint="eastAsia" w:ascii="仿宋_GB2312" w:hAnsi="仿宋_GB2312" w:eastAsia="仿宋_GB2312" w:cs="仿宋_GB2312"/>
          <w:bCs/>
          <w:sz w:val="32"/>
          <w:szCs w:val="32"/>
        </w:rPr>
        <w:t>《碳普惠项目减排量核算技术规范 低碳出行》（DB11/T 3043-2024，查询路径：北京市生态环境局政府网站-政务公开-地方标准）、《北京市碳普惠项目方法学 油改电小客车（试行）》和《北京市碳普惠项目方法学 氢燃料电池汽车（试行）》，并制定了《北京市碳普惠项目审核与核证技术指南（试行）》，</w:t>
      </w:r>
      <w:r>
        <w:rPr>
          <w:rFonts w:hint="eastAsia" w:ascii="仿宋_GB2312" w:eastAsia="仿宋_GB2312"/>
          <w:color w:val="0D0D0D"/>
          <w:sz w:val="32"/>
          <w:szCs w:val="32"/>
        </w:rPr>
        <w:t>规范本市碳普惠项目的审核与减排量核证</w:t>
      </w:r>
      <w:r>
        <w:rPr>
          <w:rFonts w:hint="eastAsia" w:ascii="仿宋_GB2312" w:eastAsia="仿宋_GB2312"/>
          <w:sz w:val="32"/>
          <w:szCs w:val="32"/>
        </w:rPr>
        <w:t>。详见附件。</w:t>
      </w:r>
    </w:p>
    <w:p w14:paraId="60176374">
      <w:pPr>
        <w:spacing w:line="560" w:lineRule="exact"/>
        <w:ind w:firstLine="640" w:firstLineChars="200"/>
        <w:rPr>
          <w:rFonts w:ascii="仿宋_GB2312" w:eastAsia="仿宋_GB2312"/>
          <w:sz w:val="32"/>
          <w:szCs w:val="32"/>
        </w:rPr>
      </w:pPr>
    </w:p>
    <w:p w14:paraId="006F6CE8">
      <w:pPr>
        <w:spacing w:line="560" w:lineRule="exact"/>
        <w:ind w:firstLine="640" w:firstLineChars="200"/>
        <w:rPr>
          <w:rFonts w:ascii="仿宋_GB2312" w:eastAsia="仿宋_GB2312"/>
          <w:sz w:val="32"/>
          <w:szCs w:val="32"/>
        </w:rPr>
      </w:pPr>
    </w:p>
    <w:p w14:paraId="728158ED">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附件：1.低碳出行碳普惠项目碳排放因子及路网转换系数</w:t>
      </w:r>
    </w:p>
    <w:p w14:paraId="749B2728">
      <w:pPr>
        <w:spacing w:line="360" w:lineRule="auto"/>
        <w:ind w:firstLine="1600" w:firstLineChars="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2.北京市碳普惠项目方法学 油改电小客车（试行）</w:t>
      </w:r>
    </w:p>
    <w:p w14:paraId="25C8C3AE">
      <w:pPr>
        <w:spacing w:line="360" w:lineRule="auto"/>
        <w:ind w:left="158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3.北京市碳普惠项目方法学 氢燃料电池汽车（试行）</w:t>
      </w:r>
    </w:p>
    <w:p w14:paraId="4A1E00B7">
      <w:pPr>
        <w:spacing w:line="360" w:lineRule="auto"/>
        <w:ind w:left="158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bookmarkStart w:id="0" w:name="OLE_LINK4"/>
      <w:r>
        <w:rPr>
          <w:rFonts w:hint="eastAsia" w:ascii="仿宋_GB2312" w:hAnsi="仿宋_GB2312" w:eastAsia="仿宋_GB2312" w:cs="仿宋_GB2312"/>
          <w:bCs/>
          <w:sz w:val="32"/>
          <w:szCs w:val="32"/>
        </w:rPr>
        <w:t>北京市碳普惠项目审核与核证技术指南（试行）</w:t>
      </w:r>
      <w:bookmarkEnd w:id="0"/>
    </w:p>
    <w:p w14:paraId="237EF9D7">
      <w:pPr>
        <w:spacing w:line="360" w:lineRule="auto"/>
        <w:ind w:left="1585"/>
        <w:rPr>
          <w:rFonts w:ascii="仿宋_GB2312" w:hAnsi="仿宋_GB2312" w:eastAsia="仿宋_GB2312" w:cs="仿宋_GB2312"/>
          <w:bCs/>
          <w:sz w:val="32"/>
          <w:szCs w:val="32"/>
        </w:rPr>
      </w:pPr>
    </w:p>
    <w:p w14:paraId="4E13F43B">
      <w:pPr>
        <w:rPr>
          <w:rFonts w:ascii="黑体" w:hAnsi="黑体" w:eastAsia="黑体" w:cs="黑体"/>
          <w:bCs/>
          <w:sz w:val="32"/>
          <w:szCs w:val="32"/>
        </w:rPr>
      </w:pPr>
    </w:p>
    <w:p w14:paraId="3EE3812C">
      <w:pPr>
        <w:rPr>
          <w:rFonts w:ascii="黑体" w:hAnsi="黑体" w:eastAsia="黑体" w:cs="黑体"/>
          <w:bCs/>
          <w:sz w:val="32"/>
          <w:szCs w:val="32"/>
        </w:rPr>
      </w:pPr>
      <w:r>
        <w:rPr>
          <w:rFonts w:hint="eastAsia" w:ascii="黑体" w:hAnsi="黑体" w:eastAsia="黑体" w:cs="黑体"/>
          <w:bCs/>
          <w:sz w:val="32"/>
          <w:szCs w:val="32"/>
        </w:rPr>
        <w:t>附件1</w:t>
      </w:r>
    </w:p>
    <w:p w14:paraId="0AA4DCF0">
      <w:pPr>
        <w:spacing w:line="560" w:lineRule="exact"/>
        <w:jc w:val="center"/>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北京市低碳出行碳普惠项目</w:t>
      </w:r>
    </w:p>
    <w:p w14:paraId="1893442D">
      <w:pPr>
        <w:spacing w:line="560" w:lineRule="exact"/>
        <w:jc w:val="center"/>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碳排放因子及路网转换系数（2025年）</w:t>
      </w:r>
    </w:p>
    <w:p w14:paraId="44F2AC59">
      <w:pPr>
        <w:spacing w:line="560" w:lineRule="exact"/>
        <w:jc w:val="center"/>
        <w:rPr>
          <w:rFonts w:ascii="黑体" w:hAnsi="黑体" w:eastAsia="黑体" w:cs="仿宋_GB2312"/>
          <w:bCs/>
          <w:sz w:val="44"/>
          <w:szCs w:val="44"/>
        </w:rPr>
      </w:pPr>
    </w:p>
    <w:p w14:paraId="2AC0901E">
      <w:pPr>
        <w:spacing w:line="560" w:lineRule="exact"/>
        <w:jc w:val="center"/>
        <w:rPr>
          <w:rFonts w:cs="仿宋_GB2312" w:asciiTheme="minorEastAsia" w:hAnsiTheme="minorEastAsia" w:eastAsiaTheme="minorEastAsia"/>
          <w:bCs/>
        </w:rPr>
      </w:pPr>
      <w:r>
        <w:rPr>
          <w:rFonts w:hint="eastAsia" w:cs="仿宋_GB2312" w:asciiTheme="minorEastAsia" w:hAnsiTheme="minorEastAsia" w:eastAsiaTheme="minorEastAsia"/>
          <w:bCs/>
        </w:rPr>
        <w:t>表</w:t>
      </w:r>
      <w:r>
        <w:rPr>
          <w:rFonts w:hint="eastAsia" w:cs="仿宋_GB2312" w:eastAsiaTheme="minorEastAsia"/>
          <w:bCs/>
        </w:rPr>
        <w:t>1</w:t>
      </w:r>
      <w:r>
        <w:rPr>
          <w:rFonts w:cs="仿宋_GB2312" w:asciiTheme="minorEastAsia" w:hAnsiTheme="minorEastAsia" w:eastAsiaTheme="minorEastAsia"/>
          <w:bCs/>
        </w:rPr>
        <w:t xml:space="preserve"> </w:t>
      </w:r>
      <w:r>
        <w:rPr>
          <w:rFonts w:hint="eastAsia" w:cs="仿宋_GB2312" w:asciiTheme="minorEastAsia" w:hAnsiTheme="minorEastAsia" w:eastAsiaTheme="minorEastAsia"/>
          <w:bCs/>
        </w:rPr>
        <w:t>碳排放因子</w:t>
      </w:r>
    </w:p>
    <w:tbl>
      <w:tblPr>
        <w:tblStyle w:val="32"/>
        <w:tblW w:w="7077" w:type="dxa"/>
        <w:jc w:val="center"/>
        <w:tblLayout w:type="fixed"/>
        <w:tblCellMar>
          <w:top w:w="0" w:type="dxa"/>
          <w:left w:w="108" w:type="dxa"/>
          <w:bottom w:w="0" w:type="dxa"/>
          <w:right w:w="108" w:type="dxa"/>
        </w:tblCellMar>
      </w:tblPr>
      <w:tblGrid>
        <w:gridCol w:w="2952"/>
        <w:gridCol w:w="4125"/>
      </w:tblGrid>
      <w:tr w14:paraId="5BC0CCC9">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48DBEB9B">
            <w:pPr>
              <w:spacing w:line="400" w:lineRule="exact"/>
              <w:jc w:val="center"/>
              <w:rPr>
                <w:rFonts w:asciiTheme="minorEastAsia" w:hAnsiTheme="minorEastAsia" w:eastAsiaTheme="minorEastAsia"/>
                <w:b/>
                <w:kern w:val="0"/>
              </w:rPr>
            </w:pPr>
            <w:r>
              <w:rPr>
                <w:rFonts w:hint="eastAsia" w:asciiTheme="minorEastAsia" w:hAnsiTheme="minorEastAsia" w:eastAsiaTheme="minorEastAsia"/>
                <w:b/>
                <w:kern w:val="0"/>
              </w:rPr>
              <w:t>出行方式</w:t>
            </w:r>
          </w:p>
        </w:tc>
        <w:tc>
          <w:tcPr>
            <w:tcW w:w="4125" w:type="dxa"/>
            <w:tcBorders>
              <w:top w:val="single" w:color="auto" w:sz="4" w:space="0"/>
              <w:left w:val="single" w:color="auto" w:sz="4" w:space="0"/>
              <w:bottom w:val="single" w:color="auto" w:sz="4" w:space="0"/>
              <w:right w:val="single" w:color="auto" w:sz="4" w:space="0"/>
            </w:tcBorders>
            <w:vAlign w:val="center"/>
          </w:tcPr>
          <w:p w14:paraId="5F2BEB84">
            <w:pPr>
              <w:spacing w:line="400" w:lineRule="exact"/>
              <w:jc w:val="center"/>
              <w:rPr>
                <w:rFonts w:asciiTheme="minorEastAsia" w:hAnsiTheme="minorEastAsia" w:eastAsiaTheme="minorEastAsia"/>
                <w:b/>
                <w:kern w:val="0"/>
              </w:rPr>
            </w:pPr>
            <w:r>
              <w:rPr>
                <w:rFonts w:hint="eastAsia" w:asciiTheme="minorEastAsia" w:hAnsiTheme="minorEastAsia" w:eastAsiaTheme="minorEastAsia"/>
                <w:b/>
                <w:kern w:val="0"/>
              </w:rPr>
              <w:t>排放因子（</w:t>
            </w:r>
            <w:r>
              <w:rPr>
                <w:rFonts w:hint="eastAsia" w:eastAsiaTheme="minorEastAsia"/>
                <w:b/>
                <w:kern w:val="0"/>
              </w:rPr>
              <w:t>kgCO</w:t>
            </w:r>
            <w:r>
              <w:rPr>
                <w:rFonts w:eastAsiaTheme="minorEastAsia"/>
                <w:b/>
                <w:kern w:val="0"/>
                <w:vertAlign w:val="subscript"/>
              </w:rPr>
              <w:t>2</w:t>
            </w:r>
            <w:r>
              <w:rPr>
                <w:rFonts w:hint="eastAsia" w:asciiTheme="minorEastAsia" w:hAnsiTheme="minorEastAsia" w:eastAsiaTheme="minorEastAsia"/>
                <w:b/>
                <w:kern w:val="0"/>
              </w:rPr>
              <w:t>/</w:t>
            </w:r>
            <w:r>
              <w:rPr>
                <w:rFonts w:hint="eastAsia" w:eastAsiaTheme="minorEastAsia"/>
                <w:b/>
                <w:kern w:val="0"/>
              </w:rPr>
              <w:t>PKM</w:t>
            </w:r>
            <w:r>
              <w:rPr>
                <w:rFonts w:hint="eastAsia" w:asciiTheme="minorEastAsia" w:hAnsiTheme="minorEastAsia" w:eastAsiaTheme="minorEastAsia"/>
                <w:b/>
                <w:kern w:val="0"/>
              </w:rPr>
              <w:t>）</w:t>
            </w:r>
          </w:p>
        </w:tc>
      </w:tr>
      <w:tr w14:paraId="39327ECE">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367A7C8F">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综合出行</w:t>
            </w:r>
          </w:p>
        </w:tc>
        <w:tc>
          <w:tcPr>
            <w:tcW w:w="4125" w:type="dxa"/>
            <w:tcBorders>
              <w:top w:val="single" w:color="auto" w:sz="4" w:space="0"/>
              <w:left w:val="single" w:color="auto" w:sz="4" w:space="0"/>
              <w:bottom w:val="single" w:color="auto" w:sz="4" w:space="0"/>
              <w:right w:val="single" w:color="auto" w:sz="4" w:space="0"/>
            </w:tcBorders>
            <w:vAlign w:val="center"/>
          </w:tcPr>
          <w:p w14:paraId="5C3CC249">
            <w:pPr>
              <w:spacing w:line="400" w:lineRule="exact"/>
              <w:jc w:val="center"/>
              <w:rPr>
                <w:rFonts w:asciiTheme="minorEastAsia" w:hAnsiTheme="minorEastAsia" w:eastAsiaTheme="minorEastAsia"/>
                <w:bCs/>
                <w:kern w:val="0"/>
              </w:rPr>
            </w:pPr>
            <w:r>
              <w:rPr>
                <w:rFonts w:hint="eastAsia" w:eastAsiaTheme="minorEastAsia"/>
                <w:bCs/>
                <w:kern w:val="0"/>
              </w:rPr>
              <w:t>0</w:t>
            </w:r>
            <w:r>
              <w:rPr>
                <w:rFonts w:asciiTheme="minorEastAsia" w:hAnsiTheme="minorEastAsia" w:eastAsiaTheme="minorEastAsia"/>
                <w:bCs/>
                <w:kern w:val="0"/>
              </w:rPr>
              <w:t>.</w:t>
            </w:r>
            <w:r>
              <w:rPr>
                <w:rFonts w:eastAsiaTheme="minorEastAsia"/>
                <w:bCs/>
                <w:kern w:val="0"/>
              </w:rPr>
              <w:t>104</w:t>
            </w:r>
          </w:p>
        </w:tc>
      </w:tr>
      <w:tr w14:paraId="1362E99C">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1CDC5325">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公共汽（电）车</w:t>
            </w:r>
          </w:p>
        </w:tc>
        <w:tc>
          <w:tcPr>
            <w:tcW w:w="4125" w:type="dxa"/>
            <w:tcBorders>
              <w:top w:val="single" w:color="auto" w:sz="4" w:space="0"/>
              <w:left w:val="single" w:color="auto" w:sz="4" w:space="0"/>
              <w:bottom w:val="single" w:color="auto" w:sz="4" w:space="0"/>
              <w:right w:val="single" w:color="auto" w:sz="4" w:space="0"/>
            </w:tcBorders>
            <w:vAlign w:val="center"/>
          </w:tcPr>
          <w:p w14:paraId="3C1A6412">
            <w:pPr>
              <w:spacing w:line="400" w:lineRule="exact"/>
              <w:jc w:val="center"/>
              <w:rPr>
                <w:rFonts w:asciiTheme="minorEastAsia" w:hAnsiTheme="minorEastAsia" w:eastAsiaTheme="minorEastAsia"/>
                <w:bCs/>
                <w:kern w:val="0"/>
              </w:rPr>
            </w:pPr>
            <w:r>
              <w:rPr>
                <w:rFonts w:eastAsiaTheme="minorEastAsia"/>
                <w:bCs/>
                <w:kern w:val="0"/>
              </w:rPr>
              <w:t>0.052</w:t>
            </w:r>
          </w:p>
        </w:tc>
      </w:tr>
      <w:tr w14:paraId="31A0C14D">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E9B0A09">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城市轨道交通</w:t>
            </w:r>
          </w:p>
        </w:tc>
        <w:tc>
          <w:tcPr>
            <w:tcW w:w="4125" w:type="dxa"/>
            <w:tcBorders>
              <w:top w:val="single" w:color="auto" w:sz="4" w:space="0"/>
              <w:left w:val="single" w:color="auto" w:sz="4" w:space="0"/>
              <w:bottom w:val="single" w:color="auto" w:sz="4" w:space="0"/>
              <w:right w:val="single" w:color="auto" w:sz="4" w:space="0"/>
            </w:tcBorders>
            <w:vAlign w:val="center"/>
          </w:tcPr>
          <w:p w14:paraId="2162A41F">
            <w:pPr>
              <w:spacing w:line="400" w:lineRule="exact"/>
              <w:jc w:val="center"/>
              <w:rPr>
                <w:rFonts w:asciiTheme="minorEastAsia" w:hAnsiTheme="minorEastAsia" w:eastAsiaTheme="minorEastAsia"/>
                <w:bCs/>
                <w:kern w:val="0"/>
              </w:rPr>
            </w:pPr>
            <w:r>
              <w:rPr>
                <w:rFonts w:eastAsiaTheme="minorEastAsia"/>
                <w:bCs/>
                <w:kern w:val="0"/>
              </w:rPr>
              <w:t>0</w:t>
            </w:r>
            <w:r>
              <w:rPr>
                <w:rFonts w:asciiTheme="minorEastAsia" w:hAnsiTheme="minorEastAsia" w:eastAsiaTheme="minorEastAsia"/>
                <w:bCs/>
                <w:kern w:val="0"/>
              </w:rPr>
              <w:t>.</w:t>
            </w:r>
            <w:r>
              <w:rPr>
                <w:rFonts w:eastAsiaTheme="minorEastAsia"/>
                <w:bCs/>
                <w:kern w:val="0"/>
              </w:rPr>
              <w:t>032</w:t>
            </w:r>
          </w:p>
        </w:tc>
      </w:tr>
      <w:tr w14:paraId="7C5EE92F">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55550553">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骑行</w:t>
            </w:r>
          </w:p>
        </w:tc>
        <w:tc>
          <w:tcPr>
            <w:tcW w:w="4125" w:type="dxa"/>
            <w:tcBorders>
              <w:top w:val="single" w:color="auto" w:sz="4" w:space="0"/>
              <w:left w:val="single" w:color="auto" w:sz="4" w:space="0"/>
              <w:bottom w:val="single" w:color="auto" w:sz="4" w:space="0"/>
              <w:right w:val="single" w:color="auto" w:sz="4" w:space="0"/>
            </w:tcBorders>
            <w:vAlign w:val="center"/>
          </w:tcPr>
          <w:p w14:paraId="019F4872">
            <w:pPr>
              <w:spacing w:line="400" w:lineRule="exact"/>
              <w:jc w:val="center"/>
              <w:rPr>
                <w:rFonts w:asciiTheme="minorEastAsia" w:hAnsiTheme="minorEastAsia" w:eastAsiaTheme="minorEastAsia"/>
                <w:bCs/>
                <w:kern w:val="0"/>
              </w:rPr>
            </w:pPr>
            <w:r>
              <w:rPr>
                <w:rFonts w:eastAsiaTheme="minorEastAsia"/>
                <w:bCs/>
                <w:kern w:val="0"/>
              </w:rPr>
              <w:t>0</w:t>
            </w:r>
            <w:r>
              <w:rPr>
                <w:rFonts w:asciiTheme="minorEastAsia" w:hAnsiTheme="minorEastAsia" w:eastAsiaTheme="minorEastAsia"/>
                <w:bCs/>
                <w:kern w:val="0"/>
              </w:rPr>
              <w:t>.</w:t>
            </w:r>
            <w:r>
              <w:rPr>
                <w:rFonts w:eastAsiaTheme="minorEastAsia"/>
                <w:bCs/>
                <w:kern w:val="0"/>
              </w:rPr>
              <w:t>0087</w:t>
            </w:r>
          </w:p>
        </w:tc>
      </w:tr>
      <w:tr w14:paraId="0622344A">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00961B5B">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步行</w:t>
            </w:r>
          </w:p>
        </w:tc>
        <w:tc>
          <w:tcPr>
            <w:tcW w:w="4125" w:type="dxa"/>
            <w:tcBorders>
              <w:top w:val="single" w:color="auto" w:sz="4" w:space="0"/>
              <w:left w:val="single" w:color="auto" w:sz="4" w:space="0"/>
              <w:bottom w:val="single" w:color="auto" w:sz="4" w:space="0"/>
              <w:right w:val="single" w:color="auto" w:sz="4" w:space="0"/>
            </w:tcBorders>
            <w:vAlign w:val="center"/>
          </w:tcPr>
          <w:p w14:paraId="2DE23BB4">
            <w:pPr>
              <w:spacing w:line="400" w:lineRule="exact"/>
              <w:jc w:val="center"/>
              <w:rPr>
                <w:rFonts w:eastAsiaTheme="minorEastAsia"/>
                <w:bCs/>
                <w:kern w:val="0"/>
              </w:rPr>
            </w:pPr>
            <w:r>
              <w:rPr>
                <w:rFonts w:hint="eastAsia" w:eastAsiaTheme="minorEastAsia"/>
                <w:bCs/>
                <w:kern w:val="0"/>
              </w:rPr>
              <w:t>0</w:t>
            </w:r>
          </w:p>
        </w:tc>
      </w:tr>
    </w:tbl>
    <w:p w14:paraId="301291B9">
      <w:pPr>
        <w:spacing w:line="560" w:lineRule="exact"/>
        <w:jc w:val="center"/>
        <w:rPr>
          <w:rFonts w:cs="仿宋_GB2312" w:asciiTheme="minorEastAsia" w:hAnsiTheme="minorEastAsia" w:eastAsiaTheme="minorEastAsia"/>
          <w:bCs/>
        </w:rPr>
      </w:pPr>
      <w:r>
        <w:rPr>
          <w:rFonts w:hint="eastAsia" w:cs="仿宋_GB2312" w:asciiTheme="minorEastAsia" w:hAnsiTheme="minorEastAsia" w:eastAsiaTheme="minorEastAsia"/>
          <w:bCs/>
        </w:rPr>
        <w:t>表</w:t>
      </w:r>
      <w:r>
        <w:rPr>
          <w:rFonts w:cs="仿宋_GB2312" w:eastAsiaTheme="minorEastAsia"/>
          <w:bCs/>
        </w:rPr>
        <w:t>2</w:t>
      </w:r>
      <w:r>
        <w:rPr>
          <w:rFonts w:cs="仿宋_GB2312" w:asciiTheme="minorEastAsia" w:hAnsiTheme="minorEastAsia" w:eastAsiaTheme="minorEastAsia"/>
          <w:bCs/>
        </w:rPr>
        <w:t xml:space="preserve"> </w:t>
      </w:r>
      <w:r>
        <w:rPr>
          <w:rFonts w:hint="eastAsia" w:cs="仿宋_GB2312" w:asciiTheme="minorEastAsia" w:hAnsiTheme="minorEastAsia" w:eastAsiaTheme="minorEastAsia"/>
          <w:bCs/>
        </w:rPr>
        <w:t>路网转换系数</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4127"/>
      </w:tblGrid>
      <w:tr w14:paraId="1D70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54" w:type="dxa"/>
            <w:vAlign w:val="center"/>
          </w:tcPr>
          <w:p w14:paraId="76B16123">
            <w:pPr>
              <w:spacing w:line="400" w:lineRule="exact"/>
              <w:jc w:val="center"/>
              <w:rPr>
                <w:rFonts w:asciiTheme="minorEastAsia" w:hAnsiTheme="minorEastAsia" w:eastAsiaTheme="minorEastAsia"/>
                <w:b/>
                <w:kern w:val="0"/>
              </w:rPr>
            </w:pPr>
            <w:r>
              <w:rPr>
                <w:rFonts w:hint="eastAsia" w:asciiTheme="minorEastAsia" w:hAnsiTheme="minorEastAsia" w:eastAsiaTheme="minorEastAsia"/>
                <w:b/>
                <w:kern w:val="0"/>
              </w:rPr>
              <w:t>出行方式</w:t>
            </w:r>
          </w:p>
        </w:tc>
        <w:tc>
          <w:tcPr>
            <w:tcW w:w="4127" w:type="dxa"/>
            <w:vAlign w:val="center"/>
          </w:tcPr>
          <w:p w14:paraId="2C733FC8">
            <w:pPr>
              <w:spacing w:line="400" w:lineRule="exact"/>
              <w:jc w:val="center"/>
              <w:rPr>
                <w:rFonts w:asciiTheme="minorEastAsia" w:hAnsiTheme="minorEastAsia" w:eastAsiaTheme="minorEastAsia"/>
                <w:b/>
                <w:kern w:val="0"/>
              </w:rPr>
            </w:pPr>
            <w:r>
              <w:rPr>
                <w:rFonts w:hint="eastAsia" w:asciiTheme="minorEastAsia" w:hAnsiTheme="minorEastAsia" w:eastAsiaTheme="minorEastAsia"/>
                <w:b/>
                <w:kern w:val="0"/>
              </w:rPr>
              <w:t>路网转换系数</w:t>
            </w:r>
          </w:p>
        </w:tc>
      </w:tr>
      <w:tr w14:paraId="0D81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54" w:type="dxa"/>
            <w:vAlign w:val="center"/>
          </w:tcPr>
          <w:p w14:paraId="173C7A79">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合乘—拼车</w:t>
            </w:r>
          </w:p>
        </w:tc>
        <w:tc>
          <w:tcPr>
            <w:tcW w:w="4127" w:type="dxa"/>
            <w:vAlign w:val="center"/>
          </w:tcPr>
          <w:p w14:paraId="203339AF">
            <w:pPr>
              <w:spacing w:line="400" w:lineRule="exact"/>
              <w:jc w:val="center"/>
              <w:rPr>
                <w:rFonts w:asciiTheme="minorEastAsia" w:hAnsiTheme="minorEastAsia" w:eastAsiaTheme="minorEastAsia"/>
                <w:bCs/>
                <w:kern w:val="0"/>
              </w:rPr>
            </w:pPr>
            <w:r>
              <w:rPr>
                <w:rFonts w:hint="eastAsia" w:eastAsiaTheme="minorEastAsia"/>
                <w:bCs/>
                <w:kern w:val="0"/>
              </w:rPr>
              <w:t>0</w:t>
            </w:r>
            <w:r>
              <w:rPr>
                <w:rFonts w:asciiTheme="minorEastAsia" w:hAnsiTheme="minorEastAsia" w:eastAsiaTheme="minorEastAsia"/>
                <w:bCs/>
                <w:kern w:val="0"/>
              </w:rPr>
              <w:t>.</w:t>
            </w:r>
            <w:r>
              <w:rPr>
                <w:rFonts w:eastAsiaTheme="minorEastAsia"/>
                <w:bCs/>
                <w:kern w:val="0"/>
              </w:rPr>
              <w:t>9528</w:t>
            </w:r>
          </w:p>
        </w:tc>
      </w:tr>
      <w:tr w14:paraId="5FBE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54" w:type="dxa"/>
            <w:vAlign w:val="center"/>
          </w:tcPr>
          <w:p w14:paraId="243DB80F">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合乘—顺风车</w:t>
            </w:r>
          </w:p>
        </w:tc>
        <w:tc>
          <w:tcPr>
            <w:tcW w:w="4127" w:type="dxa"/>
            <w:vAlign w:val="center"/>
          </w:tcPr>
          <w:p w14:paraId="388EA95E">
            <w:pPr>
              <w:spacing w:line="400" w:lineRule="exact"/>
              <w:jc w:val="center"/>
              <w:rPr>
                <w:rFonts w:asciiTheme="minorEastAsia" w:hAnsiTheme="minorEastAsia" w:eastAsiaTheme="minorEastAsia"/>
                <w:bCs/>
                <w:kern w:val="0"/>
              </w:rPr>
            </w:pPr>
            <w:r>
              <w:rPr>
                <w:rFonts w:hint="eastAsia" w:eastAsiaTheme="minorEastAsia"/>
                <w:bCs/>
                <w:kern w:val="0"/>
              </w:rPr>
              <w:t>0</w:t>
            </w:r>
            <w:r>
              <w:rPr>
                <w:rFonts w:asciiTheme="minorEastAsia" w:hAnsiTheme="minorEastAsia" w:eastAsiaTheme="minorEastAsia"/>
                <w:bCs/>
                <w:kern w:val="0"/>
              </w:rPr>
              <w:t>.</w:t>
            </w:r>
            <w:r>
              <w:rPr>
                <w:rFonts w:eastAsiaTheme="minorEastAsia"/>
                <w:bCs/>
                <w:kern w:val="0"/>
              </w:rPr>
              <w:t>9272</w:t>
            </w:r>
          </w:p>
        </w:tc>
      </w:tr>
    </w:tbl>
    <w:p w14:paraId="381DF66C">
      <w:pPr>
        <w:spacing w:line="560" w:lineRule="exact"/>
        <w:ind w:firstLine="1050" w:firstLineChars="500"/>
        <w:jc w:val="left"/>
        <w:rPr>
          <w:rFonts w:cs="仿宋_GB2312" w:asciiTheme="minorEastAsia" w:hAnsiTheme="minorEastAsia" w:eastAsiaTheme="minorEastAsia"/>
          <w:bCs/>
        </w:rPr>
      </w:pPr>
      <w:r>
        <w:rPr>
          <w:rFonts w:hint="eastAsia" w:cs="仿宋_GB2312" w:asciiTheme="minorEastAsia" w:hAnsiTheme="minorEastAsia" w:eastAsiaTheme="minorEastAsia"/>
          <w:bCs/>
        </w:rPr>
        <w:t>注：表1和表2参数根据北京市交通行业能源活动数据计算。</w:t>
      </w:r>
    </w:p>
    <w:p w14:paraId="4C38D574">
      <w:pPr>
        <w:spacing w:line="560" w:lineRule="exact"/>
        <w:jc w:val="center"/>
        <w:rPr>
          <w:rFonts w:cs="仿宋_GB2312" w:asciiTheme="minorEastAsia" w:hAnsiTheme="minorEastAsia" w:eastAsiaTheme="minorEastAsia"/>
          <w:bCs/>
        </w:rPr>
      </w:pPr>
    </w:p>
    <w:p w14:paraId="41E763B6">
      <w:pPr>
        <w:rPr>
          <w:rFonts w:ascii="黑体" w:hAnsi="黑体" w:eastAsia="黑体" w:cs="黑体"/>
          <w:bCs/>
          <w:sz w:val="32"/>
          <w:szCs w:val="32"/>
        </w:rPr>
      </w:pPr>
    </w:p>
    <w:p w14:paraId="13FFC701">
      <w:pPr>
        <w:rPr>
          <w:rFonts w:ascii="黑体" w:hAnsi="黑体" w:eastAsia="黑体" w:cs="黑体"/>
          <w:bCs/>
          <w:sz w:val="32"/>
          <w:szCs w:val="32"/>
        </w:rPr>
      </w:pPr>
    </w:p>
    <w:p w14:paraId="32EE0EB9">
      <w:pPr>
        <w:rPr>
          <w:rFonts w:ascii="黑体" w:hAnsi="黑体" w:eastAsia="黑体" w:cs="黑体"/>
          <w:bCs/>
          <w:sz w:val="32"/>
          <w:szCs w:val="32"/>
        </w:rPr>
      </w:pPr>
    </w:p>
    <w:p w14:paraId="5C595B58">
      <w:pPr>
        <w:rPr>
          <w:rFonts w:ascii="黑体" w:hAnsi="黑体" w:eastAsia="黑体" w:cs="黑体"/>
          <w:bCs/>
          <w:sz w:val="32"/>
          <w:szCs w:val="32"/>
        </w:rPr>
      </w:pPr>
    </w:p>
    <w:p w14:paraId="65CAD657">
      <w:pPr>
        <w:rPr>
          <w:rFonts w:ascii="黑体" w:hAnsi="黑体" w:eastAsia="黑体" w:cs="黑体"/>
          <w:bCs/>
          <w:sz w:val="32"/>
          <w:szCs w:val="32"/>
        </w:rPr>
      </w:pPr>
    </w:p>
    <w:p w14:paraId="2216B7D4">
      <w:pPr>
        <w:rPr>
          <w:rFonts w:ascii="黑体" w:hAnsi="黑体" w:eastAsia="黑体" w:cs="黑体"/>
          <w:bCs/>
          <w:sz w:val="32"/>
          <w:szCs w:val="32"/>
        </w:rPr>
      </w:pPr>
    </w:p>
    <w:p w14:paraId="13AD935A">
      <w:pPr>
        <w:rPr>
          <w:rFonts w:ascii="黑体" w:hAnsi="黑体" w:eastAsia="黑体" w:cs="黑体"/>
          <w:bCs/>
          <w:sz w:val="32"/>
          <w:szCs w:val="32"/>
        </w:rPr>
      </w:pPr>
    </w:p>
    <w:p w14:paraId="5F2F73CD">
      <w:pPr>
        <w:rPr>
          <w:rFonts w:ascii="黑体" w:hAnsi="黑体" w:eastAsia="黑体" w:cs="黑体"/>
          <w:bCs/>
          <w:sz w:val="32"/>
          <w:szCs w:val="32"/>
        </w:rPr>
      </w:pPr>
    </w:p>
    <w:p w14:paraId="4CAD247E">
      <w:pPr>
        <w:rPr>
          <w:rFonts w:ascii="黑体" w:hAnsi="黑体" w:eastAsia="黑体" w:cs="黑体"/>
          <w:bCs/>
          <w:sz w:val="32"/>
          <w:szCs w:val="32"/>
        </w:rPr>
      </w:pPr>
    </w:p>
    <w:p w14:paraId="35888D3C">
      <w:pPr>
        <w:rPr>
          <w:rFonts w:ascii="黑体" w:hAnsi="黑体" w:eastAsia="黑体" w:cs="黑体"/>
          <w:bCs/>
          <w:sz w:val="32"/>
          <w:szCs w:val="32"/>
        </w:rPr>
      </w:pPr>
    </w:p>
    <w:p w14:paraId="59F12834">
      <w:pPr>
        <w:rPr>
          <w:rFonts w:ascii="黑体" w:hAnsi="黑体" w:eastAsia="黑体" w:cs="黑体"/>
          <w:bCs/>
          <w:sz w:val="32"/>
          <w:szCs w:val="32"/>
        </w:rPr>
      </w:pPr>
    </w:p>
    <w:p w14:paraId="65CEF68D">
      <w:pPr>
        <w:rPr>
          <w:rFonts w:ascii="黑体" w:hAnsi="黑体" w:eastAsia="黑体" w:cs="黑体"/>
          <w:bCs/>
          <w:sz w:val="32"/>
          <w:szCs w:val="32"/>
        </w:rPr>
      </w:pPr>
      <w:r>
        <w:rPr>
          <w:rFonts w:hint="eastAsia" w:ascii="黑体" w:hAnsi="黑体" w:eastAsia="黑体" w:cs="黑体"/>
          <w:bCs/>
          <w:sz w:val="32"/>
          <w:szCs w:val="32"/>
        </w:rPr>
        <w:t>附件2</w:t>
      </w:r>
    </w:p>
    <w:p w14:paraId="7B2B4138">
      <w:pPr>
        <w:rPr>
          <w:rFonts w:ascii="黑体" w:hAnsi="黑体" w:eastAsia="黑体" w:cs="黑体"/>
          <w:bCs/>
          <w:sz w:val="32"/>
          <w:szCs w:val="32"/>
        </w:rPr>
      </w:pPr>
    </w:p>
    <w:p w14:paraId="4B2DDCA8">
      <w:pPr>
        <w:rPr>
          <w:rFonts w:ascii="黑体" w:hAnsi="黑体" w:eastAsia="黑体" w:cs="黑体"/>
          <w:bCs/>
          <w:sz w:val="32"/>
          <w:szCs w:val="32"/>
        </w:rPr>
      </w:pPr>
    </w:p>
    <w:p w14:paraId="7B26AB52">
      <w:pPr>
        <w:spacing w:line="560" w:lineRule="exact"/>
        <w:jc w:val="center"/>
        <w:rPr>
          <w:rFonts w:hint="eastAsia" w:ascii="方正公文小标宋" w:hAnsi="方正公文小标宋" w:eastAsia="方正公文小标宋" w:cs="方正公文小标宋"/>
          <w:bCs/>
          <w:sz w:val="44"/>
          <w:szCs w:val="44"/>
        </w:rPr>
      </w:pPr>
      <w:bookmarkStart w:id="1" w:name="_Hlk24616522"/>
      <w:r>
        <w:rPr>
          <w:rFonts w:hint="eastAsia" w:ascii="方正公文小标宋" w:hAnsi="方正公文小标宋" w:eastAsia="方正公文小标宋" w:cs="方正公文小标宋"/>
          <w:bCs/>
          <w:sz w:val="44"/>
          <w:szCs w:val="44"/>
        </w:rPr>
        <w:t>北京市碳普惠方法学 油改电小客车</w:t>
      </w:r>
    </w:p>
    <w:p w14:paraId="3AE9143A">
      <w:pPr>
        <w:spacing w:line="560" w:lineRule="exact"/>
        <w:jc w:val="center"/>
        <w:rPr>
          <w:rFonts w:ascii="楷体_GB2312" w:hAnsi="楷体_GB2312" w:eastAsia="楷体_GB2312" w:cs="楷体_GB2312"/>
          <w:bCs/>
          <w:sz w:val="32"/>
          <w:szCs w:val="32"/>
        </w:rPr>
      </w:pPr>
      <w:r>
        <w:rPr>
          <w:rFonts w:hint="eastAsia" w:ascii="楷体_GB2312" w:hAnsi="楷体_GB2312" w:eastAsia="楷体_GB2312" w:cs="楷体_GB2312"/>
          <w:bCs/>
          <w:sz w:val="32"/>
          <w:szCs w:val="32"/>
        </w:rPr>
        <w:t>（试行）</w:t>
      </w:r>
    </w:p>
    <w:p w14:paraId="2EFCAC6D">
      <w:pPr>
        <w:spacing w:line="560" w:lineRule="exact"/>
        <w:ind w:firstLine="640" w:firstLineChars="200"/>
        <w:rPr>
          <w:rFonts w:eastAsia="楷体_GB2312"/>
          <w:sz w:val="32"/>
          <w:szCs w:val="32"/>
        </w:rPr>
      </w:pPr>
    </w:p>
    <w:p w14:paraId="59DB7FF9">
      <w:pPr>
        <w:spacing w:line="560" w:lineRule="exact"/>
        <w:ind w:firstLine="640" w:firstLineChars="200"/>
        <w:rPr>
          <w:rFonts w:eastAsia="仿宋_GB2312"/>
          <w:sz w:val="32"/>
          <w:szCs w:val="32"/>
        </w:rPr>
      </w:pPr>
    </w:p>
    <w:p w14:paraId="357B1A6E">
      <w:pPr>
        <w:spacing w:line="560" w:lineRule="exact"/>
        <w:ind w:firstLine="640" w:firstLineChars="200"/>
        <w:rPr>
          <w:rFonts w:eastAsia="仿宋_GB2312"/>
          <w:sz w:val="32"/>
          <w:szCs w:val="32"/>
        </w:rPr>
      </w:pPr>
    </w:p>
    <w:p w14:paraId="3520D9D6">
      <w:pPr>
        <w:spacing w:line="560" w:lineRule="exact"/>
        <w:ind w:firstLine="640" w:firstLineChars="200"/>
        <w:rPr>
          <w:rFonts w:eastAsia="仿宋_GB2312"/>
          <w:sz w:val="32"/>
          <w:szCs w:val="32"/>
        </w:rPr>
      </w:pPr>
    </w:p>
    <w:p w14:paraId="0C260F7E">
      <w:pPr>
        <w:spacing w:line="560" w:lineRule="exact"/>
        <w:ind w:firstLine="640" w:firstLineChars="200"/>
        <w:rPr>
          <w:rFonts w:eastAsia="仿宋_GB2312"/>
          <w:sz w:val="32"/>
          <w:szCs w:val="32"/>
        </w:rPr>
      </w:pPr>
    </w:p>
    <w:p w14:paraId="5DF11414">
      <w:pPr>
        <w:spacing w:line="560" w:lineRule="exact"/>
        <w:ind w:firstLine="640" w:firstLineChars="200"/>
        <w:rPr>
          <w:rFonts w:eastAsia="仿宋_GB2312"/>
          <w:sz w:val="32"/>
          <w:szCs w:val="32"/>
        </w:rPr>
      </w:pPr>
    </w:p>
    <w:p w14:paraId="00D20258">
      <w:pPr>
        <w:spacing w:line="560" w:lineRule="exact"/>
        <w:ind w:firstLine="640" w:firstLineChars="200"/>
        <w:rPr>
          <w:rFonts w:eastAsia="仿宋_GB2312"/>
          <w:sz w:val="32"/>
          <w:szCs w:val="32"/>
        </w:rPr>
      </w:pPr>
    </w:p>
    <w:p w14:paraId="3EC2BF10">
      <w:pPr>
        <w:spacing w:line="560" w:lineRule="exact"/>
        <w:ind w:firstLine="640" w:firstLineChars="200"/>
        <w:rPr>
          <w:rFonts w:eastAsia="仿宋_GB2312"/>
          <w:sz w:val="32"/>
          <w:szCs w:val="32"/>
        </w:rPr>
      </w:pPr>
    </w:p>
    <w:p w14:paraId="18974B31">
      <w:pPr>
        <w:spacing w:line="560" w:lineRule="exact"/>
        <w:ind w:firstLine="640" w:firstLineChars="200"/>
        <w:rPr>
          <w:rFonts w:eastAsia="仿宋_GB2312"/>
          <w:sz w:val="32"/>
          <w:szCs w:val="32"/>
        </w:rPr>
      </w:pPr>
    </w:p>
    <w:p w14:paraId="6416BF74">
      <w:pPr>
        <w:spacing w:line="560" w:lineRule="exact"/>
        <w:ind w:firstLine="640" w:firstLineChars="200"/>
        <w:rPr>
          <w:rFonts w:eastAsia="仿宋_GB2312"/>
          <w:sz w:val="32"/>
          <w:szCs w:val="32"/>
        </w:rPr>
      </w:pPr>
    </w:p>
    <w:p w14:paraId="55771FD5">
      <w:pPr>
        <w:spacing w:line="560" w:lineRule="exact"/>
        <w:ind w:firstLine="640" w:firstLineChars="200"/>
        <w:rPr>
          <w:rFonts w:eastAsia="仿宋_GB2312"/>
          <w:sz w:val="32"/>
          <w:szCs w:val="32"/>
        </w:rPr>
      </w:pPr>
    </w:p>
    <w:p w14:paraId="4B5FEBBC">
      <w:pPr>
        <w:spacing w:line="560" w:lineRule="exact"/>
        <w:ind w:firstLine="640" w:firstLineChars="200"/>
        <w:rPr>
          <w:rFonts w:eastAsia="仿宋_GB2312"/>
          <w:sz w:val="32"/>
          <w:szCs w:val="32"/>
        </w:rPr>
      </w:pPr>
    </w:p>
    <w:p w14:paraId="50F1974C">
      <w:pPr>
        <w:spacing w:line="560" w:lineRule="exact"/>
        <w:ind w:firstLine="640" w:firstLineChars="200"/>
        <w:rPr>
          <w:rFonts w:eastAsia="仿宋_GB2312"/>
          <w:sz w:val="32"/>
          <w:szCs w:val="32"/>
        </w:rPr>
      </w:pPr>
    </w:p>
    <w:p w14:paraId="0D62C756">
      <w:pPr>
        <w:widowControl/>
        <w:jc w:val="center"/>
        <w:rPr>
          <w:rFonts w:ascii="黑体" w:hAnsi="黑体" w:eastAsia="黑体" w:cs="黑体"/>
          <w:bCs/>
          <w:kern w:val="44"/>
          <w:sz w:val="32"/>
          <w:szCs w:val="32"/>
        </w:rPr>
      </w:pPr>
      <w:r>
        <w:rPr>
          <w:rFonts w:hint="eastAsia" w:ascii="黑体" w:hAnsi="黑体" w:eastAsia="黑体" w:cs="黑体"/>
          <w:sz w:val="32"/>
          <w:szCs w:val="32"/>
        </w:rPr>
        <w:t>2025年4月</w:t>
      </w:r>
      <w:bookmarkEnd w:id="1"/>
    </w:p>
    <w:p w14:paraId="4FE55BFD">
      <w:pPr>
        <w:widowControl/>
        <w:jc w:val="left"/>
        <w:rPr>
          <w:rFonts w:ascii="黑体" w:hAnsi="黑体" w:eastAsia="黑体"/>
          <w:bCs/>
          <w:kern w:val="44"/>
        </w:rPr>
      </w:pPr>
      <w:r>
        <w:rPr>
          <w:rFonts w:ascii="黑体" w:hAnsi="黑体" w:eastAsia="黑体"/>
          <w:bCs/>
          <w:kern w:val="44"/>
        </w:rPr>
        <w:br w:type="page"/>
      </w:r>
    </w:p>
    <w:p w14:paraId="3C9C79E8">
      <w:pPr>
        <w:keepNext/>
        <w:keepLines/>
        <w:spacing w:line="560" w:lineRule="exact"/>
        <w:ind w:firstLine="420" w:firstLineChars="200"/>
        <w:outlineLvl w:val="0"/>
        <w:rPr>
          <w:rFonts w:ascii="黑体" w:hAnsi="黑体" w:eastAsia="黑体"/>
        </w:rPr>
      </w:pPr>
      <w:r>
        <w:rPr>
          <w:rFonts w:hint="eastAsia" w:eastAsia="黑体"/>
          <w:bCs/>
          <w:kern w:val="44"/>
        </w:rPr>
        <w:t>1</w:t>
      </w:r>
      <w:r>
        <w:rPr>
          <w:rFonts w:ascii="黑体" w:hAnsi="黑体" w:eastAsia="黑体"/>
          <w:bCs/>
          <w:kern w:val="44"/>
        </w:rPr>
        <w:t xml:space="preserve"> </w:t>
      </w:r>
      <w:r>
        <w:rPr>
          <w:rFonts w:hint="eastAsia" w:ascii="黑体" w:hAnsi="黑体" w:eastAsia="黑体"/>
          <w:bCs/>
          <w:kern w:val="44"/>
        </w:rPr>
        <w:t>引言</w:t>
      </w:r>
    </w:p>
    <w:p w14:paraId="30A99A80">
      <w:pPr>
        <w:spacing w:line="560" w:lineRule="exact"/>
        <w:ind w:firstLine="420" w:firstLineChars="200"/>
        <w:rPr>
          <w:rFonts w:ascii="宋体" w:hAnsi="宋体"/>
        </w:rPr>
      </w:pPr>
      <w:r>
        <w:rPr>
          <w:rFonts w:hint="eastAsia"/>
        </w:rPr>
        <w:t>2021</w:t>
      </w:r>
      <w:r>
        <w:rPr>
          <w:rFonts w:hint="eastAsia" w:ascii="宋体" w:hAnsi="宋体"/>
        </w:rPr>
        <w:t>年</w:t>
      </w:r>
      <w:r>
        <w:t>10</w:t>
      </w:r>
      <w:r>
        <w:rPr>
          <w:rFonts w:ascii="宋体" w:hAnsi="宋体"/>
        </w:rPr>
        <w:t>月</w:t>
      </w:r>
      <w:r>
        <w:t>26</w:t>
      </w:r>
      <w:r>
        <w:rPr>
          <w:rFonts w:ascii="宋体" w:hAnsi="宋体"/>
        </w:rPr>
        <w:t>日</w:t>
      </w:r>
      <w:r>
        <w:rPr>
          <w:rFonts w:hint="eastAsia" w:ascii="宋体" w:hAnsi="宋体"/>
        </w:rPr>
        <w:t>国务院印发了《</w:t>
      </w:r>
      <w:r>
        <w:t>2030</w:t>
      </w:r>
      <w:r>
        <w:rPr>
          <w:rFonts w:ascii="宋体" w:hAnsi="宋体"/>
        </w:rPr>
        <w:t>年前碳达峰行动方案》</w:t>
      </w:r>
      <w:r>
        <w:rPr>
          <w:rFonts w:hint="eastAsia" w:ascii="宋体" w:hAnsi="宋体"/>
        </w:rPr>
        <w:t>，《方案》明确了碳达峰十大行动，针对交通运输绿色低碳行动提出了推动运输工具装备低碳转型：积极扩大电力、氢能、天然气、先进生物液体燃料等新能源、清洁能源在交通运输领域应用。大力推广新能源汽车。</w:t>
      </w:r>
      <w:r>
        <w:rPr>
          <w:rFonts w:ascii="宋体" w:hAnsi="宋体"/>
        </w:rPr>
        <w:t>《北京市国民经济和社会发展第十四个五年规划和二</w:t>
      </w:r>
      <w:r>
        <w:rPr>
          <w:rFonts w:hint="eastAsia" w:ascii="宋体" w:hAnsi="宋体" w:cs="微软雅黑"/>
        </w:rPr>
        <w:t>〇</w:t>
      </w:r>
      <w:r>
        <w:rPr>
          <w:rFonts w:hint="eastAsia" w:ascii="宋体" w:hAnsi="宋体" w:cs="仿宋_GB2312"/>
        </w:rPr>
        <w:t>三五年远景目标纲要》提出：</w:t>
      </w:r>
      <w:r>
        <w:rPr>
          <w:rFonts w:ascii="宋体" w:hAnsi="宋体"/>
        </w:rPr>
        <w:t>到</w:t>
      </w:r>
      <w:r>
        <w:t>2025</w:t>
      </w:r>
      <w:r>
        <w:rPr>
          <w:rFonts w:ascii="宋体" w:hAnsi="宋体"/>
        </w:rPr>
        <w:t>年，全市新能源汽车累计保有量力争达到</w:t>
      </w:r>
      <w:r>
        <w:t>200</w:t>
      </w:r>
      <w:r>
        <w:rPr>
          <w:rFonts w:ascii="宋体" w:hAnsi="宋体"/>
        </w:rPr>
        <w:t>万辆，其中需要至少</w:t>
      </w:r>
      <w:r>
        <w:t>110</w:t>
      </w:r>
      <w:r>
        <w:rPr>
          <w:rFonts w:ascii="宋体" w:hAnsi="宋体"/>
        </w:rPr>
        <w:t>万辆存量燃油小客车（私人领域）主动替换为新能源小客车。</w:t>
      </w:r>
    </w:p>
    <w:p w14:paraId="40F0DB0A">
      <w:pPr>
        <w:spacing w:line="560" w:lineRule="exact"/>
        <w:ind w:firstLine="420" w:firstLineChars="200"/>
        <w:rPr>
          <w:rFonts w:ascii="宋体" w:hAnsi="宋体"/>
        </w:rPr>
      </w:pPr>
      <w:r>
        <w:rPr>
          <w:rFonts w:ascii="宋体" w:hAnsi="宋体"/>
        </w:rPr>
        <w:t>为核算油改电小客车出行的碳减排量，北京市生态环境局</w:t>
      </w:r>
      <w:r>
        <w:rPr>
          <w:rFonts w:hint="eastAsia" w:ascii="宋体" w:hAnsi="宋体"/>
        </w:rPr>
        <w:t>组织北京市应对气候变化管理事务中心</w:t>
      </w:r>
      <w:r>
        <w:rPr>
          <w:rFonts w:ascii="宋体" w:hAnsi="宋体"/>
        </w:rPr>
        <w:t>和北京交通发展研究院</w:t>
      </w:r>
      <w:r>
        <w:rPr>
          <w:rFonts w:hint="eastAsia" w:ascii="宋体" w:hAnsi="宋体"/>
        </w:rPr>
        <w:t>开展北京油改电小客车出行碳减排方法学</w:t>
      </w:r>
      <w:r>
        <w:rPr>
          <w:rFonts w:ascii="宋体" w:hAnsi="宋体"/>
        </w:rPr>
        <w:t>研究</w:t>
      </w:r>
      <w:r>
        <w:rPr>
          <w:rFonts w:hint="eastAsia" w:ascii="宋体" w:hAnsi="宋体"/>
        </w:rPr>
        <w:t>。</w:t>
      </w:r>
    </w:p>
    <w:p w14:paraId="1A2F8B67">
      <w:pPr>
        <w:keepNext/>
        <w:keepLines/>
        <w:spacing w:line="560" w:lineRule="exact"/>
        <w:ind w:firstLine="420" w:firstLineChars="200"/>
        <w:outlineLvl w:val="0"/>
        <w:rPr>
          <w:rFonts w:ascii="黑体" w:hAnsi="黑体" w:eastAsia="黑体"/>
          <w:bCs/>
          <w:kern w:val="44"/>
        </w:rPr>
      </w:pPr>
      <w:r>
        <w:rPr>
          <w:rFonts w:hint="eastAsia" w:eastAsia="黑体"/>
          <w:bCs/>
          <w:kern w:val="44"/>
        </w:rPr>
        <w:t>2</w:t>
      </w:r>
      <w:r>
        <w:rPr>
          <w:rFonts w:ascii="黑体" w:hAnsi="黑体" w:eastAsia="黑体"/>
          <w:bCs/>
          <w:kern w:val="44"/>
        </w:rPr>
        <w:t xml:space="preserve"> 适用条件</w:t>
      </w:r>
    </w:p>
    <w:p w14:paraId="119B17F3">
      <w:pPr>
        <w:spacing w:line="560" w:lineRule="exact"/>
        <w:ind w:firstLine="420" w:firstLineChars="200"/>
        <w:rPr>
          <w:rFonts w:ascii="宋体" w:hAnsi="宋体"/>
        </w:rPr>
      </w:pPr>
      <w:r>
        <w:t>2</w:t>
      </w:r>
      <w:r>
        <w:rPr>
          <w:rFonts w:ascii="宋体" w:hAnsi="宋体"/>
        </w:rPr>
        <w:t>.</w:t>
      </w:r>
      <w:r>
        <w:t>1</w:t>
      </w:r>
      <w:r>
        <w:rPr>
          <w:rFonts w:ascii="宋体" w:hAnsi="宋体"/>
        </w:rPr>
        <w:t xml:space="preserve"> 方法学适用于在合格项目开发方注册拥有自愿减排意愿的注册用户选择使用</w:t>
      </w:r>
      <w:r>
        <w:rPr>
          <w:rFonts w:hint="eastAsia" w:ascii="宋体" w:hAnsi="宋体"/>
        </w:rPr>
        <w:t>个人所有</w:t>
      </w:r>
      <w:r>
        <w:rPr>
          <w:rFonts w:ascii="宋体" w:hAnsi="宋体"/>
        </w:rPr>
        <w:t>燃油小客车指标购买新能源小客车，并驾驶该新能源小客车出行的项目活动。</w:t>
      </w:r>
    </w:p>
    <w:p w14:paraId="0E23FFE8">
      <w:pPr>
        <w:spacing w:line="560" w:lineRule="exact"/>
        <w:ind w:firstLine="420" w:firstLineChars="200"/>
        <w:rPr>
          <w:rFonts w:ascii="宋体" w:hAnsi="宋体"/>
          <w:kern w:val="0"/>
        </w:rPr>
      </w:pPr>
      <w:r>
        <w:t>2</w:t>
      </w:r>
      <w:r>
        <w:rPr>
          <w:rFonts w:ascii="宋体" w:hAnsi="宋体"/>
        </w:rPr>
        <w:t>.</w:t>
      </w:r>
      <w:r>
        <w:t>2</w:t>
      </w:r>
      <w:r>
        <w:rPr>
          <w:rFonts w:ascii="宋体" w:hAnsi="宋体"/>
        </w:rPr>
        <w:t xml:space="preserve"> </w:t>
      </w:r>
      <w:r>
        <w:rPr>
          <w:rFonts w:ascii="宋体" w:hAnsi="宋体"/>
          <w:kern w:val="0"/>
        </w:rPr>
        <w:t>项目活动须在北京市行政区范围内展开。出行路径如果离开北京市市域范围，超出市域范围的出行里程不纳入本市减排量计算范围内。</w:t>
      </w:r>
    </w:p>
    <w:p w14:paraId="2004A93A">
      <w:pPr>
        <w:spacing w:line="560" w:lineRule="exact"/>
        <w:ind w:firstLine="420" w:firstLineChars="200"/>
        <w:rPr>
          <w:rFonts w:ascii="宋体" w:hAnsi="宋体"/>
        </w:rPr>
      </w:pPr>
      <w:r>
        <w:t>2</w:t>
      </w:r>
      <w:r>
        <w:rPr>
          <w:rFonts w:ascii="宋体" w:hAnsi="宋体"/>
        </w:rPr>
        <w:t>.</w:t>
      </w:r>
      <w:r>
        <w:t>3</w:t>
      </w:r>
      <w:r>
        <w:rPr>
          <w:rFonts w:ascii="宋体" w:hAnsi="宋体"/>
        </w:rPr>
        <w:t xml:space="preserve"> </w:t>
      </w:r>
      <w:r>
        <w:rPr>
          <w:rFonts w:ascii="宋体" w:hAnsi="宋体"/>
          <w:kern w:val="0"/>
        </w:rPr>
        <w:t>同一注册用户只能选择一个项目开发方的平台注册，不能多头申请减排量。</w:t>
      </w:r>
    </w:p>
    <w:p w14:paraId="79498251">
      <w:pPr>
        <w:keepNext/>
        <w:keepLines/>
        <w:spacing w:line="560" w:lineRule="exact"/>
        <w:ind w:firstLine="420" w:firstLineChars="200"/>
        <w:outlineLvl w:val="0"/>
        <w:rPr>
          <w:rFonts w:ascii="黑体" w:hAnsi="黑体" w:eastAsia="黑体"/>
          <w:bCs/>
          <w:kern w:val="44"/>
        </w:rPr>
      </w:pPr>
      <w:r>
        <w:rPr>
          <w:rFonts w:hint="eastAsia" w:eastAsia="黑体"/>
          <w:bCs/>
          <w:kern w:val="44"/>
        </w:rPr>
        <w:t>3</w:t>
      </w:r>
      <w:r>
        <w:rPr>
          <w:rFonts w:ascii="黑体" w:hAnsi="黑体" w:eastAsia="黑体"/>
          <w:bCs/>
          <w:kern w:val="44"/>
        </w:rPr>
        <w:t xml:space="preserve"> </w:t>
      </w:r>
      <w:r>
        <w:rPr>
          <w:rFonts w:hint="eastAsia" w:ascii="黑体" w:hAnsi="黑体" w:eastAsia="黑体"/>
          <w:bCs/>
          <w:kern w:val="44"/>
        </w:rPr>
        <w:t>引用文件</w:t>
      </w:r>
    </w:p>
    <w:p w14:paraId="78D64CB0">
      <w:pPr>
        <w:spacing w:line="560" w:lineRule="exact"/>
        <w:ind w:firstLine="420" w:firstLineChars="200"/>
        <w:rPr>
          <w:rFonts w:ascii="宋体" w:hAnsi="宋体"/>
        </w:rPr>
      </w:pPr>
      <w:r>
        <w:rPr>
          <w:rFonts w:ascii="宋体" w:hAnsi="宋体"/>
        </w:rPr>
        <w:t>本方法学参考了下列自愿减排项目方法学的最新版本：</w:t>
      </w:r>
    </w:p>
    <w:p w14:paraId="24B53713">
      <w:pPr>
        <w:numPr>
          <w:ilvl w:val="0"/>
          <w:numId w:val="15"/>
        </w:numPr>
        <w:spacing w:line="560" w:lineRule="exact"/>
        <w:ind w:left="0" w:firstLine="371" w:firstLineChars="177"/>
        <w:rPr>
          <w:rFonts w:ascii="宋体" w:hAnsi="宋体"/>
        </w:rPr>
      </w:pPr>
      <w:r>
        <w:rPr>
          <w:rFonts w:ascii="宋体" w:hAnsi="宋体"/>
        </w:rPr>
        <w:t>“电动汽车充电站及充电桩温室气体减排方法学（</w:t>
      </w:r>
      <w:r>
        <w:t>CM</w:t>
      </w:r>
      <w:r>
        <w:rPr>
          <w:rFonts w:ascii="宋体" w:hAnsi="宋体"/>
        </w:rPr>
        <w:t>-</w:t>
      </w:r>
      <w:r>
        <w:t>098</w:t>
      </w:r>
      <w:r>
        <w:rPr>
          <w:rFonts w:ascii="宋体" w:hAnsi="宋体"/>
        </w:rPr>
        <w:t>-</w:t>
      </w:r>
      <w:r>
        <w:t>V01</w:t>
      </w:r>
      <w:r>
        <w:rPr>
          <w:rFonts w:ascii="宋体" w:hAnsi="宋体"/>
        </w:rPr>
        <w:t>）”</w:t>
      </w:r>
    </w:p>
    <w:p w14:paraId="112F30E4">
      <w:pPr>
        <w:numPr>
          <w:ilvl w:val="0"/>
          <w:numId w:val="15"/>
        </w:numPr>
        <w:spacing w:line="560" w:lineRule="exact"/>
        <w:ind w:left="0" w:firstLine="371" w:firstLineChars="177"/>
        <w:rPr>
          <w:rFonts w:ascii="宋体" w:hAnsi="宋体"/>
        </w:rPr>
      </w:pPr>
      <w:r>
        <w:rPr>
          <w:rFonts w:ascii="宋体" w:hAnsi="宋体"/>
          <w:color w:val="000000"/>
          <w:kern w:val="0"/>
        </w:rPr>
        <w:t>“通过电动和混合动力汽车实现减排（</w:t>
      </w:r>
      <w:r>
        <w:rPr>
          <w:color w:val="000000"/>
          <w:kern w:val="0"/>
        </w:rPr>
        <w:t>CMS</w:t>
      </w:r>
      <w:r>
        <w:rPr>
          <w:rFonts w:ascii="宋体" w:hAnsi="宋体"/>
          <w:color w:val="000000"/>
          <w:kern w:val="0"/>
        </w:rPr>
        <w:t>-</w:t>
      </w:r>
      <w:r>
        <w:rPr>
          <w:color w:val="000000"/>
          <w:kern w:val="0"/>
        </w:rPr>
        <w:t>048</w:t>
      </w:r>
      <w:r>
        <w:rPr>
          <w:rFonts w:ascii="宋体" w:hAnsi="宋体"/>
          <w:color w:val="000000"/>
          <w:kern w:val="0"/>
        </w:rPr>
        <w:t>-</w:t>
      </w:r>
      <w:r>
        <w:rPr>
          <w:color w:val="000000"/>
          <w:kern w:val="0"/>
        </w:rPr>
        <w:t>V01</w:t>
      </w:r>
      <w:r>
        <w:rPr>
          <w:rFonts w:ascii="宋体" w:hAnsi="宋体"/>
          <w:color w:val="000000"/>
          <w:kern w:val="0"/>
        </w:rPr>
        <w:t>）”</w:t>
      </w:r>
    </w:p>
    <w:p w14:paraId="5D928204">
      <w:pPr>
        <w:spacing w:line="560" w:lineRule="exact"/>
        <w:ind w:firstLine="371" w:firstLineChars="177"/>
        <w:rPr>
          <w:rFonts w:ascii="宋体" w:hAnsi="宋体"/>
        </w:rPr>
      </w:pPr>
      <w:r>
        <w:rPr>
          <w:rFonts w:ascii="宋体" w:hAnsi="宋体"/>
        </w:rPr>
        <w:t>本方法学还引用了以下</w:t>
      </w:r>
      <w:r>
        <w:t>CDM</w:t>
      </w:r>
      <w:r>
        <w:rPr>
          <w:rFonts w:ascii="宋体" w:hAnsi="宋体"/>
        </w:rPr>
        <w:t>-</w:t>
      </w:r>
      <w:r>
        <w:t>EB</w:t>
      </w:r>
      <w:r>
        <w:rPr>
          <w:rFonts w:ascii="宋体" w:hAnsi="宋体"/>
        </w:rPr>
        <w:t xml:space="preserve"> 批准的工具最新版本：</w:t>
      </w:r>
    </w:p>
    <w:p w14:paraId="686A2334">
      <w:pPr>
        <w:numPr>
          <w:ilvl w:val="0"/>
          <w:numId w:val="15"/>
        </w:numPr>
        <w:spacing w:line="560" w:lineRule="exact"/>
        <w:ind w:left="0" w:firstLine="371" w:firstLineChars="177"/>
        <w:rPr>
          <w:rFonts w:ascii="宋体" w:hAnsi="宋体"/>
          <w:color w:val="000000"/>
          <w:kern w:val="0"/>
        </w:rPr>
      </w:pPr>
      <w:r>
        <w:rPr>
          <w:rFonts w:ascii="宋体" w:hAnsi="宋体"/>
          <w:color w:val="000000"/>
          <w:kern w:val="0"/>
        </w:rPr>
        <w:t>“额外性论证和评价工具”</w:t>
      </w:r>
    </w:p>
    <w:p w14:paraId="76239290">
      <w:pPr>
        <w:numPr>
          <w:ilvl w:val="0"/>
          <w:numId w:val="15"/>
        </w:numPr>
        <w:spacing w:line="560" w:lineRule="exact"/>
        <w:ind w:left="0" w:firstLine="371" w:firstLineChars="177"/>
        <w:rPr>
          <w:rFonts w:ascii="宋体" w:hAnsi="宋体"/>
          <w:color w:val="000000"/>
          <w:kern w:val="0"/>
        </w:rPr>
      </w:pPr>
      <w:r>
        <w:rPr>
          <w:rFonts w:ascii="宋体" w:hAnsi="宋体"/>
          <w:color w:val="000000"/>
          <w:kern w:val="0"/>
        </w:rPr>
        <w:t>“电力消耗导致的基准线、项目和/或泄漏排放计算工具”</w:t>
      </w:r>
    </w:p>
    <w:p w14:paraId="6FC7E4BB">
      <w:pPr>
        <w:numPr>
          <w:ilvl w:val="0"/>
          <w:numId w:val="15"/>
        </w:numPr>
        <w:spacing w:line="560" w:lineRule="exact"/>
        <w:ind w:left="0" w:firstLine="371" w:firstLineChars="177"/>
        <w:rPr>
          <w:rFonts w:ascii="宋体" w:hAnsi="宋体"/>
          <w:color w:val="000000"/>
          <w:kern w:val="0"/>
        </w:rPr>
      </w:pPr>
      <w:r>
        <w:rPr>
          <w:rFonts w:ascii="宋体" w:hAnsi="宋体"/>
          <w:color w:val="000000"/>
          <w:kern w:val="0"/>
        </w:rPr>
        <w:t>“化石燃料燃烧导致的项目或泄漏二氧化碳排放工具”</w:t>
      </w:r>
    </w:p>
    <w:p w14:paraId="055E8989">
      <w:pPr>
        <w:numPr>
          <w:ilvl w:val="0"/>
          <w:numId w:val="15"/>
        </w:numPr>
        <w:spacing w:line="560" w:lineRule="exact"/>
        <w:ind w:left="0" w:firstLine="371" w:firstLineChars="177"/>
        <w:rPr>
          <w:rFonts w:ascii="宋体" w:hAnsi="宋体"/>
          <w:color w:val="000000"/>
          <w:kern w:val="0"/>
        </w:rPr>
      </w:pPr>
      <w:r>
        <w:rPr>
          <w:rFonts w:ascii="宋体" w:hAnsi="宋体"/>
          <w:color w:val="000000"/>
          <w:kern w:val="0"/>
        </w:rPr>
        <w:t>“电力系统排放因子计算工具”</w:t>
      </w:r>
    </w:p>
    <w:p w14:paraId="5CE64B2E">
      <w:pPr>
        <w:keepNext/>
        <w:keepLines/>
        <w:spacing w:line="560" w:lineRule="exact"/>
        <w:ind w:firstLine="420" w:firstLineChars="200"/>
        <w:outlineLvl w:val="0"/>
        <w:rPr>
          <w:rFonts w:ascii="黑体" w:hAnsi="黑体" w:eastAsia="黑体"/>
          <w:bCs/>
          <w:kern w:val="44"/>
        </w:rPr>
      </w:pPr>
      <w:r>
        <w:rPr>
          <w:rFonts w:hint="eastAsia" w:eastAsia="黑体"/>
          <w:bCs/>
          <w:kern w:val="44"/>
        </w:rPr>
        <w:t>4</w:t>
      </w:r>
      <w:r>
        <w:rPr>
          <w:rFonts w:ascii="黑体" w:hAnsi="黑体" w:eastAsia="黑体"/>
          <w:bCs/>
          <w:kern w:val="44"/>
        </w:rPr>
        <w:t xml:space="preserve"> </w:t>
      </w:r>
      <w:r>
        <w:rPr>
          <w:rFonts w:hint="eastAsia" w:ascii="黑体" w:hAnsi="黑体" w:eastAsia="黑体"/>
          <w:bCs/>
          <w:kern w:val="44"/>
        </w:rPr>
        <w:t>术语与</w:t>
      </w:r>
      <w:r>
        <w:rPr>
          <w:rFonts w:ascii="黑体" w:hAnsi="黑体" w:eastAsia="黑体"/>
          <w:bCs/>
          <w:kern w:val="44"/>
        </w:rPr>
        <w:t>定义</w:t>
      </w:r>
    </w:p>
    <w:p w14:paraId="356D7DD3">
      <w:pPr>
        <w:spacing w:line="560" w:lineRule="exact"/>
        <w:ind w:firstLine="420" w:firstLineChars="200"/>
        <w:rPr>
          <w:rFonts w:ascii="宋体" w:hAnsi="宋体"/>
        </w:rPr>
      </w:pPr>
      <w:r>
        <w:rPr>
          <w:rFonts w:ascii="宋体" w:hAnsi="宋体"/>
        </w:rPr>
        <w:t>本方法学应用了以下定义：</w:t>
      </w:r>
    </w:p>
    <w:p w14:paraId="44881767">
      <w:pPr>
        <w:spacing w:line="560" w:lineRule="exact"/>
        <w:ind w:firstLine="422" w:firstLineChars="200"/>
        <w:rPr>
          <w:rFonts w:ascii="宋体" w:hAnsi="宋体"/>
        </w:rPr>
      </w:pPr>
      <w:r>
        <w:rPr>
          <w:rFonts w:ascii="宋体" w:hAnsi="宋体"/>
          <w:b/>
          <w:bCs/>
        </w:rPr>
        <w:t>燃油小客车：</w:t>
      </w:r>
      <w:r>
        <w:rPr>
          <w:rFonts w:ascii="宋体" w:hAnsi="宋体"/>
        </w:rPr>
        <w:t>指使用汽油的小型及微型私人载客汽车。</w:t>
      </w:r>
    </w:p>
    <w:p w14:paraId="1E137C59">
      <w:pPr>
        <w:spacing w:line="560" w:lineRule="exact"/>
        <w:ind w:firstLine="422" w:firstLineChars="200"/>
        <w:rPr>
          <w:rFonts w:ascii="宋体" w:hAnsi="宋体"/>
        </w:rPr>
      </w:pPr>
      <w:r>
        <w:rPr>
          <w:rFonts w:ascii="宋体" w:hAnsi="宋体"/>
          <w:b/>
        </w:rPr>
        <w:t>新能源小客车</w:t>
      </w:r>
      <w:r>
        <w:rPr>
          <w:rFonts w:ascii="宋体" w:hAnsi="宋体"/>
        </w:rPr>
        <w:t>：指在北京完成备案的小型、微型纯电驱动私人载客汽车，在本方法学中仅包括纯电动汽车。</w:t>
      </w:r>
    </w:p>
    <w:p w14:paraId="0F84DB8A">
      <w:pPr>
        <w:spacing w:line="560" w:lineRule="exact"/>
        <w:ind w:firstLine="422" w:firstLineChars="200"/>
        <w:rPr>
          <w:rFonts w:ascii="宋体" w:hAnsi="宋体"/>
        </w:rPr>
      </w:pPr>
      <w:r>
        <w:rPr>
          <w:rFonts w:ascii="宋体" w:hAnsi="宋体"/>
          <w:b/>
          <w:bCs/>
        </w:rPr>
        <w:t>合格的项目开发方</w:t>
      </w:r>
      <w:r>
        <w:rPr>
          <w:rFonts w:ascii="宋体" w:hAnsi="宋体"/>
        </w:rPr>
        <w:t>：可以监测注册用户的新能源小客车出行行为，并予以识别和记录的法人单位。</w:t>
      </w:r>
    </w:p>
    <w:p w14:paraId="1E4BC983">
      <w:pPr>
        <w:spacing w:line="560" w:lineRule="exact"/>
        <w:ind w:firstLine="422" w:firstLineChars="200"/>
        <w:rPr>
          <w:rFonts w:ascii="宋体" w:hAnsi="宋体"/>
        </w:rPr>
      </w:pPr>
      <w:r>
        <w:rPr>
          <w:rFonts w:ascii="宋体" w:hAnsi="宋体"/>
          <w:b/>
          <w:bCs/>
        </w:rPr>
        <w:t>注册用户：</w:t>
      </w:r>
      <w:r>
        <w:rPr>
          <w:rFonts w:ascii="宋体" w:hAnsi="宋体"/>
        </w:rPr>
        <w:t>通过合格项目开发方平台注册，自愿使用</w:t>
      </w:r>
      <w:r>
        <w:rPr>
          <w:rFonts w:hint="eastAsia" w:ascii="宋体" w:hAnsi="宋体"/>
        </w:rPr>
        <w:t>个人所有</w:t>
      </w:r>
      <w:r>
        <w:rPr>
          <w:rFonts w:ascii="宋体" w:hAnsi="宋体"/>
        </w:rPr>
        <w:t>燃油小客车指标购买新能源小客车参与碳减排项目的个人。</w:t>
      </w:r>
    </w:p>
    <w:p w14:paraId="0B96C0CC">
      <w:pPr>
        <w:spacing w:line="560" w:lineRule="exact"/>
        <w:ind w:firstLine="422" w:firstLineChars="200"/>
        <w:rPr>
          <w:rFonts w:ascii="宋体" w:hAnsi="宋体"/>
        </w:rPr>
      </w:pPr>
      <w:r>
        <w:rPr>
          <w:rFonts w:hint="eastAsia" w:ascii="宋体" w:hAnsi="宋体"/>
          <w:b/>
          <w:bCs/>
        </w:rPr>
        <w:t>基准</w:t>
      </w:r>
      <w:r>
        <w:rPr>
          <w:rFonts w:ascii="宋体" w:hAnsi="宋体"/>
          <w:b/>
          <w:bCs/>
        </w:rPr>
        <w:t>年：</w:t>
      </w:r>
      <w:r>
        <w:rPr>
          <w:rFonts w:ascii="宋体" w:hAnsi="宋体"/>
        </w:rPr>
        <w:t>最近可获得数据的年份。</w:t>
      </w:r>
    </w:p>
    <w:p w14:paraId="3F3706EA">
      <w:pPr>
        <w:keepNext/>
        <w:keepLines/>
        <w:spacing w:line="560" w:lineRule="exact"/>
        <w:ind w:firstLine="420" w:firstLineChars="200"/>
        <w:outlineLvl w:val="0"/>
        <w:rPr>
          <w:rFonts w:ascii="黑体" w:hAnsi="黑体" w:eastAsia="黑体"/>
          <w:bCs/>
          <w:kern w:val="44"/>
        </w:rPr>
      </w:pPr>
      <w:r>
        <w:rPr>
          <w:rFonts w:hint="eastAsia" w:eastAsia="黑体"/>
          <w:bCs/>
          <w:kern w:val="44"/>
        </w:rPr>
        <w:t>5</w:t>
      </w:r>
      <w:r>
        <w:rPr>
          <w:rFonts w:ascii="黑体" w:hAnsi="黑体" w:eastAsia="黑体"/>
          <w:bCs/>
          <w:kern w:val="44"/>
        </w:rPr>
        <w:t xml:space="preserve"> 项目边界</w:t>
      </w:r>
      <w:r>
        <w:rPr>
          <w:rFonts w:hint="eastAsia" w:ascii="黑体" w:hAnsi="黑体" w:eastAsia="黑体"/>
          <w:bCs/>
          <w:kern w:val="44"/>
        </w:rPr>
        <w:t>及</w:t>
      </w:r>
      <w:r>
        <w:rPr>
          <w:rFonts w:ascii="黑体" w:hAnsi="黑体" w:eastAsia="黑体"/>
          <w:bCs/>
          <w:kern w:val="44"/>
        </w:rPr>
        <w:t>排放</w:t>
      </w:r>
      <w:r>
        <w:rPr>
          <w:rFonts w:hint="eastAsia" w:ascii="黑体" w:hAnsi="黑体" w:eastAsia="黑体"/>
          <w:bCs/>
          <w:kern w:val="44"/>
        </w:rPr>
        <w:t>源</w:t>
      </w:r>
    </w:p>
    <w:p w14:paraId="07A01D33">
      <w:pPr>
        <w:spacing w:line="560" w:lineRule="exact"/>
        <w:ind w:firstLine="420" w:firstLineChars="200"/>
        <w:rPr>
          <w:rFonts w:ascii="宋体" w:hAnsi="宋体"/>
        </w:rPr>
      </w:pPr>
      <w:r>
        <w:rPr>
          <w:rFonts w:ascii="宋体" w:hAnsi="宋体"/>
        </w:rPr>
        <w:t>项目边界的空间范围包括项目发生的地理边界，由于使用者出发的起点与终点不容易掌控，因此项目的空间区域是项目实施的整体范围。</w:t>
      </w:r>
    </w:p>
    <w:tbl>
      <w:tblPr>
        <w:tblStyle w:val="3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526"/>
        <w:gridCol w:w="1906"/>
        <w:gridCol w:w="1298"/>
        <w:gridCol w:w="3358"/>
      </w:tblGrid>
      <w:tr w14:paraId="3174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trPr>
        <w:tc>
          <w:tcPr>
            <w:tcW w:w="24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14:paraId="4523FB93">
            <w:pPr>
              <w:adjustRightInd w:val="0"/>
              <w:snapToGrid w:val="0"/>
              <w:spacing w:line="280" w:lineRule="exact"/>
              <w:jc w:val="center"/>
              <w:rPr>
                <w:rFonts w:ascii="宋体" w:hAnsi="宋体"/>
                <w:b/>
                <w:bCs/>
                <w:iCs/>
                <w:sz w:val="18"/>
                <w:szCs w:val="18"/>
                <w:lang w:val="en-GB"/>
              </w:rPr>
            </w:pPr>
            <w:r>
              <w:rPr>
                <w:rFonts w:ascii="宋体" w:hAnsi="宋体"/>
                <w:b/>
                <w:bCs/>
                <w:iCs/>
                <w:sz w:val="18"/>
                <w:szCs w:val="18"/>
              </w:rPr>
              <w:t>排放源</w:t>
            </w:r>
          </w:p>
        </w:tc>
        <w:tc>
          <w:tcPr>
            <w:tcW w:w="1906" w:type="dxa"/>
            <w:tcBorders>
              <w:top w:val="single" w:color="auto" w:sz="4" w:space="0"/>
              <w:left w:val="single" w:color="auto" w:sz="4" w:space="0"/>
              <w:bottom w:val="single" w:color="auto" w:sz="4" w:space="0"/>
              <w:right w:val="single" w:color="auto" w:sz="4" w:space="0"/>
            </w:tcBorders>
            <w:shd w:val="clear" w:color="auto" w:fill="D9D9D9"/>
            <w:vAlign w:val="center"/>
          </w:tcPr>
          <w:p w14:paraId="1DF3B25B">
            <w:pPr>
              <w:adjustRightInd w:val="0"/>
              <w:snapToGrid w:val="0"/>
              <w:spacing w:line="280" w:lineRule="exact"/>
              <w:jc w:val="center"/>
              <w:rPr>
                <w:rFonts w:ascii="宋体" w:hAnsi="宋体"/>
                <w:b/>
                <w:bCs/>
                <w:iCs/>
                <w:sz w:val="18"/>
                <w:szCs w:val="18"/>
                <w:lang w:val="en-GB"/>
              </w:rPr>
            </w:pPr>
            <w:r>
              <w:rPr>
                <w:rFonts w:ascii="宋体" w:hAnsi="宋体"/>
                <w:b/>
                <w:bCs/>
                <w:iCs/>
                <w:sz w:val="18"/>
                <w:szCs w:val="18"/>
              </w:rPr>
              <w:t>温室气体种类</w:t>
            </w:r>
          </w:p>
        </w:tc>
        <w:tc>
          <w:tcPr>
            <w:tcW w:w="1298" w:type="dxa"/>
            <w:tcBorders>
              <w:top w:val="single" w:color="auto" w:sz="4" w:space="0"/>
              <w:left w:val="single" w:color="auto" w:sz="4" w:space="0"/>
              <w:bottom w:val="single" w:color="auto" w:sz="4" w:space="0"/>
              <w:right w:val="single" w:color="auto" w:sz="4" w:space="0"/>
            </w:tcBorders>
            <w:shd w:val="clear" w:color="auto" w:fill="D9D9D9"/>
            <w:vAlign w:val="center"/>
          </w:tcPr>
          <w:p w14:paraId="7B4C3A79">
            <w:pPr>
              <w:adjustRightInd w:val="0"/>
              <w:snapToGrid w:val="0"/>
              <w:spacing w:line="280" w:lineRule="exact"/>
              <w:jc w:val="center"/>
              <w:rPr>
                <w:rFonts w:ascii="宋体" w:hAnsi="宋体"/>
                <w:b/>
                <w:bCs/>
                <w:iCs/>
                <w:sz w:val="18"/>
                <w:szCs w:val="18"/>
              </w:rPr>
            </w:pPr>
            <w:r>
              <w:rPr>
                <w:rFonts w:ascii="宋体" w:hAnsi="宋体"/>
                <w:b/>
                <w:bCs/>
                <w:iCs/>
                <w:sz w:val="18"/>
                <w:szCs w:val="18"/>
              </w:rPr>
              <w:t>包括否</w:t>
            </w:r>
          </w:p>
        </w:tc>
        <w:tc>
          <w:tcPr>
            <w:tcW w:w="3358" w:type="dxa"/>
            <w:tcBorders>
              <w:top w:val="single" w:color="auto" w:sz="4" w:space="0"/>
              <w:left w:val="single" w:color="auto" w:sz="4" w:space="0"/>
              <w:bottom w:val="single" w:color="auto" w:sz="4" w:space="0"/>
              <w:right w:val="single" w:color="auto" w:sz="4" w:space="0"/>
            </w:tcBorders>
            <w:shd w:val="clear" w:color="auto" w:fill="D9D9D9"/>
            <w:vAlign w:val="center"/>
          </w:tcPr>
          <w:p w14:paraId="4697617A">
            <w:pPr>
              <w:adjustRightInd w:val="0"/>
              <w:snapToGrid w:val="0"/>
              <w:spacing w:line="280" w:lineRule="exact"/>
              <w:jc w:val="center"/>
              <w:rPr>
                <w:rFonts w:ascii="宋体" w:hAnsi="宋体"/>
                <w:b/>
                <w:bCs/>
                <w:iCs/>
                <w:sz w:val="18"/>
                <w:szCs w:val="18"/>
                <w:lang w:val="en-GB"/>
              </w:rPr>
            </w:pPr>
            <w:r>
              <w:rPr>
                <w:rFonts w:ascii="宋体" w:hAnsi="宋体"/>
                <w:b/>
                <w:sz w:val="18"/>
                <w:szCs w:val="18"/>
              </w:rPr>
              <w:t>说明理由/解释</w:t>
            </w:r>
          </w:p>
        </w:tc>
      </w:tr>
      <w:tr w14:paraId="2C31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10" w:type="dxa"/>
            <w:vMerge w:val="restart"/>
            <w:tcBorders>
              <w:top w:val="single" w:color="auto" w:sz="4" w:space="0"/>
              <w:left w:val="single" w:color="auto" w:sz="4" w:space="0"/>
              <w:right w:val="single" w:color="auto" w:sz="4" w:space="0"/>
            </w:tcBorders>
            <w:shd w:val="clear" w:color="auto" w:fill="D9D9D9"/>
            <w:textDirection w:val="tbRlV"/>
            <w:vAlign w:val="center"/>
          </w:tcPr>
          <w:p w14:paraId="5DDA7635">
            <w:pPr>
              <w:spacing w:line="280" w:lineRule="exact"/>
              <w:ind w:left="113" w:right="113" w:firstLine="361" w:firstLineChars="200"/>
              <w:jc w:val="center"/>
              <w:rPr>
                <w:rFonts w:ascii="宋体" w:hAnsi="宋体"/>
                <w:b/>
                <w:bCs/>
                <w:iCs/>
                <w:sz w:val="18"/>
                <w:szCs w:val="18"/>
                <w:lang w:val="en-GB"/>
              </w:rPr>
            </w:pPr>
            <w:r>
              <w:rPr>
                <w:rFonts w:ascii="宋体" w:hAnsi="宋体"/>
                <w:b/>
                <w:bCs/>
                <w:iCs/>
                <w:sz w:val="18"/>
                <w:szCs w:val="18"/>
              </w:rPr>
              <w:t>基准线排放</w:t>
            </w:r>
          </w:p>
        </w:tc>
        <w:tc>
          <w:tcPr>
            <w:tcW w:w="15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7B3064">
            <w:pPr>
              <w:spacing w:line="280" w:lineRule="exact"/>
              <w:rPr>
                <w:rFonts w:ascii="宋体" w:hAnsi="宋体"/>
                <w:bCs/>
                <w:iCs/>
                <w:sz w:val="18"/>
                <w:szCs w:val="18"/>
                <w:lang w:val="en-GB"/>
              </w:rPr>
            </w:pPr>
            <w:r>
              <w:rPr>
                <w:rFonts w:ascii="宋体" w:hAnsi="宋体"/>
                <w:sz w:val="18"/>
                <w:szCs w:val="18"/>
              </w:rPr>
              <w:t>项目开发方注册用户采用燃油小客车出行产生的排放。</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108677CB">
            <w:pPr>
              <w:spacing w:line="280" w:lineRule="exact"/>
              <w:jc w:val="center"/>
              <w:rPr>
                <w:rFonts w:ascii="宋体" w:hAnsi="宋体"/>
                <w:bCs/>
                <w:iCs/>
                <w:sz w:val="18"/>
                <w:szCs w:val="18"/>
                <w:vertAlign w:val="subscript"/>
                <w:lang w:val="en-GB"/>
              </w:rPr>
            </w:pPr>
            <w:r>
              <w:rPr>
                <w:bCs/>
                <w:iCs/>
                <w:sz w:val="18"/>
                <w:szCs w:val="18"/>
              </w:rPr>
              <w:t>CO</w:t>
            </w:r>
            <w:r>
              <w:rPr>
                <w:bCs/>
                <w:iCs/>
                <w:sz w:val="18"/>
                <w:szCs w:val="18"/>
                <w:vertAlign w:val="subscript"/>
              </w:rPr>
              <w:t>2</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0ECAC83B">
            <w:pPr>
              <w:spacing w:line="280" w:lineRule="exact"/>
              <w:jc w:val="center"/>
              <w:rPr>
                <w:rFonts w:ascii="宋体" w:hAnsi="宋体"/>
                <w:bCs/>
                <w:iCs/>
                <w:sz w:val="18"/>
                <w:szCs w:val="18"/>
                <w:lang w:val="en-GB"/>
              </w:rPr>
            </w:pPr>
            <w:r>
              <w:rPr>
                <w:rFonts w:ascii="宋体" w:hAnsi="宋体"/>
                <w:sz w:val="18"/>
                <w:szCs w:val="18"/>
              </w:rPr>
              <w:t>包含</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14:paraId="18B327F4">
            <w:pPr>
              <w:autoSpaceDE w:val="0"/>
              <w:autoSpaceDN w:val="0"/>
              <w:adjustRightInd w:val="0"/>
              <w:spacing w:line="280" w:lineRule="exact"/>
              <w:jc w:val="center"/>
              <w:rPr>
                <w:rFonts w:ascii="宋体" w:hAnsi="宋体"/>
                <w:sz w:val="18"/>
                <w:szCs w:val="18"/>
              </w:rPr>
            </w:pPr>
            <w:r>
              <w:rPr>
                <w:rFonts w:ascii="宋体" w:hAnsi="宋体"/>
                <w:sz w:val="18"/>
                <w:szCs w:val="18"/>
              </w:rPr>
              <w:t>主要排放源</w:t>
            </w:r>
          </w:p>
        </w:tc>
      </w:tr>
      <w:tr w14:paraId="2075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910" w:type="dxa"/>
            <w:vMerge w:val="continue"/>
            <w:tcBorders>
              <w:left w:val="single" w:color="auto" w:sz="4" w:space="0"/>
              <w:right w:val="single" w:color="auto" w:sz="4" w:space="0"/>
            </w:tcBorders>
            <w:shd w:val="clear" w:color="auto" w:fill="FFFF00"/>
            <w:vAlign w:val="center"/>
          </w:tcPr>
          <w:p w14:paraId="636605E2">
            <w:pPr>
              <w:spacing w:line="280" w:lineRule="exact"/>
              <w:ind w:firstLine="361" w:firstLineChars="200"/>
              <w:rPr>
                <w:rFonts w:ascii="宋体" w:hAnsi="宋体"/>
                <w:b/>
                <w:bCs/>
                <w:iCs/>
                <w:sz w:val="18"/>
                <w:szCs w:val="18"/>
                <w:lang w:val="en-GB"/>
              </w:rPr>
            </w:pPr>
          </w:p>
        </w:tc>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4623D7">
            <w:pPr>
              <w:spacing w:line="280" w:lineRule="exact"/>
              <w:ind w:firstLine="360" w:firstLineChars="200"/>
              <w:rPr>
                <w:rFonts w:ascii="宋体" w:hAnsi="宋体"/>
                <w:bCs/>
                <w:iCs/>
                <w:sz w:val="18"/>
                <w:szCs w:val="18"/>
                <w:lang w:val="en-GB"/>
              </w:rPr>
            </w:pP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2E3BCE93">
            <w:pPr>
              <w:spacing w:line="280" w:lineRule="exact"/>
              <w:jc w:val="center"/>
              <w:rPr>
                <w:rFonts w:ascii="宋体" w:hAnsi="宋体"/>
                <w:bCs/>
                <w:iCs/>
                <w:sz w:val="18"/>
                <w:szCs w:val="18"/>
                <w:vertAlign w:val="subscript"/>
                <w:lang w:val="en-GB"/>
              </w:rPr>
            </w:pPr>
            <w:r>
              <w:rPr>
                <w:bCs/>
                <w:iCs/>
                <w:sz w:val="18"/>
                <w:szCs w:val="18"/>
              </w:rPr>
              <w:t>CH</w:t>
            </w:r>
            <w:r>
              <w:rPr>
                <w:bCs/>
                <w:iCs/>
                <w:sz w:val="18"/>
                <w:szCs w:val="18"/>
                <w:vertAlign w:val="subscript"/>
              </w:rPr>
              <w:t>4</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047432C5">
            <w:pPr>
              <w:spacing w:line="280" w:lineRule="exact"/>
              <w:jc w:val="center"/>
              <w:rPr>
                <w:rFonts w:ascii="宋体" w:hAnsi="宋体"/>
                <w:bCs/>
                <w:iCs/>
                <w:sz w:val="18"/>
                <w:szCs w:val="18"/>
                <w:lang w:val="en-GB"/>
              </w:rPr>
            </w:pPr>
            <w:r>
              <w:rPr>
                <w:rFonts w:ascii="宋体" w:hAnsi="宋体"/>
                <w:sz w:val="18"/>
                <w:szCs w:val="18"/>
              </w:rPr>
              <w:t>排除</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14:paraId="5047351E">
            <w:pPr>
              <w:autoSpaceDE w:val="0"/>
              <w:autoSpaceDN w:val="0"/>
              <w:adjustRightInd w:val="0"/>
              <w:spacing w:line="280" w:lineRule="exact"/>
              <w:jc w:val="center"/>
              <w:rPr>
                <w:rFonts w:ascii="宋体" w:hAnsi="宋体"/>
                <w:sz w:val="18"/>
                <w:szCs w:val="18"/>
              </w:rPr>
            </w:pPr>
            <w:r>
              <w:rPr>
                <w:rFonts w:ascii="宋体" w:hAnsi="宋体"/>
                <w:sz w:val="18"/>
                <w:szCs w:val="18"/>
              </w:rPr>
              <w:t>次要排放源</w:t>
            </w:r>
          </w:p>
        </w:tc>
      </w:tr>
      <w:tr w14:paraId="3E84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910" w:type="dxa"/>
            <w:vMerge w:val="continue"/>
            <w:tcBorders>
              <w:left w:val="single" w:color="auto" w:sz="4" w:space="0"/>
              <w:right w:val="single" w:color="auto" w:sz="4" w:space="0"/>
            </w:tcBorders>
            <w:shd w:val="clear" w:color="auto" w:fill="FFFF00"/>
            <w:vAlign w:val="center"/>
          </w:tcPr>
          <w:p w14:paraId="2DE024E8">
            <w:pPr>
              <w:spacing w:line="280" w:lineRule="exact"/>
              <w:ind w:firstLine="361" w:firstLineChars="200"/>
              <w:rPr>
                <w:rFonts w:ascii="宋体" w:hAnsi="宋体"/>
                <w:b/>
                <w:bCs/>
                <w:iCs/>
                <w:sz w:val="18"/>
                <w:szCs w:val="18"/>
                <w:lang w:val="en-GB"/>
              </w:rPr>
            </w:pPr>
          </w:p>
        </w:tc>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30993D">
            <w:pPr>
              <w:spacing w:line="280" w:lineRule="exact"/>
              <w:ind w:firstLine="360" w:firstLineChars="200"/>
              <w:rPr>
                <w:rFonts w:ascii="宋体" w:hAnsi="宋体"/>
                <w:bCs/>
                <w:iCs/>
                <w:sz w:val="18"/>
                <w:szCs w:val="18"/>
                <w:lang w:val="en-GB"/>
              </w:rPr>
            </w:pP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6AED4FE9">
            <w:pPr>
              <w:spacing w:line="280" w:lineRule="exact"/>
              <w:jc w:val="center"/>
              <w:rPr>
                <w:rFonts w:ascii="宋体" w:hAnsi="宋体"/>
                <w:bCs/>
                <w:iCs/>
                <w:sz w:val="18"/>
                <w:szCs w:val="18"/>
                <w:vertAlign w:val="subscript"/>
                <w:lang w:val="en-GB"/>
              </w:rPr>
            </w:pPr>
            <w:r>
              <w:rPr>
                <w:bCs/>
                <w:i/>
                <w:iCs/>
                <w:sz w:val="18"/>
                <w:szCs w:val="18"/>
              </w:rPr>
              <w:t>N</w:t>
            </w:r>
            <w:r>
              <w:rPr>
                <w:bCs/>
                <w:iCs/>
                <w:sz w:val="18"/>
                <w:szCs w:val="18"/>
                <w:vertAlign w:val="subscript"/>
              </w:rPr>
              <w:t>2</w:t>
            </w:r>
            <w:r>
              <w:rPr>
                <w:bCs/>
                <w:iCs/>
                <w:sz w:val="18"/>
                <w:szCs w:val="18"/>
              </w:rPr>
              <w:t>O</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0950134F">
            <w:pPr>
              <w:spacing w:line="280" w:lineRule="exact"/>
              <w:jc w:val="center"/>
              <w:rPr>
                <w:rFonts w:ascii="宋体" w:hAnsi="宋体"/>
                <w:bCs/>
                <w:iCs/>
                <w:sz w:val="18"/>
                <w:szCs w:val="18"/>
                <w:lang w:val="en-GB"/>
              </w:rPr>
            </w:pPr>
            <w:r>
              <w:rPr>
                <w:rFonts w:ascii="宋体" w:hAnsi="宋体"/>
                <w:sz w:val="18"/>
                <w:szCs w:val="18"/>
              </w:rPr>
              <w:t>排除</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14:paraId="5042C63A">
            <w:pPr>
              <w:autoSpaceDE w:val="0"/>
              <w:autoSpaceDN w:val="0"/>
              <w:adjustRightInd w:val="0"/>
              <w:spacing w:line="280" w:lineRule="exact"/>
              <w:jc w:val="center"/>
              <w:rPr>
                <w:rFonts w:ascii="宋体" w:hAnsi="宋体"/>
                <w:sz w:val="18"/>
                <w:szCs w:val="18"/>
              </w:rPr>
            </w:pPr>
            <w:r>
              <w:rPr>
                <w:rFonts w:ascii="宋体" w:hAnsi="宋体"/>
                <w:sz w:val="18"/>
                <w:szCs w:val="18"/>
              </w:rPr>
              <w:t>次要排放源</w:t>
            </w:r>
          </w:p>
        </w:tc>
      </w:tr>
      <w:tr w14:paraId="26D9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10" w:type="dxa"/>
            <w:vMerge w:val="restart"/>
            <w:tcBorders>
              <w:top w:val="single" w:color="auto" w:sz="4" w:space="0"/>
              <w:left w:val="single" w:color="auto" w:sz="4" w:space="0"/>
              <w:right w:val="single" w:color="auto" w:sz="4" w:space="0"/>
            </w:tcBorders>
            <w:shd w:val="clear" w:color="auto" w:fill="D9D9D9"/>
            <w:textDirection w:val="tbRlV"/>
            <w:vAlign w:val="center"/>
          </w:tcPr>
          <w:p w14:paraId="2CF15053">
            <w:pPr>
              <w:spacing w:line="280" w:lineRule="exact"/>
              <w:ind w:left="113" w:right="113" w:firstLine="361" w:firstLineChars="200"/>
              <w:jc w:val="center"/>
              <w:rPr>
                <w:rFonts w:ascii="宋体" w:hAnsi="宋体"/>
                <w:b/>
                <w:bCs/>
                <w:iCs/>
                <w:sz w:val="18"/>
                <w:szCs w:val="18"/>
                <w:lang w:val="en-GB"/>
              </w:rPr>
            </w:pPr>
            <w:r>
              <w:rPr>
                <w:rFonts w:ascii="宋体" w:hAnsi="宋体"/>
                <w:b/>
                <w:bCs/>
                <w:iCs/>
                <w:sz w:val="18"/>
                <w:szCs w:val="18"/>
              </w:rPr>
              <w:t>项目排放</w:t>
            </w:r>
          </w:p>
        </w:tc>
        <w:tc>
          <w:tcPr>
            <w:tcW w:w="15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4702A0">
            <w:pPr>
              <w:spacing w:line="280" w:lineRule="exact"/>
              <w:rPr>
                <w:rFonts w:ascii="宋体" w:hAnsi="宋体"/>
                <w:sz w:val="18"/>
                <w:szCs w:val="18"/>
              </w:rPr>
            </w:pPr>
            <w:r>
              <w:rPr>
                <w:rFonts w:ascii="宋体" w:hAnsi="宋体"/>
                <w:sz w:val="18"/>
                <w:szCs w:val="18"/>
              </w:rPr>
              <w:t>项目开发方注册用户选择新能源小客车出行产生的间接排放。</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217D8C2A">
            <w:pPr>
              <w:spacing w:line="280" w:lineRule="exact"/>
              <w:jc w:val="center"/>
              <w:rPr>
                <w:rFonts w:ascii="宋体" w:hAnsi="宋体"/>
                <w:bCs/>
                <w:iCs/>
                <w:sz w:val="18"/>
                <w:szCs w:val="18"/>
                <w:vertAlign w:val="subscript"/>
                <w:lang w:val="en-GB"/>
              </w:rPr>
            </w:pPr>
            <w:r>
              <w:rPr>
                <w:bCs/>
                <w:iCs/>
                <w:sz w:val="18"/>
                <w:szCs w:val="18"/>
              </w:rPr>
              <w:t>CO</w:t>
            </w:r>
            <w:r>
              <w:rPr>
                <w:bCs/>
                <w:iCs/>
                <w:sz w:val="18"/>
                <w:szCs w:val="18"/>
                <w:vertAlign w:val="subscript"/>
              </w:rPr>
              <w:t>2</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12870D06">
            <w:pPr>
              <w:spacing w:line="280" w:lineRule="exact"/>
              <w:jc w:val="center"/>
              <w:rPr>
                <w:rFonts w:ascii="宋体" w:hAnsi="宋体"/>
                <w:bCs/>
                <w:i/>
                <w:iCs/>
                <w:sz w:val="18"/>
                <w:szCs w:val="18"/>
                <w:lang w:val="en-GB"/>
              </w:rPr>
            </w:pPr>
            <w:r>
              <w:rPr>
                <w:rFonts w:ascii="宋体" w:hAnsi="宋体"/>
                <w:sz w:val="18"/>
                <w:szCs w:val="18"/>
              </w:rPr>
              <w:t>包含</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14:paraId="714D4F0E">
            <w:pPr>
              <w:autoSpaceDE w:val="0"/>
              <w:autoSpaceDN w:val="0"/>
              <w:adjustRightInd w:val="0"/>
              <w:spacing w:line="280" w:lineRule="exact"/>
              <w:jc w:val="center"/>
              <w:rPr>
                <w:rFonts w:ascii="宋体" w:hAnsi="宋体"/>
                <w:sz w:val="18"/>
                <w:szCs w:val="18"/>
              </w:rPr>
            </w:pPr>
            <w:r>
              <w:rPr>
                <w:rFonts w:ascii="宋体" w:hAnsi="宋体"/>
                <w:sz w:val="18"/>
                <w:szCs w:val="18"/>
              </w:rPr>
              <w:t>主要排放源</w:t>
            </w:r>
          </w:p>
        </w:tc>
      </w:tr>
      <w:tr w14:paraId="760E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10" w:type="dxa"/>
            <w:vMerge w:val="continue"/>
            <w:tcBorders>
              <w:left w:val="single" w:color="auto" w:sz="4" w:space="0"/>
              <w:right w:val="single" w:color="auto" w:sz="4" w:space="0"/>
            </w:tcBorders>
            <w:shd w:val="clear" w:color="auto" w:fill="FFFF00"/>
            <w:vAlign w:val="center"/>
          </w:tcPr>
          <w:p w14:paraId="29384058">
            <w:pPr>
              <w:spacing w:line="280" w:lineRule="exact"/>
              <w:ind w:firstLine="361" w:firstLineChars="200"/>
              <w:rPr>
                <w:rFonts w:ascii="宋体" w:hAnsi="宋体"/>
                <w:b/>
                <w:bCs/>
                <w:iCs/>
                <w:sz w:val="18"/>
                <w:szCs w:val="18"/>
                <w:lang w:val="en-GB"/>
              </w:rPr>
            </w:pPr>
          </w:p>
        </w:tc>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788E40">
            <w:pPr>
              <w:spacing w:line="280" w:lineRule="exact"/>
              <w:ind w:firstLine="360" w:firstLineChars="200"/>
              <w:rPr>
                <w:rFonts w:ascii="宋体" w:hAnsi="宋体"/>
                <w:bCs/>
                <w:iCs/>
                <w:sz w:val="18"/>
                <w:szCs w:val="18"/>
                <w:lang w:val="en-GB"/>
              </w:rPr>
            </w:pP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4145DF29">
            <w:pPr>
              <w:spacing w:line="280" w:lineRule="exact"/>
              <w:jc w:val="center"/>
              <w:rPr>
                <w:rFonts w:ascii="宋体" w:hAnsi="宋体"/>
                <w:bCs/>
                <w:iCs/>
                <w:sz w:val="18"/>
                <w:szCs w:val="18"/>
                <w:vertAlign w:val="subscript"/>
                <w:lang w:val="en-GB"/>
              </w:rPr>
            </w:pPr>
            <w:r>
              <w:rPr>
                <w:bCs/>
                <w:iCs/>
                <w:sz w:val="18"/>
                <w:szCs w:val="18"/>
              </w:rPr>
              <w:t>CH</w:t>
            </w:r>
            <w:r>
              <w:rPr>
                <w:bCs/>
                <w:iCs/>
                <w:sz w:val="18"/>
                <w:szCs w:val="18"/>
                <w:vertAlign w:val="subscript"/>
              </w:rPr>
              <w:t>4</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26BAE7EF">
            <w:pPr>
              <w:spacing w:line="280" w:lineRule="exact"/>
              <w:jc w:val="center"/>
              <w:rPr>
                <w:rFonts w:ascii="宋体" w:hAnsi="宋体"/>
                <w:bCs/>
                <w:i/>
                <w:iCs/>
                <w:sz w:val="18"/>
                <w:szCs w:val="18"/>
                <w:lang w:val="en-GB"/>
              </w:rPr>
            </w:pPr>
            <w:r>
              <w:rPr>
                <w:rFonts w:ascii="宋体" w:hAnsi="宋体"/>
                <w:sz w:val="18"/>
                <w:szCs w:val="18"/>
              </w:rPr>
              <w:t>排除</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14:paraId="12E1F8F9">
            <w:pPr>
              <w:spacing w:line="280" w:lineRule="exact"/>
              <w:jc w:val="center"/>
              <w:rPr>
                <w:rFonts w:ascii="宋体" w:hAnsi="宋体"/>
                <w:sz w:val="18"/>
                <w:szCs w:val="18"/>
                <w:lang w:val="en-GB" w:eastAsia="de-DE"/>
              </w:rPr>
            </w:pPr>
            <w:r>
              <w:rPr>
                <w:rFonts w:ascii="宋体" w:hAnsi="宋体"/>
                <w:sz w:val="18"/>
                <w:szCs w:val="18"/>
              </w:rPr>
              <w:t>次要排放源</w:t>
            </w:r>
          </w:p>
        </w:tc>
      </w:tr>
      <w:tr w14:paraId="6151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910" w:type="dxa"/>
            <w:vMerge w:val="continue"/>
            <w:tcBorders>
              <w:left w:val="single" w:color="auto" w:sz="4" w:space="0"/>
              <w:right w:val="single" w:color="auto" w:sz="4" w:space="0"/>
            </w:tcBorders>
            <w:shd w:val="clear" w:color="auto" w:fill="FFFF00"/>
            <w:vAlign w:val="center"/>
          </w:tcPr>
          <w:p w14:paraId="3C8BCEFD">
            <w:pPr>
              <w:spacing w:line="280" w:lineRule="exact"/>
              <w:ind w:firstLine="361" w:firstLineChars="200"/>
              <w:rPr>
                <w:rFonts w:ascii="宋体" w:hAnsi="宋体"/>
                <w:b/>
                <w:bCs/>
                <w:iCs/>
                <w:sz w:val="18"/>
                <w:szCs w:val="18"/>
                <w:lang w:val="en-GB"/>
              </w:rPr>
            </w:pPr>
          </w:p>
        </w:tc>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6608BC">
            <w:pPr>
              <w:spacing w:line="280" w:lineRule="exact"/>
              <w:ind w:firstLine="360" w:firstLineChars="200"/>
              <w:rPr>
                <w:rFonts w:ascii="宋体" w:hAnsi="宋体"/>
                <w:bCs/>
                <w:iCs/>
                <w:sz w:val="18"/>
                <w:szCs w:val="18"/>
                <w:lang w:val="en-GB"/>
              </w:rPr>
            </w:pP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4E8453EF">
            <w:pPr>
              <w:spacing w:line="280" w:lineRule="exact"/>
              <w:jc w:val="center"/>
              <w:rPr>
                <w:rFonts w:ascii="宋体" w:hAnsi="宋体"/>
                <w:bCs/>
                <w:iCs/>
                <w:sz w:val="18"/>
                <w:szCs w:val="18"/>
                <w:lang w:val="en-GB"/>
              </w:rPr>
            </w:pPr>
            <w:r>
              <w:rPr>
                <w:bCs/>
                <w:iCs/>
                <w:sz w:val="18"/>
                <w:szCs w:val="18"/>
              </w:rPr>
              <w:t>N</w:t>
            </w:r>
            <w:r>
              <w:rPr>
                <w:bCs/>
                <w:iCs/>
                <w:sz w:val="18"/>
                <w:szCs w:val="18"/>
                <w:vertAlign w:val="subscript"/>
              </w:rPr>
              <w:t>2</w:t>
            </w:r>
            <w:r>
              <w:rPr>
                <w:bCs/>
                <w:iCs/>
                <w:sz w:val="18"/>
                <w:szCs w:val="18"/>
              </w:rPr>
              <w:t>O</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7456D97E">
            <w:pPr>
              <w:spacing w:line="280" w:lineRule="exact"/>
              <w:jc w:val="center"/>
              <w:rPr>
                <w:rFonts w:ascii="宋体" w:hAnsi="宋体"/>
                <w:bCs/>
                <w:i/>
                <w:iCs/>
                <w:sz w:val="18"/>
                <w:szCs w:val="18"/>
                <w:lang w:val="en-GB"/>
              </w:rPr>
            </w:pPr>
            <w:r>
              <w:rPr>
                <w:rFonts w:ascii="宋体" w:hAnsi="宋体"/>
                <w:sz w:val="18"/>
                <w:szCs w:val="18"/>
              </w:rPr>
              <w:t>排除</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14:paraId="11834FC5">
            <w:pPr>
              <w:spacing w:line="280" w:lineRule="exact"/>
              <w:jc w:val="center"/>
              <w:rPr>
                <w:rFonts w:ascii="宋体" w:hAnsi="宋体"/>
                <w:sz w:val="18"/>
                <w:szCs w:val="18"/>
                <w:lang w:val="en-GB" w:eastAsia="de-DE"/>
              </w:rPr>
            </w:pPr>
            <w:r>
              <w:rPr>
                <w:rFonts w:ascii="宋体" w:hAnsi="宋体"/>
                <w:sz w:val="18"/>
                <w:szCs w:val="18"/>
              </w:rPr>
              <w:t>次要排放源</w:t>
            </w:r>
          </w:p>
        </w:tc>
      </w:tr>
    </w:tbl>
    <w:p w14:paraId="569200A5">
      <w:pPr>
        <w:keepNext/>
        <w:keepLines/>
        <w:spacing w:line="560" w:lineRule="exact"/>
        <w:ind w:firstLine="420" w:firstLineChars="200"/>
        <w:outlineLvl w:val="0"/>
        <w:rPr>
          <w:rFonts w:ascii="黑体" w:hAnsi="黑体" w:eastAsia="黑体"/>
          <w:bCs/>
          <w:kern w:val="44"/>
        </w:rPr>
      </w:pPr>
      <w:r>
        <w:rPr>
          <w:rFonts w:hint="eastAsia" w:eastAsia="黑体"/>
          <w:bCs/>
          <w:kern w:val="44"/>
        </w:rPr>
        <w:t>6</w:t>
      </w:r>
      <w:r>
        <w:rPr>
          <w:rFonts w:ascii="黑体" w:hAnsi="黑体" w:eastAsia="黑体"/>
          <w:bCs/>
          <w:kern w:val="44"/>
        </w:rPr>
        <w:t xml:space="preserve"> </w:t>
      </w:r>
      <w:r>
        <w:rPr>
          <w:rFonts w:hint="eastAsia" w:ascii="黑体" w:hAnsi="黑体" w:eastAsia="黑体"/>
          <w:bCs/>
          <w:kern w:val="44"/>
        </w:rPr>
        <w:t>减排量核算</w:t>
      </w:r>
      <w:r>
        <w:rPr>
          <w:rFonts w:ascii="黑体" w:hAnsi="黑体" w:eastAsia="黑体"/>
          <w:bCs/>
          <w:kern w:val="44"/>
        </w:rPr>
        <w:t>方法学</w:t>
      </w:r>
    </w:p>
    <w:p w14:paraId="57AD9AE4">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1</w:t>
      </w:r>
      <w:r>
        <w:rPr>
          <w:rFonts w:ascii="黑体" w:hAnsi="黑体" w:eastAsia="黑体"/>
          <w:bCs/>
        </w:rPr>
        <w:t xml:space="preserve"> 基准线情景</w:t>
      </w:r>
      <w:r>
        <w:rPr>
          <w:rFonts w:hint="eastAsia" w:ascii="黑体" w:hAnsi="黑体" w:eastAsia="黑体"/>
          <w:bCs/>
        </w:rPr>
        <w:t>识别</w:t>
      </w:r>
    </w:p>
    <w:p w14:paraId="25113EA3">
      <w:pPr>
        <w:spacing w:line="560" w:lineRule="exact"/>
        <w:ind w:firstLine="420" w:firstLineChars="200"/>
        <w:rPr>
          <w:rFonts w:ascii="宋体" w:hAnsi="宋体"/>
          <w:kern w:val="0"/>
        </w:rPr>
      </w:pPr>
      <w:r>
        <w:rPr>
          <w:rFonts w:ascii="宋体" w:hAnsi="宋体"/>
          <w:kern w:val="0"/>
        </w:rPr>
        <w:t>适用于本方法学项目的基准线情景为项目开发方注册用户采用</w:t>
      </w:r>
      <w:r>
        <w:rPr>
          <w:rFonts w:hint="eastAsia" w:ascii="宋体" w:hAnsi="宋体"/>
          <w:kern w:val="0"/>
        </w:rPr>
        <w:t>个人所有</w:t>
      </w:r>
      <w:r>
        <w:rPr>
          <w:rFonts w:ascii="宋体" w:hAnsi="宋体"/>
          <w:kern w:val="0"/>
        </w:rPr>
        <w:t>燃油小客车出行方式的情景。</w:t>
      </w:r>
    </w:p>
    <w:p w14:paraId="2789B564">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2</w:t>
      </w:r>
      <w:r>
        <w:rPr>
          <w:rFonts w:ascii="黑体" w:hAnsi="黑体" w:eastAsia="黑体"/>
          <w:bCs/>
        </w:rPr>
        <w:t xml:space="preserve"> 额外性论证</w:t>
      </w:r>
    </w:p>
    <w:p w14:paraId="5436C1BD">
      <w:pPr>
        <w:spacing w:line="560" w:lineRule="exact"/>
        <w:ind w:firstLine="420" w:firstLineChars="200"/>
        <w:rPr>
          <w:rFonts w:ascii="宋体" w:hAnsi="宋体"/>
          <w:kern w:val="0"/>
        </w:rPr>
      </w:pPr>
      <w:r>
        <w:rPr>
          <w:rFonts w:ascii="宋体" w:hAnsi="宋体"/>
          <w:kern w:val="0"/>
        </w:rPr>
        <w:t>基于项目的社会效益，暂不考虑额外性论证。</w:t>
      </w:r>
    </w:p>
    <w:p w14:paraId="50FD7345">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3</w:t>
      </w:r>
      <w:r>
        <w:rPr>
          <w:rFonts w:ascii="黑体" w:hAnsi="黑体" w:eastAsia="黑体"/>
          <w:bCs/>
        </w:rPr>
        <w:t xml:space="preserve"> 基准线排放</w:t>
      </w:r>
      <w:r>
        <w:rPr>
          <w:rFonts w:hint="eastAsia" w:ascii="黑体" w:hAnsi="黑体" w:eastAsia="黑体"/>
          <w:bCs/>
        </w:rPr>
        <w:t>计算</w:t>
      </w:r>
    </w:p>
    <w:p w14:paraId="3CDFD10A">
      <w:pPr>
        <w:spacing w:line="560" w:lineRule="exact"/>
        <w:ind w:firstLine="420" w:firstLineChars="200"/>
        <w:rPr>
          <w:rFonts w:ascii="宋体" w:hAnsi="宋体"/>
          <w:kern w:val="0"/>
        </w:rPr>
      </w:pPr>
      <w:r>
        <w:rPr>
          <w:rFonts w:ascii="宋体" w:hAnsi="宋体"/>
          <w:kern w:val="0"/>
        </w:rPr>
        <w:t>基准线排放量采用基准线排放因子与基准线出行里程乘积的方法计算。计算步骤如下：</w:t>
      </w:r>
    </w:p>
    <w:p w14:paraId="5D2FB218">
      <w:pPr>
        <w:spacing w:line="560" w:lineRule="exact"/>
        <w:ind w:firstLine="422" w:firstLineChars="200"/>
        <w:rPr>
          <w:rFonts w:ascii="宋体" w:hAnsi="宋体"/>
          <w:b/>
          <w:bCs/>
        </w:rPr>
      </w:pPr>
      <w:r>
        <w:rPr>
          <w:rFonts w:ascii="宋体" w:hAnsi="宋体"/>
          <w:b/>
          <w:bCs/>
        </w:rPr>
        <w:t>步骤</w:t>
      </w:r>
      <w:r>
        <w:rPr>
          <w:b/>
          <w:bCs/>
        </w:rPr>
        <w:t>1</w:t>
      </w:r>
      <w:bookmarkStart w:id="2" w:name="_Hlk36312136"/>
      <w:r>
        <w:rPr>
          <w:rFonts w:ascii="宋体" w:hAnsi="宋体"/>
          <w:b/>
          <w:bCs/>
        </w:rPr>
        <w:t>确定基准线</w:t>
      </w:r>
      <w:bookmarkStart w:id="3" w:name="_Hlk36651794"/>
      <w:r>
        <w:rPr>
          <w:rFonts w:ascii="宋体" w:hAnsi="宋体"/>
          <w:b/>
          <w:bCs/>
        </w:rPr>
        <w:t>燃油小客车碳排放因子</w:t>
      </w:r>
      <w:bookmarkEnd w:id="3"/>
      <w:r>
        <w:t>EF</w:t>
      </w:r>
      <w:bookmarkEnd w:id="2"/>
      <w:r>
        <w:rPr>
          <w:vertAlign w:val="subscript"/>
        </w:rPr>
        <w:t>BL</w:t>
      </w:r>
    </w:p>
    <w:p w14:paraId="5289CD65">
      <w:pPr>
        <w:spacing w:line="560" w:lineRule="exact"/>
        <w:ind w:firstLine="420" w:firstLineChars="200"/>
        <w:rPr>
          <w:rFonts w:ascii="宋体" w:hAnsi="宋体"/>
          <w:kern w:val="0"/>
        </w:rPr>
      </w:pPr>
      <w:r>
        <w:rPr>
          <w:rFonts w:ascii="宋体" w:hAnsi="宋体"/>
          <w:kern w:val="0"/>
        </w:rPr>
        <w:t>依据北京市政府相关部门发布的正式报告或正式数据、统计数据、权威研究机构测量值，计算北京市基础年基准线</w:t>
      </w:r>
      <w:r>
        <w:rPr>
          <w:rFonts w:ascii="宋体" w:hAnsi="宋体"/>
          <w:bCs/>
        </w:rPr>
        <w:t>小客车碳排放因子</w:t>
      </w:r>
      <w:r>
        <w:t>EF</w:t>
      </w:r>
      <w:r>
        <w:rPr>
          <w:vertAlign w:val="subscript"/>
        </w:rPr>
        <w:t>BL</w:t>
      </w:r>
      <w:r>
        <w:rPr>
          <w:rFonts w:ascii="宋体" w:hAnsi="宋体"/>
        </w:rPr>
        <w:t>，计算时车辆能源类型为汽油，</w:t>
      </w:r>
      <w:r>
        <w:rPr>
          <w:rFonts w:ascii="宋体" w:hAnsi="宋体"/>
          <w:kern w:val="0"/>
        </w:rPr>
        <w:t>考虑北京市基础年车辆排量，其排放因子计算方法如下：</w:t>
      </w:r>
    </w:p>
    <w:p w14:paraId="18D1C68D">
      <w:pPr>
        <w:spacing w:line="560" w:lineRule="exact"/>
        <w:jc w:val="center"/>
        <w:rPr>
          <w:rFonts w:ascii="宋体" w:hAnsi="宋体"/>
          <w:kern w:val="0"/>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BL</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hint="eastAsia"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ctrlPr>
              <w:rPr>
                <w:rFonts w:ascii="Cambria Math" w:hAnsi="Cambria Math"/>
                <w:i/>
              </w:rPr>
            </m:ctrlPr>
          </m:sub>
        </m:sSub>
      </m:oMath>
      <w:r>
        <w:rPr>
          <w:rFonts w:ascii="宋体" w:hAnsi="宋体"/>
        </w:rPr>
        <w:t>)</w:t>
      </w:r>
      <m:oMath>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ctrlPr>
              <w:rPr>
                <w:rFonts w:ascii="Cambria Math" w:hAnsi="Cambria Math"/>
                <w:i/>
              </w:rPr>
            </m:ctrlPr>
          </m:sub>
        </m:sSub>
      </m:oMath>
      <w:r>
        <w:rPr>
          <w:rFonts w:ascii="宋体" w:hAnsi="宋体"/>
        </w:rPr>
        <w:t>)（</w:t>
      </w:r>
      <w:r>
        <w:t>1</w:t>
      </w:r>
      <w:r>
        <w:rPr>
          <w:rFonts w:ascii="宋体" w:hAnsi="宋体"/>
        </w:rPr>
        <w:t>）</w:t>
      </w:r>
    </w:p>
    <w:p w14:paraId="0C3F93EF">
      <w:pPr>
        <w:spacing w:line="560" w:lineRule="exact"/>
        <w:ind w:firstLine="420" w:firstLineChars="200"/>
        <w:rPr>
          <w:rFonts w:ascii="宋体" w:hAnsi="宋体"/>
        </w:rPr>
      </w:pPr>
      <w:r>
        <w:rPr>
          <w:rFonts w:ascii="宋体" w:hAnsi="宋体"/>
        </w:rPr>
        <w:t>式中：</w:t>
      </w:r>
    </w:p>
    <w:p w14:paraId="31B0A3EA">
      <w:pPr>
        <w:spacing w:line="560" w:lineRule="exact"/>
        <w:ind w:firstLine="420" w:firstLineChars="200"/>
        <w:rPr>
          <w:rFonts w:ascii="宋体" w:hAnsi="宋体"/>
        </w:rPr>
      </w:pPr>
      <w:r>
        <w:rPr>
          <w:kern w:val="0"/>
        </w:rPr>
        <w:t>EF</w:t>
      </w:r>
      <w:r>
        <w:rPr>
          <w:kern w:val="0"/>
          <w:vertAlign w:val="subscript"/>
        </w:rPr>
        <w:t>BL</w:t>
      </w:r>
      <w:r>
        <w:rPr>
          <w:rFonts w:ascii="宋体" w:hAnsi="宋体"/>
        </w:rPr>
        <w:t>：</w:t>
      </w:r>
      <w:r>
        <w:rPr>
          <w:rFonts w:ascii="宋体" w:hAnsi="宋体"/>
          <w:kern w:val="0"/>
        </w:rPr>
        <w:t>基础年基准线燃油小客车碳排放因子</w:t>
      </w:r>
      <w:r>
        <w:rPr>
          <w:rFonts w:ascii="宋体" w:hAnsi="宋体"/>
        </w:rPr>
        <w:t>（</w:t>
      </w:r>
      <w:r>
        <w:t>tCO</w:t>
      </w:r>
      <w:r>
        <w:rPr>
          <w:vertAlign w:val="subscript"/>
        </w:rPr>
        <w:t>2</w:t>
      </w:r>
      <w:r>
        <w:rPr>
          <w:rFonts w:ascii="宋体" w:hAnsi="宋体"/>
        </w:rPr>
        <w:t>/</w:t>
      </w:r>
      <w:r>
        <w:t>km</w:t>
      </w:r>
      <w:r>
        <w:rPr>
          <w:rFonts w:ascii="宋体" w:hAnsi="宋体"/>
        </w:rPr>
        <w:t>）；</w:t>
      </w:r>
    </w:p>
    <w:p w14:paraId="105CD2F0">
      <w:pPr>
        <w:spacing w:line="560" w:lineRule="exact"/>
        <w:ind w:firstLine="420" w:firstLineChars="200"/>
        <w:rPr>
          <w:rFonts w:ascii="宋体" w:hAnsi="宋体"/>
        </w:rPr>
      </w:pPr>
      <w:r>
        <w:t>j</w:t>
      </w:r>
      <w:r>
        <w:rPr>
          <w:rFonts w:ascii="宋体" w:hAnsi="宋体"/>
        </w:rPr>
        <w:t>：小客车排量，取值为</w:t>
      </w:r>
      <w:r>
        <w:t>1</w:t>
      </w:r>
      <w:r>
        <w:rPr>
          <w:rFonts w:ascii="宋体" w:hAnsi="宋体"/>
        </w:rPr>
        <w:t>.</w:t>
      </w:r>
      <w:r>
        <w:t>0L</w:t>
      </w:r>
      <w:r>
        <w:rPr>
          <w:rFonts w:ascii="宋体" w:hAnsi="宋体"/>
        </w:rPr>
        <w:t>以下、</w:t>
      </w:r>
      <w:r>
        <w:t>1</w:t>
      </w:r>
      <w:r>
        <w:rPr>
          <w:rFonts w:ascii="宋体" w:hAnsi="宋体"/>
        </w:rPr>
        <w:t>.</w:t>
      </w:r>
      <w:r>
        <w:t>0L</w:t>
      </w:r>
      <w:r>
        <w:rPr>
          <w:rFonts w:ascii="宋体" w:hAnsi="宋体"/>
        </w:rPr>
        <w:t>-</w:t>
      </w:r>
      <w:r>
        <w:t>1</w:t>
      </w:r>
      <w:r>
        <w:rPr>
          <w:rFonts w:ascii="宋体" w:hAnsi="宋体"/>
        </w:rPr>
        <w:t>.</w:t>
      </w:r>
      <w:r>
        <w:t>8L</w:t>
      </w:r>
      <w:r>
        <w:rPr>
          <w:rFonts w:ascii="宋体" w:hAnsi="宋体"/>
        </w:rPr>
        <w:t>、</w:t>
      </w:r>
      <w:r>
        <w:t>1</w:t>
      </w:r>
      <w:r>
        <w:rPr>
          <w:rFonts w:ascii="宋体" w:hAnsi="宋体"/>
        </w:rPr>
        <w:t>.</w:t>
      </w:r>
      <w:r>
        <w:t>8L</w:t>
      </w:r>
      <w:r>
        <w:rPr>
          <w:rFonts w:ascii="宋体" w:hAnsi="宋体"/>
        </w:rPr>
        <w:t>-</w:t>
      </w:r>
      <w:r>
        <w:t>2</w:t>
      </w:r>
      <w:r>
        <w:rPr>
          <w:rFonts w:ascii="宋体" w:hAnsi="宋体"/>
        </w:rPr>
        <w:t>.</w:t>
      </w:r>
      <w:r>
        <w:t>4L</w:t>
      </w:r>
      <w:r>
        <w:rPr>
          <w:rFonts w:ascii="宋体" w:hAnsi="宋体"/>
        </w:rPr>
        <w:t>、</w:t>
      </w:r>
      <w:r>
        <w:t>2</w:t>
      </w:r>
      <w:r>
        <w:rPr>
          <w:rFonts w:ascii="宋体" w:hAnsi="宋体"/>
        </w:rPr>
        <w:t>.</w:t>
      </w:r>
      <w:r>
        <w:t>4L</w:t>
      </w:r>
      <w:r>
        <w:rPr>
          <w:rFonts w:ascii="宋体" w:hAnsi="宋体"/>
        </w:rPr>
        <w:t>以上；</w:t>
      </w:r>
    </w:p>
    <w:p w14:paraId="3B625A8A">
      <w:pPr>
        <w:spacing w:line="560" w:lineRule="exact"/>
        <w:ind w:firstLine="420" w:firstLineChars="200"/>
        <w:rPr>
          <w:rFonts w:ascii="宋体" w:hAnsi="宋体"/>
        </w:rPr>
      </w:pPr>
      <w:r>
        <w:t>EF</w:t>
      </w:r>
      <w:r>
        <w:rPr>
          <w:vertAlign w:val="subscript"/>
        </w:rPr>
        <w:t>j</w:t>
      </w:r>
      <w:r>
        <w:rPr>
          <w:rFonts w:ascii="宋体" w:hAnsi="宋体"/>
        </w:rPr>
        <w:t>：能源类型为汽油，排量为</w:t>
      </w:r>
      <w:r>
        <w:t>j</w:t>
      </w:r>
      <w:r>
        <w:rPr>
          <w:rFonts w:ascii="宋体" w:hAnsi="宋体"/>
        </w:rPr>
        <w:t>的小客车碳排放因子（</w:t>
      </w:r>
      <w:r>
        <w:t>tCO</w:t>
      </w:r>
      <w:r>
        <w:rPr>
          <w:vertAlign w:val="subscript"/>
        </w:rPr>
        <w:t>2</w:t>
      </w:r>
      <w:r>
        <w:rPr>
          <w:rFonts w:ascii="宋体" w:hAnsi="宋体"/>
        </w:rPr>
        <w:t>/</w:t>
      </w:r>
      <w:r>
        <w:t>km</w:t>
      </w:r>
      <w:r>
        <w:rPr>
          <w:rFonts w:ascii="宋体" w:hAnsi="宋体"/>
        </w:rPr>
        <w:t>）；</w:t>
      </w:r>
    </w:p>
    <w:p w14:paraId="2A9FC1E3">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oMath>
      <w:r>
        <w:rPr>
          <w:rFonts w:ascii="宋体" w:hAnsi="宋体"/>
          <w:i/>
        </w:rPr>
        <w:t>：</w:t>
      </w:r>
      <w:r>
        <w:rPr>
          <w:rFonts w:ascii="宋体" w:hAnsi="宋体"/>
        </w:rPr>
        <w:t>基础年北京市能源类型为汽油，排量为</w:t>
      </w:r>
      <w:r>
        <w:t>j</w:t>
      </w:r>
      <w:r>
        <w:rPr>
          <w:rFonts w:ascii="宋体" w:hAnsi="宋体"/>
        </w:rPr>
        <w:t>的小客车的总数量（辆）；</w:t>
      </w:r>
    </w:p>
    <w:p w14:paraId="652643D5">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ctrlPr>
              <w:rPr>
                <w:rFonts w:ascii="Cambria Math" w:hAnsi="Cambria Math"/>
                <w:i/>
              </w:rPr>
            </m:ctrlPr>
          </m:sub>
        </m:sSub>
      </m:oMath>
      <w:r>
        <w:rPr>
          <w:rFonts w:ascii="宋体" w:hAnsi="宋体"/>
          <w:i/>
        </w:rPr>
        <w:t>：</w:t>
      </w:r>
      <w:r>
        <w:rPr>
          <w:rFonts w:ascii="宋体" w:hAnsi="宋体"/>
        </w:rPr>
        <w:t>基础年北京市能源类型为汽油，排量为</w:t>
      </w:r>
      <w:r>
        <w:t>j</w:t>
      </w:r>
      <w:r>
        <w:rPr>
          <w:rFonts w:ascii="宋体" w:hAnsi="宋体"/>
        </w:rPr>
        <w:t>的小客车的年均行驶里程（</w:t>
      </w:r>
      <w:r>
        <w:t>km</w:t>
      </w:r>
      <w:r>
        <w:rPr>
          <w:rFonts w:ascii="宋体" w:hAnsi="宋体"/>
        </w:rPr>
        <w:t>）；</w:t>
      </w:r>
    </w:p>
    <w:p w14:paraId="407739D7">
      <w:pPr>
        <w:spacing w:line="560" w:lineRule="exact"/>
        <w:ind w:firstLine="420" w:firstLineChars="200"/>
        <w:rPr>
          <w:rFonts w:ascii="宋体" w:hAnsi="宋体"/>
        </w:rPr>
      </w:pPr>
      <w:r>
        <w:rPr>
          <w:rFonts w:ascii="宋体" w:hAnsi="宋体"/>
        </w:rPr>
        <w:t>如不同能源类型不同排量的小客车年均行驶里程无法区分，则</w:t>
      </w:r>
      <w:r>
        <w:t>EF</w:t>
      </w:r>
      <w:r>
        <w:rPr>
          <w:kern w:val="0"/>
          <w:vertAlign w:val="subscript"/>
        </w:rPr>
        <w:t>BL</w:t>
      </w:r>
      <w:r>
        <w:rPr>
          <w:rFonts w:ascii="宋体" w:hAnsi="宋体"/>
        </w:rPr>
        <w:t>的计算简化为：</w:t>
      </w:r>
    </w:p>
    <w:p w14:paraId="11EAF5EC">
      <w:pPr>
        <w:spacing w:line="560" w:lineRule="exact"/>
        <w:ind w:firstLine="420" w:firstLineChars="200"/>
        <w:jc w:val="center"/>
        <w:rPr>
          <w:rFonts w:ascii="宋体" w:hAnsi="宋体"/>
          <w:kern w:val="0"/>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BL</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oMath>
      <w:r>
        <w:rPr>
          <w:rFonts w:ascii="宋体" w:hAnsi="宋体"/>
        </w:rPr>
        <w:t>)</w:t>
      </w:r>
      <m:oMath>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oMath>
      <w:r>
        <w:rPr>
          <w:rFonts w:ascii="宋体" w:hAnsi="宋体"/>
        </w:rPr>
        <w:t>（</w:t>
      </w:r>
      <w:r>
        <w:t>2</w:t>
      </w:r>
      <w:r>
        <w:rPr>
          <w:rFonts w:ascii="宋体" w:hAnsi="宋体"/>
        </w:rPr>
        <w:t>）</w:t>
      </w:r>
    </w:p>
    <w:p w14:paraId="54040EAB">
      <w:pPr>
        <w:spacing w:line="560" w:lineRule="exact"/>
        <w:ind w:left="426"/>
        <w:rPr>
          <w:rFonts w:ascii="宋体" w:hAnsi="宋体"/>
          <w:b/>
          <w:bCs/>
        </w:rPr>
      </w:pPr>
      <w:r>
        <w:rPr>
          <w:rFonts w:ascii="宋体" w:hAnsi="宋体"/>
          <w:b/>
          <w:bCs/>
        </w:rPr>
        <w:t>步骤</w:t>
      </w:r>
      <w:r>
        <w:rPr>
          <w:b/>
          <w:bCs/>
        </w:rPr>
        <w:t>2</w:t>
      </w:r>
      <w:bookmarkStart w:id="4" w:name="_Hlk25066703"/>
      <w:r>
        <w:rPr>
          <w:rFonts w:ascii="宋体" w:hAnsi="宋体"/>
          <w:b/>
          <w:bCs/>
        </w:rPr>
        <w:t>确定</w:t>
      </w:r>
      <w:bookmarkStart w:id="5" w:name="_Hlk36651835"/>
      <w:r>
        <w:rPr>
          <w:rFonts w:ascii="宋体" w:hAnsi="宋体"/>
          <w:b/>
          <w:bCs/>
        </w:rPr>
        <w:t>基准线情景燃油小客车出行里程</w:t>
      </w:r>
      <w:bookmarkEnd w:id="4"/>
      <w:r>
        <w:t>BD</w:t>
      </w:r>
      <w:r>
        <w:rPr>
          <w:vertAlign w:val="subscript"/>
        </w:rPr>
        <w:t>i</w:t>
      </w:r>
      <w:r>
        <w:rPr>
          <w:rFonts w:ascii="宋体" w:hAnsi="宋体"/>
          <w:vertAlign w:val="subscript"/>
        </w:rPr>
        <w:t>,</w:t>
      </w:r>
      <w:bookmarkEnd w:id="5"/>
      <w:r>
        <w:rPr>
          <w:vertAlign w:val="subscript"/>
        </w:rPr>
        <w:t>BL</w:t>
      </w:r>
    </w:p>
    <w:p w14:paraId="29B79DD3">
      <w:pPr>
        <w:spacing w:line="560" w:lineRule="exact"/>
        <w:ind w:firstLine="420" w:firstLineChars="200"/>
        <w:rPr>
          <w:rFonts w:ascii="宋体" w:hAnsi="宋体"/>
        </w:rPr>
      </w:pPr>
      <w:r>
        <w:rPr>
          <w:rFonts w:hint="eastAsia" w:ascii="宋体" w:hAnsi="宋体"/>
        </w:rPr>
        <w:t>一般</w:t>
      </w:r>
      <w:r>
        <w:rPr>
          <w:rFonts w:ascii="宋体" w:hAnsi="宋体"/>
        </w:rPr>
        <w:t>情况下，基准线情景燃油小客车的出行距离与用户实际的新能源小客车出行距离相等，</w:t>
      </w:r>
      <w:r>
        <w:rPr>
          <w:rFonts w:hint="eastAsia" w:ascii="宋体" w:hAnsi="宋体"/>
        </w:rPr>
        <w:t>如果城市对燃油车与新能源车有差异化通行政策，在里程计算时应予以考虑，结合该政策分别对燃油车和新能源车行驶强度的影响来设置系数</w:t>
      </w:r>
      <w:r>
        <w:t>k</w:t>
      </w:r>
      <w:r>
        <w:rPr>
          <w:rFonts w:ascii="宋体" w:hAnsi="宋体"/>
        </w:rPr>
        <w:t>参与计算出行里程。</w:t>
      </w:r>
    </w:p>
    <w:p w14:paraId="67E61734">
      <w:pPr>
        <w:spacing w:line="560" w:lineRule="exact"/>
        <w:ind w:firstLine="420" w:firstLineChars="200"/>
        <w:rPr>
          <w:rFonts w:ascii="宋体" w:hAnsi="宋体"/>
        </w:rPr>
      </w:pPr>
      <w:r>
        <w:t>BD</w:t>
      </w:r>
      <w:r>
        <w:rPr>
          <w:vertAlign w:val="subscript"/>
        </w:rPr>
        <w:t>i</w:t>
      </w:r>
      <w:r>
        <w:rPr>
          <w:rFonts w:ascii="宋体" w:hAnsi="宋体"/>
          <w:vertAlign w:val="subscript"/>
        </w:rPr>
        <w:t>,</w:t>
      </w:r>
      <w:r>
        <w:rPr>
          <w:vertAlign w:val="subscript"/>
        </w:rPr>
        <w:t>BL</w:t>
      </w:r>
      <w:r>
        <w:rPr>
          <w:rFonts w:ascii="宋体" w:hAnsi="宋体"/>
        </w:rPr>
        <w:t>的计算方法采用公式（</w:t>
      </w:r>
      <w:r>
        <w:t>3</w:t>
      </w:r>
      <w:r>
        <w:rPr>
          <w:rFonts w:ascii="宋体" w:hAnsi="宋体"/>
        </w:rPr>
        <w:t>）计算获得：</w:t>
      </w:r>
    </w:p>
    <w:p w14:paraId="00C16B2C">
      <w:pPr>
        <w:spacing w:line="560" w:lineRule="exact"/>
        <w:jc w:val="center"/>
        <w:rPr>
          <w:rFonts w:ascii="宋体" w:hAnsi="宋体"/>
        </w:rPr>
      </w:pPr>
      <w:r>
        <w:rPr>
          <w:i/>
          <w:iCs/>
        </w:rPr>
        <w:t>BD</w:t>
      </w:r>
      <w:r>
        <w:rPr>
          <w:i/>
          <w:iCs/>
          <w:vertAlign w:val="subscript"/>
        </w:rPr>
        <w:t>i</w:t>
      </w:r>
      <w:r>
        <w:rPr>
          <w:rFonts w:ascii="宋体" w:hAnsi="宋体"/>
          <w:i/>
          <w:iCs/>
          <w:vertAlign w:val="subscript"/>
        </w:rPr>
        <w:t>,</w:t>
      </w:r>
      <w:r>
        <w:rPr>
          <w:i/>
          <w:iCs/>
          <w:vertAlign w:val="subscript"/>
        </w:rPr>
        <w:t>BL</w:t>
      </w:r>
      <w:r>
        <w:rPr>
          <w:rFonts w:ascii="宋体" w:hAnsi="宋体"/>
          <w:i/>
          <w:iCs/>
        </w:rPr>
        <w:t xml:space="preserve">= </w:t>
      </w:r>
      <w:r>
        <w:rPr>
          <w:i/>
          <w:iCs/>
        </w:rPr>
        <w:t>k</w:t>
      </w:r>
      <w:r>
        <w:rPr>
          <w:rFonts w:ascii="宋体" w:hAnsi="宋体"/>
          <w:i/>
          <w:iCs/>
        </w:rPr>
        <w:t xml:space="preserve"> × </w:t>
      </w:r>
      <w:r>
        <w:rPr>
          <w:i/>
          <w:iCs/>
        </w:rPr>
        <w:t>PD</w:t>
      </w:r>
      <w:r>
        <w:rPr>
          <w:i/>
          <w:iCs/>
          <w:vertAlign w:val="subscript"/>
        </w:rPr>
        <w:t>i</w:t>
      </w:r>
      <w:r>
        <w:rPr>
          <w:rFonts w:ascii="宋体" w:hAnsi="宋体"/>
          <w:i/>
          <w:iCs/>
          <w:vertAlign w:val="subscript"/>
        </w:rPr>
        <w:t>,</w:t>
      </w:r>
      <w:r>
        <w:rPr>
          <w:i/>
          <w:iCs/>
          <w:vertAlign w:val="subscript"/>
        </w:rPr>
        <w:t>y</w:t>
      </w:r>
      <w:r>
        <w:rPr>
          <w:rFonts w:ascii="宋体" w:hAnsi="宋体"/>
        </w:rPr>
        <w:t>（</w:t>
      </w:r>
      <w:r>
        <w:t>3</w:t>
      </w:r>
      <w:r>
        <w:rPr>
          <w:rFonts w:ascii="宋体" w:hAnsi="宋体"/>
        </w:rPr>
        <w:t>）</w:t>
      </w:r>
    </w:p>
    <w:p w14:paraId="1D19C3F9">
      <w:pPr>
        <w:spacing w:line="560" w:lineRule="exact"/>
        <w:ind w:firstLine="420" w:firstLineChars="200"/>
        <w:rPr>
          <w:rFonts w:ascii="宋体" w:hAnsi="宋体"/>
        </w:rPr>
      </w:pPr>
      <w:r>
        <w:rPr>
          <w:rFonts w:ascii="宋体" w:hAnsi="宋体"/>
        </w:rPr>
        <w:t>式中：</w:t>
      </w:r>
    </w:p>
    <w:p w14:paraId="5535A472">
      <w:pPr>
        <w:spacing w:line="560" w:lineRule="exact"/>
        <w:ind w:firstLine="420" w:firstLineChars="200"/>
        <w:rPr>
          <w:rFonts w:ascii="宋体" w:hAnsi="宋体"/>
        </w:rPr>
      </w:pPr>
      <w:r>
        <w:t>BD</w:t>
      </w:r>
      <w:r>
        <w:rPr>
          <w:vertAlign w:val="subscript"/>
        </w:rPr>
        <w:t>i</w:t>
      </w:r>
      <w:r>
        <w:rPr>
          <w:rFonts w:ascii="宋体" w:hAnsi="宋体"/>
          <w:vertAlign w:val="subscript"/>
        </w:rPr>
        <w:t>,</w:t>
      </w:r>
      <w:r>
        <w:rPr>
          <w:vertAlign w:val="subscript"/>
        </w:rPr>
        <w:t>BL</w:t>
      </w:r>
      <w:r>
        <w:rPr>
          <w:rFonts w:ascii="宋体" w:hAnsi="宋体"/>
        </w:rPr>
        <w:t>：第</w:t>
      </w:r>
      <w:r>
        <w:t>i</w:t>
      </w:r>
      <w:r>
        <w:rPr>
          <w:rFonts w:ascii="宋体" w:hAnsi="宋体"/>
        </w:rPr>
        <w:t>次出行基准线情景燃油小客车出行里程（</w:t>
      </w:r>
      <w:r>
        <w:t>km</w:t>
      </w:r>
      <w:r>
        <w:rPr>
          <w:rFonts w:ascii="宋体" w:hAnsi="宋体"/>
        </w:rPr>
        <w:t>）；</w:t>
      </w:r>
    </w:p>
    <w:p w14:paraId="79627F0A">
      <w:pPr>
        <w:spacing w:line="560" w:lineRule="exact"/>
        <w:ind w:firstLine="420" w:firstLineChars="200"/>
        <w:rPr>
          <w:rFonts w:ascii="宋体" w:hAnsi="宋体"/>
        </w:rPr>
      </w:pPr>
      <w:r>
        <w:t>PD</w:t>
      </w:r>
      <w:r>
        <w:rPr>
          <w:vertAlign w:val="subscript"/>
        </w:rPr>
        <w:t>i</w:t>
      </w:r>
      <w:r>
        <w:rPr>
          <w:rFonts w:ascii="宋体" w:hAnsi="宋体"/>
          <w:vertAlign w:val="subscript"/>
        </w:rPr>
        <w:t>,</w:t>
      </w:r>
      <w:r>
        <w:rPr>
          <w:vertAlign w:val="subscript"/>
        </w:rPr>
        <w:t>y</w:t>
      </w:r>
      <w:r>
        <w:rPr>
          <w:rFonts w:ascii="宋体" w:hAnsi="宋体"/>
        </w:rPr>
        <w:t>：注册用户</w:t>
      </w:r>
      <w:r>
        <w:t>y</w:t>
      </w:r>
      <w:r>
        <w:rPr>
          <w:rFonts w:ascii="宋体" w:hAnsi="宋体"/>
        </w:rPr>
        <w:t>年第</w:t>
      </w:r>
      <w:r>
        <w:t>i</w:t>
      </w:r>
      <w:r>
        <w:rPr>
          <w:rFonts w:ascii="宋体" w:hAnsi="宋体"/>
        </w:rPr>
        <w:t>次新能源小客车出行的出行距离，与项目活动的出行距离</w:t>
      </w:r>
      <w:r>
        <w:t>PD</w:t>
      </w:r>
      <w:r>
        <w:rPr>
          <w:vertAlign w:val="subscript"/>
        </w:rPr>
        <w:t>i</w:t>
      </w:r>
      <w:r>
        <w:rPr>
          <w:rFonts w:ascii="宋体" w:hAnsi="宋体"/>
          <w:vertAlign w:val="subscript"/>
        </w:rPr>
        <w:t>,</w:t>
      </w:r>
      <w:r>
        <w:rPr>
          <w:vertAlign w:val="subscript"/>
        </w:rPr>
        <w:t>y</w:t>
      </w:r>
      <w:r>
        <w:rPr>
          <w:rFonts w:ascii="宋体" w:hAnsi="宋体"/>
        </w:rPr>
        <w:t>相等（</w:t>
      </w:r>
      <w:r>
        <w:t>km</w:t>
      </w:r>
      <w:r>
        <w:rPr>
          <w:rFonts w:ascii="宋体" w:hAnsi="宋体"/>
        </w:rPr>
        <w:t>）</w:t>
      </w:r>
      <w:r>
        <w:rPr>
          <w:rFonts w:hint="eastAsia" w:ascii="宋体" w:hAnsi="宋体"/>
        </w:rPr>
        <w:t>；</w:t>
      </w:r>
    </w:p>
    <w:p w14:paraId="3D3DFBF3">
      <w:pPr>
        <w:spacing w:line="560" w:lineRule="exact"/>
        <w:ind w:firstLine="420" w:firstLineChars="200"/>
        <w:rPr>
          <w:rFonts w:ascii="宋体" w:hAnsi="宋体"/>
        </w:rPr>
      </w:pPr>
      <w:r>
        <w:t>k</w:t>
      </w:r>
      <w:r>
        <w:rPr>
          <w:rFonts w:hint="eastAsia" w:ascii="宋体" w:hAnsi="宋体"/>
        </w:rPr>
        <w:t>：里程</w:t>
      </w:r>
      <w:r>
        <w:rPr>
          <w:rFonts w:ascii="宋体" w:hAnsi="宋体"/>
        </w:rPr>
        <w:t>转换系数，</w:t>
      </w:r>
      <w:r>
        <w:rPr>
          <w:rFonts w:hint="eastAsia" w:ascii="宋体" w:hAnsi="宋体"/>
        </w:rPr>
        <w:t>若城市对燃油车与新能源车无差异化通行政策，</w:t>
      </w:r>
      <w:r>
        <w:t>k</w:t>
      </w:r>
      <w:r>
        <w:rPr>
          <w:rFonts w:hint="eastAsia" w:ascii="宋体" w:hAnsi="宋体"/>
        </w:rPr>
        <w:t>取</w:t>
      </w:r>
      <w:r>
        <w:rPr>
          <w:rFonts w:hint="eastAsia"/>
        </w:rPr>
        <w:t>1</w:t>
      </w:r>
      <w:r>
        <w:rPr>
          <w:rFonts w:hint="eastAsia" w:ascii="宋体" w:hAnsi="宋体"/>
        </w:rPr>
        <w:t>；</w:t>
      </w:r>
      <w:r>
        <w:rPr>
          <w:rFonts w:ascii="宋体" w:hAnsi="宋体"/>
        </w:rPr>
        <w:t>若有差异化通行政策，则结合政策</w:t>
      </w:r>
      <w:r>
        <w:rPr>
          <w:rFonts w:hint="eastAsia" w:ascii="宋体" w:hAnsi="宋体"/>
        </w:rPr>
        <w:t>分别对燃油车和新能源车行驶强度的影响来取值</w:t>
      </w:r>
      <w:r>
        <w:rPr>
          <w:rFonts w:ascii="宋体" w:hAnsi="宋体"/>
        </w:rPr>
        <w:t>。</w:t>
      </w:r>
    </w:p>
    <w:p w14:paraId="10142FDF">
      <w:pPr>
        <w:spacing w:line="560" w:lineRule="exact"/>
        <w:ind w:firstLine="422" w:firstLineChars="200"/>
        <w:rPr>
          <w:rFonts w:ascii="宋体" w:hAnsi="宋体"/>
          <w:b/>
          <w:bCs/>
        </w:rPr>
      </w:pPr>
      <w:r>
        <w:rPr>
          <w:rFonts w:ascii="宋体" w:hAnsi="宋体"/>
          <w:b/>
          <w:bCs/>
        </w:rPr>
        <w:t>步骤</w:t>
      </w:r>
      <w:r>
        <w:rPr>
          <w:b/>
          <w:bCs/>
        </w:rPr>
        <w:t>3</w:t>
      </w:r>
      <w:r>
        <w:rPr>
          <w:rFonts w:ascii="宋体" w:hAnsi="宋体"/>
          <w:b/>
          <w:bCs/>
        </w:rPr>
        <w:t>确定基准线情景排放量</w:t>
      </w: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oMath>
    </w:p>
    <w:p w14:paraId="786C6252">
      <w:pPr>
        <w:spacing w:line="560" w:lineRule="exact"/>
        <w:ind w:firstLine="420" w:firstLineChars="200"/>
        <w:rPr>
          <w:rFonts w:ascii="宋体" w:hAnsi="宋体"/>
        </w:rPr>
      </w:pPr>
      <w:r>
        <w:rPr>
          <w:rFonts w:ascii="宋体" w:hAnsi="宋体"/>
        </w:rPr>
        <w:t>基准线排放量（</w:t>
      </w:r>
      <w:r>
        <w:t>BE</w:t>
      </w:r>
      <w:r>
        <w:rPr>
          <w:vertAlign w:val="subscript"/>
        </w:rPr>
        <w:t>y</w:t>
      </w:r>
      <w:r>
        <w:rPr>
          <w:rFonts w:ascii="宋体" w:hAnsi="宋体"/>
        </w:rPr>
        <w:t>），计算如下：</w:t>
      </w:r>
    </w:p>
    <w:p w14:paraId="2D3F8551">
      <w:pPr>
        <w:spacing w:line="560" w:lineRule="exact"/>
        <w:jc w:val="center"/>
        <w:rPr>
          <w:rFonts w:ascii="宋体" w:hAnsi="宋体"/>
        </w:rPr>
      </w:pP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i</m:t>
            </m:r>
            <m:ctrlPr>
              <w:rPr>
                <w:rFonts w:ascii="Cambria Math" w:hAnsi="Cambria Math"/>
                <w:i/>
              </w:rPr>
            </m:ctrlPr>
          </m:sub>
          <m:sup>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BL</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ascii="宋体" w:hAnsi="宋体"/>
        </w:rPr>
        <w:t>)（</w:t>
      </w:r>
      <w:r>
        <w:t>4</w:t>
      </w:r>
      <w:r>
        <w:rPr>
          <w:rFonts w:ascii="宋体" w:hAnsi="宋体"/>
        </w:rPr>
        <w:t>）</w:t>
      </w:r>
    </w:p>
    <w:p w14:paraId="7D2BDE5C">
      <w:pPr>
        <w:spacing w:line="560" w:lineRule="exact"/>
        <w:ind w:firstLine="420" w:firstLineChars="200"/>
        <w:rPr>
          <w:rFonts w:ascii="宋体" w:hAnsi="宋体"/>
        </w:rPr>
      </w:pPr>
      <w:r>
        <w:rPr>
          <w:rFonts w:ascii="宋体" w:hAnsi="宋体"/>
        </w:rPr>
        <w:t>式中：</w:t>
      </w:r>
    </w:p>
    <w:p w14:paraId="60BAAAC1">
      <w:pPr>
        <w:spacing w:line="560" w:lineRule="exact"/>
        <w:ind w:firstLine="420" w:firstLineChars="200"/>
        <w:rPr>
          <w:rFonts w:ascii="宋体" w:hAnsi="宋体"/>
          <w:kern w:val="0"/>
        </w:rPr>
      </w:pPr>
      <w:r>
        <w:rPr>
          <w:i/>
          <w:iCs/>
          <w:kern w:val="0"/>
        </w:rPr>
        <w:t>BEy</w:t>
      </w:r>
      <w:r>
        <w:rPr>
          <w:rFonts w:ascii="宋体" w:hAnsi="宋体"/>
          <w:kern w:val="0"/>
        </w:rPr>
        <w:t>：第</w:t>
      </w:r>
      <w:r>
        <w:t>y</w:t>
      </w:r>
      <w:r>
        <w:rPr>
          <w:rFonts w:ascii="宋体" w:hAnsi="宋体"/>
          <w:kern w:val="0"/>
        </w:rPr>
        <w:t>年基准线碳排放量（</w:t>
      </w:r>
      <w:r>
        <w:rPr>
          <w:kern w:val="0"/>
        </w:rPr>
        <w:t>tCO2</w:t>
      </w:r>
      <w:r>
        <w:rPr>
          <w:rFonts w:ascii="宋体" w:hAnsi="宋体"/>
          <w:kern w:val="0"/>
        </w:rPr>
        <w:t>）；</w:t>
      </w:r>
    </w:p>
    <w:p w14:paraId="55B57132">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BL</m:t>
            </m:r>
            <m:ctrlPr>
              <w:rPr>
                <w:rFonts w:ascii="Cambria Math" w:hAnsi="Cambria Math"/>
                <w:i/>
              </w:rPr>
            </m:ctrlPr>
          </m:sub>
        </m:sSub>
      </m:oMath>
      <w:r>
        <w:rPr>
          <w:rFonts w:ascii="宋体" w:hAnsi="宋体"/>
        </w:rPr>
        <w:t>：基准线燃油小客车碳排放因子（</w:t>
      </w:r>
      <w:r>
        <w:rPr>
          <w:kern w:val="0"/>
        </w:rPr>
        <w:t>tCO2</w:t>
      </w:r>
      <w:r>
        <w:rPr>
          <w:rFonts w:ascii="宋体" w:hAnsi="宋体"/>
        </w:rPr>
        <w:t>/</w:t>
      </w:r>
      <w:r>
        <w:t>km</w:t>
      </w:r>
      <w:r>
        <w:rPr>
          <w:rFonts w:ascii="宋体" w:hAnsi="宋体"/>
        </w:rPr>
        <w:t>）；</w:t>
      </w:r>
    </w:p>
    <w:p w14:paraId="164F62BC">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ascii="宋体" w:hAnsi="宋体"/>
        </w:rPr>
        <w:t>：第</w:t>
      </w:r>
      <w:r>
        <w:t>i</w:t>
      </w:r>
      <w:r>
        <w:rPr>
          <w:rFonts w:ascii="宋体" w:hAnsi="宋体"/>
        </w:rPr>
        <w:t>次出行基准线情景燃油小客车出行里程（</w:t>
      </w:r>
      <w:r>
        <w:t>km</w:t>
      </w:r>
      <w:r>
        <w:rPr>
          <w:rFonts w:ascii="宋体" w:hAnsi="宋体"/>
        </w:rPr>
        <w:t>）。</w:t>
      </w:r>
    </w:p>
    <w:p w14:paraId="024554E8">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4</w:t>
      </w:r>
      <w:r>
        <w:rPr>
          <w:rFonts w:ascii="黑体" w:hAnsi="黑体" w:eastAsia="黑体"/>
          <w:bCs/>
        </w:rPr>
        <w:t xml:space="preserve"> 项目排放</w:t>
      </w:r>
      <w:r>
        <w:rPr>
          <w:rFonts w:hint="eastAsia" w:ascii="黑体" w:hAnsi="黑体" w:eastAsia="黑体"/>
          <w:bCs/>
        </w:rPr>
        <w:t>计算</w:t>
      </w:r>
    </w:p>
    <w:p w14:paraId="1CDBCC94">
      <w:pPr>
        <w:spacing w:line="560" w:lineRule="exact"/>
        <w:ind w:firstLine="420" w:firstLineChars="200"/>
        <w:rPr>
          <w:rFonts w:ascii="宋体" w:hAnsi="宋体"/>
          <w:kern w:val="0"/>
        </w:rPr>
      </w:pPr>
      <w:r>
        <w:rPr>
          <w:rFonts w:ascii="宋体" w:hAnsi="宋体"/>
          <w:kern w:val="0"/>
        </w:rPr>
        <w:t>项目情景排放量采用项目情景排放因子与项目情景出行里程乘积的方法计算。计算步骤如下：</w:t>
      </w:r>
    </w:p>
    <w:p w14:paraId="71862EEB">
      <w:pPr>
        <w:spacing w:line="560" w:lineRule="exact"/>
        <w:ind w:firstLine="422" w:firstLineChars="200"/>
        <w:rPr>
          <w:rFonts w:ascii="宋体" w:hAnsi="宋体"/>
          <w:vertAlign w:val="subscript"/>
        </w:rPr>
      </w:pPr>
      <w:r>
        <w:rPr>
          <w:rFonts w:ascii="宋体" w:hAnsi="宋体"/>
          <w:b/>
          <w:bCs/>
        </w:rPr>
        <w:t>步骤</w:t>
      </w:r>
      <w:r>
        <w:rPr>
          <w:b/>
          <w:bCs/>
        </w:rPr>
        <w:t>1</w:t>
      </w:r>
      <w:r>
        <w:rPr>
          <w:rFonts w:ascii="宋体" w:hAnsi="宋体"/>
          <w:b/>
          <w:bCs/>
        </w:rPr>
        <w:t xml:space="preserve"> 确定新能源小客车</w:t>
      </w:r>
      <w:bookmarkStart w:id="6" w:name="_Hlk36633805"/>
      <w:r>
        <w:rPr>
          <w:rFonts w:ascii="宋体" w:hAnsi="宋体"/>
          <w:b/>
          <w:bCs/>
        </w:rPr>
        <w:t>碳排放因子</w:t>
      </w:r>
      <w:bookmarkEnd w:id="6"/>
      <w:r>
        <w:t>EF</w:t>
      </w:r>
      <w:r>
        <w:rPr>
          <w:vertAlign w:val="subscript"/>
        </w:rPr>
        <w:t>KM</w:t>
      </w:r>
      <w:r>
        <w:rPr>
          <w:rFonts w:ascii="宋体" w:hAnsi="宋体"/>
          <w:vertAlign w:val="subscript"/>
        </w:rPr>
        <w:t>,</w:t>
      </w:r>
      <w:r>
        <w:rPr>
          <w:vertAlign w:val="subscript"/>
        </w:rPr>
        <w:t>i</w:t>
      </w:r>
    </w:p>
    <w:p w14:paraId="2893A5A9">
      <w:pPr>
        <w:spacing w:line="560" w:lineRule="exact"/>
        <w:ind w:firstLine="420" w:firstLineChars="200"/>
        <w:rPr>
          <w:rFonts w:ascii="宋体" w:hAnsi="宋体"/>
        </w:rPr>
      </w:pPr>
      <w:r>
        <w:rPr>
          <w:rFonts w:ascii="宋体" w:hAnsi="宋体"/>
        </w:rPr>
        <w:t>新能源小客车碳排放因子计算公式为：</w:t>
      </w:r>
    </w:p>
    <w:p w14:paraId="47739794">
      <w:pPr>
        <w:spacing w:line="560" w:lineRule="exact"/>
        <w:ind w:firstLine="420" w:firstLineChars="200"/>
        <w:jc w:val="center"/>
        <w:rPr>
          <w:rFonts w:ascii="宋体" w:hAnsi="宋体"/>
          <w:kern w:val="0"/>
        </w:rPr>
      </w:pPr>
      <m:oMath>
        <m:sSub>
          <m:sSubPr>
            <m:ctrlPr>
              <w:rPr>
                <w:rFonts w:ascii="Cambria Math" w:hAnsi="Cambria Math"/>
              </w:rPr>
            </m:ctrlPr>
          </m:sSubPr>
          <m:e>
            <m:r>
              <m:rPr/>
              <w:rPr>
                <w:rFonts w:ascii="Cambria Math" w:hAnsi="Cambria Math"/>
                <w:kern w:val="0"/>
              </w:rPr>
              <m:t>EF</m:t>
            </m:r>
            <m:ctrlPr>
              <w:rPr>
                <w:rFonts w:ascii="Cambria Math" w:hAnsi="Cambria Math"/>
              </w:rPr>
            </m:ctrlPr>
          </m:e>
          <m:sub>
            <m:r>
              <m:rPr/>
              <w:rPr>
                <w:rFonts w:ascii="Cambria Math" w:hAnsi="Cambria Math"/>
                <w:kern w:val="0"/>
              </w:rPr>
              <m:t>KM,i</m:t>
            </m:r>
            <m:ctrlPr>
              <w:rPr>
                <w:rFonts w:ascii="Cambria Math" w:hAnsi="Cambria Math"/>
              </w:rPr>
            </m:ctrlPr>
          </m:sub>
        </m:sSub>
        <m:r>
          <m:rPr/>
          <w:rPr>
            <w:rFonts w:ascii="Cambria Math" w:hAnsi="Cambria Math"/>
            <w:kern w:val="0"/>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CO2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EC</m:t>
            </m:r>
            <m:ctrlPr>
              <w:rPr>
                <w:rFonts w:ascii="Cambria Math" w:hAnsi="Cambria Math"/>
                <w:i/>
              </w:rPr>
            </m:ctrlPr>
          </m:e>
          <m:sub>
            <m:r>
              <m:rPr/>
              <w:rPr>
                <w:rFonts w:ascii="Cambria Math" w:hAnsi="Cambria Math"/>
              </w:rPr>
              <m:t>g,i</m:t>
            </m:r>
            <m:ctrlPr>
              <w:rPr>
                <w:rFonts w:ascii="Cambria Math" w:hAnsi="Cambria Math"/>
                <w:i/>
              </w:rPr>
            </m:ctrlPr>
          </m:sub>
        </m:sSub>
        <m:r>
          <m:rPr/>
          <w:rPr>
            <w:rFonts w:ascii="Cambria Math" w:hAnsi="Cambria Math"/>
          </w:rPr>
          <m:t>×(1+TDL)</m:t>
        </m:r>
      </m:oMath>
      <w:r>
        <w:rPr>
          <w:rFonts w:ascii="宋体" w:hAnsi="宋体"/>
          <w:kern w:val="0"/>
        </w:rPr>
        <w:t>（</w:t>
      </w:r>
      <w:r>
        <w:rPr>
          <w:kern w:val="0"/>
        </w:rPr>
        <w:t>5</w:t>
      </w:r>
      <w:r>
        <w:rPr>
          <w:rFonts w:ascii="宋体" w:hAnsi="宋体"/>
          <w:kern w:val="0"/>
        </w:rPr>
        <w:t>）</w:t>
      </w:r>
    </w:p>
    <w:p w14:paraId="158A2705">
      <w:pPr>
        <w:spacing w:line="560" w:lineRule="exact"/>
        <w:ind w:firstLine="420" w:firstLineChars="200"/>
        <w:rPr>
          <w:rFonts w:ascii="宋体" w:hAnsi="宋体"/>
        </w:rPr>
      </w:pPr>
      <w:r>
        <w:rPr>
          <w:rFonts w:ascii="宋体" w:hAnsi="宋体"/>
        </w:rPr>
        <w:t>式中：</w:t>
      </w:r>
    </w:p>
    <w:p w14:paraId="2965513D">
      <w:pPr>
        <w:spacing w:line="560" w:lineRule="exact"/>
        <w:ind w:firstLine="420" w:firstLineChars="200"/>
        <w:rPr>
          <w:rFonts w:ascii="宋体" w:hAnsi="宋体"/>
        </w:rPr>
      </w:pPr>
      <w:r>
        <w:t>EF</w:t>
      </w:r>
      <w:r>
        <w:rPr>
          <w:vertAlign w:val="subscript"/>
        </w:rPr>
        <w:t>KM</w:t>
      </w:r>
      <w:r>
        <w:rPr>
          <w:rFonts w:ascii="宋体" w:hAnsi="宋体"/>
          <w:vertAlign w:val="subscript"/>
        </w:rPr>
        <w:t>,</w:t>
      </w:r>
      <w:r>
        <w:rPr>
          <w:vertAlign w:val="subscript"/>
        </w:rPr>
        <w:t>i</w:t>
      </w:r>
      <w:r>
        <w:rPr>
          <w:rFonts w:ascii="宋体" w:hAnsi="宋体"/>
        </w:rPr>
        <w:t>：新能源小客车第</w:t>
      </w:r>
      <w:r>
        <w:t>i</w:t>
      </w:r>
      <w:r>
        <w:rPr>
          <w:rFonts w:ascii="宋体" w:hAnsi="宋体"/>
        </w:rPr>
        <w:t>次出行碳排放因子（</w:t>
      </w:r>
      <w:r>
        <w:t>tCO</w:t>
      </w:r>
      <w:r>
        <w:rPr>
          <w:vertAlign w:val="subscript"/>
        </w:rPr>
        <w:t>2</w:t>
      </w:r>
      <w:r>
        <w:rPr>
          <w:rFonts w:ascii="宋体" w:hAnsi="宋体"/>
        </w:rPr>
        <w:t>/</w:t>
      </w:r>
      <w:r>
        <w:t>km</w:t>
      </w:r>
      <w:r>
        <w:rPr>
          <w:rFonts w:ascii="宋体" w:hAnsi="宋体"/>
        </w:rPr>
        <w:t>）；</w:t>
      </w:r>
    </w:p>
    <w:p w14:paraId="4A286308">
      <w:pPr>
        <w:spacing w:line="560" w:lineRule="exact"/>
        <w:ind w:firstLine="420" w:firstLineChars="200"/>
        <w:rPr>
          <w:rFonts w:ascii="宋体" w:hAnsi="宋体"/>
        </w:rPr>
      </w:pPr>
      <w:r>
        <w:t>g</w:t>
      </w:r>
      <w:r>
        <w:rPr>
          <w:rFonts w:ascii="宋体" w:hAnsi="宋体"/>
        </w:rPr>
        <w:t>：新能源小客车的车辆型号；</w:t>
      </w:r>
    </w:p>
    <w:p w14:paraId="61464871">
      <w:pPr>
        <w:spacing w:line="560" w:lineRule="exact"/>
        <w:ind w:firstLine="420" w:firstLineChars="200"/>
        <w:rPr>
          <w:rFonts w:ascii="宋体" w:hAnsi="宋体"/>
        </w:rPr>
      </w:pPr>
      <w:r>
        <w:t>EC</w:t>
      </w:r>
      <w:r>
        <w:rPr>
          <w:vertAlign w:val="subscript"/>
        </w:rPr>
        <w:t>g</w:t>
      </w:r>
      <w:r>
        <w:rPr>
          <w:rFonts w:ascii="宋体" w:hAnsi="宋体"/>
          <w:vertAlign w:val="subscript"/>
        </w:rPr>
        <w:t>,</w:t>
      </w:r>
      <w:r>
        <w:rPr>
          <w:vertAlign w:val="subscript"/>
        </w:rPr>
        <w:t>i</w:t>
      </w:r>
      <w:r>
        <w:rPr>
          <w:rFonts w:ascii="宋体" w:hAnsi="宋体"/>
        </w:rPr>
        <w:t>：车辆型号为</w:t>
      </w:r>
      <w:r>
        <w:t>g</w:t>
      </w:r>
      <w:r>
        <w:rPr>
          <w:rFonts w:ascii="宋体" w:hAnsi="宋体"/>
        </w:rPr>
        <w:t>的新能源小客车第</w:t>
      </w:r>
      <w:r>
        <w:t>i</w:t>
      </w:r>
      <w:r>
        <w:rPr>
          <w:rFonts w:ascii="宋体" w:hAnsi="宋体"/>
        </w:rPr>
        <w:t>次出行的单位公里电耗(</w:t>
      </w:r>
      <w:r>
        <w:t>kWh</w:t>
      </w:r>
      <w:r>
        <w:rPr>
          <w:rFonts w:ascii="宋体" w:hAnsi="宋体"/>
        </w:rPr>
        <w:t>/</w:t>
      </w:r>
      <w:r>
        <w:t>km</w:t>
      </w:r>
      <w:r>
        <w:rPr>
          <w:rFonts w:ascii="宋体" w:hAnsi="宋体"/>
        </w:rPr>
        <w:t>)；</w:t>
      </w:r>
    </w:p>
    <w:p w14:paraId="25BC0380">
      <w:pPr>
        <w:spacing w:line="560" w:lineRule="exact"/>
        <w:ind w:firstLine="420" w:firstLineChars="200"/>
        <w:rPr>
          <w:rFonts w:ascii="宋体" w:hAnsi="宋体"/>
        </w:rPr>
      </w:pPr>
      <w:r>
        <w:t>EF</w:t>
      </w:r>
      <w:r>
        <w:rPr>
          <w:vertAlign w:val="subscript"/>
        </w:rPr>
        <w:t>CO2</w:t>
      </w:r>
      <w:r>
        <w:rPr>
          <w:rFonts w:ascii="宋体" w:hAnsi="宋体"/>
        </w:rPr>
        <w:t>：新能源小客车所消耗电力的碳排放因子（</w:t>
      </w:r>
      <w:r>
        <w:t>tCO</w:t>
      </w:r>
      <w:r>
        <w:rPr>
          <w:vertAlign w:val="subscript"/>
        </w:rPr>
        <w:t>2</w:t>
      </w:r>
      <w:r>
        <w:rPr>
          <w:rFonts w:ascii="宋体" w:hAnsi="宋体"/>
        </w:rPr>
        <w:t>/</w:t>
      </w:r>
      <w:r>
        <w:t>kWh</w:t>
      </w:r>
      <w:r>
        <w:rPr>
          <w:rFonts w:ascii="宋体" w:hAnsi="宋体"/>
        </w:rPr>
        <w:t>）；</w:t>
      </w:r>
    </w:p>
    <w:p w14:paraId="214EAF49">
      <w:pPr>
        <w:spacing w:line="560" w:lineRule="exact"/>
        <w:ind w:firstLine="420" w:firstLineChars="200"/>
        <w:rPr>
          <w:rFonts w:ascii="宋体" w:hAnsi="宋体"/>
        </w:rPr>
      </w:pPr>
      <w:r>
        <w:t>TDL</w:t>
      </w:r>
      <w:r>
        <w:rPr>
          <w:rFonts w:ascii="宋体" w:hAnsi="宋体"/>
        </w:rPr>
        <w:t>：电力系统平均技术传输与分配损失系数，无量纲。</w:t>
      </w:r>
    </w:p>
    <w:p w14:paraId="588636C5">
      <w:pPr>
        <w:spacing w:line="560" w:lineRule="exact"/>
        <w:ind w:firstLine="420" w:firstLineChars="200"/>
        <w:rPr>
          <w:rFonts w:ascii="宋体" w:hAnsi="宋体"/>
        </w:rPr>
      </w:pPr>
      <w:r>
        <w:rPr>
          <w:rFonts w:ascii="宋体" w:hAnsi="宋体"/>
        </w:rPr>
        <w:t>其中：</w:t>
      </w:r>
    </w:p>
    <w:p w14:paraId="7A479248">
      <w:pPr>
        <w:spacing w:line="560" w:lineRule="exact"/>
        <w:ind w:firstLine="420" w:firstLineChars="200"/>
        <w:rPr>
          <w:rFonts w:ascii="宋体" w:hAnsi="宋体"/>
        </w:rPr>
      </w:pPr>
      <w:r>
        <w:t>EC</w:t>
      </w:r>
      <w:r>
        <w:rPr>
          <w:vertAlign w:val="subscript"/>
        </w:rPr>
        <w:t>g</w:t>
      </w:r>
      <w:r>
        <w:rPr>
          <w:rFonts w:ascii="宋体" w:hAnsi="宋体"/>
          <w:vertAlign w:val="subscript"/>
        </w:rPr>
        <w:t>,</w:t>
      </w:r>
      <w:r>
        <w:rPr>
          <w:vertAlign w:val="subscript"/>
        </w:rPr>
        <w:t>i</w:t>
      </w:r>
      <w:r>
        <w:rPr>
          <w:rFonts w:ascii="宋体" w:hAnsi="宋体"/>
        </w:rPr>
        <w:t>：数据来源为新能源整车实时监测数据，若实时监测数据获取难度大时，可采用政府工信部政务服务平台发布的正式数据</w:t>
      </w:r>
      <w:r>
        <w:rPr>
          <w:rFonts w:hint="eastAsia" w:ascii="宋体" w:hAnsi="宋体"/>
        </w:rPr>
        <w:t>；</w:t>
      </w:r>
    </w:p>
    <w:p w14:paraId="0CC0D0BE">
      <w:pPr>
        <w:spacing w:line="560" w:lineRule="exact"/>
        <w:ind w:firstLine="420" w:firstLineChars="200"/>
        <w:rPr>
          <w:rFonts w:ascii="宋体" w:hAnsi="宋体"/>
        </w:rPr>
      </w:pPr>
      <w:r>
        <w:t>EF</w:t>
      </w:r>
      <w:r>
        <w:rPr>
          <w:vertAlign w:val="subscript"/>
        </w:rPr>
        <w:t>CO2</w:t>
      </w:r>
      <w:r>
        <w:rPr>
          <w:rFonts w:ascii="宋体" w:hAnsi="宋体"/>
        </w:rPr>
        <w:t>：数据来源为国家数据或者北京市推荐值</w:t>
      </w:r>
      <w:r>
        <w:t>0</w:t>
      </w:r>
      <w:r>
        <w:rPr>
          <w:rFonts w:ascii="宋体" w:hAnsi="宋体"/>
        </w:rPr>
        <w:t>.</w:t>
      </w:r>
      <w:r>
        <w:t>604</w:t>
      </w:r>
      <w:r>
        <w:rPr>
          <w:rFonts w:ascii="宋体" w:hAnsi="宋体"/>
        </w:rPr>
        <w:t>；</w:t>
      </w:r>
    </w:p>
    <w:p w14:paraId="7A91542D">
      <w:pPr>
        <w:spacing w:line="560" w:lineRule="exact"/>
        <w:ind w:firstLine="420" w:firstLineChars="200"/>
        <w:rPr>
          <w:rFonts w:ascii="宋体" w:hAnsi="宋体"/>
        </w:rPr>
      </w:pPr>
      <w:r>
        <w:t>TDL</w:t>
      </w:r>
      <w:r>
        <w:rPr>
          <w:rFonts w:ascii="宋体" w:hAnsi="宋体"/>
        </w:rPr>
        <w:t>：数据来源为国家或者北京市数据或缺省值（</w:t>
      </w:r>
      <w:r>
        <w:t>3</w:t>
      </w:r>
      <w:r>
        <w:rPr>
          <w:rFonts w:ascii="宋体" w:hAnsi="宋体"/>
        </w:rPr>
        <w:t>%）。</w:t>
      </w:r>
    </w:p>
    <w:p w14:paraId="15A3C2C9">
      <w:pPr>
        <w:spacing w:line="560" w:lineRule="exact"/>
        <w:ind w:firstLine="422" w:firstLineChars="200"/>
        <w:rPr>
          <w:rFonts w:ascii="宋体" w:hAnsi="宋体"/>
          <w:b/>
          <w:bCs/>
          <w:vertAlign w:val="subscript"/>
        </w:rPr>
      </w:pPr>
      <w:r>
        <w:rPr>
          <w:rFonts w:ascii="宋体" w:hAnsi="宋体"/>
          <w:b/>
          <w:bCs/>
        </w:rPr>
        <w:t>步骤</w:t>
      </w:r>
      <w:r>
        <w:rPr>
          <w:b/>
          <w:bCs/>
        </w:rPr>
        <w:t>2</w:t>
      </w:r>
      <w:r>
        <w:rPr>
          <w:rFonts w:ascii="宋体" w:hAnsi="宋体"/>
          <w:b/>
          <w:bCs/>
        </w:rPr>
        <w:t xml:space="preserve"> 确定项目情景新能源小客车出行的出行里程</w:t>
      </w:r>
      <w:r>
        <w:rPr>
          <w:b/>
          <w:bCs/>
        </w:rPr>
        <w:t>PD</w:t>
      </w:r>
      <w:r>
        <w:rPr>
          <w:b/>
          <w:bCs/>
          <w:vertAlign w:val="subscript"/>
        </w:rPr>
        <w:t>i</w:t>
      </w:r>
      <w:r>
        <w:rPr>
          <w:rFonts w:ascii="宋体" w:hAnsi="宋体"/>
          <w:b/>
          <w:bCs/>
          <w:vertAlign w:val="subscript"/>
        </w:rPr>
        <w:t>,</w:t>
      </w:r>
      <w:r>
        <w:rPr>
          <w:b/>
          <w:bCs/>
          <w:vertAlign w:val="subscript"/>
        </w:rPr>
        <w:t>y</w:t>
      </w:r>
    </w:p>
    <w:p w14:paraId="724AC911">
      <w:pPr>
        <w:spacing w:line="560" w:lineRule="exact"/>
        <w:ind w:firstLine="420" w:firstLineChars="200"/>
        <w:rPr>
          <w:rFonts w:ascii="宋体" w:hAnsi="宋体"/>
        </w:rPr>
      </w:pPr>
      <w:r>
        <w:rPr>
          <w:rFonts w:ascii="宋体" w:hAnsi="宋体"/>
        </w:rPr>
        <w:t>基于项目开发方监测到的注册用户新能源小客车第</w:t>
      </w:r>
      <w:r>
        <w:t>i</w:t>
      </w:r>
      <w:r>
        <w:rPr>
          <w:rFonts w:ascii="宋体" w:hAnsi="宋体"/>
        </w:rPr>
        <w:t>次出行的出行轨迹</w:t>
      </w:r>
      <w:r>
        <w:rPr>
          <w:kern w:val="0"/>
        </w:rPr>
        <w:t>L</w:t>
      </w:r>
      <w:r>
        <w:rPr>
          <w:kern w:val="0"/>
          <w:vertAlign w:val="subscript"/>
        </w:rPr>
        <w:t>s</w:t>
      </w:r>
      <w:r>
        <w:rPr>
          <w:rFonts w:ascii="宋体" w:hAnsi="宋体"/>
          <w:kern w:val="0"/>
          <w:vertAlign w:val="subscript"/>
        </w:rPr>
        <w:t>,</w:t>
      </w:r>
      <w:r>
        <w:rPr>
          <w:kern w:val="0"/>
          <w:vertAlign w:val="subscript"/>
        </w:rPr>
        <w:t>i</w:t>
      </w:r>
      <w:r>
        <w:rPr>
          <w:rFonts w:ascii="宋体" w:hAnsi="宋体"/>
        </w:rPr>
        <w:t>、</w:t>
      </w:r>
      <w:r>
        <w:rPr>
          <w:kern w:val="0"/>
        </w:rPr>
        <w:t>L</w:t>
      </w:r>
      <w:r>
        <w:rPr>
          <w:kern w:val="0"/>
          <w:vertAlign w:val="subscript"/>
        </w:rPr>
        <w:t>c</w:t>
      </w:r>
      <w:r>
        <w:rPr>
          <w:rFonts w:ascii="宋体" w:hAnsi="宋体"/>
          <w:kern w:val="0"/>
          <w:vertAlign w:val="subscript"/>
        </w:rPr>
        <w:t>,</w:t>
      </w:r>
      <w:r>
        <w:rPr>
          <w:kern w:val="0"/>
          <w:vertAlign w:val="subscript"/>
        </w:rPr>
        <w:t>i</w:t>
      </w:r>
      <w:r>
        <w:rPr>
          <w:rFonts w:ascii="宋体" w:hAnsi="宋体"/>
        </w:rPr>
        <w:t>、</w:t>
      </w:r>
      <w:r>
        <w:rPr>
          <w:kern w:val="0"/>
        </w:rPr>
        <w:t>L</w:t>
      </w:r>
      <w:r>
        <w:rPr>
          <w:kern w:val="0"/>
          <w:vertAlign w:val="subscript"/>
        </w:rPr>
        <w:t>e</w:t>
      </w:r>
      <w:r>
        <w:rPr>
          <w:rFonts w:ascii="宋体" w:hAnsi="宋体"/>
          <w:kern w:val="0"/>
          <w:vertAlign w:val="subscript"/>
        </w:rPr>
        <w:t>,</w:t>
      </w:r>
      <w:r>
        <w:rPr>
          <w:kern w:val="0"/>
          <w:vertAlign w:val="subscript"/>
        </w:rPr>
        <w:t>i</w:t>
      </w:r>
      <w:r>
        <w:rPr>
          <w:rFonts w:ascii="宋体" w:hAnsi="宋体"/>
          <w:kern w:val="0"/>
        </w:rPr>
        <w:t>等数据</w:t>
      </w:r>
      <w:r>
        <w:rPr>
          <w:rFonts w:ascii="宋体" w:hAnsi="宋体"/>
        </w:rPr>
        <w:t>，通过相关的里程计算算法识别出行里程</w:t>
      </w:r>
      <w:r>
        <w:t>PD</w:t>
      </w:r>
      <w:r>
        <w:rPr>
          <w:vertAlign w:val="subscript"/>
        </w:rPr>
        <w:t>i</w:t>
      </w:r>
      <w:r>
        <w:rPr>
          <w:rFonts w:ascii="宋体" w:hAnsi="宋体"/>
          <w:vertAlign w:val="subscript"/>
        </w:rPr>
        <w:t>,</w:t>
      </w:r>
      <w:r>
        <w:rPr>
          <w:vertAlign w:val="subscript"/>
        </w:rPr>
        <w:t>y</w:t>
      </w:r>
      <w:r>
        <w:rPr>
          <w:rFonts w:ascii="宋体" w:hAnsi="宋体"/>
        </w:rPr>
        <w:t>。</w:t>
      </w:r>
    </w:p>
    <w:p w14:paraId="0312F9D4">
      <w:pPr>
        <w:spacing w:line="560" w:lineRule="exact"/>
        <w:ind w:firstLine="422" w:firstLineChars="200"/>
        <w:rPr>
          <w:rFonts w:ascii="宋体" w:hAnsi="宋体"/>
          <w:b/>
          <w:bCs/>
        </w:rPr>
      </w:pPr>
      <w:r>
        <w:rPr>
          <w:rFonts w:ascii="宋体" w:hAnsi="宋体"/>
          <w:b/>
          <w:bCs/>
        </w:rPr>
        <w:t>步骤</w:t>
      </w:r>
      <w:r>
        <w:rPr>
          <w:b/>
          <w:bCs/>
        </w:rPr>
        <w:t>3</w:t>
      </w:r>
      <w:r>
        <w:rPr>
          <w:rFonts w:ascii="宋体" w:hAnsi="宋体"/>
          <w:b/>
          <w:bCs/>
        </w:rPr>
        <w:t>确定项目情景排放</w:t>
      </w:r>
      <m:oMath>
        <m:sSub>
          <m:sSubPr>
            <m:ctrlPr>
              <w:rPr>
                <w:rFonts w:ascii="Cambria Math" w:hAnsi="Cambria Math"/>
                <w:b/>
                <w:bCs/>
                <w:i/>
              </w:rPr>
            </m:ctrlPr>
          </m:sSubPr>
          <m:e>
            <m:r>
              <m:rPr>
                <m:sty m:val="bi"/>
              </m:rPr>
              <w:rPr>
                <w:rFonts w:ascii="Cambria Math" w:hAnsi="Cambria Math"/>
              </w:rPr>
              <m:t>PE</m:t>
            </m:r>
            <m:ctrlPr>
              <w:rPr>
                <w:rFonts w:ascii="Cambria Math" w:hAnsi="Cambria Math"/>
                <w:b/>
                <w:bCs/>
                <w:i/>
              </w:rPr>
            </m:ctrlPr>
          </m:e>
          <m:sub>
            <m:r>
              <m:rPr>
                <m:sty m:val="bi"/>
              </m:rPr>
              <w:rPr>
                <w:rFonts w:ascii="Cambria Math" w:hAnsi="Cambria Math"/>
              </w:rPr>
              <m:t>y</m:t>
            </m:r>
            <m:ctrlPr>
              <w:rPr>
                <w:rFonts w:ascii="Cambria Math" w:hAnsi="Cambria Math"/>
                <w:b/>
                <w:bCs/>
                <w:i/>
              </w:rPr>
            </m:ctrlPr>
          </m:sub>
        </m:sSub>
      </m:oMath>
    </w:p>
    <w:p w14:paraId="31F79FCA">
      <w:pPr>
        <w:spacing w:line="560" w:lineRule="exact"/>
        <w:ind w:firstLine="420" w:firstLineChars="200"/>
        <w:rPr>
          <w:rFonts w:ascii="宋体" w:hAnsi="宋体"/>
        </w:rPr>
      </w:pPr>
      <w:r>
        <w:rPr>
          <w:rFonts w:ascii="宋体" w:hAnsi="宋体"/>
        </w:rPr>
        <w:t>采取新能源小客车出行的方式带来的排放即为本方法学项目情景碳排放量（</w:t>
      </w:r>
      <w:r>
        <w:t>PE</w:t>
      </w:r>
      <w:r>
        <w:rPr>
          <w:i/>
          <w:iCs/>
          <w:kern w:val="0"/>
        </w:rPr>
        <w:t>y</w:t>
      </w:r>
      <w:r>
        <w:rPr>
          <w:rFonts w:ascii="宋体" w:hAnsi="宋体"/>
        </w:rPr>
        <w:t>），计算如下：</w:t>
      </w:r>
    </w:p>
    <w:p w14:paraId="6BD1B37B">
      <w:pPr>
        <w:spacing w:line="560" w:lineRule="exact"/>
        <w:jc w:val="center"/>
        <w:rPr>
          <w:rFonts w:ascii="宋体" w:hAnsi="宋体"/>
        </w:rPr>
      </w:pPr>
      <m:oMath>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ascii="Cambria Math" w:hAnsi="Cambria Math"/>
              </w:rPr>
              <m:t>y</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i</m:t>
            </m:r>
            <m:ctrlPr>
              <w:rPr>
                <w:rFonts w:ascii="Cambria Math" w:hAnsi="Cambria Math"/>
                <w:i/>
              </w:rPr>
            </m:ctrlPr>
          </m:sub>
          <m:sup>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KM,i</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i,y</m:t>
            </m:r>
            <m:ctrlPr>
              <w:rPr>
                <w:rFonts w:ascii="Cambria Math" w:hAnsi="Cambria Math"/>
                <w:i/>
              </w:rPr>
            </m:ctrlPr>
          </m:sub>
        </m:sSub>
      </m:oMath>
      <w:r>
        <w:rPr>
          <w:rFonts w:ascii="宋体" w:hAnsi="宋体"/>
        </w:rPr>
        <w:t>)（</w:t>
      </w:r>
      <w:r>
        <w:t>6</w:t>
      </w:r>
      <w:r>
        <w:rPr>
          <w:rFonts w:ascii="宋体" w:hAnsi="宋体"/>
        </w:rPr>
        <w:t>）</w:t>
      </w:r>
    </w:p>
    <w:p w14:paraId="2F7482A1">
      <w:pPr>
        <w:spacing w:line="560" w:lineRule="exact"/>
        <w:ind w:firstLine="420" w:firstLineChars="200"/>
        <w:rPr>
          <w:rFonts w:ascii="宋体" w:hAnsi="宋体"/>
        </w:rPr>
      </w:pPr>
      <w:r>
        <w:rPr>
          <w:rFonts w:ascii="宋体" w:hAnsi="宋体"/>
        </w:rPr>
        <w:t>式中：</w:t>
      </w:r>
    </w:p>
    <w:p w14:paraId="79A8794C">
      <w:pPr>
        <w:spacing w:line="560" w:lineRule="exact"/>
        <w:ind w:firstLine="420" w:firstLineChars="200"/>
        <w:rPr>
          <w:rFonts w:ascii="宋体" w:hAnsi="宋体"/>
          <w:kern w:val="0"/>
        </w:rPr>
      </w:pPr>
      <w:r>
        <w:rPr>
          <w:i/>
          <w:iCs/>
          <w:kern w:val="0"/>
        </w:rPr>
        <w:t>PEy</w:t>
      </w:r>
      <w:r>
        <w:rPr>
          <w:rFonts w:ascii="宋体" w:hAnsi="宋体"/>
          <w:kern w:val="0"/>
        </w:rPr>
        <w:t>：第</w:t>
      </w:r>
      <w:r>
        <w:t>y</w:t>
      </w:r>
      <w:r>
        <w:rPr>
          <w:rFonts w:ascii="宋体" w:hAnsi="宋体"/>
          <w:kern w:val="0"/>
        </w:rPr>
        <w:t>年项目碳排放量（</w:t>
      </w:r>
      <w:r>
        <w:rPr>
          <w:kern w:val="0"/>
        </w:rPr>
        <w:t>tCO2</w:t>
      </w:r>
      <w:r>
        <w:rPr>
          <w:rFonts w:ascii="宋体" w:hAnsi="宋体"/>
          <w:kern w:val="0"/>
        </w:rPr>
        <w:t>）；</w:t>
      </w:r>
    </w:p>
    <w:p w14:paraId="3E0153B5">
      <w:pPr>
        <w:spacing w:line="560" w:lineRule="exact"/>
        <w:ind w:firstLine="420" w:firstLineChars="200"/>
        <w:rPr>
          <w:rFonts w:ascii="宋体" w:hAnsi="宋体"/>
        </w:rPr>
      </w:pPr>
      <w:r>
        <w:t>i</w:t>
      </w:r>
      <w:r>
        <w:rPr>
          <w:rFonts w:ascii="宋体" w:hAnsi="宋体"/>
        </w:rPr>
        <w:t>：第</w:t>
      </w:r>
      <w:r>
        <w:t>y</w:t>
      </w:r>
      <w:r>
        <w:rPr>
          <w:rFonts w:ascii="宋体" w:hAnsi="宋体"/>
        </w:rPr>
        <w:t>年注册用户新能源小客车出行次数（次）；</w:t>
      </w:r>
    </w:p>
    <w:p w14:paraId="753FE8BD">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KM,i</m:t>
            </m:r>
            <m:ctrlPr>
              <w:rPr>
                <w:rFonts w:ascii="Cambria Math" w:hAnsi="Cambria Math"/>
                <w:i/>
              </w:rPr>
            </m:ctrlPr>
          </m:sub>
        </m:sSub>
      </m:oMath>
      <w:r>
        <w:rPr>
          <w:rFonts w:ascii="宋体" w:hAnsi="宋体"/>
        </w:rPr>
        <w:t>：新能源小客车第</w:t>
      </w:r>
      <w:r>
        <w:t>i</w:t>
      </w:r>
      <w:r>
        <w:rPr>
          <w:rFonts w:ascii="宋体" w:hAnsi="宋体"/>
        </w:rPr>
        <w:t>次出行碳排放因子（</w:t>
      </w:r>
      <w:r>
        <w:t>tCO</w:t>
      </w:r>
      <w:r>
        <w:rPr>
          <w:vertAlign w:val="subscript"/>
        </w:rPr>
        <w:t>2</w:t>
      </w:r>
      <w:r>
        <w:rPr>
          <w:rFonts w:ascii="宋体" w:hAnsi="宋体"/>
        </w:rPr>
        <w:t>/</w:t>
      </w:r>
      <w:r>
        <w:t>km</w:t>
      </w:r>
      <w:r>
        <w:rPr>
          <w:rFonts w:ascii="宋体" w:hAnsi="宋体"/>
        </w:rPr>
        <w:t>）；</w:t>
      </w:r>
    </w:p>
    <w:p w14:paraId="37D27CF4">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i,y</m:t>
            </m:r>
            <m:ctrlPr>
              <w:rPr>
                <w:rFonts w:ascii="Cambria Math" w:hAnsi="Cambria Math"/>
                <w:i/>
              </w:rPr>
            </m:ctrlPr>
          </m:sub>
        </m:sSub>
      </m:oMath>
      <w:r>
        <w:rPr>
          <w:rFonts w:ascii="宋体" w:hAnsi="宋体"/>
        </w:rPr>
        <w:t>：第</w:t>
      </w:r>
      <w:r>
        <w:t>y</w:t>
      </w:r>
      <w:r>
        <w:rPr>
          <w:rFonts w:ascii="宋体" w:hAnsi="宋体"/>
        </w:rPr>
        <w:t>年第</w:t>
      </w:r>
      <w:r>
        <w:t>i</w:t>
      </w:r>
      <w:r>
        <w:rPr>
          <w:rFonts w:ascii="宋体" w:hAnsi="宋体"/>
        </w:rPr>
        <w:t>次新能源小客车出行的里程（</w:t>
      </w:r>
      <w:r>
        <w:t>km</w:t>
      </w:r>
      <w:r>
        <w:rPr>
          <w:rFonts w:ascii="宋体" w:hAnsi="宋体"/>
        </w:rPr>
        <w:t>）；</w:t>
      </w:r>
    </w:p>
    <w:p w14:paraId="4BA62CF2">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5</w:t>
      </w:r>
      <w:r>
        <w:rPr>
          <w:rFonts w:ascii="黑体" w:hAnsi="黑体" w:eastAsia="黑体"/>
          <w:bCs/>
        </w:rPr>
        <w:t xml:space="preserve"> </w:t>
      </w:r>
      <w:r>
        <w:rPr>
          <w:rFonts w:hint="eastAsia" w:ascii="黑体" w:hAnsi="黑体" w:eastAsia="黑体"/>
          <w:bCs/>
        </w:rPr>
        <w:t>项目</w:t>
      </w:r>
      <w:r>
        <w:rPr>
          <w:rFonts w:ascii="黑体" w:hAnsi="黑体" w:eastAsia="黑体"/>
          <w:bCs/>
        </w:rPr>
        <w:t>泄漏</w:t>
      </w:r>
      <w:r>
        <w:rPr>
          <w:rFonts w:hint="eastAsia" w:ascii="黑体" w:hAnsi="黑体" w:eastAsia="黑体"/>
          <w:bCs/>
        </w:rPr>
        <w:t>计算</w:t>
      </w:r>
    </w:p>
    <w:p w14:paraId="378511D2">
      <w:pPr>
        <w:spacing w:line="560" w:lineRule="exact"/>
        <w:ind w:firstLine="420" w:firstLineChars="200"/>
        <w:rPr>
          <w:rFonts w:ascii="宋体" w:hAnsi="宋体"/>
        </w:rPr>
      </w:pPr>
      <w:r>
        <w:rPr>
          <w:rFonts w:ascii="宋体" w:hAnsi="宋体"/>
        </w:rPr>
        <w:t>由于本方法学开发的项目需要利用项目开发方现有的平台进行二次开发，</w:t>
      </w:r>
      <w:r>
        <w:rPr>
          <w:rFonts w:hint="eastAsia" w:ascii="宋体" w:hAnsi="宋体"/>
        </w:rPr>
        <w:t>该</w:t>
      </w:r>
      <w:r>
        <w:rPr>
          <w:rFonts w:ascii="宋体" w:hAnsi="宋体"/>
        </w:rPr>
        <w:t>开发</w:t>
      </w:r>
      <w:r>
        <w:rPr>
          <w:rFonts w:hint="eastAsia" w:ascii="宋体" w:hAnsi="宋体"/>
        </w:rPr>
        <w:t>对</w:t>
      </w:r>
      <w:r>
        <w:rPr>
          <w:rFonts w:ascii="宋体" w:hAnsi="宋体"/>
        </w:rPr>
        <w:t>平台所增加的</w:t>
      </w:r>
      <w:r>
        <w:rPr>
          <w:rFonts w:hint="eastAsia" w:ascii="宋体" w:hAnsi="宋体"/>
        </w:rPr>
        <w:t>负荷较小</w:t>
      </w:r>
      <w:r>
        <w:rPr>
          <w:rFonts w:ascii="宋体" w:hAnsi="宋体"/>
        </w:rPr>
        <w:t>，可忽略不计，为简化本方法学不考虑泄漏。</w:t>
      </w:r>
    </w:p>
    <w:p w14:paraId="665DAE06">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6</w:t>
      </w:r>
      <w:r>
        <w:rPr>
          <w:rFonts w:ascii="黑体" w:hAnsi="黑体" w:eastAsia="黑体"/>
          <w:bCs/>
        </w:rPr>
        <w:t xml:space="preserve"> </w:t>
      </w:r>
      <w:r>
        <w:rPr>
          <w:rFonts w:hint="eastAsia" w:ascii="黑体" w:hAnsi="黑体" w:eastAsia="黑体"/>
          <w:bCs/>
        </w:rPr>
        <w:t>项目</w:t>
      </w:r>
      <w:r>
        <w:rPr>
          <w:rFonts w:ascii="黑体" w:hAnsi="黑体" w:eastAsia="黑体"/>
          <w:bCs/>
        </w:rPr>
        <w:t>减排量</w:t>
      </w:r>
      <w:r>
        <w:rPr>
          <w:rFonts w:hint="eastAsia" w:ascii="黑体" w:hAnsi="黑体" w:eastAsia="黑体"/>
          <w:bCs/>
        </w:rPr>
        <w:t>核算</w:t>
      </w:r>
    </w:p>
    <w:p w14:paraId="39F2634E">
      <w:pPr>
        <w:spacing w:line="560" w:lineRule="exact"/>
        <w:ind w:firstLine="420" w:firstLineChars="200"/>
        <w:rPr>
          <w:rFonts w:ascii="宋体" w:hAnsi="宋体"/>
          <w:kern w:val="0"/>
        </w:rPr>
      </w:pPr>
      <w:r>
        <w:rPr>
          <w:rFonts w:ascii="宋体" w:hAnsi="宋体"/>
          <w:kern w:val="0"/>
        </w:rPr>
        <w:t>减排量由下列公式计算：</w:t>
      </w:r>
    </w:p>
    <w:p w14:paraId="5C76F807">
      <w:pPr>
        <w:spacing w:line="560" w:lineRule="exact"/>
        <w:jc w:val="center"/>
        <w:rPr>
          <w:rFonts w:ascii="宋体" w:hAnsi="宋体"/>
        </w:rPr>
      </w:pPr>
      <m:oMath>
        <m:sSub>
          <m:sSubPr>
            <m:ctrlPr>
              <w:rPr>
                <w:rFonts w:ascii="Cambria Math" w:hAnsi="Cambria Math"/>
              </w:rPr>
            </m:ctrlPr>
          </m:sSubPr>
          <m:e>
            <m:r>
              <m:rPr/>
              <w:rPr>
                <w:rFonts w:ascii="Cambria Math" w:hAnsi="Cambria Math"/>
              </w:rPr>
              <m:t>ER</m:t>
            </m:r>
            <m:ctrlPr>
              <w:rPr>
                <w:rFonts w:ascii="Cambria Math" w:hAnsi="Cambria Math"/>
              </w:rPr>
            </m:ctrlPr>
          </m:e>
          <m:sub>
            <m:r>
              <m:rPr/>
              <w:rPr>
                <w:rFonts w:ascii="Cambria Math" w:hAnsi="Cambria Math"/>
              </w:rPr>
              <m:t>y</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BE</m:t>
            </m:r>
            <m:ctrlPr>
              <w:rPr>
                <w:rFonts w:ascii="Cambria Math" w:hAnsi="Cambria Math"/>
              </w:rPr>
            </m:ctrlPr>
          </m:e>
          <m:sub>
            <m:r>
              <m:rPr/>
              <w:rPr>
                <w:rFonts w:ascii="Cambria Math" w:hAnsi="Cambria Math"/>
              </w:rPr>
              <m:t>y</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ascii="Cambria Math" w:hAnsi="Cambria Math"/>
              </w:rPr>
              <m:t>y</m:t>
            </m:r>
            <m:ctrlPr>
              <w:rPr>
                <w:rFonts w:ascii="Cambria Math" w:hAnsi="Cambria Math"/>
                <w:i/>
              </w:rPr>
            </m:ctrlPr>
          </m:sub>
        </m:sSub>
      </m:oMath>
      <w:r>
        <w:rPr>
          <w:rFonts w:ascii="宋体" w:hAnsi="宋体"/>
        </w:rPr>
        <w:t>（</w:t>
      </w:r>
      <w:r>
        <w:t>7</w:t>
      </w:r>
      <w:r>
        <w:rPr>
          <w:rFonts w:ascii="宋体" w:hAnsi="宋体"/>
        </w:rPr>
        <w:t>）</w:t>
      </w:r>
    </w:p>
    <w:p w14:paraId="542B0A94">
      <w:pPr>
        <w:spacing w:line="560" w:lineRule="exact"/>
        <w:ind w:firstLine="420" w:firstLineChars="200"/>
        <w:rPr>
          <w:rFonts w:ascii="宋体" w:hAnsi="宋体"/>
        </w:rPr>
      </w:pPr>
      <w:r>
        <w:rPr>
          <w:rFonts w:ascii="宋体" w:hAnsi="宋体"/>
        </w:rPr>
        <w:t>式中：</w:t>
      </w:r>
    </w:p>
    <w:p w14:paraId="4F4A6C26">
      <w:pPr>
        <w:spacing w:line="560" w:lineRule="exact"/>
        <w:ind w:firstLine="420" w:firstLineChars="200"/>
        <w:rPr>
          <w:rFonts w:ascii="宋体" w:hAnsi="宋体"/>
        </w:rPr>
      </w:pPr>
      <w:r>
        <w:rPr>
          <w:i/>
          <w:iCs/>
          <w:kern w:val="0"/>
        </w:rPr>
        <w:t>ERy</w:t>
      </w:r>
      <w:r>
        <w:rPr>
          <w:rFonts w:ascii="宋体" w:hAnsi="宋体"/>
          <w:kern w:val="0"/>
        </w:rPr>
        <w:t>：为</w:t>
      </w:r>
      <w:r>
        <w:rPr>
          <w:kern w:val="0"/>
        </w:rPr>
        <w:t>y</w:t>
      </w:r>
      <w:r>
        <w:rPr>
          <w:rFonts w:ascii="宋体" w:hAnsi="宋体"/>
          <w:kern w:val="0"/>
        </w:rPr>
        <w:t xml:space="preserve"> 年碳减排量（</w:t>
      </w:r>
      <w:r>
        <w:rPr>
          <w:kern w:val="0"/>
        </w:rPr>
        <w:t>tCO2</w:t>
      </w:r>
      <w:r>
        <w:rPr>
          <w:rFonts w:ascii="宋体" w:hAnsi="宋体"/>
          <w:kern w:val="0"/>
        </w:rPr>
        <w:t>）；</w:t>
      </w:r>
    </w:p>
    <w:p w14:paraId="10B9A3A3">
      <w:pPr>
        <w:spacing w:line="560" w:lineRule="exact"/>
        <w:ind w:firstLine="420" w:firstLineChars="200"/>
        <w:rPr>
          <w:rFonts w:ascii="宋体" w:hAnsi="宋体"/>
        </w:rPr>
      </w:pPr>
      <w:r>
        <w:rPr>
          <w:i/>
          <w:iCs/>
          <w:kern w:val="0"/>
        </w:rPr>
        <w:t>BEy</w:t>
      </w:r>
      <w:r>
        <w:rPr>
          <w:rFonts w:ascii="宋体" w:hAnsi="宋体"/>
          <w:kern w:val="0"/>
        </w:rPr>
        <w:t>：为</w:t>
      </w:r>
      <w:r>
        <w:rPr>
          <w:kern w:val="0"/>
        </w:rPr>
        <w:t>y</w:t>
      </w:r>
      <w:r>
        <w:rPr>
          <w:rFonts w:ascii="宋体" w:hAnsi="宋体"/>
          <w:kern w:val="0"/>
        </w:rPr>
        <w:t xml:space="preserve"> 年基准线碳排放量（</w:t>
      </w:r>
      <w:r>
        <w:rPr>
          <w:kern w:val="0"/>
        </w:rPr>
        <w:t>tCO2</w:t>
      </w:r>
      <w:r>
        <w:rPr>
          <w:rFonts w:ascii="宋体" w:hAnsi="宋体"/>
          <w:kern w:val="0"/>
        </w:rPr>
        <w:t>）；</w:t>
      </w:r>
    </w:p>
    <w:p w14:paraId="00B50863">
      <w:pPr>
        <w:spacing w:line="560" w:lineRule="exact"/>
        <w:ind w:firstLine="420" w:firstLineChars="200"/>
        <w:rPr>
          <w:rFonts w:ascii="宋体" w:hAnsi="宋体"/>
          <w:kern w:val="0"/>
        </w:rPr>
      </w:pPr>
      <w:r>
        <w:rPr>
          <w:i/>
          <w:iCs/>
          <w:kern w:val="0"/>
        </w:rPr>
        <w:t>PEy</w:t>
      </w:r>
      <w:r>
        <w:rPr>
          <w:rFonts w:ascii="宋体" w:hAnsi="宋体"/>
          <w:kern w:val="0"/>
        </w:rPr>
        <w:t>：为</w:t>
      </w:r>
      <w:r>
        <w:rPr>
          <w:kern w:val="0"/>
        </w:rPr>
        <w:t>y</w:t>
      </w:r>
      <w:r>
        <w:rPr>
          <w:rFonts w:ascii="宋体" w:hAnsi="宋体"/>
          <w:kern w:val="0"/>
        </w:rPr>
        <w:t xml:space="preserve"> 年项目碳排放量（</w:t>
      </w:r>
      <w:r>
        <w:rPr>
          <w:kern w:val="0"/>
        </w:rPr>
        <w:t>tCO2</w:t>
      </w:r>
      <w:r>
        <w:rPr>
          <w:rFonts w:ascii="宋体" w:hAnsi="宋体"/>
          <w:kern w:val="0"/>
        </w:rPr>
        <w:t>）。</w:t>
      </w:r>
    </w:p>
    <w:p w14:paraId="0F3ACF91">
      <w:pPr>
        <w:keepNext/>
        <w:keepLines/>
        <w:spacing w:line="560" w:lineRule="exact"/>
        <w:ind w:firstLine="420" w:firstLineChars="200"/>
        <w:outlineLvl w:val="0"/>
        <w:rPr>
          <w:rFonts w:ascii="黑体" w:hAnsi="黑体" w:eastAsia="黑体"/>
          <w:bCs/>
          <w:kern w:val="44"/>
        </w:rPr>
      </w:pPr>
      <w:r>
        <w:rPr>
          <w:rFonts w:hint="eastAsia" w:eastAsia="黑体"/>
          <w:bCs/>
          <w:kern w:val="44"/>
        </w:rPr>
        <w:t>7</w:t>
      </w:r>
      <w:r>
        <w:rPr>
          <w:rFonts w:ascii="黑体" w:hAnsi="黑体" w:eastAsia="黑体"/>
          <w:bCs/>
          <w:kern w:val="44"/>
        </w:rPr>
        <w:t xml:space="preserve"> 监测方法学</w:t>
      </w:r>
    </w:p>
    <w:p w14:paraId="5147A02A">
      <w:pPr>
        <w:keepNext/>
        <w:keepLines/>
        <w:adjustRightInd w:val="0"/>
        <w:snapToGrid w:val="0"/>
        <w:spacing w:line="560" w:lineRule="exact"/>
        <w:ind w:left="426" w:right="240"/>
        <w:jc w:val="left"/>
        <w:outlineLvl w:val="1"/>
        <w:rPr>
          <w:rFonts w:ascii="黑体" w:hAnsi="黑体" w:eastAsia="黑体"/>
          <w:bCs/>
        </w:rPr>
      </w:pPr>
      <w:bookmarkStart w:id="7" w:name="_Hlk36635029"/>
      <w:r>
        <w:rPr>
          <w:rFonts w:hint="eastAsia" w:eastAsia="黑体"/>
          <w:bCs/>
        </w:rPr>
        <w:t>7</w:t>
      </w:r>
      <w:r>
        <w:rPr>
          <w:rFonts w:hint="eastAsia" w:ascii="黑体" w:hAnsi="黑体" w:eastAsia="黑体"/>
          <w:bCs/>
        </w:rPr>
        <w:t>.</w:t>
      </w:r>
      <w:r>
        <w:rPr>
          <w:rFonts w:hint="eastAsia" w:eastAsia="黑体"/>
          <w:bCs/>
        </w:rPr>
        <w:t>1</w:t>
      </w:r>
      <w:r>
        <w:rPr>
          <w:rFonts w:ascii="黑体" w:hAnsi="黑体" w:eastAsia="黑体"/>
          <w:bCs/>
        </w:rPr>
        <w:t xml:space="preserve"> </w:t>
      </w:r>
      <w:r>
        <w:rPr>
          <w:rFonts w:hint="eastAsia" w:ascii="黑体" w:hAnsi="黑体" w:eastAsia="黑体"/>
          <w:bCs/>
        </w:rPr>
        <w:t>项目设计阶段确定的参数和数据</w:t>
      </w:r>
      <w:bookmarkEnd w:id="7"/>
    </w:p>
    <w:p w14:paraId="7B77AD93">
      <w:pPr>
        <w:spacing w:line="560" w:lineRule="exact"/>
        <w:ind w:firstLine="420" w:firstLineChars="200"/>
        <w:rPr>
          <w:rFonts w:ascii="宋体" w:hAnsi="宋体"/>
        </w:rPr>
      </w:pPr>
      <w:r>
        <w:rPr>
          <w:rFonts w:ascii="宋体" w:hAnsi="宋体"/>
        </w:rPr>
        <w:t>本方法学需要事前确定的数据和参数定期更新，更新周期为一年。具体数据和参数如下：</w:t>
      </w: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18"/>
      </w:tblGrid>
      <w:tr w14:paraId="7B5E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133" w:type="dxa"/>
            <w:shd w:val="clear" w:color="auto" w:fill="FFFFFF" w:themeFill="background1"/>
            <w:vAlign w:val="bottom"/>
          </w:tcPr>
          <w:p w14:paraId="14634EE8">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 xml:space="preserve">数据/参数  </w:t>
            </w:r>
            <w:r>
              <w:rPr>
                <w:rFonts w:eastAsiaTheme="majorEastAsia"/>
                <w:sz w:val="18"/>
                <w:szCs w:val="18"/>
              </w:rPr>
              <w:t>1</w:t>
            </w:r>
          </w:p>
        </w:tc>
        <w:tc>
          <w:tcPr>
            <w:tcW w:w="6418" w:type="dxa"/>
            <w:shd w:val="clear" w:color="auto" w:fill="FFFFFF" w:themeFill="background1"/>
            <w:vAlign w:val="center"/>
          </w:tcPr>
          <w:p w14:paraId="1E135264">
            <w:pPr>
              <w:spacing w:line="360" w:lineRule="exact"/>
              <w:rPr>
                <w:rFonts w:asciiTheme="majorEastAsia" w:hAnsiTheme="majorEastAsia" w:eastAsiaTheme="majorEastAsia"/>
                <w:i/>
                <w:sz w:val="18"/>
                <w:szCs w:val="18"/>
              </w:rPr>
            </w:pPr>
            <m:oMathPara>
              <m:oMath>
                <m:sSub>
                  <m:sSubPr>
                    <m:ctrlPr>
                      <w:rPr>
                        <w:rFonts w:ascii="Cambria Math" w:hAnsi="Cambria Math" w:eastAsiaTheme="majorEastAsia"/>
                        <w:i/>
                        <w:sz w:val="18"/>
                        <w:szCs w:val="18"/>
                      </w:rPr>
                    </m:ctrlPr>
                  </m:sSubPr>
                  <m:e>
                    <m:r>
                      <m:rPr/>
                      <w:rPr>
                        <w:rFonts w:hint="eastAsia" w:ascii="Cambria Math" w:hAnsi="Cambria Math" w:eastAsiaTheme="majorEastAsia"/>
                        <w:sz w:val="18"/>
                        <w:szCs w:val="18"/>
                      </w:rPr>
                      <m:t>EF</m:t>
                    </m:r>
                    <m:ctrlPr>
                      <w:rPr>
                        <w:rFonts w:ascii="Cambria Math" w:hAnsi="Cambria Math" w:eastAsiaTheme="majorEastAsia"/>
                        <w:i/>
                        <w:sz w:val="18"/>
                        <w:szCs w:val="18"/>
                      </w:rPr>
                    </m:ctrlPr>
                  </m:e>
                  <m:sub>
                    <m:r>
                      <m:rPr/>
                      <w:rPr>
                        <w:rFonts w:hint="eastAsia" w:ascii="Cambria Math" w:hAnsi="Cambria Math" w:eastAsiaTheme="majorEastAsia"/>
                        <w:sz w:val="18"/>
                        <w:szCs w:val="18"/>
                      </w:rPr>
                      <m:t>j</m:t>
                    </m:r>
                    <m:ctrlPr>
                      <w:rPr>
                        <w:rFonts w:ascii="Cambria Math" w:hAnsi="Cambria Math" w:eastAsiaTheme="majorEastAsia"/>
                        <w:i/>
                        <w:sz w:val="18"/>
                        <w:szCs w:val="18"/>
                      </w:rPr>
                    </m:ctrlPr>
                  </m:sub>
                </m:sSub>
              </m:oMath>
            </m:oMathPara>
          </w:p>
        </w:tc>
      </w:tr>
      <w:tr w14:paraId="5805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8" w:hRule="atLeast"/>
        </w:trPr>
        <w:tc>
          <w:tcPr>
            <w:tcW w:w="2133" w:type="dxa"/>
            <w:shd w:val="clear" w:color="auto" w:fill="FFFFFF" w:themeFill="background1"/>
            <w:vAlign w:val="bottom"/>
          </w:tcPr>
          <w:p w14:paraId="64939692">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单位</w:t>
            </w:r>
          </w:p>
        </w:tc>
        <w:tc>
          <w:tcPr>
            <w:tcW w:w="6418" w:type="dxa"/>
            <w:shd w:val="clear" w:color="auto" w:fill="FFFFFF" w:themeFill="background1"/>
            <w:vAlign w:val="bottom"/>
          </w:tcPr>
          <w:p w14:paraId="1462BDB6">
            <w:pPr>
              <w:spacing w:line="360" w:lineRule="exact"/>
              <w:rPr>
                <w:rFonts w:asciiTheme="majorEastAsia" w:hAnsiTheme="majorEastAsia" w:eastAsiaTheme="majorEastAsia"/>
                <w:sz w:val="18"/>
                <w:szCs w:val="18"/>
              </w:rPr>
            </w:pPr>
            <w:r>
              <w:rPr>
                <w:rFonts w:eastAsiaTheme="majorEastAsia"/>
                <w:sz w:val="18"/>
                <w:szCs w:val="18"/>
              </w:rPr>
              <w:t>tCO</w:t>
            </w:r>
            <w:r>
              <w:rPr>
                <w:rFonts w:eastAsiaTheme="majorEastAsia"/>
                <w:sz w:val="18"/>
                <w:szCs w:val="18"/>
                <w:vertAlign w:val="subscript"/>
              </w:rPr>
              <w:t>2</w:t>
            </w:r>
            <w:r>
              <w:rPr>
                <w:rFonts w:asciiTheme="majorEastAsia" w:hAnsiTheme="majorEastAsia" w:eastAsiaTheme="majorEastAsia"/>
                <w:sz w:val="18"/>
                <w:szCs w:val="18"/>
              </w:rPr>
              <w:t>/</w:t>
            </w:r>
            <w:r>
              <w:rPr>
                <w:rFonts w:eastAsiaTheme="majorEastAsia"/>
                <w:sz w:val="18"/>
                <w:szCs w:val="18"/>
              </w:rPr>
              <w:t>km</w:t>
            </w:r>
          </w:p>
        </w:tc>
      </w:tr>
      <w:tr w14:paraId="60CF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4" w:hRule="atLeast"/>
        </w:trPr>
        <w:tc>
          <w:tcPr>
            <w:tcW w:w="2133" w:type="dxa"/>
            <w:shd w:val="clear" w:color="auto" w:fill="FFFFFF" w:themeFill="background1"/>
            <w:vAlign w:val="bottom"/>
          </w:tcPr>
          <w:p w14:paraId="676BB971">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描述</w:t>
            </w:r>
          </w:p>
        </w:tc>
        <w:tc>
          <w:tcPr>
            <w:tcW w:w="6418" w:type="dxa"/>
            <w:shd w:val="clear" w:color="auto" w:fill="FFFFFF" w:themeFill="background1"/>
            <w:vAlign w:val="bottom"/>
          </w:tcPr>
          <w:p w14:paraId="066BE0E0">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基础年能源类型为汽油，排量为</w:t>
            </w:r>
            <w:r>
              <w:rPr>
                <w:rFonts w:eastAsiaTheme="majorEastAsia"/>
                <w:sz w:val="18"/>
                <w:szCs w:val="18"/>
              </w:rPr>
              <w:t>j</w:t>
            </w:r>
            <w:r>
              <w:rPr>
                <w:rFonts w:asciiTheme="majorEastAsia" w:hAnsiTheme="majorEastAsia" w:eastAsiaTheme="majorEastAsia"/>
                <w:sz w:val="18"/>
                <w:szCs w:val="18"/>
              </w:rPr>
              <w:t>的小客车碳排放因子</w:t>
            </w:r>
          </w:p>
        </w:tc>
      </w:tr>
      <w:tr w14:paraId="6B32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4" w:hRule="atLeast"/>
        </w:trPr>
        <w:tc>
          <w:tcPr>
            <w:tcW w:w="2133" w:type="dxa"/>
            <w:shd w:val="clear" w:color="auto" w:fill="FFFFFF" w:themeFill="background1"/>
            <w:vAlign w:val="bottom"/>
          </w:tcPr>
          <w:p w14:paraId="3B5F8813">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所使用的数据来源</w:t>
            </w:r>
          </w:p>
        </w:tc>
        <w:tc>
          <w:tcPr>
            <w:tcW w:w="6418" w:type="dxa"/>
            <w:shd w:val="clear" w:color="auto" w:fill="FFFFFF" w:themeFill="background1"/>
            <w:vAlign w:val="center"/>
          </w:tcPr>
          <w:p w14:paraId="5B4CA91D">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由具备相应检测资质的单位按照测量方法和程序测量获得</w:t>
            </w:r>
          </w:p>
        </w:tc>
      </w:tr>
      <w:tr w14:paraId="30A5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8" w:hRule="atLeast"/>
        </w:trPr>
        <w:tc>
          <w:tcPr>
            <w:tcW w:w="2133" w:type="dxa"/>
            <w:shd w:val="clear" w:color="auto" w:fill="FFFFFF" w:themeFill="background1"/>
            <w:vAlign w:val="center"/>
          </w:tcPr>
          <w:p w14:paraId="790446CA">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测量方法和程序</w:t>
            </w:r>
          </w:p>
        </w:tc>
        <w:tc>
          <w:tcPr>
            <w:tcW w:w="6418" w:type="dxa"/>
            <w:shd w:val="clear" w:color="auto" w:fill="FFFFFF" w:themeFill="background1"/>
            <w:vAlign w:val="center"/>
          </w:tcPr>
          <w:p w14:paraId="61CABB4C">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按照如下步骤：</w:t>
            </w:r>
          </w:p>
          <w:p w14:paraId="58D8E570">
            <w:pPr>
              <w:spacing w:line="360" w:lineRule="exact"/>
              <w:rPr>
                <w:rFonts w:asciiTheme="majorEastAsia" w:hAnsiTheme="majorEastAsia" w:eastAsiaTheme="majorEastAsia"/>
                <w:sz w:val="18"/>
                <w:szCs w:val="18"/>
              </w:rPr>
            </w:pPr>
            <w:r>
              <w:rPr>
                <w:rFonts w:eastAsiaTheme="majorEastAsia"/>
                <w:sz w:val="18"/>
                <w:szCs w:val="18"/>
              </w:rPr>
              <w:t>1</w:t>
            </w:r>
            <w:r>
              <w:rPr>
                <w:rFonts w:asciiTheme="majorEastAsia" w:hAnsiTheme="majorEastAsia" w:eastAsiaTheme="majorEastAsia"/>
                <w:sz w:val="18"/>
                <w:szCs w:val="18"/>
              </w:rPr>
              <w:t>、测量获取北京市不同道路等级的道路运行工况</w:t>
            </w:r>
          </w:p>
          <w:p w14:paraId="6BCB9656">
            <w:pPr>
              <w:spacing w:line="360" w:lineRule="exact"/>
              <w:rPr>
                <w:rFonts w:asciiTheme="majorEastAsia" w:hAnsiTheme="majorEastAsia" w:eastAsiaTheme="majorEastAsia"/>
                <w:sz w:val="18"/>
                <w:szCs w:val="18"/>
              </w:rPr>
            </w:pPr>
            <w:r>
              <w:rPr>
                <w:rFonts w:eastAsiaTheme="majorEastAsia"/>
                <w:sz w:val="18"/>
                <w:szCs w:val="18"/>
              </w:rPr>
              <w:t>2</w:t>
            </w:r>
            <w:r>
              <w:rPr>
                <w:rFonts w:asciiTheme="majorEastAsia" w:hAnsiTheme="majorEastAsia" w:eastAsiaTheme="majorEastAsia"/>
                <w:sz w:val="18"/>
                <w:szCs w:val="18"/>
              </w:rPr>
              <w:t>、测量不同运行工况下车辆的排放因子</w:t>
            </w:r>
          </w:p>
          <w:p w14:paraId="2F27179D">
            <w:pPr>
              <w:spacing w:line="360" w:lineRule="exact"/>
              <w:rPr>
                <w:rFonts w:asciiTheme="majorEastAsia" w:hAnsiTheme="majorEastAsia" w:eastAsiaTheme="majorEastAsia"/>
                <w:sz w:val="18"/>
                <w:szCs w:val="18"/>
              </w:rPr>
            </w:pPr>
            <w:r>
              <w:rPr>
                <w:rFonts w:eastAsiaTheme="majorEastAsia"/>
                <w:sz w:val="18"/>
                <w:szCs w:val="18"/>
              </w:rPr>
              <w:t>3</w:t>
            </w:r>
            <w:r>
              <w:rPr>
                <w:rFonts w:asciiTheme="majorEastAsia" w:hAnsiTheme="majorEastAsia" w:eastAsiaTheme="majorEastAsia"/>
                <w:sz w:val="18"/>
                <w:szCs w:val="18"/>
              </w:rPr>
              <w:t>、利用模型计算该地区本地化的车辆排放因子</w:t>
            </w:r>
          </w:p>
        </w:tc>
      </w:tr>
      <w:tr w14:paraId="68C2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8" w:hRule="atLeast"/>
        </w:trPr>
        <w:tc>
          <w:tcPr>
            <w:tcW w:w="2133" w:type="dxa"/>
            <w:shd w:val="clear" w:color="auto" w:fill="FFFFFF" w:themeFill="background1"/>
            <w:vAlign w:val="bottom"/>
          </w:tcPr>
          <w:p w14:paraId="30524503">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其他说明</w:t>
            </w:r>
          </w:p>
        </w:tc>
        <w:tc>
          <w:tcPr>
            <w:tcW w:w="6418" w:type="dxa"/>
            <w:shd w:val="clear" w:color="auto" w:fill="FFFFFF" w:themeFill="background1"/>
            <w:vAlign w:val="bottom"/>
          </w:tcPr>
          <w:p w14:paraId="7EE1AD6A">
            <w:pPr>
              <w:spacing w:line="360" w:lineRule="exact"/>
              <w:rPr>
                <w:rFonts w:asciiTheme="majorEastAsia" w:hAnsiTheme="majorEastAsia" w:eastAsiaTheme="majorEastAsia"/>
                <w:sz w:val="18"/>
                <w:szCs w:val="18"/>
              </w:rPr>
            </w:pPr>
          </w:p>
        </w:tc>
      </w:tr>
    </w:tbl>
    <w:p w14:paraId="4A301924">
      <w:pPr>
        <w:spacing w:line="360" w:lineRule="exact"/>
        <w:ind w:firstLine="640" w:firstLineChars="200"/>
        <w:rPr>
          <w:rFonts w:eastAsia="仿宋_GB2312"/>
          <w:sz w:val="32"/>
          <w:szCs w:val="32"/>
        </w:rPr>
      </w:pPr>
    </w:p>
    <w:p w14:paraId="264A98AD">
      <w:pPr>
        <w:spacing w:line="360" w:lineRule="exact"/>
        <w:ind w:firstLine="640" w:firstLineChars="200"/>
        <w:rPr>
          <w:rFonts w:eastAsia="仿宋_GB2312"/>
          <w:sz w:val="32"/>
          <w:szCs w:val="32"/>
        </w:rPr>
      </w:pPr>
    </w:p>
    <w:tbl>
      <w:tblPr>
        <w:tblStyle w:val="32"/>
        <w:tblW w:w="857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43"/>
      </w:tblGrid>
      <w:tr w14:paraId="03D8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66F2CD81">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 xml:space="preserve">数据/参数  </w:t>
            </w:r>
            <w:r>
              <w:rPr>
                <w:rFonts w:eastAsiaTheme="minorEastAsia"/>
                <w:sz w:val="18"/>
                <w:szCs w:val="18"/>
              </w:rPr>
              <w:t>2</w:t>
            </w:r>
          </w:p>
        </w:tc>
        <w:tc>
          <w:tcPr>
            <w:tcW w:w="6443" w:type="dxa"/>
            <w:shd w:val="clear" w:color="auto" w:fill="FFFFFF" w:themeFill="background1"/>
            <w:vAlign w:val="bottom"/>
          </w:tcPr>
          <w:p w14:paraId="62F4C29B">
            <w:pPr>
              <w:spacing w:line="360" w:lineRule="exact"/>
              <w:rPr>
                <w:rFonts w:asciiTheme="minorEastAsia" w:hAnsiTheme="minorEastAsia" w:eastAsiaTheme="minorEastAsia"/>
                <w:sz w:val="18"/>
                <w:szCs w:val="18"/>
              </w:rPr>
            </w:pPr>
            <m:oMathPara>
              <m:oMath>
                <m:sSub>
                  <m:sSubPr>
                    <m:ctrlPr>
                      <w:rPr>
                        <w:rFonts w:ascii="Cambria Math" w:hAnsi="Cambria Math" w:eastAsiaTheme="minorEastAsia"/>
                        <w:sz w:val="18"/>
                        <w:szCs w:val="18"/>
                      </w:rPr>
                    </m:ctrlPr>
                  </m:sSubPr>
                  <m:e>
                    <m:r>
                      <m:rPr/>
                      <w:rPr>
                        <w:rFonts w:hint="eastAsia" w:ascii="Cambria Math" w:hAnsi="Cambria Math" w:eastAsiaTheme="minorEastAsia"/>
                        <w:sz w:val="18"/>
                        <w:szCs w:val="18"/>
                      </w:rPr>
                      <m:t>I</m:t>
                    </m:r>
                    <m:ctrlPr>
                      <w:rPr>
                        <w:rFonts w:ascii="Cambria Math" w:hAnsi="Cambria Math" w:eastAsiaTheme="minorEastAsia"/>
                        <w:sz w:val="18"/>
                        <w:szCs w:val="18"/>
                      </w:rPr>
                    </m:ctrlPr>
                  </m:e>
                  <m:sub>
                    <m:r>
                      <m:rPr/>
                      <w:rPr>
                        <w:rFonts w:hint="eastAsia" w:ascii="Cambria Math" w:hAnsi="Cambria Math" w:eastAsiaTheme="minorEastAsia"/>
                        <w:sz w:val="18"/>
                        <w:szCs w:val="18"/>
                      </w:rPr>
                      <m:t>j</m:t>
                    </m:r>
                    <m:ctrlPr>
                      <w:rPr>
                        <w:rFonts w:ascii="Cambria Math" w:hAnsi="Cambria Math" w:eastAsiaTheme="minorEastAsia"/>
                        <w:sz w:val="18"/>
                        <w:szCs w:val="18"/>
                      </w:rPr>
                    </m:ctrlPr>
                  </m:sub>
                </m:sSub>
              </m:oMath>
            </m:oMathPara>
          </w:p>
        </w:tc>
      </w:tr>
      <w:tr w14:paraId="452C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2FC138BF">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6443" w:type="dxa"/>
            <w:shd w:val="clear" w:color="auto" w:fill="FFFFFF" w:themeFill="background1"/>
            <w:vAlign w:val="bottom"/>
          </w:tcPr>
          <w:p w14:paraId="07210880">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数量</w:t>
            </w:r>
          </w:p>
        </w:tc>
      </w:tr>
      <w:tr w14:paraId="64D0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4A96EA70">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描述</w:t>
            </w:r>
          </w:p>
        </w:tc>
        <w:tc>
          <w:tcPr>
            <w:tcW w:w="6443" w:type="dxa"/>
            <w:shd w:val="clear" w:color="auto" w:fill="FFFFFF" w:themeFill="background1"/>
            <w:vAlign w:val="bottom"/>
          </w:tcPr>
          <w:p w14:paraId="3FE99BCC">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基础年能源类型为汽油，排量为</w:t>
            </w:r>
            <w:r>
              <w:rPr>
                <w:rFonts w:eastAsiaTheme="minorEastAsia"/>
                <w:sz w:val="18"/>
                <w:szCs w:val="18"/>
              </w:rPr>
              <w:t>j</w:t>
            </w:r>
            <w:r>
              <w:rPr>
                <w:rFonts w:asciiTheme="minorEastAsia" w:hAnsiTheme="minorEastAsia" w:eastAsiaTheme="minorEastAsia"/>
                <w:sz w:val="18"/>
                <w:szCs w:val="18"/>
              </w:rPr>
              <w:t>的小客车的总数量</w:t>
            </w:r>
          </w:p>
        </w:tc>
      </w:tr>
      <w:tr w14:paraId="3705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5F0466FD">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所使用的数据来源</w:t>
            </w:r>
          </w:p>
        </w:tc>
        <w:tc>
          <w:tcPr>
            <w:tcW w:w="6443" w:type="dxa"/>
            <w:shd w:val="clear" w:color="auto" w:fill="FFFFFF" w:themeFill="background1"/>
            <w:vAlign w:val="bottom"/>
          </w:tcPr>
          <w:p w14:paraId="0AE54F62">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北京市交管局基础年车辆库统计结果</w:t>
            </w:r>
          </w:p>
        </w:tc>
      </w:tr>
      <w:tr w14:paraId="1B3E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1E79B091">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测量方法和程序</w:t>
            </w:r>
          </w:p>
        </w:tc>
        <w:tc>
          <w:tcPr>
            <w:tcW w:w="6443" w:type="dxa"/>
            <w:shd w:val="clear" w:color="auto" w:fill="FFFFFF" w:themeFill="background1"/>
            <w:vAlign w:val="bottom"/>
          </w:tcPr>
          <w:p w14:paraId="51868561">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14:paraId="7913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51FF46AE">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其他说明</w:t>
            </w:r>
          </w:p>
        </w:tc>
        <w:tc>
          <w:tcPr>
            <w:tcW w:w="6443" w:type="dxa"/>
            <w:shd w:val="clear" w:color="auto" w:fill="FFFFFF" w:themeFill="background1"/>
            <w:vAlign w:val="bottom"/>
          </w:tcPr>
          <w:p w14:paraId="7B85B181">
            <w:pPr>
              <w:spacing w:line="360" w:lineRule="exact"/>
              <w:rPr>
                <w:rFonts w:asciiTheme="minorEastAsia" w:hAnsiTheme="minorEastAsia" w:eastAsiaTheme="minorEastAsia"/>
                <w:sz w:val="18"/>
                <w:szCs w:val="18"/>
              </w:rPr>
            </w:pPr>
          </w:p>
        </w:tc>
      </w:tr>
    </w:tbl>
    <w:p w14:paraId="0DC64E6B">
      <w:pPr>
        <w:spacing w:line="360" w:lineRule="exact"/>
        <w:rPr>
          <w:rFonts w:eastAsia="仿宋_GB2312"/>
          <w:sz w:val="32"/>
          <w:szCs w:val="32"/>
        </w:rPr>
      </w:pPr>
    </w:p>
    <w:tbl>
      <w:tblPr>
        <w:tblStyle w:val="32"/>
        <w:tblW w:w="859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65"/>
      </w:tblGrid>
      <w:tr w14:paraId="384E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334284BB">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数据/参数</w:t>
            </w:r>
            <w:r>
              <w:rPr>
                <w:rFonts w:asciiTheme="minorEastAsia" w:hAnsiTheme="minorEastAsia" w:eastAsiaTheme="minorEastAsia"/>
                <w:sz w:val="18"/>
                <w:szCs w:val="18"/>
              </w:rPr>
              <w:t xml:space="preserve">  </w:t>
            </w:r>
            <w:r>
              <w:rPr>
                <w:rFonts w:eastAsiaTheme="minorEastAsia"/>
                <w:sz w:val="18"/>
                <w:szCs w:val="18"/>
              </w:rPr>
              <w:t>3</w:t>
            </w:r>
          </w:p>
        </w:tc>
        <w:tc>
          <w:tcPr>
            <w:tcW w:w="6465" w:type="dxa"/>
            <w:shd w:val="clear" w:color="auto" w:fill="FFFFFF" w:themeFill="background1"/>
            <w:vAlign w:val="bottom"/>
          </w:tcPr>
          <w:p w14:paraId="4DB09024">
            <w:pPr>
              <w:spacing w:line="360" w:lineRule="exact"/>
              <w:rPr>
                <w:rFonts w:asciiTheme="minorEastAsia" w:hAnsiTheme="minorEastAsia" w:eastAsiaTheme="minorEastAsia"/>
                <w:sz w:val="18"/>
                <w:szCs w:val="18"/>
              </w:rPr>
            </w:pPr>
            <m:oMathPara>
              <m:oMath>
                <m:sSub>
                  <m:sSubPr>
                    <m:ctrlPr>
                      <w:rPr>
                        <w:rFonts w:ascii="Cambria Math" w:hAnsi="Cambria Math" w:eastAsiaTheme="minorEastAsia"/>
                        <w:sz w:val="18"/>
                        <w:szCs w:val="18"/>
                      </w:rPr>
                    </m:ctrlPr>
                  </m:sSubPr>
                  <m:e>
                    <m:r>
                      <m:rPr/>
                      <w:rPr>
                        <w:rFonts w:ascii="Cambria Math" w:hAnsi="Cambria Math" w:eastAsiaTheme="minorEastAsia"/>
                        <w:sz w:val="18"/>
                        <w:szCs w:val="18"/>
                      </w:rPr>
                      <m:t>D</m:t>
                    </m:r>
                    <m:ctrlPr>
                      <w:rPr>
                        <w:rFonts w:ascii="Cambria Math" w:hAnsi="Cambria Math" w:eastAsiaTheme="minorEastAsia"/>
                        <w:sz w:val="18"/>
                        <w:szCs w:val="18"/>
                      </w:rPr>
                    </m:ctrlPr>
                  </m:e>
                  <m:sub>
                    <m:r>
                      <m:rPr/>
                      <w:rPr>
                        <w:rFonts w:ascii="Cambria Math" w:hAnsi="Cambria Math" w:eastAsiaTheme="minorEastAsia"/>
                        <w:sz w:val="18"/>
                        <w:szCs w:val="18"/>
                      </w:rPr>
                      <m:t>j</m:t>
                    </m:r>
                    <m:ctrlPr>
                      <w:rPr>
                        <w:rFonts w:ascii="Cambria Math" w:hAnsi="Cambria Math" w:eastAsiaTheme="minorEastAsia"/>
                        <w:sz w:val="18"/>
                        <w:szCs w:val="18"/>
                      </w:rPr>
                    </m:ctrlPr>
                  </m:sub>
                </m:sSub>
              </m:oMath>
            </m:oMathPara>
          </w:p>
        </w:tc>
      </w:tr>
      <w:tr w14:paraId="6356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0280198B">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65" w:type="dxa"/>
            <w:shd w:val="clear" w:color="auto" w:fill="FFFFFF" w:themeFill="background1"/>
            <w:vAlign w:val="bottom"/>
          </w:tcPr>
          <w:p w14:paraId="026EB5C7">
            <w:pPr>
              <w:spacing w:line="360" w:lineRule="exact"/>
              <w:rPr>
                <w:rFonts w:asciiTheme="minorEastAsia" w:hAnsiTheme="minorEastAsia" w:eastAsiaTheme="minorEastAsia"/>
                <w:sz w:val="18"/>
                <w:szCs w:val="18"/>
              </w:rPr>
            </w:pPr>
            <w:r>
              <w:rPr>
                <w:rFonts w:eastAsiaTheme="minorEastAsia"/>
                <w:sz w:val="18"/>
                <w:szCs w:val="18"/>
              </w:rPr>
              <w:t>km</w:t>
            </w:r>
          </w:p>
        </w:tc>
      </w:tr>
      <w:tr w14:paraId="0DD8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349E8F59">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65" w:type="dxa"/>
            <w:shd w:val="clear" w:color="auto" w:fill="FFFFFF" w:themeFill="background1"/>
            <w:vAlign w:val="bottom"/>
          </w:tcPr>
          <w:p w14:paraId="44167E97">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基础年能源类型为汽油，排量为</w:t>
            </w:r>
            <w:r>
              <w:rPr>
                <w:rFonts w:hint="eastAsia" w:eastAsiaTheme="minorEastAsia"/>
                <w:sz w:val="18"/>
                <w:szCs w:val="18"/>
              </w:rPr>
              <w:t>j</w:t>
            </w:r>
            <w:r>
              <w:rPr>
                <w:rFonts w:hint="eastAsia" w:asciiTheme="minorEastAsia" w:hAnsiTheme="minorEastAsia" w:eastAsiaTheme="minorEastAsia"/>
                <w:sz w:val="18"/>
                <w:szCs w:val="18"/>
              </w:rPr>
              <w:t>的小客车的年均行驶里程</w:t>
            </w:r>
          </w:p>
        </w:tc>
      </w:tr>
      <w:tr w14:paraId="3AB7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5F2450E3">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65" w:type="dxa"/>
            <w:shd w:val="clear" w:color="auto" w:fill="FFFFFF" w:themeFill="background1"/>
            <w:vAlign w:val="center"/>
          </w:tcPr>
          <w:p w14:paraId="407786C9">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通过北京市交通发展年度报告查阅获得</w:t>
            </w:r>
          </w:p>
        </w:tc>
      </w:tr>
      <w:tr w14:paraId="05BF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2A1C0FFC">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65" w:type="dxa"/>
            <w:shd w:val="clear" w:color="auto" w:fill="FFFFFF" w:themeFill="background1"/>
            <w:vAlign w:val="bottom"/>
          </w:tcPr>
          <w:p w14:paraId="7E438141">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14:paraId="7DBD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470268EB">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65" w:type="dxa"/>
            <w:shd w:val="clear" w:color="auto" w:fill="FFFFFF" w:themeFill="background1"/>
            <w:vAlign w:val="bottom"/>
          </w:tcPr>
          <w:p w14:paraId="3D025D0D">
            <w:pPr>
              <w:spacing w:line="360" w:lineRule="exact"/>
              <w:rPr>
                <w:rFonts w:asciiTheme="minorEastAsia" w:hAnsiTheme="minorEastAsia" w:eastAsiaTheme="minorEastAsia"/>
                <w:sz w:val="18"/>
                <w:szCs w:val="18"/>
              </w:rPr>
            </w:pPr>
          </w:p>
        </w:tc>
      </w:tr>
    </w:tbl>
    <w:p w14:paraId="3EE7A09D">
      <w:pPr>
        <w:spacing w:line="360" w:lineRule="exact"/>
        <w:rPr>
          <w:rFonts w:eastAsia="楷体_GB2312"/>
          <w:sz w:val="24"/>
          <w:szCs w:val="24"/>
        </w:rPr>
      </w:pPr>
    </w:p>
    <w:tbl>
      <w:tblPr>
        <w:tblStyle w:val="32"/>
        <w:tblW w:w="859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65"/>
      </w:tblGrid>
      <w:tr w14:paraId="271D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25AE7504">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数据/参数</w:t>
            </w:r>
            <w:r>
              <w:rPr>
                <w:rFonts w:asciiTheme="minorEastAsia" w:hAnsiTheme="minorEastAsia" w:eastAsiaTheme="minorEastAsia"/>
                <w:sz w:val="18"/>
                <w:szCs w:val="18"/>
              </w:rPr>
              <w:t xml:space="preserve">  </w:t>
            </w:r>
            <w:r>
              <w:rPr>
                <w:rFonts w:eastAsiaTheme="minorEastAsia"/>
                <w:sz w:val="18"/>
                <w:szCs w:val="18"/>
              </w:rPr>
              <w:t>4</w:t>
            </w:r>
          </w:p>
        </w:tc>
        <w:tc>
          <w:tcPr>
            <w:tcW w:w="6465" w:type="dxa"/>
            <w:shd w:val="clear" w:color="auto" w:fill="FFFFFF" w:themeFill="background1"/>
            <w:vAlign w:val="bottom"/>
          </w:tcPr>
          <w:p w14:paraId="234E4AC7">
            <w:pPr>
              <w:spacing w:line="360" w:lineRule="exact"/>
              <w:rPr>
                <w:rFonts w:asciiTheme="minorEastAsia" w:hAnsiTheme="minorEastAsia" w:eastAsiaTheme="minorEastAsia"/>
                <w:sz w:val="18"/>
                <w:szCs w:val="18"/>
              </w:rPr>
            </w:pPr>
            <m:oMathPara>
              <m:oMath>
                <m:r>
                  <m:rPr/>
                  <w:rPr>
                    <w:rFonts w:ascii="Cambria Math" w:hAnsi="Cambria Math" w:eastAsiaTheme="minorEastAsia"/>
                    <w:sz w:val="18"/>
                    <w:szCs w:val="18"/>
                  </w:rPr>
                  <m:t>TDL</m:t>
                </m:r>
              </m:oMath>
            </m:oMathPara>
          </w:p>
        </w:tc>
      </w:tr>
      <w:tr w14:paraId="32C5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124F2967">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65" w:type="dxa"/>
            <w:shd w:val="clear" w:color="auto" w:fill="FFFFFF" w:themeFill="background1"/>
            <w:vAlign w:val="center"/>
          </w:tcPr>
          <w:p w14:paraId="0897C00B">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无量纲</w:t>
            </w:r>
          </w:p>
        </w:tc>
      </w:tr>
      <w:tr w14:paraId="50DA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56DDF39F">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65" w:type="dxa"/>
            <w:shd w:val="clear" w:color="auto" w:fill="FFFFFF" w:themeFill="background1"/>
            <w:vAlign w:val="bottom"/>
          </w:tcPr>
          <w:p w14:paraId="67D14D3B">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基础年的电力系统平均技术传输与分配损失系数</w:t>
            </w:r>
          </w:p>
        </w:tc>
      </w:tr>
      <w:tr w14:paraId="3976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4024CA84">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65" w:type="dxa"/>
            <w:shd w:val="clear" w:color="auto" w:fill="FFFFFF" w:themeFill="background1"/>
            <w:vAlign w:val="bottom"/>
          </w:tcPr>
          <w:p w14:paraId="259833C1">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按照以下优先次序选取来源：</w:t>
            </w:r>
          </w:p>
          <w:p w14:paraId="3C16717A">
            <w:pPr>
              <w:spacing w:line="360" w:lineRule="exact"/>
              <w:rPr>
                <w:rFonts w:asciiTheme="minorEastAsia" w:hAnsiTheme="minorEastAsia" w:eastAsiaTheme="minorEastAsia"/>
                <w:sz w:val="18"/>
                <w:szCs w:val="18"/>
              </w:rPr>
            </w:pPr>
            <w:r>
              <w:rPr>
                <w:rFonts w:hint="eastAsia" w:eastAsiaTheme="minorEastAsia"/>
                <w:sz w:val="18"/>
                <w:szCs w:val="18"/>
              </w:rPr>
              <w:t>1</w:t>
            </w:r>
            <w:r>
              <w:rPr>
                <w:rFonts w:hint="eastAsia" w:asciiTheme="minorEastAsia" w:hAnsiTheme="minorEastAsia" w:eastAsiaTheme="minorEastAsia"/>
                <w:sz w:val="18"/>
                <w:szCs w:val="18"/>
              </w:rPr>
              <w:t>、地方测量（权威研究机构或项目开发方测量）</w:t>
            </w:r>
          </w:p>
          <w:p w14:paraId="378FDA02">
            <w:pPr>
              <w:spacing w:line="360" w:lineRule="exact"/>
              <w:rPr>
                <w:rFonts w:asciiTheme="minorEastAsia" w:hAnsiTheme="minorEastAsia" w:eastAsiaTheme="minorEastAsia"/>
                <w:sz w:val="18"/>
                <w:szCs w:val="18"/>
              </w:rPr>
            </w:pPr>
            <w:r>
              <w:rPr>
                <w:rFonts w:hint="eastAsia" w:eastAsiaTheme="minorEastAsia"/>
                <w:sz w:val="18"/>
                <w:szCs w:val="18"/>
              </w:rPr>
              <w:t>2</w:t>
            </w:r>
            <w:r>
              <w:rPr>
                <w:rFonts w:hint="eastAsia" w:asciiTheme="minorEastAsia" w:hAnsiTheme="minorEastAsia" w:eastAsiaTheme="minorEastAsia"/>
                <w:sz w:val="18"/>
                <w:szCs w:val="18"/>
              </w:rPr>
              <w:t>、相关文献</w:t>
            </w:r>
          </w:p>
        </w:tc>
      </w:tr>
      <w:tr w14:paraId="1325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64AE1A9E">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65" w:type="dxa"/>
            <w:shd w:val="clear" w:color="auto" w:fill="FFFFFF" w:themeFill="background1"/>
            <w:vAlign w:val="bottom"/>
          </w:tcPr>
          <w:p w14:paraId="7FE0C7A8">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14:paraId="3E13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5913444A">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65" w:type="dxa"/>
            <w:shd w:val="clear" w:color="auto" w:fill="FFFFFF" w:themeFill="background1"/>
            <w:vAlign w:val="bottom"/>
          </w:tcPr>
          <w:p w14:paraId="714423D0">
            <w:pPr>
              <w:spacing w:line="360" w:lineRule="exact"/>
              <w:rPr>
                <w:rFonts w:asciiTheme="minorEastAsia" w:hAnsiTheme="minorEastAsia" w:eastAsiaTheme="minorEastAsia"/>
                <w:sz w:val="18"/>
                <w:szCs w:val="18"/>
              </w:rPr>
            </w:pPr>
          </w:p>
        </w:tc>
      </w:tr>
    </w:tbl>
    <w:p w14:paraId="3478170A">
      <w:pPr>
        <w:spacing w:line="360" w:lineRule="exact"/>
        <w:ind w:firstLine="640" w:firstLineChars="200"/>
        <w:rPr>
          <w:rFonts w:eastAsia="仿宋_GB2312"/>
          <w:sz w:val="32"/>
          <w:szCs w:val="32"/>
        </w:rPr>
      </w:pPr>
    </w:p>
    <w:tbl>
      <w:tblPr>
        <w:tblStyle w:val="32"/>
        <w:tblW w:w="857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43"/>
      </w:tblGrid>
      <w:tr w14:paraId="68DE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4EE5C1C8">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数据/参数</w:t>
            </w:r>
            <w:r>
              <w:rPr>
                <w:rFonts w:asciiTheme="minorEastAsia" w:hAnsiTheme="minorEastAsia" w:eastAsiaTheme="minorEastAsia"/>
                <w:sz w:val="18"/>
                <w:szCs w:val="18"/>
              </w:rPr>
              <w:t xml:space="preserve">  </w:t>
            </w:r>
            <w:r>
              <w:rPr>
                <w:rFonts w:eastAsiaTheme="minorEastAsia"/>
                <w:sz w:val="18"/>
                <w:szCs w:val="18"/>
              </w:rPr>
              <w:t>5</w:t>
            </w:r>
          </w:p>
        </w:tc>
        <w:tc>
          <w:tcPr>
            <w:tcW w:w="6443" w:type="dxa"/>
            <w:shd w:val="clear" w:color="auto" w:fill="FFFFFF" w:themeFill="background1"/>
            <w:vAlign w:val="bottom"/>
          </w:tcPr>
          <w:p w14:paraId="6984F376">
            <w:pPr>
              <w:spacing w:line="360" w:lineRule="exact"/>
              <w:rPr>
                <w:rFonts w:asciiTheme="minorEastAsia" w:hAnsiTheme="minorEastAsia" w:eastAsiaTheme="minorEastAsia"/>
                <w:sz w:val="18"/>
                <w:szCs w:val="18"/>
              </w:rPr>
            </w:pPr>
            <w:r>
              <w:rPr>
                <w:rFonts w:eastAsiaTheme="minorEastAsia"/>
                <w:sz w:val="18"/>
                <w:szCs w:val="18"/>
              </w:rPr>
              <w:t>EF</w:t>
            </w:r>
            <w:r>
              <w:rPr>
                <w:rFonts w:eastAsiaTheme="minorEastAsia"/>
                <w:sz w:val="18"/>
                <w:szCs w:val="18"/>
                <w:vertAlign w:val="subscript"/>
              </w:rPr>
              <w:t>CO2</w:t>
            </w:r>
          </w:p>
        </w:tc>
      </w:tr>
      <w:tr w14:paraId="1D46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58D6D154">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43" w:type="dxa"/>
            <w:shd w:val="clear" w:color="auto" w:fill="FFFFFF" w:themeFill="background1"/>
            <w:vAlign w:val="bottom"/>
          </w:tcPr>
          <w:p w14:paraId="67A1E6C0">
            <w:pPr>
              <w:spacing w:line="360" w:lineRule="exact"/>
              <w:rPr>
                <w:rFonts w:asciiTheme="minorEastAsia" w:hAnsiTheme="minorEastAsia" w:eastAsiaTheme="minorEastAsia"/>
                <w:sz w:val="18"/>
                <w:szCs w:val="18"/>
              </w:rPr>
            </w:pPr>
            <w:r>
              <w:rPr>
                <w:rFonts w:eastAsiaTheme="minorEastAsia"/>
                <w:sz w:val="18"/>
                <w:szCs w:val="18"/>
              </w:rPr>
              <w:t>tCO2</w:t>
            </w:r>
            <w:r>
              <w:rPr>
                <w:rFonts w:asciiTheme="minorEastAsia" w:hAnsiTheme="minorEastAsia" w:eastAsiaTheme="minorEastAsia"/>
                <w:sz w:val="18"/>
                <w:szCs w:val="18"/>
              </w:rPr>
              <w:t>/</w:t>
            </w:r>
            <w:r>
              <w:rPr>
                <w:rFonts w:eastAsiaTheme="minorEastAsia"/>
                <w:sz w:val="18"/>
                <w:szCs w:val="18"/>
              </w:rPr>
              <w:t>kWh</w:t>
            </w:r>
          </w:p>
        </w:tc>
      </w:tr>
      <w:tr w14:paraId="4CDA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32208A15">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43" w:type="dxa"/>
            <w:shd w:val="clear" w:color="auto" w:fill="FFFFFF" w:themeFill="background1"/>
            <w:vAlign w:val="bottom"/>
          </w:tcPr>
          <w:p w14:paraId="46CEB138">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基础年新能源小客车所消耗电力的碳排放因子</w:t>
            </w:r>
          </w:p>
        </w:tc>
      </w:tr>
      <w:tr w14:paraId="62AE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53BA559B">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43" w:type="dxa"/>
            <w:shd w:val="clear" w:color="auto" w:fill="FFFFFF" w:themeFill="background1"/>
            <w:vAlign w:val="bottom"/>
          </w:tcPr>
          <w:p w14:paraId="466B37F1">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按照以下优先次序选取来源：</w:t>
            </w:r>
          </w:p>
          <w:p w14:paraId="4F7203B6">
            <w:pPr>
              <w:spacing w:line="360" w:lineRule="exact"/>
              <w:rPr>
                <w:rFonts w:asciiTheme="minorEastAsia" w:hAnsiTheme="minorEastAsia" w:eastAsiaTheme="minorEastAsia"/>
                <w:sz w:val="18"/>
                <w:szCs w:val="18"/>
              </w:rPr>
            </w:pPr>
            <w:r>
              <w:rPr>
                <w:rFonts w:hint="eastAsia" w:eastAsiaTheme="minorEastAsia"/>
                <w:sz w:val="18"/>
                <w:szCs w:val="18"/>
              </w:rPr>
              <w:t>1</w:t>
            </w:r>
            <w:r>
              <w:rPr>
                <w:rFonts w:hint="eastAsia" w:asciiTheme="minorEastAsia" w:hAnsiTheme="minorEastAsia" w:eastAsiaTheme="minorEastAsia"/>
                <w:sz w:val="18"/>
                <w:szCs w:val="18"/>
              </w:rPr>
              <w:t>、地方测量（权威研究机构或项目开发方测量）</w:t>
            </w:r>
          </w:p>
          <w:p w14:paraId="54270F33">
            <w:pPr>
              <w:spacing w:line="360" w:lineRule="exact"/>
              <w:rPr>
                <w:rFonts w:asciiTheme="minorEastAsia" w:hAnsiTheme="minorEastAsia" w:eastAsiaTheme="minorEastAsia"/>
                <w:sz w:val="18"/>
                <w:szCs w:val="18"/>
              </w:rPr>
            </w:pPr>
            <w:r>
              <w:rPr>
                <w:rFonts w:hint="eastAsia" w:eastAsiaTheme="minorEastAsia"/>
                <w:sz w:val="18"/>
                <w:szCs w:val="18"/>
              </w:rPr>
              <w:t>2</w:t>
            </w:r>
            <w:r>
              <w:rPr>
                <w:rFonts w:hint="eastAsia" w:asciiTheme="minorEastAsia" w:hAnsiTheme="minorEastAsia" w:eastAsiaTheme="minorEastAsia"/>
                <w:sz w:val="18"/>
                <w:szCs w:val="18"/>
              </w:rPr>
              <w:t>、国内外文献</w:t>
            </w:r>
          </w:p>
          <w:p w14:paraId="113E3C4F">
            <w:pPr>
              <w:spacing w:line="360" w:lineRule="exact"/>
              <w:rPr>
                <w:rFonts w:asciiTheme="minorEastAsia" w:hAnsiTheme="minorEastAsia" w:eastAsiaTheme="minorEastAsia"/>
                <w:sz w:val="18"/>
                <w:szCs w:val="18"/>
              </w:rPr>
            </w:pPr>
            <w:r>
              <w:rPr>
                <w:rFonts w:hint="eastAsia" w:eastAsiaTheme="minorEastAsia"/>
                <w:sz w:val="18"/>
                <w:szCs w:val="18"/>
              </w:rPr>
              <w:t>3</w:t>
            </w:r>
            <w:r>
              <w:rPr>
                <w:rFonts w:hint="eastAsia" w:asciiTheme="minorEastAsia" w:hAnsiTheme="minorEastAsia" w:eastAsiaTheme="minorEastAsia"/>
                <w:sz w:val="18"/>
                <w:szCs w:val="18"/>
              </w:rPr>
              <w:t>、最新</w:t>
            </w:r>
            <w:r>
              <w:rPr>
                <w:rFonts w:hint="eastAsia" w:eastAsiaTheme="minorEastAsia"/>
                <w:sz w:val="18"/>
                <w:szCs w:val="18"/>
              </w:rPr>
              <w:t>IPCC</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缺省值</w:t>
            </w:r>
          </w:p>
        </w:tc>
      </w:tr>
      <w:tr w14:paraId="5178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4D4DAEC6">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43" w:type="dxa"/>
            <w:shd w:val="clear" w:color="auto" w:fill="FFFFFF" w:themeFill="background1"/>
            <w:vAlign w:val="bottom"/>
          </w:tcPr>
          <w:p w14:paraId="762F1E96">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14:paraId="3D24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008A5CC0">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43" w:type="dxa"/>
            <w:shd w:val="clear" w:color="auto" w:fill="FFFFFF" w:themeFill="background1"/>
            <w:vAlign w:val="bottom"/>
          </w:tcPr>
          <w:p w14:paraId="7AF21995">
            <w:pPr>
              <w:spacing w:line="360" w:lineRule="exact"/>
              <w:rPr>
                <w:rFonts w:asciiTheme="minorEastAsia" w:hAnsiTheme="minorEastAsia" w:eastAsiaTheme="minorEastAsia"/>
                <w:sz w:val="18"/>
                <w:szCs w:val="18"/>
              </w:rPr>
            </w:pPr>
          </w:p>
        </w:tc>
      </w:tr>
    </w:tbl>
    <w:p w14:paraId="070EE37E">
      <w:pPr>
        <w:spacing w:line="360" w:lineRule="exact"/>
        <w:ind w:firstLine="480"/>
        <w:rPr>
          <w:rFonts w:eastAsia="楷体_GB2312"/>
          <w:sz w:val="24"/>
          <w:szCs w:val="24"/>
        </w:rPr>
      </w:pPr>
    </w:p>
    <w:p w14:paraId="59D3D7CA">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7</w:t>
      </w:r>
      <w:r>
        <w:rPr>
          <w:rFonts w:ascii="黑体" w:hAnsi="黑体" w:eastAsia="黑体"/>
          <w:bCs/>
        </w:rPr>
        <w:t>.</w:t>
      </w:r>
      <w:r>
        <w:rPr>
          <w:rFonts w:eastAsia="黑体"/>
          <w:bCs/>
        </w:rPr>
        <w:t>2</w:t>
      </w:r>
      <w:r>
        <w:rPr>
          <w:rFonts w:ascii="黑体" w:hAnsi="黑体" w:eastAsia="黑体"/>
          <w:bCs/>
        </w:rPr>
        <w:t xml:space="preserve"> </w:t>
      </w:r>
      <w:r>
        <w:rPr>
          <w:rFonts w:hint="eastAsia" w:ascii="黑体" w:hAnsi="黑体" w:eastAsia="黑体"/>
          <w:bCs/>
        </w:rPr>
        <w:t>项目实施阶段需监测的参数和数据</w:t>
      </w:r>
    </w:p>
    <w:p w14:paraId="382BCDC1">
      <w:pPr>
        <w:spacing w:line="560" w:lineRule="exact"/>
        <w:ind w:firstLine="420" w:firstLineChars="200"/>
        <w:rPr>
          <w:rFonts w:ascii="宋体" w:hAnsi="宋体"/>
        </w:rPr>
      </w:pPr>
      <w:r>
        <w:rPr>
          <w:rFonts w:ascii="宋体" w:hAnsi="宋体"/>
        </w:rPr>
        <w:t>本方法学需要监测每个注册用户（个人）的参数和数据如下：</w:t>
      </w: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18"/>
      </w:tblGrid>
      <w:tr w14:paraId="3ACC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65B2BA34">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 xml:space="preserve">数据/参数  </w:t>
            </w:r>
            <w:r>
              <w:rPr>
                <w:rFonts w:eastAsiaTheme="minorEastAsia"/>
                <w:sz w:val="18"/>
                <w:szCs w:val="18"/>
              </w:rPr>
              <w:t>1</w:t>
            </w:r>
          </w:p>
        </w:tc>
        <w:tc>
          <w:tcPr>
            <w:tcW w:w="6418" w:type="dxa"/>
            <w:shd w:val="clear" w:color="auto" w:fill="FFFFFF" w:themeFill="background1"/>
            <w:vAlign w:val="bottom"/>
          </w:tcPr>
          <w:p w14:paraId="045BECE7">
            <w:pPr>
              <w:spacing w:line="360" w:lineRule="exact"/>
              <w:rPr>
                <w:rFonts w:asciiTheme="minorEastAsia" w:hAnsiTheme="minorEastAsia" w:eastAsiaTheme="minorEastAsia"/>
                <w:sz w:val="18"/>
                <w:szCs w:val="18"/>
              </w:rPr>
            </w:pPr>
            <w:r>
              <w:rPr>
                <w:rFonts w:eastAsiaTheme="minorEastAsia"/>
                <w:sz w:val="18"/>
                <w:szCs w:val="18"/>
              </w:rPr>
              <w:t>i</w:t>
            </w:r>
          </w:p>
        </w:tc>
      </w:tr>
      <w:tr w14:paraId="00FA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151021F4">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6418" w:type="dxa"/>
            <w:shd w:val="clear" w:color="auto" w:fill="FFFFFF" w:themeFill="background1"/>
            <w:vAlign w:val="bottom"/>
          </w:tcPr>
          <w:p w14:paraId="64BBAF29">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次</w:t>
            </w:r>
          </w:p>
        </w:tc>
      </w:tr>
      <w:tr w14:paraId="31D4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1029AADC">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描述</w:t>
            </w:r>
          </w:p>
        </w:tc>
        <w:tc>
          <w:tcPr>
            <w:tcW w:w="6418" w:type="dxa"/>
            <w:shd w:val="clear" w:color="auto" w:fill="FFFFFF" w:themeFill="background1"/>
            <w:vAlign w:val="bottom"/>
          </w:tcPr>
          <w:p w14:paraId="6597179D">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第</w:t>
            </w:r>
            <w:r>
              <w:rPr>
                <w:rFonts w:eastAsiaTheme="minorEastAsia"/>
                <w:sz w:val="18"/>
                <w:szCs w:val="18"/>
              </w:rPr>
              <w:t>y</w:t>
            </w:r>
            <w:r>
              <w:rPr>
                <w:rFonts w:asciiTheme="minorEastAsia" w:hAnsiTheme="minorEastAsia" w:eastAsiaTheme="minorEastAsia"/>
                <w:sz w:val="18"/>
                <w:szCs w:val="18"/>
              </w:rPr>
              <w:t>年注册用户新能源小客车出行次数</w:t>
            </w:r>
          </w:p>
        </w:tc>
      </w:tr>
      <w:tr w14:paraId="2928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7A7E2D6F">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所使用的数据来源</w:t>
            </w:r>
          </w:p>
        </w:tc>
        <w:tc>
          <w:tcPr>
            <w:tcW w:w="6418" w:type="dxa"/>
            <w:shd w:val="clear" w:color="auto" w:fill="FFFFFF" w:themeFill="background1"/>
            <w:vAlign w:val="bottom"/>
          </w:tcPr>
          <w:p w14:paraId="2B3CB4BD">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提供出行信息记录的合格项目开发方监测获得</w:t>
            </w:r>
          </w:p>
        </w:tc>
      </w:tr>
      <w:tr w14:paraId="1690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0DF4FBEB">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测量方法和程序</w:t>
            </w:r>
          </w:p>
        </w:tc>
        <w:tc>
          <w:tcPr>
            <w:tcW w:w="6418" w:type="dxa"/>
            <w:shd w:val="clear" w:color="auto" w:fill="FFFFFF" w:themeFill="background1"/>
            <w:vAlign w:val="bottom"/>
          </w:tcPr>
          <w:p w14:paraId="5205C1C0">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合格项目开发方平台同核验平台对接</w:t>
            </w:r>
          </w:p>
        </w:tc>
      </w:tr>
      <w:tr w14:paraId="030A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29EA1B1F">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监测频率</w:t>
            </w:r>
          </w:p>
        </w:tc>
        <w:tc>
          <w:tcPr>
            <w:tcW w:w="6418" w:type="dxa"/>
            <w:shd w:val="clear" w:color="auto" w:fill="FFFFFF" w:themeFill="background1"/>
            <w:vAlign w:val="bottom"/>
          </w:tcPr>
          <w:p w14:paraId="56B8B749">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实时监测</w:t>
            </w:r>
          </w:p>
        </w:tc>
      </w:tr>
      <w:tr w14:paraId="63EA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0C53B7FD">
            <w:pPr>
              <w:spacing w:line="360" w:lineRule="exact"/>
              <w:rPr>
                <w:rFonts w:asciiTheme="minorEastAsia" w:hAnsiTheme="minorEastAsia" w:eastAsiaTheme="minorEastAsia"/>
                <w:sz w:val="18"/>
                <w:szCs w:val="18"/>
              </w:rPr>
            </w:pPr>
            <w:r>
              <w:rPr>
                <w:rFonts w:eastAsiaTheme="minorEastAsia"/>
                <w:sz w:val="18"/>
                <w:szCs w:val="18"/>
              </w:rPr>
              <w:t>QA</w:t>
            </w:r>
            <w:r>
              <w:rPr>
                <w:rFonts w:asciiTheme="minorEastAsia" w:hAnsiTheme="minorEastAsia" w:eastAsiaTheme="minorEastAsia"/>
                <w:sz w:val="18"/>
                <w:szCs w:val="18"/>
              </w:rPr>
              <w:t>/</w:t>
            </w:r>
            <w:r>
              <w:rPr>
                <w:rFonts w:eastAsiaTheme="minorEastAsia"/>
                <w:sz w:val="18"/>
                <w:szCs w:val="18"/>
              </w:rPr>
              <w:t>QC</w:t>
            </w:r>
            <w:r>
              <w:rPr>
                <w:rFonts w:asciiTheme="minorEastAsia" w:hAnsiTheme="minorEastAsia" w:eastAsiaTheme="minorEastAsia"/>
                <w:sz w:val="18"/>
                <w:szCs w:val="18"/>
              </w:rPr>
              <w:t>程序</w:t>
            </w:r>
          </w:p>
        </w:tc>
        <w:tc>
          <w:tcPr>
            <w:tcW w:w="6418" w:type="dxa"/>
            <w:shd w:val="clear" w:color="auto" w:fill="FFFFFF" w:themeFill="background1"/>
            <w:vAlign w:val="bottom"/>
          </w:tcPr>
          <w:p w14:paraId="7C34EEF3">
            <w:pPr>
              <w:spacing w:line="360" w:lineRule="exact"/>
              <w:rPr>
                <w:rFonts w:asciiTheme="minorEastAsia" w:hAnsiTheme="minorEastAsia" w:eastAsiaTheme="minorEastAsia"/>
                <w:sz w:val="18"/>
                <w:szCs w:val="18"/>
              </w:rPr>
            </w:pPr>
          </w:p>
        </w:tc>
      </w:tr>
      <w:tr w14:paraId="120A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58FA5CCB">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其他说明</w:t>
            </w:r>
          </w:p>
        </w:tc>
        <w:tc>
          <w:tcPr>
            <w:tcW w:w="6418" w:type="dxa"/>
            <w:shd w:val="clear" w:color="auto" w:fill="FFFFFF" w:themeFill="background1"/>
            <w:vAlign w:val="bottom"/>
          </w:tcPr>
          <w:p w14:paraId="0C4B6078">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计算基准线情景和项目情景碳排放量</w:t>
            </w:r>
          </w:p>
        </w:tc>
      </w:tr>
    </w:tbl>
    <w:p w14:paraId="6D7CB1F2">
      <w:pPr>
        <w:spacing w:line="360" w:lineRule="exact"/>
        <w:rPr>
          <w:rFonts w:eastAsia="楷体_GB2312"/>
          <w:sz w:val="24"/>
          <w:szCs w:val="24"/>
        </w:rPr>
      </w:pP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26"/>
        <w:gridCol w:w="6425"/>
      </w:tblGrid>
      <w:tr w14:paraId="47E2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14:paraId="6E5EDE1A">
            <w:pPr>
              <w:spacing w:line="360" w:lineRule="exact"/>
              <w:rPr>
                <w:rFonts w:asciiTheme="minorEastAsia" w:hAnsiTheme="minorEastAsia" w:eastAsiaTheme="minorEastAsia"/>
                <w:sz w:val="18"/>
                <w:szCs w:val="18"/>
              </w:rPr>
            </w:pPr>
            <w:bookmarkStart w:id="8" w:name="_Hlk36634100"/>
            <w:r>
              <w:rPr>
                <w:rFonts w:asciiTheme="minorEastAsia" w:hAnsiTheme="minorEastAsia" w:eastAsiaTheme="minorEastAsia"/>
                <w:sz w:val="18"/>
                <w:szCs w:val="18"/>
              </w:rPr>
              <w:t>数据/参数</w:t>
            </w:r>
            <w:r>
              <w:rPr>
                <w:rFonts w:eastAsiaTheme="minorEastAsia"/>
                <w:sz w:val="18"/>
                <w:szCs w:val="18"/>
              </w:rPr>
              <w:t>2</w:t>
            </w:r>
          </w:p>
        </w:tc>
        <w:tc>
          <w:tcPr>
            <w:tcW w:w="6425" w:type="dxa"/>
            <w:shd w:val="clear" w:color="auto" w:fill="FFFFFF" w:themeFill="background1"/>
            <w:vAlign w:val="bottom"/>
          </w:tcPr>
          <w:p w14:paraId="7697AA6B">
            <w:pPr>
              <w:spacing w:line="360" w:lineRule="exact"/>
              <w:rPr>
                <w:rFonts w:asciiTheme="minorEastAsia" w:hAnsiTheme="minorEastAsia" w:eastAsiaTheme="minorEastAsia"/>
                <w:sz w:val="18"/>
                <w:szCs w:val="18"/>
              </w:rPr>
            </w:pPr>
            <w:bookmarkStart w:id="9" w:name="_Hlk36634248"/>
            <w:r>
              <w:rPr>
                <w:rFonts w:eastAsiaTheme="minorEastAsia"/>
                <w:sz w:val="18"/>
                <w:szCs w:val="18"/>
              </w:rPr>
              <w:t>Ls</w:t>
            </w:r>
            <w:r>
              <w:rPr>
                <w:rFonts w:asciiTheme="minorEastAsia" w:hAnsiTheme="minorEastAsia" w:eastAsiaTheme="minorEastAsia"/>
                <w:sz w:val="18"/>
                <w:szCs w:val="18"/>
              </w:rPr>
              <w:t>,</w:t>
            </w:r>
            <w:r>
              <w:rPr>
                <w:rFonts w:eastAsiaTheme="minorEastAsia"/>
                <w:sz w:val="18"/>
                <w:szCs w:val="18"/>
              </w:rPr>
              <w:t>i</w:t>
            </w:r>
            <w:bookmarkEnd w:id="9"/>
          </w:p>
        </w:tc>
      </w:tr>
      <w:bookmarkEnd w:id="8"/>
      <w:tr w14:paraId="6F7A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14:paraId="125CF198">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6425" w:type="dxa"/>
            <w:shd w:val="clear" w:color="auto" w:fill="FFFFFF" w:themeFill="background1"/>
            <w:vAlign w:val="bottom"/>
          </w:tcPr>
          <w:p w14:paraId="0B6B061A">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平面地图二维坐标</w:t>
            </w:r>
          </w:p>
        </w:tc>
      </w:tr>
      <w:tr w14:paraId="5390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14:paraId="51DB89CB">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描述</w:t>
            </w:r>
          </w:p>
        </w:tc>
        <w:tc>
          <w:tcPr>
            <w:tcW w:w="6425" w:type="dxa"/>
            <w:shd w:val="clear" w:color="auto" w:fill="FFFFFF" w:themeFill="background1"/>
            <w:vAlign w:val="bottom"/>
          </w:tcPr>
          <w:p w14:paraId="6C2AF79B">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第</w:t>
            </w:r>
            <w:r>
              <w:rPr>
                <w:rFonts w:eastAsiaTheme="minorEastAsia"/>
                <w:sz w:val="18"/>
                <w:szCs w:val="18"/>
              </w:rPr>
              <w:t>y</w:t>
            </w:r>
            <w:r>
              <w:rPr>
                <w:rFonts w:asciiTheme="minorEastAsia" w:hAnsiTheme="minorEastAsia" w:eastAsiaTheme="minorEastAsia"/>
                <w:sz w:val="18"/>
                <w:szCs w:val="18"/>
              </w:rPr>
              <w:t>年</w:t>
            </w:r>
            <w:r>
              <w:rPr>
                <w:rFonts w:eastAsiaTheme="minorEastAsia"/>
                <w:sz w:val="18"/>
                <w:szCs w:val="18"/>
              </w:rPr>
              <w:t>i</w:t>
            </w:r>
            <w:r>
              <w:rPr>
                <w:rFonts w:asciiTheme="minorEastAsia" w:hAnsiTheme="minorEastAsia" w:eastAsiaTheme="minorEastAsia"/>
                <w:sz w:val="18"/>
                <w:szCs w:val="18"/>
              </w:rPr>
              <w:t>次出行的起始位置</w:t>
            </w:r>
          </w:p>
        </w:tc>
      </w:tr>
      <w:tr w14:paraId="71D9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2694AB29">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所使用的数据来源</w:t>
            </w:r>
          </w:p>
        </w:tc>
        <w:tc>
          <w:tcPr>
            <w:tcW w:w="6425" w:type="dxa"/>
            <w:shd w:val="clear" w:color="auto" w:fill="FFFFFF" w:themeFill="background1"/>
            <w:vAlign w:val="bottom"/>
          </w:tcPr>
          <w:p w14:paraId="69BE30D6">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提供出行信息记录的合格项目开发方监测获得</w:t>
            </w:r>
          </w:p>
        </w:tc>
      </w:tr>
      <w:tr w14:paraId="324B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7B4B3967">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测量方法和程序</w:t>
            </w:r>
          </w:p>
        </w:tc>
        <w:tc>
          <w:tcPr>
            <w:tcW w:w="6425" w:type="dxa"/>
            <w:shd w:val="clear" w:color="auto" w:fill="FFFFFF" w:themeFill="background1"/>
            <w:vAlign w:val="bottom"/>
          </w:tcPr>
          <w:p w14:paraId="1979114E">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合格项目开发方平台同核验平台对接</w:t>
            </w:r>
          </w:p>
        </w:tc>
      </w:tr>
      <w:tr w14:paraId="03B9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4795C1C1">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监测频率</w:t>
            </w:r>
          </w:p>
        </w:tc>
        <w:tc>
          <w:tcPr>
            <w:tcW w:w="6425" w:type="dxa"/>
            <w:shd w:val="clear" w:color="auto" w:fill="FFFFFF" w:themeFill="background1"/>
            <w:vAlign w:val="bottom"/>
          </w:tcPr>
          <w:p w14:paraId="2E3B9218">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实时监测</w:t>
            </w:r>
          </w:p>
        </w:tc>
      </w:tr>
      <w:tr w14:paraId="50E7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2A79BA9C">
            <w:pPr>
              <w:spacing w:line="360" w:lineRule="exact"/>
              <w:rPr>
                <w:rFonts w:asciiTheme="minorEastAsia" w:hAnsiTheme="minorEastAsia" w:eastAsiaTheme="minorEastAsia"/>
                <w:sz w:val="18"/>
                <w:szCs w:val="18"/>
              </w:rPr>
            </w:pPr>
            <w:r>
              <w:rPr>
                <w:rFonts w:eastAsiaTheme="minorEastAsia"/>
                <w:sz w:val="18"/>
                <w:szCs w:val="18"/>
              </w:rPr>
              <w:t>QA</w:t>
            </w:r>
            <w:r>
              <w:rPr>
                <w:rFonts w:asciiTheme="minorEastAsia" w:hAnsiTheme="minorEastAsia" w:eastAsiaTheme="minorEastAsia"/>
                <w:sz w:val="18"/>
                <w:szCs w:val="18"/>
              </w:rPr>
              <w:t>/</w:t>
            </w:r>
            <w:r>
              <w:rPr>
                <w:rFonts w:eastAsiaTheme="minorEastAsia"/>
                <w:sz w:val="18"/>
                <w:szCs w:val="18"/>
              </w:rPr>
              <w:t>QC</w:t>
            </w:r>
            <w:r>
              <w:rPr>
                <w:rFonts w:asciiTheme="minorEastAsia" w:hAnsiTheme="minorEastAsia" w:eastAsiaTheme="minorEastAsia"/>
                <w:sz w:val="18"/>
                <w:szCs w:val="18"/>
              </w:rPr>
              <w:t>程序</w:t>
            </w:r>
          </w:p>
        </w:tc>
        <w:tc>
          <w:tcPr>
            <w:tcW w:w="6425" w:type="dxa"/>
            <w:shd w:val="clear" w:color="auto" w:fill="FFFFFF" w:themeFill="background1"/>
            <w:vAlign w:val="bottom"/>
          </w:tcPr>
          <w:p w14:paraId="6691187D">
            <w:pPr>
              <w:spacing w:line="360" w:lineRule="exact"/>
              <w:rPr>
                <w:rFonts w:asciiTheme="minorEastAsia" w:hAnsiTheme="minorEastAsia" w:eastAsiaTheme="minorEastAsia"/>
                <w:sz w:val="18"/>
                <w:szCs w:val="18"/>
              </w:rPr>
            </w:pPr>
          </w:p>
        </w:tc>
      </w:tr>
      <w:tr w14:paraId="4042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14:paraId="5502A0D6">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其他说明</w:t>
            </w:r>
          </w:p>
        </w:tc>
        <w:tc>
          <w:tcPr>
            <w:tcW w:w="6425" w:type="dxa"/>
            <w:shd w:val="clear" w:color="auto" w:fill="FFFFFF" w:themeFill="background1"/>
            <w:vAlign w:val="bottom"/>
          </w:tcPr>
          <w:p w14:paraId="190CFF94">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计算基准线情景和项目情景碳排放量</w:t>
            </w:r>
          </w:p>
        </w:tc>
      </w:tr>
    </w:tbl>
    <w:p w14:paraId="021CBA47">
      <w:pPr>
        <w:spacing w:line="360" w:lineRule="exact"/>
        <w:rPr>
          <w:rFonts w:eastAsia="楷体_GB2312"/>
          <w:sz w:val="24"/>
          <w:szCs w:val="24"/>
        </w:rPr>
      </w:pP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26"/>
        <w:gridCol w:w="6425"/>
      </w:tblGrid>
      <w:tr w14:paraId="264D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55E0D8E3">
            <w:pPr>
              <w:spacing w:line="360" w:lineRule="exact"/>
              <w:rPr>
                <w:rFonts w:ascii="宋体" w:hAnsi="宋体"/>
                <w:sz w:val="18"/>
                <w:szCs w:val="18"/>
              </w:rPr>
            </w:pPr>
            <w:r>
              <w:rPr>
                <w:rFonts w:ascii="宋体" w:hAnsi="宋体"/>
                <w:sz w:val="18"/>
                <w:szCs w:val="18"/>
              </w:rPr>
              <w:t>数据/参数</w:t>
            </w:r>
            <w:r>
              <w:rPr>
                <w:sz w:val="18"/>
                <w:szCs w:val="18"/>
              </w:rPr>
              <w:t>3</w:t>
            </w:r>
          </w:p>
        </w:tc>
        <w:tc>
          <w:tcPr>
            <w:tcW w:w="6425" w:type="dxa"/>
            <w:shd w:val="clear" w:color="auto" w:fill="FFFFFF" w:themeFill="background1"/>
            <w:vAlign w:val="bottom"/>
          </w:tcPr>
          <w:p w14:paraId="7FF675B8">
            <w:pPr>
              <w:spacing w:line="360" w:lineRule="exact"/>
              <w:rPr>
                <w:rFonts w:ascii="宋体" w:hAnsi="宋体"/>
                <w:sz w:val="18"/>
                <w:szCs w:val="18"/>
              </w:rPr>
            </w:pPr>
            <w:bookmarkStart w:id="10" w:name="_Hlk36634252"/>
            <w:r>
              <w:rPr>
                <w:sz w:val="18"/>
                <w:szCs w:val="18"/>
              </w:rPr>
              <w:t>Lc</w:t>
            </w:r>
            <w:r>
              <w:rPr>
                <w:rFonts w:ascii="宋体" w:hAnsi="宋体"/>
                <w:sz w:val="18"/>
                <w:szCs w:val="18"/>
              </w:rPr>
              <w:t>,</w:t>
            </w:r>
            <w:r>
              <w:rPr>
                <w:sz w:val="18"/>
                <w:szCs w:val="18"/>
              </w:rPr>
              <w:t>i</w:t>
            </w:r>
            <w:bookmarkEnd w:id="10"/>
          </w:p>
        </w:tc>
      </w:tr>
      <w:tr w14:paraId="65BF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23353967">
            <w:pPr>
              <w:spacing w:line="360" w:lineRule="exact"/>
              <w:rPr>
                <w:rFonts w:ascii="宋体" w:hAnsi="宋体"/>
                <w:sz w:val="18"/>
                <w:szCs w:val="18"/>
              </w:rPr>
            </w:pPr>
            <w:r>
              <w:rPr>
                <w:rFonts w:ascii="宋体" w:hAnsi="宋体"/>
                <w:sz w:val="18"/>
                <w:szCs w:val="18"/>
              </w:rPr>
              <w:t>单位</w:t>
            </w:r>
          </w:p>
        </w:tc>
        <w:tc>
          <w:tcPr>
            <w:tcW w:w="6425" w:type="dxa"/>
            <w:shd w:val="clear" w:color="auto" w:fill="FFFFFF" w:themeFill="background1"/>
            <w:vAlign w:val="bottom"/>
          </w:tcPr>
          <w:p w14:paraId="4ACC377E">
            <w:pPr>
              <w:spacing w:line="360" w:lineRule="exact"/>
              <w:rPr>
                <w:rFonts w:ascii="宋体" w:hAnsi="宋体"/>
                <w:sz w:val="18"/>
                <w:szCs w:val="18"/>
              </w:rPr>
            </w:pPr>
            <w:r>
              <w:rPr>
                <w:rFonts w:ascii="宋体" w:hAnsi="宋体"/>
                <w:sz w:val="18"/>
                <w:szCs w:val="18"/>
              </w:rPr>
              <w:t>平面地图二维坐标</w:t>
            </w:r>
          </w:p>
        </w:tc>
      </w:tr>
      <w:tr w14:paraId="05D8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067AEE49">
            <w:pPr>
              <w:spacing w:line="360" w:lineRule="exact"/>
              <w:rPr>
                <w:rFonts w:ascii="宋体" w:hAnsi="宋体"/>
                <w:sz w:val="18"/>
                <w:szCs w:val="18"/>
              </w:rPr>
            </w:pPr>
            <w:r>
              <w:rPr>
                <w:rFonts w:ascii="宋体" w:hAnsi="宋体"/>
                <w:sz w:val="18"/>
                <w:szCs w:val="18"/>
              </w:rPr>
              <w:t>描述</w:t>
            </w:r>
          </w:p>
        </w:tc>
        <w:tc>
          <w:tcPr>
            <w:tcW w:w="6425" w:type="dxa"/>
            <w:shd w:val="clear" w:color="auto" w:fill="FFFFFF" w:themeFill="background1"/>
            <w:vAlign w:val="bottom"/>
          </w:tcPr>
          <w:p w14:paraId="4A5B1025">
            <w:pPr>
              <w:spacing w:line="360" w:lineRule="exact"/>
              <w:rPr>
                <w:rFonts w:ascii="宋体" w:hAnsi="宋体"/>
                <w:sz w:val="18"/>
                <w:szCs w:val="18"/>
              </w:rPr>
            </w:pPr>
            <w:r>
              <w:rPr>
                <w:rFonts w:ascii="宋体" w:hAnsi="宋体"/>
                <w:sz w:val="18"/>
                <w:szCs w:val="18"/>
              </w:rPr>
              <w:t>第</w:t>
            </w:r>
            <w:r>
              <w:rPr>
                <w:sz w:val="18"/>
                <w:szCs w:val="18"/>
              </w:rPr>
              <w:t>y</w:t>
            </w:r>
            <w:r>
              <w:rPr>
                <w:rFonts w:ascii="宋体" w:hAnsi="宋体"/>
                <w:sz w:val="18"/>
                <w:szCs w:val="18"/>
              </w:rPr>
              <w:t>年</w:t>
            </w:r>
            <w:r>
              <w:rPr>
                <w:sz w:val="18"/>
                <w:szCs w:val="18"/>
              </w:rPr>
              <w:t>i</w:t>
            </w:r>
            <w:r>
              <w:rPr>
                <w:rFonts w:ascii="宋体" w:hAnsi="宋体"/>
                <w:sz w:val="18"/>
                <w:szCs w:val="18"/>
              </w:rPr>
              <w:t>次出行过程中的轨迹坐标</w:t>
            </w:r>
          </w:p>
        </w:tc>
      </w:tr>
      <w:tr w14:paraId="332F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14:paraId="58F19677">
            <w:pPr>
              <w:spacing w:line="360" w:lineRule="exact"/>
              <w:rPr>
                <w:rFonts w:ascii="宋体" w:hAnsi="宋体"/>
                <w:sz w:val="18"/>
                <w:szCs w:val="18"/>
              </w:rPr>
            </w:pPr>
            <w:r>
              <w:rPr>
                <w:rFonts w:ascii="宋体" w:hAnsi="宋体"/>
                <w:sz w:val="18"/>
                <w:szCs w:val="18"/>
              </w:rPr>
              <w:t>所使用的数据来源</w:t>
            </w:r>
          </w:p>
        </w:tc>
        <w:tc>
          <w:tcPr>
            <w:tcW w:w="6425" w:type="dxa"/>
            <w:shd w:val="clear" w:color="auto" w:fill="FFFFFF" w:themeFill="background1"/>
            <w:vAlign w:val="bottom"/>
          </w:tcPr>
          <w:p w14:paraId="170163D9">
            <w:pPr>
              <w:spacing w:line="360" w:lineRule="exact"/>
              <w:rPr>
                <w:rFonts w:ascii="宋体" w:hAnsi="宋体"/>
                <w:sz w:val="18"/>
                <w:szCs w:val="18"/>
              </w:rPr>
            </w:pPr>
            <w:r>
              <w:rPr>
                <w:rFonts w:ascii="宋体" w:hAnsi="宋体"/>
                <w:sz w:val="18"/>
                <w:szCs w:val="18"/>
              </w:rPr>
              <w:t>提供出行信息记录的合格项目开发方监测获得</w:t>
            </w:r>
          </w:p>
        </w:tc>
      </w:tr>
      <w:tr w14:paraId="3C8D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09939BD6">
            <w:pPr>
              <w:spacing w:line="360" w:lineRule="exact"/>
              <w:rPr>
                <w:rFonts w:ascii="宋体" w:hAnsi="宋体"/>
                <w:sz w:val="18"/>
                <w:szCs w:val="18"/>
              </w:rPr>
            </w:pPr>
            <w:r>
              <w:rPr>
                <w:rFonts w:ascii="宋体" w:hAnsi="宋体"/>
                <w:sz w:val="18"/>
                <w:szCs w:val="18"/>
              </w:rPr>
              <w:t>测量方法和程序</w:t>
            </w:r>
          </w:p>
        </w:tc>
        <w:tc>
          <w:tcPr>
            <w:tcW w:w="6425" w:type="dxa"/>
            <w:shd w:val="clear" w:color="auto" w:fill="FFFFFF" w:themeFill="background1"/>
            <w:vAlign w:val="bottom"/>
          </w:tcPr>
          <w:p w14:paraId="30ABAF49">
            <w:pPr>
              <w:spacing w:line="360" w:lineRule="exact"/>
              <w:rPr>
                <w:rFonts w:ascii="宋体" w:hAnsi="宋体"/>
                <w:sz w:val="18"/>
                <w:szCs w:val="18"/>
              </w:rPr>
            </w:pPr>
            <w:r>
              <w:rPr>
                <w:rFonts w:ascii="宋体" w:hAnsi="宋体"/>
                <w:sz w:val="18"/>
                <w:szCs w:val="18"/>
              </w:rPr>
              <w:t>合格项目开发方平台同核验平台对接</w:t>
            </w:r>
          </w:p>
        </w:tc>
      </w:tr>
      <w:tr w14:paraId="720C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32BD5B83">
            <w:pPr>
              <w:spacing w:line="360" w:lineRule="exact"/>
              <w:rPr>
                <w:rFonts w:ascii="宋体" w:hAnsi="宋体"/>
                <w:sz w:val="18"/>
                <w:szCs w:val="18"/>
              </w:rPr>
            </w:pPr>
            <w:r>
              <w:rPr>
                <w:rFonts w:ascii="宋体" w:hAnsi="宋体"/>
                <w:sz w:val="18"/>
                <w:szCs w:val="18"/>
              </w:rPr>
              <w:t>监测频率</w:t>
            </w:r>
          </w:p>
        </w:tc>
        <w:tc>
          <w:tcPr>
            <w:tcW w:w="6425" w:type="dxa"/>
            <w:shd w:val="clear" w:color="auto" w:fill="FFFFFF" w:themeFill="background1"/>
            <w:vAlign w:val="bottom"/>
          </w:tcPr>
          <w:p w14:paraId="775034C5">
            <w:pPr>
              <w:spacing w:line="360" w:lineRule="exact"/>
              <w:rPr>
                <w:rFonts w:ascii="宋体" w:hAnsi="宋体"/>
                <w:sz w:val="18"/>
                <w:szCs w:val="18"/>
              </w:rPr>
            </w:pPr>
            <w:r>
              <w:rPr>
                <w:rFonts w:ascii="宋体" w:hAnsi="宋体"/>
                <w:sz w:val="18"/>
                <w:szCs w:val="18"/>
              </w:rPr>
              <w:t>实时监测</w:t>
            </w:r>
          </w:p>
        </w:tc>
      </w:tr>
      <w:tr w14:paraId="61F3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10540DDB">
            <w:pPr>
              <w:spacing w:line="360" w:lineRule="exact"/>
              <w:rPr>
                <w:rFonts w:ascii="宋体" w:hAnsi="宋体"/>
                <w:sz w:val="18"/>
                <w:szCs w:val="18"/>
              </w:rPr>
            </w:pPr>
            <w:r>
              <w:rPr>
                <w:sz w:val="18"/>
                <w:szCs w:val="18"/>
              </w:rPr>
              <w:t>QA</w:t>
            </w:r>
            <w:r>
              <w:rPr>
                <w:rFonts w:ascii="宋体" w:hAnsi="宋体"/>
                <w:sz w:val="18"/>
                <w:szCs w:val="18"/>
              </w:rPr>
              <w:t>/</w:t>
            </w:r>
            <w:r>
              <w:rPr>
                <w:sz w:val="18"/>
                <w:szCs w:val="18"/>
              </w:rPr>
              <w:t>QC</w:t>
            </w:r>
            <w:r>
              <w:rPr>
                <w:rFonts w:ascii="宋体" w:hAnsi="宋体"/>
                <w:sz w:val="18"/>
                <w:szCs w:val="18"/>
              </w:rPr>
              <w:t>程序</w:t>
            </w:r>
          </w:p>
        </w:tc>
        <w:tc>
          <w:tcPr>
            <w:tcW w:w="6425" w:type="dxa"/>
            <w:shd w:val="clear" w:color="auto" w:fill="FFFFFF" w:themeFill="background1"/>
            <w:vAlign w:val="bottom"/>
          </w:tcPr>
          <w:p w14:paraId="2D310F41">
            <w:pPr>
              <w:spacing w:line="360" w:lineRule="exact"/>
              <w:rPr>
                <w:rFonts w:ascii="宋体" w:hAnsi="宋体"/>
                <w:sz w:val="18"/>
                <w:szCs w:val="18"/>
              </w:rPr>
            </w:pPr>
          </w:p>
        </w:tc>
      </w:tr>
      <w:tr w14:paraId="3676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14:paraId="6D00CE27">
            <w:pPr>
              <w:spacing w:line="360" w:lineRule="exact"/>
              <w:rPr>
                <w:rFonts w:ascii="宋体" w:hAnsi="宋体"/>
                <w:sz w:val="18"/>
                <w:szCs w:val="18"/>
              </w:rPr>
            </w:pPr>
            <w:r>
              <w:rPr>
                <w:rFonts w:ascii="宋体" w:hAnsi="宋体"/>
                <w:sz w:val="18"/>
                <w:szCs w:val="18"/>
              </w:rPr>
              <w:t>其他说明</w:t>
            </w:r>
          </w:p>
        </w:tc>
        <w:tc>
          <w:tcPr>
            <w:tcW w:w="6425" w:type="dxa"/>
            <w:shd w:val="clear" w:color="auto" w:fill="FFFFFF" w:themeFill="background1"/>
            <w:vAlign w:val="bottom"/>
          </w:tcPr>
          <w:p w14:paraId="20E85AFA">
            <w:pPr>
              <w:spacing w:line="360" w:lineRule="exact"/>
              <w:rPr>
                <w:rFonts w:ascii="宋体" w:hAnsi="宋体"/>
                <w:sz w:val="18"/>
                <w:szCs w:val="18"/>
              </w:rPr>
            </w:pPr>
            <w:r>
              <w:rPr>
                <w:rFonts w:ascii="宋体" w:hAnsi="宋体"/>
                <w:sz w:val="18"/>
                <w:szCs w:val="18"/>
              </w:rPr>
              <w:t>计算基准线情景和项目情景碳排放量</w:t>
            </w:r>
          </w:p>
        </w:tc>
      </w:tr>
    </w:tbl>
    <w:p w14:paraId="15CCA522">
      <w:pPr>
        <w:spacing w:line="360" w:lineRule="exact"/>
        <w:rPr>
          <w:rFonts w:eastAsia="楷体_GB2312"/>
          <w:sz w:val="24"/>
          <w:szCs w:val="24"/>
        </w:rPr>
      </w:pP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26"/>
        <w:gridCol w:w="6425"/>
      </w:tblGrid>
      <w:tr w14:paraId="5B8F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0C4FC883">
            <w:pPr>
              <w:spacing w:line="360" w:lineRule="exact"/>
              <w:rPr>
                <w:rFonts w:ascii="宋体" w:hAnsi="宋体"/>
                <w:sz w:val="18"/>
                <w:szCs w:val="18"/>
              </w:rPr>
            </w:pPr>
            <w:r>
              <w:rPr>
                <w:rFonts w:ascii="宋体" w:hAnsi="宋体"/>
                <w:sz w:val="18"/>
                <w:szCs w:val="18"/>
              </w:rPr>
              <w:t>数据/参数</w:t>
            </w:r>
            <w:r>
              <w:rPr>
                <w:sz w:val="18"/>
                <w:szCs w:val="18"/>
              </w:rPr>
              <w:t>4</w:t>
            </w:r>
          </w:p>
        </w:tc>
        <w:tc>
          <w:tcPr>
            <w:tcW w:w="6425" w:type="dxa"/>
            <w:shd w:val="clear" w:color="auto" w:fill="FFFFFF" w:themeFill="background1"/>
            <w:vAlign w:val="bottom"/>
          </w:tcPr>
          <w:p w14:paraId="3BBE0957">
            <w:pPr>
              <w:spacing w:line="360" w:lineRule="exact"/>
              <w:rPr>
                <w:rFonts w:ascii="宋体" w:hAnsi="宋体"/>
                <w:sz w:val="18"/>
                <w:szCs w:val="18"/>
              </w:rPr>
            </w:pPr>
            <w:bookmarkStart w:id="11" w:name="_Hlk36634257"/>
            <w:r>
              <w:rPr>
                <w:sz w:val="18"/>
                <w:szCs w:val="18"/>
              </w:rPr>
              <w:t>Le</w:t>
            </w:r>
            <w:r>
              <w:rPr>
                <w:rFonts w:ascii="宋体" w:hAnsi="宋体"/>
                <w:sz w:val="18"/>
                <w:szCs w:val="18"/>
              </w:rPr>
              <w:t>,</w:t>
            </w:r>
            <w:r>
              <w:rPr>
                <w:sz w:val="18"/>
                <w:szCs w:val="18"/>
              </w:rPr>
              <w:t>i</w:t>
            </w:r>
            <w:bookmarkEnd w:id="11"/>
          </w:p>
        </w:tc>
      </w:tr>
      <w:tr w14:paraId="0D46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2AD2A2CB">
            <w:pPr>
              <w:spacing w:line="360" w:lineRule="exact"/>
              <w:rPr>
                <w:rFonts w:ascii="宋体" w:hAnsi="宋体"/>
                <w:sz w:val="18"/>
                <w:szCs w:val="18"/>
              </w:rPr>
            </w:pPr>
            <w:r>
              <w:rPr>
                <w:rFonts w:ascii="宋体" w:hAnsi="宋体"/>
                <w:sz w:val="18"/>
                <w:szCs w:val="18"/>
              </w:rPr>
              <w:t>单位</w:t>
            </w:r>
          </w:p>
        </w:tc>
        <w:tc>
          <w:tcPr>
            <w:tcW w:w="6425" w:type="dxa"/>
            <w:shd w:val="clear" w:color="auto" w:fill="FFFFFF" w:themeFill="background1"/>
            <w:vAlign w:val="bottom"/>
          </w:tcPr>
          <w:p w14:paraId="45887E4D">
            <w:pPr>
              <w:spacing w:line="360" w:lineRule="exact"/>
              <w:rPr>
                <w:rFonts w:ascii="宋体" w:hAnsi="宋体"/>
                <w:sz w:val="18"/>
                <w:szCs w:val="18"/>
              </w:rPr>
            </w:pPr>
            <w:r>
              <w:rPr>
                <w:rFonts w:ascii="宋体" w:hAnsi="宋体"/>
                <w:sz w:val="18"/>
                <w:szCs w:val="18"/>
              </w:rPr>
              <w:t>平面地图二维坐标</w:t>
            </w:r>
          </w:p>
        </w:tc>
      </w:tr>
      <w:tr w14:paraId="31EB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03116BB5">
            <w:pPr>
              <w:spacing w:line="360" w:lineRule="exact"/>
              <w:rPr>
                <w:rFonts w:ascii="宋体" w:hAnsi="宋体"/>
                <w:sz w:val="18"/>
                <w:szCs w:val="18"/>
              </w:rPr>
            </w:pPr>
            <w:r>
              <w:rPr>
                <w:rFonts w:ascii="宋体" w:hAnsi="宋体"/>
                <w:sz w:val="18"/>
                <w:szCs w:val="18"/>
              </w:rPr>
              <w:t>描述</w:t>
            </w:r>
          </w:p>
        </w:tc>
        <w:tc>
          <w:tcPr>
            <w:tcW w:w="6425" w:type="dxa"/>
            <w:shd w:val="clear" w:color="auto" w:fill="FFFFFF" w:themeFill="background1"/>
            <w:vAlign w:val="bottom"/>
          </w:tcPr>
          <w:p w14:paraId="0ACB0F48">
            <w:pPr>
              <w:spacing w:line="360" w:lineRule="exact"/>
              <w:rPr>
                <w:rFonts w:ascii="宋体" w:hAnsi="宋体"/>
                <w:sz w:val="18"/>
                <w:szCs w:val="18"/>
              </w:rPr>
            </w:pPr>
            <w:r>
              <w:rPr>
                <w:rFonts w:ascii="宋体" w:hAnsi="宋体"/>
                <w:sz w:val="18"/>
                <w:szCs w:val="18"/>
              </w:rPr>
              <w:t>第</w:t>
            </w:r>
            <w:r>
              <w:rPr>
                <w:sz w:val="18"/>
                <w:szCs w:val="18"/>
              </w:rPr>
              <w:t>y</w:t>
            </w:r>
            <w:r>
              <w:rPr>
                <w:rFonts w:ascii="宋体" w:hAnsi="宋体"/>
                <w:sz w:val="18"/>
                <w:szCs w:val="18"/>
              </w:rPr>
              <w:t>年</w:t>
            </w:r>
            <w:r>
              <w:rPr>
                <w:sz w:val="18"/>
                <w:szCs w:val="18"/>
              </w:rPr>
              <w:t>i</w:t>
            </w:r>
            <w:r>
              <w:rPr>
                <w:rFonts w:ascii="宋体" w:hAnsi="宋体"/>
                <w:sz w:val="18"/>
                <w:szCs w:val="18"/>
              </w:rPr>
              <w:t>次出行的结束位置</w:t>
            </w:r>
          </w:p>
        </w:tc>
      </w:tr>
      <w:tr w14:paraId="50FA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114CA644">
            <w:pPr>
              <w:spacing w:line="360" w:lineRule="exact"/>
              <w:rPr>
                <w:rFonts w:ascii="宋体" w:hAnsi="宋体"/>
                <w:sz w:val="18"/>
                <w:szCs w:val="18"/>
              </w:rPr>
            </w:pPr>
            <w:r>
              <w:rPr>
                <w:rFonts w:ascii="宋体" w:hAnsi="宋体"/>
                <w:sz w:val="18"/>
                <w:szCs w:val="18"/>
              </w:rPr>
              <w:t>所使用的数据来源</w:t>
            </w:r>
          </w:p>
        </w:tc>
        <w:tc>
          <w:tcPr>
            <w:tcW w:w="6425" w:type="dxa"/>
            <w:shd w:val="clear" w:color="auto" w:fill="FFFFFF" w:themeFill="background1"/>
            <w:vAlign w:val="bottom"/>
          </w:tcPr>
          <w:p w14:paraId="3CB49787">
            <w:pPr>
              <w:spacing w:line="360" w:lineRule="exact"/>
              <w:rPr>
                <w:rFonts w:ascii="宋体" w:hAnsi="宋体"/>
                <w:sz w:val="18"/>
                <w:szCs w:val="18"/>
              </w:rPr>
            </w:pPr>
            <w:r>
              <w:rPr>
                <w:rFonts w:ascii="宋体" w:hAnsi="宋体"/>
                <w:sz w:val="18"/>
                <w:szCs w:val="18"/>
              </w:rPr>
              <w:t>提供出行信息记录的合格项目开发方监测获得</w:t>
            </w:r>
          </w:p>
        </w:tc>
      </w:tr>
      <w:tr w14:paraId="69D9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47E06831">
            <w:pPr>
              <w:spacing w:line="360" w:lineRule="exact"/>
              <w:rPr>
                <w:rFonts w:ascii="宋体" w:hAnsi="宋体"/>
                <w:sz w:val="18"/>
                <w:szCs w:val="18"/>
              </w:rPr>
            </w:pPr>
            <w:r>
              <w:rPr>
                <w:rFonts w:ascii="宋体" w:hAnsi="宋体"/>
                <w:sz w:val="18"/>
                <w:szCs w:val="18"/>
              </w:rPr>
              <w:t>测量方法和程序</w:t>
            </w:r>
          </w:p>
        </w:tc>
        <w:tc>
          <w:tcPr>
            <w:tcW w:w="6425" w:type="dxa"/>
            <w:shd w:val="clear" w:color="auto" w:fill="FFFFFF" w:themeFill="background1"/>
            <w:vAlign w:val="bottom"/>
          </w:tcPr>
          <w:p w14:paraId="6908EC75">
            <w:pPr>
              <w:spacing w:line="360" w:lineRule="exact"/>
              <w:rPr>
                <w:rFonts w:ascii="宋体" w:hAnsi="宋体"/>
                <w:sz w:val="18"/>
                <w:szCs w:val="18"/>
              </w:rPr>
            </w:pPr>
            <w:r>
              <w:rPr>
                <w:rFonts w:ascii="宋体" w:hAnsi="宋体"/>
                <w:sz w:val="18"/>
                <w:szCs w:val="18"/>
              </w:rPr>
              <w:t>合格项目开发方平台同核验平台对接</w:t>
            </w:r>
          </w:p>
        </w:tc>
      </w:tr>
      <w:tr w14:paraId="2B67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6A16E9A1">
            <w:pPr>
              <w:spacing w:line="360" w:lineRule="exact"/>
              <w:rPr>
                <w:rFonts w:ascii="宋体" w:hAnsi="宋体"/>
                <w:sz w:val="18"/>
                <w:szCs w:val="18"/>
              </w:rPr>
            </w:pPr>
            <w:r>
              <w:rPr>
                <w:rFonts w:ascii="宋体" w:hAnsi="宋体"/>
                <w:sz w:val="18"/>
                <w:szCs w:val="18"/>
              </w:rPr>
              <w:t>监测频率</w:t>
            </w:r>
          </w:p>
        </w:tc>
        <w:tc>
          <w:tcPr>
            <w:tcW w:w="6425" w:type="dxa"/>
            <w:shd w:val="clear" w:color="auto" w:fill="FFFFFF" w:themeFill="background1"/>
            <w:vAlign w:val="bottom"/>
          </w:tcPr>
          <w:p w14:paraId="78EBEF71">
            <w:pPr>
              <w:spacing w:line="360" w:lineRule="exact"/>
              <w:rPr>
                <w:rFonts w:ascii="宋体" w:hAnsi="宋体"/>
                <w:sz w:val="18"/>
                <w:szCs w:val="18"/>
              </w:rPr>
            </w:pPr>
            <w:r>
              <w:rPr>
                <w:rFonts w:ascii="宋体" w:hAnsi="宋体"/>
                <w:sz w:val="18"/>
                <w:szCs w:val="18"/>
              </w:rPr>
              <w:t>实时监测</w:t>
            </w:r>
          </w:p>
        </w:tc>
      </w:tr>
      <w:tr w14:paraId="12EC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6A87D183">
            <w:pPr>
              <w:spacing w:line="360" w:lineRule="exact"/>
              <w:rPr>
                <w:rFonts w:ascii="宋体" w:hAnsi="宋体"/>
                <w:sz w:val="18"/>
                <w:szCs w:val="18"/>
              </w:rPr>
            </w:pPr>
            <w:r>
              <w:rPr>
                <w:sz w:val="18"/>
                <w:szCs w:val="18"/>
              </w:rPr>
              <w:t>QA</w:t>
            </w:r>
            <w:r>
              <w:rPr>
                <w:rFonts w:ascii="宋体" w:hAnsi="宋体"/>
                <w:sz w:val="18"/>
                <w:szCs w:val="18"/>
              </w:rPr>
              <w:t>/</w:t>
            </w:r>
            <w:r>
              <w:rPr>
                <w:sz w:val="18"/>
                <w:szCs w:val="18"/>
              </w:rPr>
              <w:t>QC</w:t>
            </w:r>
            <w:r>
              <w:rPr>
                <w:rFonts w:ascii="宋体" w:hAnsi="宋体"/>
                <w:sz w:val="18"/>
                <w:szCs w:val="18"/>
              </w:rPr>
              <w:t>程序</w:t>
            </w:r>
          </w:p>
        </w:tc>
        <w:tc>
          <w:tcPr>
            <w:tcW w:w="6425" w:type="dxa"/>
            <w:shd w:val="clear" w:color="auto" w:fill="FFFFFF" w:themeFill="background1"/>
            <w:vAlign w:val="bottom"/>
          </w:tcPr>
          <w:p w14:paraId="21C99192">
            <w:pPr>
              <w:spacing w:line="360" w:lineRule="exact"/>
              <w:rPr>
                <w:rFonts w:ascii="宋体" w:hAnsi="宋体"/>
                <w:sz w:val="18"/>
                <w:szCs w:val="18"/>
              </w:rPr>
            </w:pPr>
          </w:p>
        </w:tc>
      </w:tr>
      <w:tr w14:paraId="370E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54BF50CD">
            <w:pPr>
              <w:spacing w:line="360" w:lineRule="exact"/>
              <w:rPr>
                <w:rFonts w:ascii="宋体" w:hAnsi="宋体"/>
                <w:sz w:val="18"/>
                <w:szCs w:val="18"/>
              </w:rPr>
            </w:pPr>
            <w:r>
              <w:rPr>
                <w:rFonts w:ascii="宋体" w:hAnsi="宋体"/>
                <w:sz w:val="18"/>
                <w:szCs w:val="18"/>
              </w:rPr>
              <w:t>其他说明</w:t>
            </w:r>
          </w:p>
        </w:tc>
        <w:tc>
          <w:tcPr>
            <w:tcW w:w="6425" w:type="dxa"/>
            <w:shd w:val="clear" w:color="auto" w:fill="FFFFFF" w:themeFill="background1"/>
            <w:vAlign w:val="bottom"/>
          </w:tcPr>
          <w:p w14:paraId="6DFAA09B">
            <w:pPr>
              <w:spacing w:line="360" w:lineRule="exact"/>
              <w:rPr>
                <w:rFonts w:ascii="宋体" w:hAnsi="宋体"/>
                <w:sz w:val="18"/>
                <w:szCs w:val="18"/>
              </w:rPr>
            </w:pPr>
            <w:r>
              <w:rPr>
                <w:rFonts w:ascii="宋体" w:hAnsi="宋体"/>
                <w:sz w:val="18"/>
                <w:szCs w:val="18"/>
              </w:rPr>
              <w:t>计算基准线情景和项目情景碳排放量</w:t>
            </w:r>
          </w:p>
        </w:tc>
      </w:tr>
    </w:tbl>
    <w:p w14:paraId="47EE3D3E">
      <w:pPr>
        <w:spacing w:line="360" w:lineRule="exact"/>
        <w:rPr>
          <w:rFonts w:eastAsia="楷体_GB2312"/>
          <w:sz w:val="24"/>
          <w:szCs w:val="24"/>
        </w:rPr>
      </w:pPr>
    </w:p>
    <w:tbl>
      <w:tblPr>
        <w:tblStyle w:val="32"/>
        <w:tblW w:w="85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26"/>
        <w:gridCol w:w="6429"/>
      </w:tblGrid>
      <w:tr w14:paraId="767C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vAlign w:val="bottom"/>
          </w:tcPr>
          <w:p w14:paraId="2347D326">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数据/参数</w:t>
            </w:r>
            <w:r>
              <w:rPr>
                <w:rFonts w:eastAsiaTheme="minorEastAsia"/>
                <w:sz w:val="18"/>
                <w:szCs w:val="18"/>
              </w:rPr>
              <w:t>5</w:t>
            </w:r>
          </w:p>
        </w:tc>
        <w:tc>
          <w:tcPr>
            <w:tcW w:w="6429" w:type="dxa"/>
            <w:shd w:val="clear" w:color="auto" w:fill="FFFFFF" w:themeFill="background1"/>
            <w:vAlign w:val="bottom"/>
          </w:tcPr>
          <w:p w14:paraId="6F53E2EC">
            <w:pPr>
              <w:spacing w:line="360" w:lineRule="exact"/>
              <w:rPr>
                <w:rFonts w:asciiTheme="minorEastAsia" w:hAnsiTheme="minorEastAsia" w:eastAsiaTheme="minorEastAsia"/>
                <w:sz w:val="18"/>
                <w:szCs w:val="18"/>
              </w:rPr>
            </w:pPr>
            <m:oMathPara>
              <m:oMath>
                <m:sSub>
                  <m:sSubPr>
                    <m:ctrlPr>
                      <w:rPr>
                        <w:rFonts w:ascii="Cambria Math" w:hAnsi="Cambria Math" w:eastAsiaTheme="minorEastAsia"/>
                        <w:sz w:val="18"/>
                        <w:szCs w:val="18"/>
                      </w:rPr>
                    </m:ctrlPr>
                  </m:sSubPr>
                  <m:e>
                    <m:r>
                      <m:rPr/>
                      <w:rPr>
                        <w:rFonts w:hint="eastAsia" w:ascii="Cambria Math" w:hAnsi="Cambria Math" w:eastAsiaTheme="minorEastAsia"/>
                        <w:sz w:val="18"/>
                        <w:szCs w:val="18"/>
                      </w:rPr>
                      <m:t>EC</m:t>
                    </m:r>
                    <m:ctrlPr>
                      <w:rPr>
                        <w:rFonts w:ascii="Cambria Math" w:hAnsi="Cambria Math" w:eastAsiaTheme="minorEastAsia"/>
                        <w:sz w:val="18"/>
                        <w:szCs w:val="18"/>
                      </w:rPr>
                    </m:ctrlPr>
                  </m:e>
                  <m:sub>
                    <m:r>
                      <m:rPr/>
                      <w:rPr>
                        <w:rFonts w:hint="eastAsia" w:ascii="Cambria Math" w:hAnsi="Cambria Math" w:eastAsiaTheme="minorEastAsia"/>
                        <w:sz w:val="18"/>
                        <w:szCs w:val="18"/>
                      </w:rPr>
                      <m:t>g,i</m:t>
                    </m:r>
                    <m:ctrlPr>
                      <w:rPr>
                        <w:rFonts w:ascii="Cambria Math" w:hAnsi="Cambria Math" w:eastAsiaTheme="minorEastAsia"/>
                        <w:sz w:val="18"/>
                        <w:szCs w:val="18"/>
                      </w:rPr>
                    </m:ctrlPr>
                  </m:sub>
                </m:sSub>
              </m:oMath>
            </m:oMathPara>
          </w:p>
        </w:tc>
      </w:tr>
      <w:tr w14:paraId="385F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vAlign w:val="bottom"/>
          </w:tcPr>
          <w:p w14:paraId="311BC22D">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6429" w:type="dxa"/>
            <w:shd w:val="clear" w:color="auto" w:fill="FFFFFF" w:themeFill="background1"/>
            <w:vAlign w:val="bottom"/>
          </w:tcPr>
          <w:p w14:paraId="318DF8E1">
            <w:pPr>
              <w:spacing w:line="360" w:lineRule="exact"/>
              <w:rPr>
                <w:rFonts w:asciiTheme="minorEastAsia" w:hAnsiTheme="minorEastAsia" w:eastAsiaTheme="minorEastAsia"/>
                <w:sz w:val="18"/>
                <w:szCs w:val="18"/>
              </w:rPr>
            </w:pPr>
            <w:r>
              <w:rPr>
                <w:rFonts w:eastAsiaTheme="minorEastAsia"/>
                <w:sz w:val="18"/>
                <w:szCs w:val="18"/>
              </w:rPr>
              <w:t>kWh</w:t>
            </w:r>
            <w:r>
              <w:rPr>
                <w:rFonts w:asciiTheme="minorEastAsia" w:hAnsiTheme="minorEastAsia" w:eastAsiaTheme="minorEastAsia"/>
                <w:sz w:val="18"/>
                <w:szCs w:val="18"/>
              </w:rPr>
              <w:t>/</w:t>
            </w:r>
            <w:r>
              <w:rPr>
                <w:rFonts w:eastAsiaTheme="minorEastAsia"/>
                <w:sz w:val="18"/>
                <w:szCs w:val="18"/>
              </w:rPr>
              <w:t>km</w:t>
            </w:r>
          </w:p>
        </w:tc>
      </w:tr>
      <w:tr w14:paraId="2A79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vAlign w:val="bottom"/>
          </w:tcPr>
          <w:p w14:paraId="523398CC">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描述</w:t>
            </w:r>
          </w:p>
        </w:tc>
        <w:tc>
          <w:tcPr>
            <w:tcW w:w="6429" w:type="dxa"/>
            <w:shd w:val="clear" w:color="auto" w:fill="FFFFFF" w:themeFill="background1"/>
            <w:vAlign w:val="bottom"/>
          </w:tcPr>
          <w:p w14:paraId="04D74CCC">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基础年车辆型号为</w:t>
            </w:r>
            <w:r>
              <w:rPr>
                <w:rFonts w:eastAsiaTheme="minorEastAsia"/>
                <w:sz w:val="18"/>
                <w:szCs w:val="18"/>
              </w:rPr>
              <w:t>g</w:t>
            </w:r>
            <w:r>
              <w:rPr>
                <w:rFonts w:asciiTheme="minorEastAsia" w:hAnsiTheme="minorEastAsia" w:eastAsiaTheme="minorEastAsia"/>
                <w:sz w:val="18"/>
                <w:szCs w:val="18"/>
              </w:rPr>
              <w:t>的新能源小客车第</w:t>
            </w:r>
            <w:r>
              <w:rPr>
                <w:rFonts w:eastAsiaTheme="minorEastAsia"/>
                <w:sz w:val="18"/>
                <w:szCs w:val="18"/>
              </w:rPr>
              <w:t>i</w:t>
            </w:r>
            <w:r>
              <w:rPr>
                <w:rFonts w:asciiTheme="minorEastAsia" w:hAnsiTheme="minorEastAsia" w:eastAsiaTheme="minorEastAsia"/>
                <w:sz w:val="18"/>
                <w:szCs w:val="18"/>
              </w:rPr>
              <w:t>次出行的单位公里电耗</w:t>
            </w:r>
          </w:p>
        </w:tc>
      </w:tr>
      <w:tr w14:paraId="37BC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vAlign w:val="bottom"/>
          </w:tcPr>
          <w:p w14:paraId="5695AB4D">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所使用的数据来源</w:t>
            </w:r>
          </w:p>
        </w:tc>
        <w:tc>
          <w:tcPr>
            <w:tcW w:w="6429" w:type="dxa"/>
            <w:shd w:val="clear" w:color="auto" w:fill="FFFFFF" w:themeFill="background1"/>
            <w:vAlign w:val="bottom"/>
          </w:tcPr>
          <w:p w14:paraId="37EAB077">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数据来源为新能源整车实时监测数据，若实时监测数据获取难度大时，可采用政府工信部政务服务平台发布的正式数据</w:t>
            </w:r>
          </w:p>
        </w:tc>
      </w:tr>
      <w:tr w14:paraId="5C5D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vAlign w:val="bottom"/>
          </w:tcPr>
          <w:p w14:paraId="7EDD5CBF">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测量方法和程序</w:t>
            </w:r>
          </w:p>
        </w:tc>
        <w:tc>
          <w:tcPr>
            <w:tcW w:w="6429" w:type="dxa"/>
            <w:shd w:val="clear" w:color="auto" w:fill="FFFFFF" w:themeFill="background1"/>
            <w:vAlign w:val="bottom"/>
          </w:tcPr>
          <w:p w14:paraId="5D0C0849">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14:paraId="27C7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vAlign w:val="bottom"/>
          </w:tcPr>
          <w:p w14:paraId="21C702AE">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其他说明</w:t>
            </w:r>
          </w:p>
        </w:tc>
        <w:tc>
          <w:tcPr>
            <w:tcW w:w="6429" w:type="dxa"/>
            <w:shd w:val="clear" w:color="auto" w:fill="FFFFFF" w:themeFill="background1"/>
            <w:vAlign w:val="bottom"/>
          </w:tcPr>
          <w:p w14:paraId="239D0A83">
            <w:pPr>
              <w:spacing w:line="360" w:lineRule="exact"/>
              <w:rPr>
                <w:rFonts w:asciiTheme="minorEastAsia" w:hAnsiTheme="minorEastAsia" w:eastAsiaTheme="minorEastAsia"/>
                <w:sz w:val="18"/>
                <w:szCs w:val="18"/>
              </w:rPr>
            </w:pPr>
          </w:p>
        </w:tc>
      </w:tr>
    </w:tbl>
    <w:p w14:paraId="0D7DDD73">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7</w:t>
      </w:r>
      <w:r>
        <w:rPr>
          <w:rFonts w:hint="eastAsia" w:ascii="黑体" w:hAnsi="黑体" w:eastAsia="黑体"/>
          <w:bCs/>
        </w:rPr>
        <w:t>.</w:t>
      </w:r>
      <w:r>
        <w:rPr>
          <w:rFonts w:hint="eastAsia" w:eastAsia="黑体"/>
          <w:bCs/>
        </w:rPr>
        <w:t>3</w:t>
      </w:r>
      <w:r>
        <w:rPr>
          <w:rFonts w:ascii="黑体" w:hAnsi="黑体" w:eastAsia="黑体"/>
          <w:bCs/>
        </w:rPr>
        <w:t xml:space="preserve"> </w:t>
      </w:r>
      <w:r>
        <w:rPr>
          <w:rFonts w:hint="eastAsia" w:ascii="黑体" w:hAnsi="黑体" w:eastAsia="黑体"/>
          <w:bCs/>
        </w:rPr>
        <w:t>项目实施及监测的数据管理要求</w:t>
      </w:r>
    </w:p>
    <w:p w14:paraId="787B77EB">
      <w:pPr>
        <w:spacing w:line="560" w:lineRule="exact"/>
        <w:ind w:firstLine="420" w:firstLineChars="200"/>
        <w:rPr>
          <w:rFonts w:ascii="宋体" w:hAnsi="宋体"/>
        </w:rPr>
      </w:pPr>
      <w:r>
        <w:rPr>
          <w:rFonts w:ascii="宋体" w:hAnsi="宋体"/>
        </w:rPr>
        <w:t>作为监测的一部分，应当对收集的所有监测数据进行电子版存档并且至少保存至最后一个计入期结束后两年。如果在下表中没有特殊的说明，所有的数据都需要进行全部监测。所有的测量都应该采用符合相关行业标准的校准测量仪器进行。另外，还要参考本方法学所涉及的工具中的监测要求。</w:t>
      </w:r>
    </w:p>
    <w:p w14:paraId="7164B343">
      <w:pPr>
        <w:spacing w:line="560" w:lineRule="exact"/>
        <w:ind w:firstLine="420" w:firstLineChars="200"/>
        <w:rPr>
          <w:rFonts w:ascii="宋体" w:hAnsi="宋体"/>
        </w:rPr>
      </w:pPr>
    </w:p>
    <w:p w14:paraId="74DD9729">
      <w:pPr>
        <w:widowControl/>
        <w:jc w:val="left"/>
        <w:rPr>
          <w:rFonts w:ascii="黑体" w:hAnsi="黑体" w:eastAsia="黑体"/>
          <w:sz w:val="32"/>
          <w:szCs w:val="32"/>
        </w:rPr>
      </w:pPr>
      <w:r>
        <w:rPr>
          <w:rFonts w:ascii="黑体" w:hAnsi="黑体" w:eastAsia="黑体"/>
          <w:sz w:val="32"/>
          <w:szCs w:val="32"/>
        </w:rPr>
        <w:br w:type="page"/>
      </w:r>
    </w:p>
    <w:p w14:paraId="3D0542BB">
      <w:pPr>
        <w:spacing w:line="560" w:lineRule="exact"/>
        <w:rPr>
          <w:rFonts w:ascii="宋体" w:hAnsi="宋体" w:eastAsia="仿宋_GB2312"/>
          <w:sz w:val="32"/>
          <w:szCs w:val="32"/>
        </w:rPr>
      </w:pPr>
    </w:p>
    <w:p w14:paraId="7B0522D5">
      <w:pPr>
        <w:widowControl/>
        <w:spacing w:line="240" w:lineRule="auto"/>
        <w:jc w:val="center"/>
        <w:rPr>
          <w:rFonts w:hint="eastAsia" w:ascii="黑体" w:hAnsi="黑体" w:eastAsia="黑体" w:cs="黑体"/>
          <w:bCs w:val="0"/>
          <w:sz w:val="32"/>
          <w:szCs w:val="32"/>
        </w:rPr>
      </w:pPr>
      <w:r>
        <w:rPr>
          <w:rFonts w:hint="eastAsia" w:ascii="黑体" w:hAnsi="黑体" w:eastAsia="黑体" w:cs="黑体"/>
          <w:bCs w:val="0"/>
          <w:sz w:val="32"/>
          <w:szCs w:val="32"/>
        </w:rPr>
        <w:t>北京市油改电小客车碳普惠项目</w:t>
      </w:r>
    </w:p>
    <w:p w14:paraId="771CD936">
      <w:pPr>
        <w:widowControl/>
        <w:spacing w:line="240" w:lineRule="auto"/>
        <w:jc w:val="center"/>
        <w:rPr>
          <w:rFonts w:hint="eastAsia" w:ascii="黑体" w:hAnsi="黑体" w:eastAsia="黑体" w:cs="黑体"/>
          <w:bCs w:val="0"/>
          <w:sz w:val="32"/>
          <w:szCs w:val="32"/>
        </w:rPr>
      </w:pPr>
      <w:r>
        <w:rPr>
          <w:rFonts w:hint="eastAsia" w:ascii="黑体" w:hAnsi="黑体" w:eastAsia="黑体" w:cs="黑体"/>
          <w:bCs w:val="0"/>
          <w:sz w:val="32"/>
          <w:szCs w:val="32"/>
        </w:rPr>
        <w:t>碳排放因子及里程转换系数（2025年）</w:t>
      </w:r>
    </w:p>
    <w:p w14:paraId="3DBDD8E0">
      <w:pPr>
        <w:spacing w:line="560" w:lineRule="exact"/>
        <w:ind w:firstLine="420" w:firstLineChars="200"/>
        <w:rPr>
          <w:rFonts w:asciiTheme="minorEastAsia" w:hAnsiTheme="minorEastAsia" w:eastAsiaTheme="minorEastAsia"/>
          <w:bCs/>
        </w:rPr>
      </w:pPr>
    </w:p>
    <w:tbl>
      <w:tblPr>
        <w:tblStyle w:val="32"/>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3"/>
        <w:gridCol w:w="2268"/>
      </w:tblGrid>
      <w:tr w14:paraId="3526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3" w:type="dxa"/>
            <w:vAlign w:val="center"/>
          </w:tcPr>
          <w:p w14:paraId="43FBBE42">
            <w:pPr>
              <w:spacing w:line="400" w:lineRule="exact"/>
              <w:jc w:val="center"/>
              <w:rPr>
                <w:rFonts w:ascii="宋体" w:hAnsi="宋体"/>
              </w:rPr>
            </w:pPr>
            <w:r>
              <w:rPr>
                <w:rFonts w:hint="eastAsia" w:ascii="宋体" w:hAnsi="宋体"/>
              </w:rPr>
              <w:t>参数</w:t>
            </w:r>
          </w:p>
        </w:tc>
        <w:tc>
          <w:tcPr>
            <w:tcW w:w="2268" w:type="dxa"/>
            <w:vAlign w:val="center"/>
          </w:tcPr>
          <w:p w14:paraId="4B331D18">
            <w:pPr>
              <w:spacing w:line="400" w:lineRule="exact"/>
              <w:jc w:val="center"/>
              <w:rPr>
                <w:rFonts w:ascii="宋体" w:hAnsi="宋体"/>
              </w:rPr>
            </w:pPr>
            <w:r>
              <w:rPr>
                <w:rFonts w:hint="eastAsia" w:ascii="宋体" w:hAnsi="宋体" w:cs="宋体"/>
                <w:color w:val="000000"/>
                <w:kern w:val="0"/>
              </w:rPr>
              <w:t>数值</w:t>
            </w:r>
          </w:p>
        </w:tc>
      </w:tr>
      <w:tr w14:paraId="38FA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3" w:type="dxa"/>
            <w:shd w:val="clear" w:color="auto" w:fill="auto"/>
            <w:vAlign w:val="center"/>
          </w:tcPr>
          <w:p w14:paraId="264B1588">
            <w:pPr>
              <w:spacing w:line="400" w:lineRule="exact"/>
              <w:jc w:val="center"/>
              <w:rPr>
                <w:rFonts w:ascii="宋体" w:hAnsi="宋体" w:cs="宋体"/>
                <w:color w:val="000000"/>
                <w:kern w:val="0"/>
              </w:rPr>
            </w:pPr>
            <w:r>
              <w:rPr>
                <w:rFonts w:hint="eastAsia" w:ascii="宋体" w:hAnsi="宋体"/>
              </w:rPr>
              <w:t>基础年能源类型为汽油，排量为</w:t>
            </w:r>
            <w:r>
              <w:t>j</w:t>
            </w:r>
            <w:r>
              <w:rPr>
                <w:rFonts w:hint="eastAsia" w:ascii="宋体" w:hAnsi="宋体"/>
              </w:rPr>
              <w:t>的小客车碳排放因子（</w:t>
            </w: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j</m:t>
                  </m:r>
                  <m:ctrlPr>
                    <w:rPr>
                      <w:rFonts w:ascii="Cambria Math" w:hAnsi="Cambria Math"/>
                      <w:i/>
                    </w:rPr>
                  </m:ctrlPr>
                </m:sub>
              </m:sSub>
            </m:oMath>
            <w:r>
              <w:rPr>
                <w:rFonts w:hint="eastAsia" w:ascii="宋体" w:hAnsi="宋体"/>
              </w:rPr>
              <w:t>）</w:t>
            </w:r>
          </w:p>
        </w:tc>
        <w:tc>
          <w:tcPr>
            <w:tcW w:w="2268" w:type="dxa"/>
            <w:shd w:val="clear" w:color="auto" w:fill="auto"/>
            <w:vAlign w:val="center"/>
          </w:tcPr>
          <w:p w14:paraId="177B0510">
            <w:pPr>
              <w:spacing w:line="400" w:lineRule="exact"/>
              <w:jc w:val="center"/>
              <w:rPr>
                <w:rFonts w:ascii="宋体" w:hAnsi="宋体"/>
              </w:rPr>
            </w:pPr>
            <w:r>
              <w:rPr>
                <w:rFonts w:hint="eastAsia" w:ascii="宋体" w:hAnsi="宋体"/>
              </w:rPr>
              <w:t>0.250 kgCO2/PKM</w:t>
            </w:r>
          </w:p>
        </w:tc>
      </w:tr>
      <w:tr w14:paraId="01A0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3" w:type="dxa"/>
            <w:shd w:val="clear" w:color="auto" w:fill="auto"/>
            <w:vAlign w:val="center"/>
          </w:tcPr>
          <w:p w14:paraId="3B39AC56">
            <w:pPr>
              <w:spacing w:line="400" w:lineRule="exact"/>
              <w:jc w:val="center"/>
              <w:rPr>
                <w:rFonts w:ascii="宋体" w:hAnsi="宋体"/>
              </w:rPr>
            </w:pPr>
            <w:r>
              <w:rPr>
                <w:rFonts w:hint="eastAsia" w:ascii="宋体" w:hAnsi="宋体"/>
              </w:rPr>
              <w:t>基础年新能源小客车所消耗电力的碳排放因子（</w:t>
            </w:r>
            <w:r>
              <w:t>EF</w:t>
            </w:r>
            <w:r>
              <w:rPr>
                <w:vertAlign w:val="subscript"/>
              </w:rPr>
              <w:t>CO2</w:t>
            </w:r>
            <w:r>
              <w:rPr>
                <w:rFonts w:hint="eastAsia" w:ascii="宋体" w:hAnsi="宋体"/>
              </w:rPr>
              <w:t>）</w:t>
            </w:r>
          </w:p>
        </w:tc>
        <w:tc>
          <w:tcPr>
            <w:tcW w:w="2268" w:type="dxa"/>
            <w:shd w:val="clear" w:color="auto" w:fill="auto"/>
            <w:vAlign w:val="center"/>
          </w:tcPr>
          <w:p w14:paraId="0D33D24B">
            <w:pPr>
              <w:spacing w:line="400" w:lineRule="exact"/>
              <w:jc w:val="center"/>
              <w:rPr>
                <w:rFonts w:ascii="宋体" w:hAnsi="宋体"/>
              </w:rPr>
            </w:pPr>
            <w:r>
              <w:rPr>
                <w:rFonts w:hint="eastAsia" w:ascii="宋体" w:hAnsi="宋体"/>
              </w:rPr>
              <w:t>0.097 kgCO2/PKM</w:t>
            </w:r>
          </w:p>
        </w:tc>
      </w:tr>
      <w:tr w14:paraId="22CA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3" w:type="dxa"/>
            <w:shd w:val="clear" w:color="auto" w:fill="auto"/>
            <w:vAlign w:val="center"/>
          </w:tcPr>
          <w:p w14:paraId="018D6F90">
            <w:pPr>
              <w:spacing w:line="400" w:lineRule="exact"/>
              <w:jc w:val="center"/>
              <w:rPr>
                <w:rFonts w:ascii="宋体" w:hAnsi="宋体"/>
              </w:rPr>
            </w:pPr>
            <w:r>
              <w:rPr>
                <w:rFonts w:hint="eastAsia" w:ascii="宋体" w:hAnsi="宋体"/>
              </w:rPr>
              <w:t>里程转换系数</w:t>
            </w:r>
            <w:r>
              <w:t>k</w:t>
            </w:r>
          </w:p>
        </w:tc>
        <w:tc>
          <w:tcPr>
            <w:tcW w:w="2268" w:type="dxa"/>
            <w:shd w:val="clear" w:color="auto" w:fill="auto"/>
            <w:vAlign w:val="center"/>
          </w:tcPr>
          <w:p w14:paraId="03B3780B">
            <w:pPr>
              <w:spacing w:line="400" w:lineRule="exact"/>
              <w:jc w:val="center"/>
              <w:rPr>
                <w:rFonts w:ascii="宋体" w:hAnsi="宋体"/>
              </w:rPr>
            </w:pPr>
            <w:r>
              <w:rPr>
                <w:rFonts w:hint="eastAsia" w:ascii="宋体" w:hAnsi="宋体"/>
              </w:rPr>
              <w:t>0.86</w:t>
            </w:r>
          </w:p>
        </w:tc>
      </w:tr>
    </w:tbl>
    <w:p w14:paraId="7AD05459">
      <w:pPr>
        <w:spacing w:line="56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注：表中参数根据北京市交通行业能源活动数据计算。</w:t>
      </w:r>
    </w:p>
    <w:p w14:paraId="62B24E93">
      <w:pPr>
        <w:widowControl/>
        <w:jc w:val="left"/>
        <w:rPr>
          <w:rFonts w:ascii="黑体" w:hAnsi="黑体" w:eastAsia="黑体" w:cs="仿宋_GB2312"/>
          <w:bCs/>
          <w:sz w:val="32"/>
          <w:szCs w:val="32"/>
        </w:rPr>
      </w:pPr>
      <w:r>
        <w:rPr>
          <w:rFonts w:ascii="黑体" w:hAnsi="黑体" w:eastAsia="黑体" w:cs="仿宋_GB2312"/>
          <w:bCs/>
          <w:sz w:val="32"/>
          <w:szCs w:val="32"/>
        </w:rPr>
        <w:br w:type="page"/>
      </w:r>
    </w:p>
    <w:p w14:paraId="7D03067E">
      <w:pPr>
        <w:widowControl/>
        <w:spacing w:line="360" w:lineRule="auto"/>
        <w:jc w:val="left"/>
        <w:rPr>
          <w:rFonts w:ascii="黑体" w:hAnsi="黑体" w:eastAsia="黑体" w:cs="黑体"/>
          <w:bCs/>
          <w:sz w:val="32"/>
          <w:szCs w:val="32"/>
        </w:rPr>
      </w:pPr>
      <w:r>
        <w:rPr>
          <w:rFonts w:hint="eastAsia" w:ascii="黑体" w:hAnsi="黑体" w:eastAsia="黑体" w:cs="黑体"/>
          <w:bCs/>
          <w:sz w:val="32"/>
          <w:szCs w:val="32"/>
        </w:rPr>
        <w:t>附件3</w:t>
      </w:r>
    </w:p>
    <w:p w14:paraId="2A17F241">
      <w:pPr>
        <w:widowControl/>
        <w:spacing w:line="360" w:lineRule="auto"/>
        <w:jc w:val="left"/>
        <w:rPr>
          <w:rFonts w:ascii="黑体" w:hAnsi="黑体" w:eastAsia="黑体" w:cs="仿宋_GB2312"/>
          <w:bCs/>
          <w:sz w:val="32"/>
          <w:szCs w:val="32"/>
        </w:rPr>
      </w:pPr>
    </w:p>
    <w:p w14:paraId="4EDF7DCB"/>
    <w:p w14:paraId="56B58515"/>
    <w:p w14:paraId="23912411"/>
    <w:p w14:paraId="6B4FD28F"/>
    <w:p w14:paraId="79D62F91">
      <w:pPr>
        <w:spacing w:line="560" w:lineRule="exact"/>
        <w:jc w:val="center"/>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北京市碳普惠方法学 氢燃料电池汽车</w:t>
      </w:r>
    </w:p>
    <w:p w14:paraId="7A537788">
      <w:pPr>
        <w:spacing w:line="560" w:lineRule="exact"/>
        <w:jc w:val="center"/>
        <w:rPr>
          <w:rFonts w:ascii="楷体_GB2312" w:hAnsi="楷体_GB2312" w:eastAsia="楷体_GB2312" w:cs="楷体_GB2312"/>
          <w:bCs/>
          <w:sz w:val="32"/>
          <w:szCs w:val="32"/>
        </w:rPr>
      </w:pPr>
      <w:r>
        <w:rPr>
          <w:rFonts w:hint="eastAsia" w:ascii="楷体_GB2312" w:hAnsi="楷体_GB2312" w:eastAsia="楷体_GB2312" w:cs="楷体_GB2312"/>
          <w:bCs/>
          <w:sz w:val="32"/>
          <w:szCs w:val="32"/>
        </w:rPr>
        <w:t>（试行）</w:t>
      </w:r>
    </w:p>
    <w:p w14:paraId="7552E7A6">
      <w:pPr>
        <w:spacing w:line="360" w:lineRule="auto"/>
        <w:ind w:firstLine="640" w:firstLineChars="200"/>
        <w:rPr>
          <w:rFonts w:eastAsia="楷体_GB2312"/>
          <w:sz w:val="32"/>
          <w:szCs w:val="32"/>
        </w:rPr>
      </w:pPr>
    </w:p>
    <w:p w14:paraId="74AA62F5">
      <w:pPr>
        <w:spacing w:line="360" w:lineRule="auto"/>
        <w:ind w:firstLine="640" w:firstLineChars="200"/>
        <w:rPr>
          <w:rFonts w:eastAsia="仿宋_GB2312"/>
          <w:sz w:val="32"/>
          <w:szCs w:val="32"/>
        </w:rPr>
      </w:pPr>
    </w:p>
    <w:p w14:paraId="1BD6B508">
      <w:pPr>
        <w:spacing w:line="360" w:lineRule="auto"/>
        <w:ind w:firstLine="640" w:firstLineChars="200"/>
        <w:rPr>
          <w:rFonts w:eastAsia="仿宋_GB2312"/>
          <w:sz w:val="32"/>
          <w:szCs w:val="32"/>
        </w:rPr>
      </w:pPr>
    </w:p>
    <w:p w14:paraId="4F0DE401">
      <w:pPr>
        <w:spacing w:line="360" w:lineRule="auto"/>
        <w:ind w:firstLine="640" w:firstLineChars="200"/>
        <w:rPr>
          <w:rFonts w:eastAsia="仿宋_GB2312"/>
          <w:sz w:val="32"/>
          <w:szCs w:val="32"/>
        </w:rPr>
      </w:pPr>
    </w:p>
    <w:p w14:paraId="0F7D8669">
      <w:pPr>
        <w:spacing w:line="360" w:lineRule="auto"/>
        <w:ind w:firstLine="640" w:firstLineChars="200"/>
        <w:rPr>
          <w:rFonts w:eastAsia="仿宋_GB2312"/>
          <w:sz w:val="32"/>
          <w:szCs w:val="32"/>
        </w:rPr>
      </w:pPr>
    </w:p>
    <w:p w14:paraId="3F1492E8">
      <w:pPr>
        <w:spacing w:line="360" w:lineRule="auto"/>
        <w:ind w:firstLine="640" w:firstLineChars="200"/>
        <w:rPr>
          <w:rFonts w:eastAsia="仿宋_GB2312"/>
          <w:sz w:val="32"/>
          <w:szCs w:val="32"/>
        </w:rPr>
      </w:pPr>
    </w:p>
    <w:p w14:paraId="3B2EA55E">
      <w:pPr>
        <w:spacing w:line="360" w:lineRule="auto"/>
        <w:ind w:firstLine="640" w:firstLineChars="200"/>
        <w:rPr>
          <w:rFonts w:eastAsia="仿宋_GB2312"/>
          <w:sz w:val="32"/>
          <w:szCs w:val="32"/>
        </w:rPr>
      </w:pPr>
    </w:p>
    <w:p w14:paraId="38809DB8">
      <w:pPr>
        <w:spacing w:line="360" w:lineRule="auto"/>
        <w:ind w:firstLine="640" w:firstLineChars="200"/>
        <w:rPr>
          <w:rFonts w:eastAsia="仿宋_GB2312"/>
          <w:sz w:val="32"/>
          <w:szCs w:val="32"/>
        </w:rPr>
      </w:pPr>
    </w:p>
    <w:p w14:paraId="20F55131">
      <w:pPr>
        <w:spacing w:line="360" w:lineRule="auto"/>
        <w:ind w:firstLine="640" w:firstLineChars="200"/>
        <w:rPr>
          <w:rFonts w:eastAsia="仿宋_GB2312"/>
          <w:sz w:val="32"/>
          <w:szCs w:val="32"/>
        </w:rPr>
      </w:pPr>
    </w:p>
    <w:p w14:paraId="617493DC">
      <w:pPr>
        <w:spacing w:line="360" w:lineRule="auto"/>
        <w:ind w:firstLine="640" w:firstLineChars="200"/>
        <w:rPr>
          <w:rFonts w:eastAsia="仿宋_GB2312"/>
          <w:sz w:val="32"/>
          <w:szCs w:val="32"/>
        </w:rPr>
      </w:pPr>
    </w:p>
    <w:p w14:paraId="736F511B">
      <w:pPr>
        <w:widowControl/>
        <w:jc w:val="center"/>
        <w:rPr>
          <w:rFonts w:ascii="黑体" w:hAnsi="黑体" w:eastAsia="黑体" w:cs="黑体"/>
          <w:sz w:val="32"/>
          <w:szCs w:val="32"/>
        </w:rPr>
      </w:pPr>
      <w:r>
        <w:rPr>
          <w:rFonts w:hint="eastAsia" w:ascii="黑体" w:hAnsi="黑体" w:eastAsia="黑体" w:cs="黑体"/>
          <w:sz w:val="32"/>
          <w:szCs w:val="32"/>
        </w:rPr>
        <w:t>2025年4月</w:t>
      </w:r>
    </w:p>
    <w:p w14:paraId="3F512119">
      <w:pPr>
        <w:widowControl/>
        <w:jc w:val="left"/>
        <w:rPr>
          <w:rFonts w:ascii="黑体" w:hAnsi="黑体" w:eastAsia="黑体"/>
        </w:rPr>
      </w:pPr>
    </w:p>
    <w:p w14:paraId="352CF232">
      <w:pPr>
        <w:widowControl/>
        <w:jc w:val="left"/>
        <w:rPr>
          <w:rFonts w:ascii="黑体" w:hAnsi="黑体" w:eastAsia="黑体"/>
        </w:rPr>
      </w:pPr>
    </w:p>
    <w:p w14:paraId="0DB10B6B">
      <w:pPr>
        <w:widowControl/>
        <w:jc w:val="left"/>
        <w:rPr>
          <w:rFonts w:ascii="黑体" w:hAnsi="黑体" w:eastAsia="黑体"/>
        </w:rPr>
      </w:pPr>
      <w:r>
        <w:rPr>
          <w:rFonts w:ascii="黑体" w:hAnsi="黑体" w:eastAsia="黑体"/>
        </w:rPr>
        <w:br w:type="page"/>
      </w:r>
    </w:p>
    <w:p w14:paraId="5D37D209">
      <w:pPr>
        <w:keepNext/>
        <w:keepLines/>
        <w:spacing w:before="240" w:beforeLines="100" w:line="360" w:lineRule="auto"/>
        <w:ind w:firstLine="420" w:firstLineChars="200"/>
        <w:outlineLvl w:val="0"/>
        <w:rPr>
          <w:rFonts w:ascii="黑体" w:hAnsi="黑体" w:eastAsia="黑体"/>
        </w:rPr>
      </w:pPr>
      <w:r>
        <w:rPr>
          <w:rFonts w:eastAsia="黑体"/>
        </w:rPr>
        <w:t>1</w:t>
      </w:r>
      <w:r>
        <w:rPr>
          <w:rFonts w:ascii="黑体" w:hAnsi="黑体" w:eastAsia="黑体"/>
        </w:rPr>
        <w:t xml:space="preserve"> </w:t>
      </w:r>
      <w:r>
        <w:rPr>
          <w:rFonts w:hint="eastAsia" w:ascii="黑体" w:hAnsi="黑体" w:eastAsia="黑体"/>
        </w:rPr>
        <w:t>引言</w:t>
      </w:r>
    </w:p>
    <w:p w14:paraId="7E804494">
      <w:pPr>
        <w:spacing w:line="360" w:lineRule="auto"/>
        <w:ind w:firstLine="420" w:firstLineChars="200"/>
        <w:rPr>
          <w:rFonts w:ascii="宋体" w:hAnsi="宋体"/>
        </w:rPr>
      </w:pPr>
      <w:r>
        <w:rPr>
          <w:rFonts w:hint="eastAsia"/>
        </w:rPr>
        <w:t>2021</w:t>
      </w:r>
      <w:r>
        <w:rPr>
          <w:rFonts w:hint="eastAsia" w:ascii="宋体" w:hAnsi="宋体"/>
        </w:rPr>
        <w:t>年</w:t>
      </w:r>
      <w:r>
        <w:rPr>
          <w:rFonts w:hint="eastAsia"/>
        </w:rPr>
        <w:t>10</w:t>
      </w:r>
      <w:r>
        <w:rPr>
          <w:rFonts w:hint="eastAsia" w:ascii="宋体" w:hAnsi="宋体"/>
        </w:rPr>
        <w:t>月</w:t>
      </w:r>
      <w:r>
        <w:rPr>
          <w:rFonts w:hint="eastAsia"/>
        </w:rPr>
        <w:t>26</w:t>
      </w:r>
      <w:r>
        <w:rPr>
          <w:rFonts w:hint="eastAsia" w:ascii="宋体" w:hAnsi="宋体"/>
        </w:rPr>
        <w:t>日，国务院印发的《</w:t>
      </w:r>
      <w:r>
        <w:rPr>
          <w:rFonts w:hint="eastAsia"/>
        </w:rPr>
        <w:t>2030</w:t>
      </w:r>
      <w:r>
        <w:rPr>
          <w:rFonts w:hint="eastAsia" w:ascii="宋体" w:hAnsi="宋体"/>
        </w:rPr>
        <w:t>年前碳达峰行动方案》明确了碳达峰十大行动，针对交通运输绿色低碳行动提出了推动运输工具装备低碳转型：积极扩大电力、氢能、天然气、先进生物液体燃料等新能源、清洁能源在交通运输领域应用。发展氢能产业是实现我国“</w:t>
      </w:r>
      <w:r>
        <w:rPr>
          <w:rFonts w:hint="eastAsia"/>
        </w:rPr>
        <w:t>30</w:t>
      </w:r>
      <w:r>
        <w:rPr>
          <w:rFonts w:hint="eastAsia" w:ascii="宋体" w:hAnsi="宋体"/>
        </w:rPr>
        <w:t>·</w:t>
      </w:r>
      <w:r>
        <w:rPr>
          <w:rFonts w:hint="eastAsia"/>
        </w:rPr>
        <w:t>60</w:t>
      </w:r>
      <w:r>
        <w:rPr>
          <w:rFonts w:hint="eastAsia" w:ascii="宋体" w:hAnsi="宋体"/>
        </w:rPr>
        <w:t>”目标的重要举措，也是北京市交通领域低碳解决方案之一。</w:t>
      </w:r>
      <w:r>
        <w:rPr>
          <w:rFonts w:hint="eastAsia"/>
        </w:rPr>
        <w:t>2021</w:t>
      </w:r>
      <w:r>
        <w:rPr>
          <w:rFonts w:hint="eastAsia" w:ascii="宋体" w:hAnsi="宋体"/>
        </w:rPr>
        <w:t>年</w:t>
      </w:r>
      <w:r>
        <w:rPr>
          <w:rFonts w:hint="eastAsia"/>
        </w:rPr>
        <w:t>8</w:t>
      </w:r>
      <w:r>
        <w:rPr>
          <w:rFonts w:hint="eastAsia" w:ascii="宋体" w:hAnsi="宋体"/>
        </w:rPr>
        <w:t>月，《北京市氢能产业发展实施方案（</w:t>
      </w:r>
      <w:r>
        <w:rPr>
          <w:rFonts w:hint="eastAsia"/>
        </w:rPr>
        <w:t>2021</w:t>
      </w:r>
      <w:r>
        <w:rPr>
          <w:rFonts w:hint="eastAsia" w:ascii="宋体" w:hAnsi="宋体"/>
        </w:rPr>
        <w:t>-</w:t>
      </w:r>
      <w:r>
        <w:rPr>
          <w:rFonts w:hint="eastAsia"/>
        </w:rPr>
        <w:t>2025</w:t>
      </w:r>
      <w:r>
        <w:rPr>
          <w:rFonts w:hint="eastAsia" w:ascii="宋体" w:hAnsi="宋体"/>
        </w:rPr>
        <w:t>年）》中明确了“建设碳交易中心氢能产业板块交易机制”的重点任务，要求建立较为完善碳减排核算方法体系、碳交易机制等创新制度体系。</w:t>
      </w:r>
    </w:p>
    <w:p w14:paraId="57DC496A">
      <w:pPr>
        <w:spacing w:line="360" w:lineRule="auto"/>
        <w:ind w:firstLine="420" w:firstLineChars="200"/>
        <w:rPr>
          <w:rFonts w:ascii="宋体" w:hAnsi="宋体"/>
        </w:rPr>
      </w:pPr>
      <w:r>
        <w:rPr>
          <w:rFonts w:hint="eastAsia" w:ascii="宋体" w:hAnsi="宋体"/>
        </w:rPr>
        <w:t>为支持氢能在交通领域应用，北京市生态环境局组织北京市应对气候变化管理事务中心和北京交通发展研究院开展北京氢燃料电池汽车碳减排方法学研究，规范氢燃料电池汽车进行运输活动的碳减排量的核算工作，释放氢能产业的降碳价值，助力交通领域降碳减污。</w:t>
      </w:r>
    </w:p>
    <w:p w14:paraId="744F6E4B">
      <w:pPr>
        <w:keepNext/>
        <w:keepLines/>
        <w:spacing w:before="240" w:beforeLines="100" w:line="360" w:lineRule="auto"/>
        <w:ind w:firstLine="420" w:firstLineChars="200"/>
        <w:outlineLvl w:val="0"/>
        <w:rPr>
          <w:rFonts w:ascii="黑体" w:hAnsi="黑体" w:eastAsia="黑体"/>
        </w:rPr>
      </w:pPr>
      <w:r>
        <w:rPr>
          <w:rFonts w:hint="eastAsia" w:eastAsia="黑体"/>
        </w:rPr>
        <w:t>2</w:t>
      </w:r>
      <w:r>
        <w:rPr>
          <w:rFonts w:ascii="黑体" w:hAnsi="黑体" w:eastAsia="黑体"/>
        </w:rPr>
        <w:t xml:space="preserve"> </w:t>
      </w:r>
      <w:r>
        <w:rPr>
          <w:rFonts w:hint="eastAsia" w:ascii="黑体" w:hAnsi="黑体" w:eastAsia="黑体"/>
        </w:rPr>
        <w:t>适用条件</w:t>
      </w:r>
    </w:p>
    <w:p w14:paraId="197415C9">
      <w:pPr>
        <w:spacing w:line="360" w:lineRule="auto"/>
        <w:ind w:firstLine="420" w:firstLineChars="200"/>
        <w:rPr>
          <w:rFonts w:ascii="宋体" w:hAnsi="宋体"/>
        </w:rPr>
      </w:pPr>
      <w:r>
        <w:t>2</w:t>
      </w:r>
      <w:r>
        <w:rPr>
          <w:rFonts w:ascii="宋体" w:hAnsi="宋体"/>
        </w:rPr>
        <w:t>.</w:t>
      </w:r>
      <w:r>
        <w:rPr>
          <w:rFonts w:hint="eastAsia"/>
        </w:rPr>
        <w:t>1</w:t>
      </w:r>
      <w:r>
        <w:rPr>
          <w:rFonts w:ascii="宋体" w:hAnsi="宋体"/>
        </w:rPr>
        <w:t xml:space="preserve"> </w:t>
      </w:r>
      <w:r>
        <w:rPr>
          <w:rFonts w:hint="eastAsia" w:ascii="宋体" w:hAnsi="宋体"/>
        </w:rPr>
        <w:t>方法学适用于在北京市行政辖区内注册的企业、团体或个人，使用氢燃料电池汽车进行载客或载货运输的项目活动，其活动数据可通过合格项目开发方平台监测。</w:t>
      </w:r>
    </w:p>
    <w:p w14:paraId="444BD30F">
      <w:pPr>
        <w:spacing w:line="360" w:lineRule="auto"/>
        <w:ind w:firstLine="420" w:firstLineChars="200"/>
        <w:rPr>
          <w:rFonts w:ascii="宋体" w:hAnsi="宋体"/>
        </w:rPr>
      </w:pPr>
      <w:r>
        <w:t>2</w:t>
      </w:r>
      <w:r>
        <w:rPr>
          <w:rFonts w:ascii="宋体" w:hAnsi="宋体"/>
        </w:rPr>
        <w:t>.</w:t>
      </w:r>
      <w:r>
        <w:rPr>
          <w:rFonts w:hint="eastAsia"/>
        </w:rPr>
        <w:t>2</w:t>
      </w:r>
      <w:r>
        <w:rPr>
          <w:rFonts w:ascii="宋体" w:hAnsi="宋体"/>
        </w:rPr>
        <w:t xml:space="preserve"> </w:t>
      </w:r>
      <w:r>
        <w:rPr>
          <w:rFonts w:hint="eastAsia" w:ascii="宋体" w:hAnsi="宋体"/>
        </w:rPr>
        <w:t>项目活动须在京津冀区域范围内开展，超出上述范围的行驶里程不纳入本市减排量计算范围内。</w:t>
      </w:r>
    </w:p>
    <w:p w14:paraId="056BCDF2">
      <w:pPr>
        <w:spacing w:line="360" w:lineRule="auto"/>
        <w:ind w:firstLine="420" w:firstLineChars="200"/>
        <w:rPr>
          <w:rFonts w:ascii="宋体" w:hAnsi="宋体"/>
        </w:rPr>
      </w:pPr>
      <w:r>
        <w:t>2</w:t>
      </w:r>
      <w:r>
        <w:rPr>
          <w:rFonts w:ascii="宋体" w:hAnsi="宋体"/>
        </w:rPr>
        <w:t>.</w:t>
      </w:r>
      <w:r>
        <w:rPr>
          <w:rFonts w:hint="eastAsia"/>
        </w:rPr>
        <w:t>3</w:t>
      </w:r>
      <w:r>
        <w:rPr>
          <w:rFonts w:ascii="宋体" w:hAnsi="宋体"/>
        </w:rPr>
        <w:t xml:space="preserve"> </w:t>
      </w:r>
      <w:r>
        <w:rPr>
          <w:rFonts w:hint="eastAsia" w:ascii="宋体" w:hAnsi="宋体"/>
        </w:rPr>
        <w:t>方法学不适用于纳入国家或地方碳排放权交易市场的重点碳排放单位履约边界的车辆的出行活动。</w:t>
      </w:r>
    </w:p>
    <w:p w14:paraId="0EB8A622">
      <w:pPr>
        <w:spacing w:line="360" w:lineRule="auto"/>
        <w:ind w:firstLine="420" w:firstLineChars="200"/>
        <w:rPr>
          <w:rFonts w:ascii="宋体" w:hAnsi="宋体"/>
        </w:rPr>
      </w:pPr>
      <w:r>
        <w:t>2</w:t>
      </w:r>
      <w:r>
        <w:rPr>
          <w:rFonts w:ascii="宋体" w:hAnsi="宋体"/>
        </w:rPr>
        <w:t>.</w:t>
      </w:r>
      <w:r>
        <w:rPr>
          <w:rFonts w:hint="eastAsia"/>
        </w:rPr>
        <w:t>4</w:t>
      </w:r>
      <w:r>
        <w:rPr>
          <w:rFonts w:ascii="宋体" w:hAnsi="宋体"/>
        </w:rPr>
        <w:t xml:space="preserve"> </w:t>
      </w:r>
      <w:r>
        <w:rPr>
          <w:rFonts w:hint="eastAsia" w:ascii="宋体" w:hAnsi="宋体"/>
        </w:rPr>
        <w:t>项目氢燃料电池汽车包括但不限于载客汽车、载货汽车、挂车或其他服务车辆。</w:t>
      </w:r>
    </w:p>
    <w:p w14:paraId="3D6F38A1">
      <w:pPr>
        <w:spacing w:line="360" w:lineRule="auto"/>
        <w:ind w:firstLine="420" w:firstLineChars="200"/>
        <w:rPr>
          <w:rFonts w:ascii="宋体" w:hAnsi="宋体"/>
          <w:color w:val="000000" w:themeColor="text1"/>
          <w14:textFill>
            <w14:solidFill>
              <w14:schemeClr w14:val="tx1"/>
            </w14:solidFill>
          </w14:textFill>
        </w:rPr>
      </w:pPr>
      <w:r>
        <w:t>2</w:t>
      </w:r>
      <w:r>
        <w:rPr>
          <w:rFonts w:ascii="宋体" w:hAnsi="宋体"/>
        </w:rPr>
        <w:t>.</w:t>
      </w:r>
      <w:r>
        <w:t>5</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合格的项目开发方应确保可监测到本方法学所涉及的相关车辆参数和运行数据，能够实现数据的核实和追溯。</w:t>
      </w:r>
    </w:p>
    <w:p w14:paraId="2096D332">
      <w:pPr>
        <w:spacing w:line="360" w:lineRule="auto"/>
        <w:ind w:firstLine="420" w:firstLineChars="200"/>
        <w:rPr>
          <w:rFonts w:ascii="宋体" w:hAnsi="宋体"/>
          <w:kern w:val="0"/>
        </w:rPr>
      </w:pPr>
      <w:r>
        <w:t>2</w:t>
      </w:r>
      <w:r>
        <w:rPr>
          <w:rFonts w:ascii="宋体" w:hAnsi="宋体"/>
        </w:rPr>
        <w:t>.</w:t>
      </w:r>
      <w:r>
        <w:rPr>
          <w:rFonts w:hint="eastAsia"/>
        </w:rPr>
        <w:t>6</w:t>
      </w:r>
      <w:r>
        <w:rPr>
          <w:rFonts w:ascii="宋体" w:hAnsi="宋体"/>
        </w:rPr>
        <w:t xml:space="preserve"> </w:t>
      </w:r>
      <w:r>
        <w:rPr>
          <w:rFonts w:hint="eastAsia" w:ascii="宋体" w:hAnsi="宋体"/>
        </w:rPr>
        <w:t>为避免重复计算，</w:t>
      </w:r>
      <w:r>
        <w:rPr>
          <w:rFonts w:hint="eastAsia" w:ascii="宋体" w:hAnsi="宋体"/>
          <w:kern w:val="0"/>
        </w:rPr>
        <w:t>同一辆车进行运输活动所产生的碳减排量不能在其他碳减排机制内重复申请项目。</w:t>
      </w:r>
    </w:p>
    <w:p w14:paraId="330A51A9">
      <w:pPr>
        <w:keepNext/>
        <w:keepLines/>
        <w:spacing w:before="240" w:beforeLines="100" w:line="360" w:lineRule="auto"/>
        <w:ind w:firstLine="420" w:firstLineChars="200"/>
        <w:outlineLvl w:val="0"/>
        <w:rPr>
          <w:rFonts w:ascii="黑体" w:hAnsi="黑体" w:eastAsia="黑体"/>
        </w:rPr>
      </w:pPr>
      <w:r>
        <w:rPr>
          <w:rFonts w:hint="eastAsia" w:eastAsia="黑体"/>
        </w:rPr>
        <w:t>3</w:t>
      </w:r>
      <w:r>
        <w:rPr>
          <w:rFonts w:ascii="黑体" w:hAnsi="黑体" w:eastAsia="黑体"/>
        </w:rPr>
        <w:t xml:space="preserve"> </w:t>
      </w:r>
      <w:r>
        <w:rPr>
          <w:rFonts w:hint="eastAsia" w:ascii="黑体" w:hAnsi="黑体" w:eastAsia="黑体"/>
        </w:rPr>
        <w:t>引用文件</w:t>
      </w:r>
    </w:p>
    <w:p w14:paraId="00710E65">
      <w:pPr>
        <w:spacing w:line="360" w:lineRule="auto"/>
        <w:ind w:firstLine="420" w:firstLineChars="200"/>
        <w:rPr>
          <w:rFonts w:ascii="宋体" w:hAnsi="宋体"/>
        </w:rPr>
      </w:pPr>
      <w:r>
        <w:rPr>
          <w:rFonts w:hint="eastAsia" w:ascii="宋体" w:hAnsi="宋体"/>
        </w:rPr>
        <w:t>本方法学参考了下列自愿减排项目方法学的最新版本：</w:t>
      </w:r>
    </w:p>
    <w:p w14:paraId="0DD6F096">
      <w:pPr>
        <w:numPr>
          <w:ilvl w:val="0"/>
          <w:numId w:val="15"/>
        </w:numPr>
        <w:spacing w:line="360" w:lineRule="auto"/>
        <w:ind w:left="0" w:firstLine="371" w:firstLineChars="177"/>
        <w:rPr>
          <w:rFonts w:ascii="宋体" w:hAnsi="宋体"/>
        </w:rPr>
      </w:pPr>
      <w:r>
        <w:rPr>
          <w:rFonts w:hint="eastAsia" w:ascii="宋体" w:hAnsi="宋体"/>
        </w:rPr>
        <w:t>“北京</w:t>
      </w:r>
      <w:r>
        <w:rPr>
          <w:rFonts w:ascii="宋体" w:hAnsi="宋体"/>
        </w:rPr>
        <w:t>油改电</w:t>
      </w:r>
      <w:r>
        <w:rPr>
          <w:rFonts w:hint="eastAsia" w:ascii="宋体" w:hAnsi="宋体"/>
        </w:rPr>
        <w:t>小客车出行碳减排方法学（试行）”</w:t>
      </w:r>
    </w:p>
    <w:p w14:paraId="15FD35DC">
      <w:pPr>
        <w:numPr>
          <w:ilvl w:val="0"/>
          <w:numId w:val="15"/>
        </w:numPr>
        <w:spacing w:line="360" w:lineRule="auto"/>
        <w:ind w:left="0" w:firstLine="371" w:firstLineChars="177"/>
        <w:rPr>
          <w:rFonts w:ascii="宋体" w:hAnsi="宋体"/>
        </w:rPr>
      </w:pPr>
      <w:r>
        <w:rPr>
          <w:rFonts w:hint="eastAsia" w:ascii="宋体" w:hAnsi="宋体"/>
        </w:rPr>
        <w:t>“通过电动和混合动力汽车实现减排（</w:t>
      </w:r>
      <w:r>
        <w:rPr>
          <w:rFonts w:hint="eastAsia"/>
        </w:rPr>
        <w:t>CMS</w:t>
      </w:r>
      <w:r>
        <w:rPr>
          <w:rFonts w:hint="eastAsia" w:ascii="宋体" w:hAnsi="宋体"/>
        </w:rPr>
        <w:t>-</w:t>
      </w:r>
      <w:r>
        <w:rPr>
          <w:rFonts w:hint="eastAsia"/>
        </w:rPr>
        <w:t>048</w:t>
      </w:r>
      <w:r>
        <w:rPr>
          <w:rFonts w:hint="eastAsia" w:ascii="宋体" w:hAnsi="宋体"/>
        </w:rPr>
        <w:t>-</w:t>
      </w:r>
      <w:r>
        <w:rPr>
          <w:rFonts w:hint="eastAsia"/>
        </w:rPr>
        <w:t>V01</w:t>
      </w:r>
      <w:r>
        <w:rPr>
          <w:rFonts w:hint="eastAsia" w:ascii="宋体" w:hAnsi="宋体"/>
        </w:rPr>
        <w:t>）”</w:t>
      </w:r>
    </w:p>
    <w:p w14:paraId="6FA8A833">
      <w:pPr>
        <w:numPr>
          <w:ilvl w:val="0"/>
          <w:numId w:val="15"/>
        </w:numPr>
        <w:spacing w:line="360" w:lineRule="auto"/>
        <w:ind w:left="0" w:firstLine="371" w:firstLineChars="177"/>
        <w:rPr>
          <w:rFonts w:ascii="宋体" w:hAnsi="宋体"/>
        </w:rPr>
      </w:pPr>
      <w:r>
        <w:rPr>
          <w:rFonts w:hint="eastAsia" w:ascii="宋体" w:hAnsi="宋体"/>
        </w:rPr>
        <w:t>“商用车队中引入低排放车辆或技术（</w:t>
      </w:r>
      <w:r>
        <w:rPr>
          <w:rFonts w:hint="eastAsia"/>
        </w:rPr>
        <w:t>CMS</w:t>
      </w:r>
      <w:r>
        <w:rPr>
          <w:rFonts w:hint="eastAsia" w:ascii="宋体" w:hAnsi="宋体"/>
        </w:rPr>
        <w:t>-</w:t>
      </w:r>
      <w:r>
        <w:rPr>
          <w:rFonts w:hint="eastAsia"/>
        </w:rPr>
        <w:t>053</w:t>
      </w:r>
      <w:r>
        <w:rPr>
          <w:rFonts w:hint="eastAsia" w:ascii="宋体" w:hAnsi="宋体"/>
        </w:rPr>
        <w:t>-</w:t>
      </w:r>
      <w:r>
        <w:rPr>
          <w:rFonts w:hint="eastAsia"/>
        </w:rPr>
        <w:t>V01</w:t>
      </w:r>
      <w:r>
        <w:rPr>
          <w:rFonts w:hint="eastAsia" w:ascii="宋体" w:hAnsi="宋体"/>
        </w:rPr>
        <w:t>）”</w:t>
      </w:r>
    </w:p>
    <w:p w14:paraId="0E336FC7">
      <w:pPr>
        <w:numPr>
          <w:ilvl w:val="0"/>
          <w:numId w:val="15"/>
        </w:numPr>
        <w:spacing w:line="360" w:lineRule="auto"/>
        <w:ind w:left="0" w:firstLine="371" w:firstLineChars="177"/>
        <w:rPr>
          <w:rFonts w:ascii="宋体" w:hAnsi="宋体"/>
        </w:rPr>
      </w:pPr>
      <w:r>
        <w:rPr>
          <w:rFonts w:hint="eastAsia" w:ascii="宋体" w:hAnsi="宋体"/>
        </w:rPr>
        <w:t>“小规模方法学：氢燃料电池汽车(</w:t>
      </w:r>
      <w:r>
        <w:rPr>
          <w:rFonts w:hint="eastAsia"/>
        </w:rPr>
        <w:t>AMS</w:t>
      </w:r>
      <w:r>
        <w:rPr>
          <w:rFonts w:hint="eastAsia" w:ascii="宋体" w:hAnsi="宋体"/>
        </w:rPr>
        <w:t>-</w:t>
      </w:r>
      <w:r>
        <w:rPr>
          <w:rFonts w:hint="eastAsia"/>
        </w:rPr>
        <w:t>III</w:t>
      </w:r>
      <w:r>
        <w:rPr>
          <w:rFonts w:hint="eastAsia" w:ascii="宋体" w:hAnsi="宋体"/>
        </w:rPr>
        <w:t>.</w:t>
      </w:r>
      <w:r>
        <w:rPr>
          <w:rFonts w:hint="eastAsia"/>
        </w:rPr>
        <w:t>BQ</w:t>
      </w:r>
      <w:r>
        <w:rPr>
          <w:rFonts w:hint="eastAsia" w:ascii="宋体" w:hAnsi="宋体"/>
        </w:rPr>
        <w:t>)”</w:t>
      </w:r>
    </w:p>
    <w:p w14:paraId="41C8D7C7">
      <w:pPr>
        <w:spacing w:line="360" w:lineRule="auto"/>
        <w:ind w:firstLine="371" w:firstLineChars="177"/>
        <w:rPr>
          <w:rFonts w:ascii="宋体" w:hAnsi="宋体"/>
        </w:rPr>
      </w:pPr>
      <w:r>
        <w:rPr>
          <w:rFonts w:hint="eastAsia" w:ascii="宋体" w:hAnsi="宋体"/>
        </w:rPr>
        <w:t>本方法学还引用了以下</w:t>
      </w:r>
      <w:r>
        <w:rPr>
          <w:rFonts w:hint="eastAsia"/>
        </w:rPr>
        <w:t>CDM</w:t>
      </w:r>
      <w:r>
        <w:rPr>
          <w:rFonts w:hint="eastAsia" w:ascii="宋体" w:hAnsi="宋体"/>
        </w:rPr>
        <w:t>-</w:t>
      </w:r>
      <w:r>
        <w:rPr>
          <w:rFonts w:hint="eastAsia"/>
        </w:rPr>
        <w:t>EB</w:t>
      </w:r>
      <w:r>
        <w:rPr>
          <w:rFonts w:ascii="宋体" w:hAnsi="宋体"/>
        </w:rPr>
        <w:t xml:space="preserve"> </w:t>
      </w:r>
      <w:r>
        <w:rPr>
          <w:rFonts w:hint="eastAsia" w:ascii="宋体" w:hAnsi="宋体"/>
        </w:rPr>
        <w:t>批准的工具最新版本：</w:t>
      </w:r>
    </w:p>
    <w:p w14:paraId="24BC1CD4">
      <w:pPr>
        <w:numPr>
          <w:ilvl w:val="0"/>
          <w:numId w:val="15"/>
        </w:numPr>
        <w:spacing w:line="360" w:lineRule="auto"/>
        <w:ind w:left="0" w:firstLine="371" w:firstLineChars="177"/>
        <w:rPr>
          <w:rFonts w:ascii="宋体" w:hAnsi="宋体"/>
        </w:rPr>
      </w:pPr>
      <w:r>
        <w:rPr>
          <w:rFonts w:hint="eastAsia" w:ascii="宋体" w:hAnsi="宋体"/>
        </w:rPr>
        <w:t xml:space="preserve">“额外性论证和评价工具” </w:t>
      </w:r>
    </w:p>
    <w:p w14:paraId="2619A61D">
      <w:pPr>
        <w:numPr>
          <w:ilvl w:val="0"/>
          <w:numId w:val="15"/>
        </w:numPr>
        <w:spacing w:line="360" w:lineRule="auto"/>
        <w:ind w:left="0" w:firstLine="371" w:firstLineChars="177"/>
        <w:rPr>
          <w:rFonts w:ascii="宋体" w:hAnsi="宋体"/>
        </w:rPr>
      </w:pPr>
      <w:r>
        <w:rPr>
          <w:rFonts w:hint="eastAsia" w:ascii="宋体" w:hAnsi="宋体"/>
        </w:rPr>
        <w:t>“小型项目活动额外性论证工具”</w:t>
      </w:r>
    </w:p>
    <w:p w14:paraId="718D528E">
      <w:pPr>
        <w:numPr>
          <w:ilvl w:val="0"/>
          <w:numId w:val="15"/>
        </w:numPr>
        <w:spacing w:line="360" w:lineRule="auto"/>
        <w:ind w:left="0" w:firstLine="371" w:firstLineChars="177"/>
        <w:rPr>
          <w:rFonts w:ascii="宋体" w:hAnsi="宋体"/>
        </w:rPr>
      </w:pPr>
      <w:r>
        <w:rPr>
          <w:rFonts w:hint="eastAsia" w:ascii="宋体" w:hAnsi="宋体"/>
        </w:rPr>
        <w:t>“微型项目活动额外性论证工具”</w:t>
      </w:r>
    </w:p>
    <w:p w14:paraId="10579E0D">
      <w:pPr>
        <w:numPr>
          <w:ilvl w:val="0"/>
          <w:numId w:val="15"/>
        </w:numPr>
        <w:spacing w:line="360" w:lineRule="auto"/>
        <w:ind w:left="0" w:firstLine="371" w:firstLineChars="177"/>
        <w:rPr>
          <w:rFonts w:ascii="宋体" w:hAnsi="宋体"/>
          <w:color w:val="000000"/>
          <w:kern w:val="0"/>
        </w:rPr>
      </w:pPr>
      <w:r>
        <w:rPr>
          <w:rFonts w:hint="eastAsia" w:ascii="宋体" w:hAnsi="宋体"/>
          <w:color w:val="000000"/>
          <w:kern w:val="0"/>
        </w:rPr>
        <w:t>“电力消耗导致的基准线、项目和/或泄漏排放计算工具”</w:t>
      </w:r>
    </w:p>
    <w:p w14:paraId="6D603FE9">
      <w:pPr>
        <w:numPr>
          <w:ilvl w:val="0"/>
          <w:numId w:val="15"/>
        </w:numPr>
        <w:spacing w:line="360" w:lineRule="auto"/>
        <w:ind w:left="0" w:firstLine="371" w:firstLineChars="177"/>
        <w:rPr>
          <w:rFonts w:ascii="宋体" w:hAnsi="宋体"/>
          <w:color w:val="000000"/>
          <w:kern w:val="0"/>
        </w:rPr>
      </w:pPr>
      <w:r>
        <w:rPr>
          <w:rFonts w:hint="eastAsia" w:ascii="宋体" w:hAnsi="宋体"/>
          <w:color w:val="000000"/>
          <w:kern w:val="0"/>
        </w:rPr>
        <w:t>“化石燃料燃烧导致的项目或泄漏二氧化碳排放工具”</w:t>
      </w:r>
    </w:p>
    <w:p w14:paraId="7FDEE636">
      <w:pPr>
        <w:numPr>
          <w:ilvl w:val="0"/>
          <w:numId w:val="15"/>
        </w:numPr>
        <w:spacing w:line="360" w:lineRule="auto"/>
        <w:ind w:left="0" w:firstLine="371" w:firstLineChars="177"/>
        <w:rPr>
          <w:rFonts w:ascii="宋体" w:hAnsi="宋体"/>
          <w:color w:val="000000"/>
          <w:kern w:val="0"/>
        </w:rPr>
      </w:pPr>
      <w:r>
        <w:rPr>
          <w:rFonts w:hint="eastAsia" w:ascii="宋体" w:hAnsi="宋体"/>
          <w:color w:val="000000"/>
          <w:kern w:val="0"/>
        </w:rPr>
        <w:t>“电力系统排放因子计算工具”</w:t>
      </w:r>
    </w:p>
    <w:p w14:paraId="004A3F2C">
      <w:pPr>
        <w:keepNext/>
        <w:keepLines/>
        <w:spacing w:before="240" w:beforeLines="100" w:line="360" w:lineRule="auto"/>
        <w:ind w:firstLine="420" w:firstLineChars="200"/>
        <w:outlineLvl w:val="0"/>
        <w:rPr>
          <w:rFonts w:ascii="黑体" w:hAnsi="黑体" w:eastAsia="黑体"/>
        </w:rPr>
      </w:pPr>
      <w:r>
        <w:rPr>
          <w:rFonts w:hint="eastAsia" w:eastAsia="黑体"/>
        </w:rPr>
        <w:t>4</w:t>
      </w:r>
      <w:r>
        <w:rPr>
          <w:rFonts w:ascii="黑体" w:hAnsi="黑体" w:eastAsia="黑体"/>
        </w:rPr>
        <w:t xml:space="preserve"> </w:t>
      </w:r>
      <w:r>
        <w:rPr>
          <w:rFonts w:hint="eastAsia" w:ascii="黑体" w:hAnsi="黑体" w:eastAsia="黑体"/>
        </w:rPr>
        <w:t>术语与定义</w:t>
      </w:r>
    </w:p>
    <w:p w14:paraId="6908E47B">
      <w:pPr>
        <w:spacing w:line="360" w:lineRule="auto"/>
        <w:ind w:left="480"/>
        <w:rPr>
          <w:rFonts w:ascii="宋体" w:hAnsi="宋体"/>
        </w:rPr>
      </w:pPr>
      <w:r>
        <w:rPr>
          <w:rFonts w:hint="eastAsia" w:ascii="宋体" w:hAnsi="宋体"/>
        </w:rPr>
        <w:t>本方法学应用了以下定义：</w:t>
      </w:r>
    </w:p>
    <w:p w14:paraId="6E2FCBB9">
      <w:pPr>
        <w:spacing w:line="360" w:lineRule="auto"/>
        <w:ind w:left="480"/>
        <w:rPr>
          <w:rFonts w:ascii="宋体" w:hAnsi="宋体"/>
        </w:rPr>
      </w:pPr>
      <w:r>
        <w:rPr>
          <w:rFonts w:hint="eastAsia" w:ascii="宋体" w:hAnsi="宋体"/>
          <w:b/>
          <w:bCs/>
        </w:rPr>
        <w:t>合格的项目开发方：</w:t>
      </w:r>
      <w:r>
        <w:rPr>
          <w:rFonts w:hint="eastAsia" w:ascii="宋体" w:hAnsi="宋体"/>
        </w:rPr>
        <w:t>具备监测氢燃料电池汽车的车辆参数、以及行驶里程、行驶速度、氢气消耗量、电力消耗量、加氢行为、氢气来源等运行数据的能力，并采用合理的方式予以识别和记录的法人单位。</w:t>
      </w:r>
    </w:p>
    <w:p w14:paraId="548BEA44">
      <w:pPr>
        <w:spacing w:line="360" w:lineRule="auto"/>
        <w:ind w:left="480"/>
        <w:rPr>
          <w:rFonts w:ascii="宋体" w:hAnsi="宋体"/>
        </w:rPr>
      </w:pPr>
      <w:r>
        <w:rPr>
          <w:rFonts w:hint="eastAsia" w:ascii="宋体" w:hAnsi="宋体"/>
          <w:b/>
          <w:bCs/>
        </w:rPr>
        <w:t>基准年：</w:t>
      </w:r>
      <w:r>
        <w:rPr>
          <w:rFonts w:hint="eastAsia" w:ascii="宋体" w:hAnsi="宋体"/>
        </w:rPr>
        <w:t>最近可获得数据的年份。</w:t>
      </w:r>
    </w:p>
    <w:p w14:paraId="4F384AB2">
      <w:pPr>
        <w:spacing w:line="360" w:lineRule="auto"/>
        <w:ind w:left="480"/>
        <w:rPr>
          <w:rFonts w:ascii="宋体" w:hAnsi="宋体"/>
        </w:rPr>
      </w:pPr>
      <w:r>
        <w:rPr>
          <w:rFonts w:hint="eastAsia" w:ascii="宋体" w:hAnsi="宋体"/>
          <w:b/>
          <w:bCs/>
        </w:rPr>
        <w:t>加氢间隔：</w:t>
      </w:r>
      <w:r>
        <w:rPr>
          <w:rFonts w:hint="eastAsia" w:ascii="宋体" w:hAnsi="宋体"/>
        </w:rPr>
        <w:t>氢燃料电池汽车两次加氢之间的时间间隔。</w:t>
      </w:r>
    </w:p>
    <w:p w14:paraId="40FE9187">
      <w:pPr>
        <w:keepNext/>
        <w:keepLines/>
        <w:spacing w:before="240" w:beforeLines="100" w:line="360" w:lineRule="auto"/>
        <w:ind w:firstLine="420" w:firstLineChars="200"/>
        <w:outlineLvl w:val="0"/>
        <w:rPr>
          <w:rFonts w:ascii="黑体" w:hAnsi="黑体" w:eastAsia="黑体"/>
        </w:rPr>
      </w:pPr>
      <w:r>
        <w:rPr>
          <w:rFonts w:hint="eastAsia" w:eastAsia="黑体"/>
        </w:rPr>
        <w:t>5</w:t>
      </w:r>
      <w:r>
        <w:rPr>
          <w:rFonts w:ascii="黑体" w:hAnsi="黑体" w:eastAsia="黑体"/>
        </w:rPr>
        <w:t xml:space="preserve"> </w:t>
      </w:r>
      <w:r>
        <w:rPr>
          <w:rFonts w:hint="eastAsia" w:ascii="黑体" w:hAnsi="黑体" w:eastAsia="黑体"/>
        </w:rPr>
        <w:t>项目边界及排放源</w:t>
      </w:r>
    </w:p>
    <w:p w14:paraId="6C79899B">
      <w:pPr>
        <w:widowControl/>
        <w:spacing w:line="360" w:lineRule="auto"/>
        <w:ind w:firstLine="420" w:firstLineChars="200"/>
        <w:jc w:val="left"/>
        <w:rPr>
          <w:rFonts w:ascii="宋体" w:hAnsi="宋体"/>
          <w:b/>
          <w:bCs/>
          <w:color w:val="FF0000"/>
        </w:rPr>
      </w:pPr>
      <w:r>
        <w:rPr>
          <w:rFonts w:hint="eastAsia" w:ascii="宋体" w:hAnsi="宋体"/>
          <w:color w:val="000000" w:themeColor="text1"/>
          <w14:textFill>
            <w14:solidFill>
              <w14:schemeClr w14:val="tx1"/>
            </w14:solidFill>
          </w14:textFill>
        </w:rPr>
        <w:t>项目边界包括项目氢燃料电池汽车、项目氢燃料电池汽车活动的地理边界、制氢设施、发电厂、氢气储运设施（如运氢车辆、管道）、氢气加注辅助设施（如加氢站）等。</w:t>
      </w:r>
    </w:p>
    <w:tbl>
      <w:tblPr>
        <w:tblStyle w:val="32"/>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083"/>
        <w:gridCol w:w="964"/>
        <w:gridCol w:w="664"/>
        <w:gridCol w:w="4586"/>
      </w:tblGrid>
      <w:tr w14:paraId="2353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trPr>
        <w:tc>
          <w:tcPr>
            <w:tcW w:w="291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14:paraId="1AC96373">
            <w:pPr>
              <w:adjustRightInd w:val="0"/>
              <w:snapToGrid w:val="0"/>
              <w:spacing w:line="280" w:lineRule="exact"/>
              <w:jc w:val="center"/>
              <w:rPr>
                <w:rFonts w:ascii="宋体" w:hAnsi="宋体"/>
                <w:b/>
                <w:bCs/>
                <w:iCs/>
                <w:sz w:val="18"/>
                <w:szCs w:val="18"/>
                <w:lang w:val="en-GB"/>
              </w:rPr>
            </w:pPr>
            <w:r>
              <w:rPr>
                <w:rFonts w:hint="eastAsia" w:ascii="宋体" w:hAnsi="宋体"/>
                <w:b/>
                <w:bCs/>
                <w:iCs/>
                <w:sz w:val="18"/>
                <w:szCs w:val="18"/>
              </w:rPr>
              <w:t>排放源</w:t>
            </w:r>
          </w:p>
        </w:tc>
        <w:tc>
          <w:tcPr>
            <w:tcW w:w="964" w:type="dxa"/>
            <w:tcBorders>
              <w:top w:val="single" w:color="auto" w:sz="4" w:space="0"/>
              <w:left w:val="single" w:color="auto" w:sz="4" w:space="0"/>
              <w:bottom w:val="single" w:color="auto" w:sz="4" w:space="0"/>
              <w:right w:val="single" w:color="auto" w:sz="4" w:space="0"/>
            </w:tcBorders>
            <w:shd w:val="clear" w:color="auto" w:fill="D9D9D9"/>
            <w:vAlign w:val="center"/>
          </w:tcPr>
          <w:p w14:paraId="0A39BEF4">
            <w:pPr>
              <w:adjustRightInd w:val="0"/>
              <w:snapToGrid w:val="0"/>
              <w:spacing w:line="280" w:lineRule="exact"/>
              <w:jc w:val="center"/>
              <w:rPr>
                <w:rFonts w:ascii="宋体" w:hAnsi="宋体"/>
                <w:b/>
                <w:bCs/>
                <w:iCs/>
                <w:sz w:val="18"/>
                <w:szCs w:val="18"/>
                <w:lang w:val="en-GB"/>
              </w:rPr>
            </w:pPr>
            <w:r>
              <w:rPr>
                <w:rFonts w:hint="eastAsia" w:ascii="宋体" w:hAnsi="宋体"/>
                <w:b/>
                <w:bCs/>
                <w:iCs/>
                <w:sz w:val="18"/>
                <w:szCs w:val="18"/>
              </w:rPr>
              <w:t>温室气体种类</w:t>
            </w:r>
          </w:p>
        </w:tc>
        <w:tc>
          <w:tcPr>
            <w:tcW w:w="664" w:type="dxa"/>
            <w:tcBorders>
              <w:top w:val="single" w:color="auto" w:sz="4" w:space="0"/>
              <w:left w:val="single" w:color="auto" w:sz="4" w:space="0"/>
              <w:bottom w:val="single" w:color="auto" w:sz="4" w:space="0"/>
              <w:right w:val="single" w:color="auto" w:sz="4" w:space="0"/>
            </w:tcBorders>
            <w:shd w:val="clear" w:color="auto" w:fill="D9D9D9"/>
            <w:vAlign w:val="center"/>
          </w:tcPr>
          <w:p w14:paraId="20DE0559">
            <w:pPr>
              <w:adjustRightInd w:val="0"/>
              <w:snapToGrid w:val="0"/>
              <w:spacing w:line="280" w:lineRule="exact"/>
              <w:rPr>
                <w:rFonts w:ascii="宋体" w:hAnsi="宋体"/>
                <w:b/>
                <w:bCs/>
                <w:iCs/>
                <w:sz w:val="18"/>
                <w:szCs w:val="18"/>
              </w:rPr>
            </w:pPr>
            <w:r>
              <w:rPr>
                <w:rFonts w:hint="eastAsia" w:ascii="宋体" w:hAnsi="宋体"/>
                <w:b/>
                <w:bCs/>
                <w:iCs/>
                <w:sz w:val="18"/>
                <w:szCs w:val="18"/>
              </w:rPr>
              <w:t>是否</w:t>
            </w:r>
          </w:p>
          <w:p w14:paraId="017EA549">
            <w:pPr>
              <w:adjustRightInd w:val="0"/>
              <w:snapToGrid w:val="0"/>
              <w:spacing w:line="280" w:lineRule="exact"/>
              <w:rPr>
                <w:rFonts w:ascii="宋体" w:hAnsi="宋体"/>
                <w:b/>
                <w:bCs/>
                <w:iCs/>
                <w:sz w:val="18"/>
                <w:szCs w:val="18"/>
              </w:rPr>
            </w:pPr>
            <w:r>
              <w:rPr>
                <w:rFonts w:hint="eastAsia" w:ascii="宋体" w:hAnsi="宋体"/>
                <w:b/>
                <w:bCs/>
                <w:iCs/>
                <w:sz w:val="18"/>
                <w:szCs w:val="18"/>
              </w:rPr>
              <w:t>包括</w:t>
            </w:r>
          </w:p>
        </w:tc>
        <w:tc>
          <w:tcPr>
            <w:tcW w:w="4586" w:type="dxa"/>
            <w:tcBorders>
              <w:top w:val="single" w:color="auto" w:sz="4" w:space="0"/>
              <w:left w:val="single" w:color="auto" w:sz="4" w:space="0"/>
              <w:bottom w:val="single" w:color="auto" w:sz="4" w:space="0"/>
              <w:right w:val="single" w:color="auto" w:sz="4" w:space="0"/>
            </w:tcBorders>
            <w:shd w:val="clear" w:color="auto" w:fill="D9D9D9"/>
            <w:vAlign w:val="center"/>
          </w:tcPr>
          <w:p w14:paraId="2A784F2E">
            <w:pPr>
              <w:adjustRightInd w:val="0"/>
              <w:snapToGrid w:val="0"/>
              <w:spacing w:line="280" w:lineRule="exact"/>
              <w:jc w:val="center"/>
              <w:rPr>
                <w:rFonts w:ascii="宋体" w:hAnsi="宋体"/>
                <w:b/>
                <w:bCs/>
                <w:iCs/>
                <w:sz w:val="18"/>
                <w:szCs w:val="18"/>
                <w:lang w:val="en-GB"/>
              </w:rPr>
            </w:pPr>
            <w:r>
              <w:rPr>
                <w:rFonts w:hint="eastAsia" w:ascii="宋体" w:hAnsi="宋体"/>
                <w:b/>
                <w:sz w:val="18"/>
                <w:szCs w:val="18"/>
              </w:rPr>
              <w:t>说明理由/解释</w:t>
            </w:r>
          </w:p>
        </w:tc>
      </w:tr>
      <w:tr w14:paraId="6A19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829" w:type="dxa"/>
            <w:vMerge w:val="restart"/>
            <w:tcBorders>
              <w:top w:val="single" w:color="auto" w:sz="4" w:space="0"/>
              <w:left w:val="single" w:color="auto" w:sz="4" w:space="0"/>
              <w:right w:val="single" w:color="auto" w:sz="4" w:space="0"/>
            </w:tcBorders>
            <w:shd w:val="clear" w:color="auto" w:fill="D9D9D9"/>
            <w:textDirection w:val="tbRlV"/>
            <w:vAlign w:val="center"/>
          </w:tcPr>
          <w:p w14:paraId="419A9BD7">
            <w:pPr>
              <w:spacing w:line="280" w:lineRule="exact"/>
              <w:ind w:right="113" w:firstLine="361" w:firstLineChars="200"/>
              <w:rPr>
                <w:rFonts w:ascii="宋体" w:hAnsi="宋体"/>
                <w:b/>
                <w:bCs/>
                <w:iCs/>
                <w:sz w:val="18"/>
                <w:szCs w:val="18"/>
                <w:lang w:val="en-GB"/>
              </w:rPr>
            </w:pPr>
            <w:r>
              <w:rPr>
                <w:rFonts w:hint="eastAsia" w:ascii="宋体" w:hAnsi="宋体"/>
                <w:b/>
                <w:bCs/>
                <w:iCs/>
                <w:sz w:val="18"/>
                <w:szCs w:val="18"/>
              </w:rPr>
              <w:t>基准线排放</w:t>
            </w:r>
          </w:p>
        </w:tc>
        <w:tc>
          <w:tcPr>
            <w:tcW w:w="2083" w:type="dxa"/>
            <w:vMerge w:val="restart"/>
            <w:tcBorders>
              <w:top w:val="single" w:color="auto" w:sz="4" w:space="0"/>
              <w:left w:val="single" w:color="auto" w:sz="4" w:space="0"/>
              <w:bottom w:val="single" w:color="auto" w:sz="4" w:space="0"/>
              <w:right w:val="single" w:color="auto" w:sz="4" w:space="0"/>
            </w:tcBorders>
            <w:vAlign w:val="center"/>
          </w:tcPr>
          <w:p w14:paraId="1AD58060">
            <w:pPr>
              <w:spacing w:line="280" w:lineRule="exact"/>
              <w:rPr>
                <w:rFonts w:ascii="宋体" w:hAnsi="宋体"/>
                <w:bCs/>
                <w:iCs/>
                <w:sz w:val="18"/>
                <w:szCs w:val="18"/>
                <w:lang w:val="en-GB"/>
              </w:rPr>
            </w:pPr>
            <w:r>
              <w:rPr>
                <w:rFonts w:hint="eastAsia" w:ascii="宋体" w:hAnsi="宋体"/>
                <w:sz w:val="18"/>
                <w:szCs w:val="18"/>
              </w:rPr>
              <w:t>使用与项目氢燃料电池汽车车辆类型相同，并能够在一定时间范围内完成相等周转量的汽油和柴油车辆进行运输活动时产生的化石燃料排放。</w:t>
            </w:r>
          </w:p>
        </w:tc>
        <w:tc>
          <w:tcPr>
            <w:tcW w:w="964" w:type="dxa"/>
            <w:tcBorders>
              <w:top w:val="single" w:color="auto" w:sz="4" w:space="0"/>
              <w:left w:val="single" w:color="auto" w:sz="4" w:space="0"/>
              <w:bottom w:val="single" w:color="auto" w:sz="4" w:space="0"/>
              <w:right w:val="single" w:color="auto" w:sz="4" w:space="0"/>
            </w:tcBorders>
            <w:vAlign w:val="center"/>
          </w:tcPr>
          <w:p w14:paraId="207A449D">
            <w:pPr>
              <w:spacing w:line="280" w:lineRule="exact"/>
              <w:jc w:val="center"/>
              <w:rPr>
                <w:rFonts w:ascii="宋体" w:hAnsi="宋体"/>
                <w:bCs/>
                <w:iCs/>
                <w:sz w:val="18"/>
                <w:szCs w:val="18"/>
                <w:vertAlign w:val="subscript"/>
                <w:lang w:val="en-GB"/>
              </w:rPr>
            </w:pPr>
            <w:r>
              <w:rPr>
                <w:bCs/>
                <w:iCs/>
                <w:sz w:val="18"/>
                <w:szCs w:val="18"/>
              </w:rPr>
              <w:t>CO</w:t>
            </w:r>
            <w:r>
              <w:rPr>
                <w:bCs/>
                <w:iCs/>
                <w:sz w:val="18"/>
                <w:szCs w:val="18"/>
                <w:vertAlign w:val="subscript"/>
              </w:rPr>
              <w:t>2</w:t>
            </w:r>
          </w:p>
        </w:tc>
        <w:tc>
          <w:tcPr>
            <w:tcW w:w="664" w:type="dxa"/>
            <w:tcBorders>
              <w:top w:val="single" w:color="auto" w:sz="4" w:space="0"/>
              <w:left w:val="single" w:color="auto" w:sz="4" w:space="0"/>
              <w:bottom w:val="single" w:color="auto" w:sz="4" w:space="0"/>
              <w:right w:val="single" w:color="auto" w:sz="4" w:space="0"/>
            </w:tcBorders>
            <w:vAlign w:val="center"/>
          </w:tcPr>
          <w:p w14:paraId="1E95CEE9">
            <w:pPr>
              <w:spacing w:line="280" w:lineRule="exact"/>
              <w:jc w:val="center"/>
              <w:rPr>
                <w:rFonts w:ascii="宋体" w:hAnsi="宋体"/>
                <w:bCs/>
                <w:iCs/>
                <w:sz w:val="18"/>
                <w:szCs w:val="18"/>
                <w:lang w:val="en-GB"/>
              </w:rPr>
            </w:pPr>
            <w:r>
              <w:rPr>
                <w:rFonts w:hint="eastAsia" w:ascii="宋体" w:hAnsi="宋体"/>
                <w:sz w:val="18"/>
                <w:szCs w:val="18"/>
              </w:rPr>
              <w:t>包含</w:t>
            </w:r>
          </w:p>
        </w:tc>
        <w:tc>
          <w:tcPr>
            <w:tcW w:w="4586" w:type="dxa"/>
            <w:tcBorders>
              <w:top w:val="single" w:color="auto" w:sz="4" w:space="0"/>
              <w:left w:val="single" w:color="auto" w:sz="4" w:space="0"/>
              <w:bottom w:val="single" w:color="auto" w:sz="4" w:space="0"/>
              <w:right w:val="single" w:color="auto" w:sz="4" w:space="0"/>
            </w:tcBorders>
            <w:vAlign w:val="center"/>
          </w:tcPr>
          <w:p w14:paraId="1DE2947C">
            <w:pPr>
              <w:autoSpaceDE w:val="0"/>
              <w:autoSpaceDN w:val="0"/>
              <w:adjustRightInd w:val="0"/>
              <w:spacing w:line="280" w:lineRule="exact"/>
              <w:jc w:val="left"/>
              <w:rPr>
                <w:rFonts w:ascii="宋体" w:hAnsi="宋体"/>
                <w:sz w:val="18"/>
                <w:szCs w:val="18"/>
              </w:rPr>
            </w:pPr>
            <w:r>
              <w:rPr>
                <w:rFonts w:hint="eastAsia" w:ascii="宋体" w:hAnsi="宋体"/>
                <w:sz w:val="18"/>
                <w:szCs w:val="18"/>
              </w:rPr>
              <w:t>主要排放源</w:t>
            </w:r>
          </w:p>
        </w:tc>
      </w:tr>
      <w:tr w14:paraId="7D10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829" w:type="dxa"/>
            <w:vMerge w:val="continue"/>
            <w:tcBorders>
              <w:left w:val="single" w:color="auto" w:sz="4" w:space="0"/>
              <w:right w:val="single" w:color="auto" w:sz="4" w:space="0"/>
            </w:tcBorders>
            <w:vAlign w:val="center"/>
          </w:tcPr>
          <w:p w14:paraId="585F133F">
            <w:pPr>
              <w:spacing w:line="280" w:lineRule="exact"/>
              <w:ind w:firstLine="361" w:firstLineChars="200"/>
              <w:rPr>
                <w:rFonts w:ascii="宋体" w:hAnsi="宋体"/>
                <w:b/>
                <w:bCs/>
                <w:iCs/>
                <w:sz w:val="18"/>
                <w:szCs w:val="18"/>
                <w:lang w:val="en-GB"/>
              </w:rPr>
            </w:pPr>
          </w:p>
        </w:tc>
        <w:tc>
          <w:tcPr>
            <w:tcW w:w="2083" w:type="dxa"/>
            <w:vMerge w:val="continue"/>
            <w:tcBorders>
              <w:top w:val="single" w:color="auto" w:sz="4" w:space="0"/>
              <w:left w:val="single" w:color="auto" w:sz="4" w:space="0"/>
              <w:bottom w:val="single" w:color="auto" w:sz="4" w:space="0"/>
              <w:right w:val="single" w:color="auto" w:sz="4" w:space="0"/>
            </w:tcBorders>
            <w:vAlign w:val="center"/>
          </w:tcPr>
          <w:p w14:paraId="6D52DC98">
            <w:pPr>
              <w:spacing w:line="280" w:lineRule="exact"/>
              <w:ind w:firstLine="360" w:firstLineChars="200"/>
              <w:rPr>
                <w:rFonts w:ascii="宋体" w:hAnsi="宋体"/>
                <w:bCs/>
                <w:iCs/>
                <w:sz w:val="18"/>
                <w:szCs w:val="18"/>
                <w:lang w:val="en-GB"/>
              </w:rPr>
            </w:pPr>
          </w:p>
        </w:tc>
        <w:tc>
          <w:tcPr>
            <w:tcW w:w="964" w:type="dxa"/>
            <w:tcBorders>
              <w:top w:val="single" w:color="auto" w:sz="4" w:space="0"/>
              <w:left w:val="single" w:color="auto" w:sz="4" w:space="0"/>
              <w:bottom w:val="single" w:color="auto" w:sz="4" w:space="0"/>
              <w:right w:val="single" w:color="auto" w:sz="4" w:space="0"/>
            </w:tcBorders>
            <w:vAlign w:val="center"/>
          </w:tcPr>
          <w:p w14:paraId="5179CE60">
            <w:pPr>
              <w:spacing w:line="280" w:lineRule="exact"/>
              <w:jc w:val="center"/>
              <w:rPr>
                <w:rFonts w:ascii="宋体" w:hAnsi="宋体"/>
                <w:bCs/>
                <w:iCs/>
                <w:sz w:val="18"/>
                <w:szCs w:val="18"/>
                <w:vertAlign w:val="subscript"/>
                <w:lang w:val="en-GB"/>
              </w:rPr>
            </w:pPr>
            <w:r>
              <w:rPr>
                <w:bCs/>
                <w:iCs/>
                <w:sz w:val="18"/>
                <w:szCs w:val="18"/>
              </w:rPr>
              <w:t>CH</w:t>
            </w:r>
            <w:r>
              <w:rPr>
                <w:bCs/>
                <w:iCs/>
                <w:sz w:val="18"/>
                <w:szCs w:val="18"/>
                <w:vertAlign w:val="subscript"/>
              </w:rPr>
              <w:t>4</w:t>
            </w:r>
          </w:p>
        </w:tc>
        <w:tc>
          <w:tcPr>
            <w:tcW w:w="664" w:type="dxa"/>
            <w:tcBorders>
              <w:top w:val="single" w:color="auto" w:sz="4" w:space="0"/>
              <w:left w:val="single" w:color="auto" w:sz="4" w:space="0"/>
              <w:bottom w:val="single" w:color="auto" w:sz="4" w:space="0"/>
              <w:right w:val="single" w:color="auto" w:sz="4" w:space="0"/>
            </w:tcBorders>
            <w:vAlign w:val="center"/>
          </w:tcPr>
          <w:p w14:paraId="6BCB4B02">
            <w:pPr>
              <w:spacing w:line="280" w:lineRule="exact"/>
              <w:jc w:val="center"/>
              <w:rPr>
                <w:rFonts w:ascii="宋体" w:hAnsi="宋体"/>
                <w:bCs/>
                <w:iCs/>
                <w:sz w:val="18"/>
                <w:szCs w:val="18"/>
                <w:lang w:val="en-GB"/>
              </w:rPr>
            </w:pPr>
            <w:r>
              <w:rPr>
                <w:rFonts w:hint="eastAsia" w:ascii="宋体" w:hAnsi="宋体"/>
                <w:sz w:val="18"/>
                <w:szCs w:val="18"/>
              </w:rPr>
              <w:t>排除</w:t>
            </w:r>
          </w:p>
        </w:tc>
        <w:tc>
          <w:tcPr>
            <w:tcW w:w="4586" w:type="dxa"/>
            <w:tcBorders>
              <w:top w:val="single" w:color="auto" w:sz="4" w:space="0"/>
              <w:left w:val="single" w:color="auto" w:sz="4" w:space="0"/>
              <w:bottom w:val="single" w:color="auto" w:sz="4" w:space="0"/>
              <w:right w:val="single" w:color="auto" w:sz="4" w:space="0"/>
            </w:tcBorders>
            <w:vAlign w:val="center"/>
          </w:tcPr>
          <w:p w14:paraId="7833BB1E">
            <w:pPr>
              <w:autoSpaceDE w:val="0"/>
              <w:autoSpaceDN w:val="0"/>
              <w:adjustRightInd w:val="0"/>
              <w:spacing w:line="280" w:lineRule="exact"/>
              <w:rPr>
                <w:rFonts w:ascii="宋体" w:hAnsi="宋体"/>
                <w:sz w:val="18"/>
                <w:szCs w:val="18"/>
              </w:rPr>
            </w:pPr>
            <w:r>
              <w:rPr>
                <w:rFonts w:hint="eastAsia" w:ascii="宋体" w:hAnsi="宋体"/>
                <w:sz w:val="18"/>
                <w:szCs w:val="18"/>
              </w:rPr>
              <w:t>在化石燃料燃烧产生的碳排放中</w:t>
            </w:r>
            <w:r>
              <w:rPr>
                <w:bCs/>
                <w:iCs/>
                <w:sz w:val="18"/>
                <w:szCs w:val="18"/>
              </w:rPr>
              <w:t>CH</w:t>
            </w:r>
            <w:r>
              <w:rPr>
                <w:bCs/>
                <w:iCs/>
                <w:sz w:val="18"/>
                <w:szCs w:val="18"/>
                <w:vertAlign w:val="subscript"/>
              </w:rPr>
              <w:t>4</w:t>
            </w:r>
            <w:r>
              <w:rPr>
                <w:rFonts w:hint="eastAsia" w:ascii="宋体" w:hAnsi="宋体"/>
                <w:sz w:val="18"/>
                <w:szCs w:val="18"/>
              </w:rPr>
              <w:t>占的比例很小。在计算基准线排放时的燃料消耗中忽略</w:t>
            </w:r>
            <w:r>
              <w:rPr>
                <w:bCs/>
                <w:iCs/>
                <w:sz w:val="18"/>
                <w:szCs w:val="18"/>
              </w:rPr>
              <w:t>CH</w:t>
            </w:r>
            <w:r>
              <w:rPr>
                <w:bCs/>
                <w:iCs/>
                <w:sz w:val="18"/>
                <w:szCs w:val="18"/>
                <w:vertAlign w:val="subscript"/>
              </w:rPr>
              <w:t>4</w:t>
            </w:r>
            <w:r>
              <w:rPr>
                <w:rFonts w:hint="eastAsia" w:ascii="宋体" w:hAnsi="宋体"/>
                <w:sz w:val="18"/>
                <w:szCs w:val="18"/>
              </w:rPr>
              <w:t>排放是保守的。</w:t>
            </w:r>
          </w:p>
        </w:tc>
      </w:tr>
      <w:tr w14:paraId="6934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829" w:type="dxa"/>
            <w:vMerge w:val="continue"/>
            <w:tcBorders>
              <w:left w:val="single" w:color="auto" w:sz="4" w:space="0"/>
              <w:right w:val="single" w:color="auto" w:sz="4" w:space="0"/>
            </w:tcBorders>
            <w:vAlign w:val="center"/>
          </w:tcPr>
          <w:p w14:paraId="53E330A8">
            <w:pPr>
              <w:spacing w:line="280" w:lineRule="exact"/>
              <w:ind w:firstLine="361" w:firstLineChars="200"/>
              <w:rPr>
                <w:rFonts w:ascii="宋体" w:hAnsi="宋体"/>
                <w:b/>
                <w:bCs/>
                <w:iCs/>
                <w:sz w:val="18"/>
                <w:szCs w:val="18"/>
                <w:lang w:val="en-GB"/>
              </w:rPr>
            </w:pPr>
          </w:p>
        </w:tc>
        <w:tc>
          <w:tcPr>
            <w:tcW w:w="2083" w:type="dxa"/>
            <w:vMerge w:val="continue"/>
            <w:tcBorders>
              <w:top w:val="single" w:color="auto" w:sz="4" w:space="0"/>
              <w:left w:val="single" w:color="auto" w:sz="4" w:space="0"/>
              <w:bottom w:val="single" w:color="auto" w:sz="4" w:space="0"/>
              <w:right w:val="single" w:color="auto" w:sz="4" w:space="0"/>
            </w:tcBorders>
            <w:vAlign w:val="center"/>
          </w:tcPr>
          <w:p w14:paraId="69D44CFB">
            <w:pPr>
              <w:spacing w:line="280" w:lineRule="exact"/>
              <w:ind w:firstLine="360" w:firstLineChars="200"/>
              <w:rPr>
                <w:rFonts w:ascii="宋体" w:hAnsi="宋体"/>
                <w:bCs/>
                <w:iCs/>
                <w:sz w:val="18"/>
                <w:szCs w:val="18"/>
                <w:lang w:val="en-GB"/>
              </w:rPr>
            </w:pPr>
          </w:p>
        </w:tc>
        <w:tc>
          <w:tcPr>
            <w:tcW w:w="964" w:type="dxa"/>
            <w:tcBorders>
              <w:top w:val="single" w:color="auto" w:sz="4" w:space="0"/>
              <w:left w:val="single" w:color="auto" w:sz="4" w:space="0"/>
              <w:bottom w:val="single" w:color="auto" w:sz="4" w:space="0"/>
              <w:right w:val="single" w:color="auto" w:sz="4" w:space="0"/>
            </w:tcBorders>
            <w:vAlign w:val="center"/>
          </w:tcPr>
          <w:p w14:paraId="6F9C02A1">
            <w:pPr>
              <w:spacing w:line="280" w:lineRule="exact"/>
              <w:jc w:val="center"/>
              <w:rPr>
                <w:rFonts w:ascii="宋体" w:hAnsi="宋体"/>
                <w:bCs/>
                <w:sz w:val="18"/>
                <w:szCs w:val="18"/>
                <w:vertAlign w:val="subscript"/>
                <w:lang w:val="en-GB"/>
              </w:rPr>
            </w:pPr>
            <w:r>
              <w:rPr>
                <w:bCs/>
                <w:sz w:val="18"/>
                <w:szCs w:val="18"/>
              </w:rPr>
              <w:t>N</w:t>
            </w:r>
            <w:r>
              <w:rPr>
                <w:bCs/>
                <w:sz w:val="18"/>
                <w:szCs w:val="18"/>
                <w:vertAlign w:val="subscript"/>
              </w:rPr>
              <w:t>2</w:t>
            </w:r>
            <w:r>
              <w:rPr>
                <w:bCs/>
                <w:sz w:val="18"/>
                <w:szCs w:val="18"/>
              </w:rPr>
              <w:t>O</w:t>
            </w:r>
          </w:p>
        </w:tc>
        <w:tc>
          <w:tcPr>
            <w:tcW w:w="664" w:type="dxa"/>
            <w:tcBorders>
              <w:top w:val="single" w:color="auto" w:sz="4" w:space="0"/>
              <w:left w:val="single" w:color="auto" w:sz="4" w:space="0"/>
              <w:bottom w:val="single" w:color="auto" w:sz="4" w:space="0"/>
              <w:right w:val="single" w:color="auto" w:sz="4" w:space="0"/>
            </w:tcBorders>
            <w:vAlign w:val="center"/>
          </w:tcPr>
          <w:p w14:paraId="49099C77">
            <w:pPr>
              <w:spacing w:line="280" w:lineRule="exact"/>
              <w:jc w:val="center"/>
              <w:rPr>
                <w:rFonts w:ascii="宋体" w:hAnsi="宋体"/>
                <w:bCs/>
                <w:iCs/>
                <w:sz w:val="18"/>
                <w:szCs w:val="18"/>
                <w:lang w:val="en-GB"/>
              </w:rPr>
            </w:pPr>
            <w:r>
              <w:rPr>
                <w:rFonts w:hint="eastAsia" w:ascii="宋体" w:hAnsi="宋体"/>
                <w:sz w:val="18"/>
                <w:szCs w:val="18"/>
              </w:rPr>
              <w:t>排除</w:t>
            </w:r>
          </w:p>
        </w:tc>
        <w:tc>
          <w:tcPr>
            <w:tcW w:w="4586" w:type="dxa"/>
            <w:tcBorders>
              <w:top w:val="single" w:color="auto" w:sz="4" w:space="0"/>
              <w:left w:val="single" w:color="auto" w:sz="4" w:space="0"/>
              <w:bottom w:val="single" w:color="auto" w:sz="4" w:space="0"/>
              <w:right w:val="single" w:color="auto" w:sz="4" w:space="0"/>
            </w:tcBorders>
            <w:vAlign w:val="center"/>
          </w:tcPr>
          <w:p w14:paraId="4921E49E">
            <w:pPr>
              <w:autoSpaceDE w:val="0"/>
              <w:autoSpaceDN w:val="0"/>
              <w:adjustRightInd w:val="0"/>
              <w:spacing w:line="280" w:lineRule="exact"/>
              <w:rPr>
                <w:rFonts w:ascii="宋体" w:hAnsi="宋体"/>
                <w:sz w:val="18"/>
                <w:szCs w:val="18"/>
              </w:rPr>
            </w:pPr>
            <w:r>
              <w:rPr>
                <w:bCs/>
                <w:sz w:val="18"/>
                <w:szCs w:val="18"/>
              </w:rPr>
              <w:t>N</w:t>
            </w:r>
            <w:r>
              <w:rPr>
                <w:bCs/>
                <w:sz w:val="18"/>
                <w:szCs w:val="18"/>
                <w:vertAlign w:val="subscript"/>
              </w:rPr>
              <w:t>2</w:t>
            </w:r>
            <w:r>
              <w:rPr>
                <w:bCs/>
                <w:sz w:val="18"/>
                <w:szCs w:val="18"/>
              </w:rPr>
              <w:t>O</w:t>
            </w:r>
            <w:r>
              <w:rPr>
                <w:rFonts w:hint="eastAsia" w:ascii="宋体" w:hAnsi="宋体"/>
                <w:sz w:val="18"/>
                <w:szCs w:val="18"/>
              </w:rPr>
              <w:t>排放在整个碳排放中是很小的源。在计算基准线排放时的燃料消耗中忽略</w:t>
            </w:r>
            <w:r>
              <w:rPr>
                <w:bCs/>
                <w:sz w:val="18"/>
                <w:szCs w:val="18"/>
              </w:rPr>
              <w:t>N</w:t>
            </w:r>
            <w:r>
              <w:rPr>
                <w:bCs/>
                <w:sz w:val="18"/>
                <w:szCs w:val="18"/>
                <w:vertAlign w:val="subscript"/>
              </w:rPr>
              <w:t>2</w:t>
            </w:r>
            <w:r>
              <w:rPr>
                <w:bCs/>
                <w:sz w:val="18"/>
                <w:szCs w:val="18"/>
              </w:rPr>
              <w:t>O</w:t>
            </w:r>
            <w:r>
              <w:rPr>
                <w:rFonts w:hint="eastAsia" w:ascii="宋体" w:hAnsi="宋体"/>
                <w:sz w:val="18"/>
                <w:szCs w:val="18"/>
              </w:rPr>
              <w:t>排放是保守的。</w:t>
            </w:r>
          </w:p>
        </w:tc>
      </w:tr>
      <w:tr w14:paraId="2A2B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29" w:type="dxa"/>
            <w:vMerge w:val="restart"/>
            <w:tcBorders>
              <w:top w:val="single" w:color="auto" w:sz="4" w:space="0"/>
              <w:left w:val="single" w:color="auto" w:sz="4" w:space="0"/>
              <w:right w:val="single" w:color="auto" w:sz="4" w:space="0"/>
            </w:tcBorders>
            <w:shd w:val="clear" w:color="auto" w:fill="D9D9D9"/>
            <w:textDirection w:val="tbRlV"/>
            <w:vAlign w:val="center"/>
          </w:tcPr>
          <w:p w14:paraId="39076E5D">
            <w:pPr>
              <w:spacing w:line="280" w:lineRule="exact"/>
              <w:ind w:left="113" w:right="113" w:firstLine="361" w:firstLineChars="200"/>
              <w:rPr>
                <w:rFonts w:ascii="宋体" w:hAnsi="宋体"/>
                <w:b/>
                <w:bCs/>
                <w:iCs/>
                <w:sz w:val="18"/>
                <w:szCs w:val="18"/>
                <w:lang w:val="en-GB"/>
              </w:rPr>
            </w:pPr>
            <w:r>
              <w:rPr>
                <w:rFonts w:hint="eastAsia" w:ascii="宋体" w:hAnsi="宋体"/>
                <w:b/>
                <w:bCs/>
                <w:iCs/>
                <w:sz w:val="18"/>
                <w:szCs w:val="18"/>
              </w:rPr>
              <w:t>项目排放</w:t>
            </w:r>
          </w:p>
        </w:tc>
        <w:tc>
          <w:tcPr>
            <w:tcW w:w="20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5A502B">
            <w:pPr>
              <w:spacing w:line="280" w:lineRule="exact"/>
              <w:rPr>
                <w:rFonts w:ascii="宋体" w:hAnsi="宋体"/>
                <w:sz w:val="18"/>
                <w:szCs w:val="18"/>
              </w:rPr>
            </w:pPr>
            <w:r>
              <w:rPr>
                <w:rFonts w:hint="eastAsia" w:ascii="宋体" w:hAnsi="宋体"/>
                <w:sz w:val="18"/>
                <w:szCs w:val="18"/>
              </w:rPr>
              <w:t>使用氢燃料电池汽车进行运输活动时，因消耗氢气和消耗外接电力产生的间接排放。</w:t>
            </w:r>
          </w:p>
        </w:tc>
        <w:tc>
          <w:tcPr>
            <w:tcW w:w="964" w:type="dxa"/>
            <w:tcBorders>
              <w:top w:val="single" w:color="auto" w:sz="4" w:space="0"/>
              <w:left w:val="single" w:color="auto" w:sz="4" w:space="0"/>
              <w:bottom w:val="single" w:color="auto" w:sz="4" w:space="0"/>
              <w:right w:val="single" w:color="auto" w:sz="4" w:space="0"/>
            </w:tcBorders>
            <w:vAlign w:val="center"/>
          </w:tcPr>
          <w:p w14:paraId="42DD489A">
            <w:pPr>
              <w:spacing w:line="280" w:lineRule="exact"/>
              <w:jc w:val="center"/>
              <w:rPr>
                <w:rFonts w:ascii="宋体" w:hAnsi="宋体"/>
                <w:bCs/>
                <w:iCs/>
                <w:sz w:val="18"/>
                <w:szCs w:val="18"/>
                <w:vertAlign w:val="subscript"/>
                <w:lang w:val="en-GB"/>
              </w:rPr>
            </w:pPr>
            <w:r>
              <w:rPr>
                <w:bCs/>
                <w:iCs/>
                <w:sz w:val="18"/>
                <w:szCs w:val="18"/>
              </w:rPr>
              <w:t>CO</w:t>
            </w:r>
            <w:r>
              <w:rPr>
                <w:bCs/>
                <w:iCs/>
                <w:sz w:val="18"/>
                <w:szCs w:val="18"/>
                <w:vertAlign w:val="subscript"/>
              </w:rPr>
              <w:t>2</w:t>
            </w:r>
          </w:p>
        </w:tc>
        <w:tc>
          <w:tcPr>
            <w:tcW w:w="664" w:type="dxa"/>
            <w:tcBorders>
              <w:top w:val="single" w:color="auto" w:sz="4" w:space="0"/>
              <w:left w:val="single" w:color="auto" w:sz="4" w:space="0"/>
              <w:bottom w:val="single" w:color="auto" w:sz="4" w:space="0"/>
              <w:right w:val="single" w:color="auto" w:sz="4" w:space="0"/>
            </w:tcBorders>
            <w:vAlign w:val="center"/>
          </w:tcPr>
          <w:p w14:paraId="67017C4D">
            <w:pPr>
              <w:spacing w:line="280" w:lineRule="exact"/>
              <w:jc w:val="center"/>
              <w:rPr>
                <w:rFonts w:ascii="宋体" w:hAnsi="宋体"/>
                <w:bCs/>
                <w:i/>
                <w:iCs/>
                <w:sz w:val="18"/>
                <w:szCs w:val="18"/>
                <w:lang w:val="en-GB"/>
              </w:rPr>
            </w:pPr>
            <w:r>
              <w:rPr>
                <w:rFonts w:hint="eastAsia" w:ascii="宋体" w:hAnsi="宋体"/>
                <w:sz w:val="18"/>
                <w:szCs w:val="18"/>
              </w:rPr>
              <w:t>包含</w:t>
            </w:r>
          </w:p>
        </w:tc>
        <w:tc>
          <w:tcPr>
            <w:tcW w:w="4586" w:type="dxa"/>
            <w:tcBorders>
              <w:top w:val="single" w:color="auto" w:sz="4" w:space="0"/>
              <w:left w:val="single" w:color="auto" w:sz="4" w:space="0"/>
              <w:bottom w:val="single" w:color="auto" w:sz="4" w:space="0"/>
              <w:right w:val="single" w:color="auto" w:sz="4" w:space="0"/>
            </w:tcBorders>
            <w:vAlign w:val="center"/>
          </w:tcPr>
          <w:p w14:paraId="54636F60">
            <w:pPr>
              <w:autoSpaceDE w:val="0"/>
              <w:autoSpaceDN w:val="0"/>
              <w:adjustRightInd w:val="0"/>
              <w:spacing w:line="280" w:lineRule="exact"/>
              <w:jc w:val="left"/>
              <w:rPr>
                <w:rFonts w:ascii="宋体" w:hAnsi="宋体"/>
                <w:sz w:val="18"/>
                <w:szCs w:val="18"/>
              </w:rPr>
            </w:pPr>
            <w:r>
              <w:rPr>
                <w:rFonts w:hint="eastAsia" w:ascii="宋体" w:hAnsi="宋体"/>
                <w:sz w:val="18"/>
                <w:szCs w:val="18"/>
              </w:rPr>
              <w:t>主要排放源</w:t>
            </w:r>
          </w:p>
        </w:tc>
      </w:tr>
      <w:tr w14:paraId="34DF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829" w:type="dxa"/>
            <w:vMerge w:val="continue"/>
            <w:tcBorders>
              <w:left w:val="single" w:color="auto" w:sz="4" w:space="0"/>
              <w:right w:val="single" w:color="auto" w:sz="4" w:space="0"/>
            </w:tcBorders>
            <w:vAlign w:val="center"/>
          </w:tcPr>
          <w:p w14:paraId="74F900DD">
            <w:pPr>
              <w:spacing w:line="280" w:lineRule="exact"/>
              <w:ind w:firstLine="361" w:firstLineChars="200"/>
              <w:rPr>
                <w:rFonts w:ascii="宋体" w:hAnsi="宋体"/>
                <w:b/>
                <w:bCs/>
                <w:iCs/>
                <w:sz w:val="18"/>
                <w:szCs w:val="18"/>
                <w:lang w:val="en-GB"/>
              </w:rPr>
            </w:pPr>
          </w:p>
        </w:tc>
        <w:tc>
          <w:tcPr>
            <w:tcW w:w="20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C13161">
            <w:pPr>
              <w:spacing w:line="280" w:lineRule="exact"/>
              <w:ind w:firstLine="360" w:firstLineChars="200"/>
              <w:rPr>
                <w:rFonts w:ascii="宋体" w:hAnsi="宋体"/>
                <w:bCs/>
                <w:iCs/>
                <w:sz w:val="18"/>
                <w:szCs w:val="18"/>
                <w:lang w:val="en-GB"/>
              </w:rPr>
            </w:pPr>
          </w:p>
        </w:tc>
        <w:tc>
          <w:tcPr>
            <w:tcW w:w="964" w:type="dxa"/>
            <w:tcBorders>
              <w:top w:val="single" w:color="auto" w:sz="4" w:space="0"/>
              <w:left w:val="single" w:color="auto" w:sz="4" w:space="0"/>
              <w:bottom w:val="single" w:color="auto" w:sz="4" w:space="0"/>
              <w:right w:val="single" w:color="auto" w:sz="4" w:space="0"/>
            </w:tcBorders>
            <w:vAlign w:val="center"/>
          </w:tcPr>
          <w:p w14:paraId="73820C98">
            <w:pPr>
              <w:spacing w:line="280" w:lineRule="exact"/>
              <w:jc w:val="center"/>
              <w:rPr>
                <w:rFonts w:ascii="宋体" w:hAnsi="宋体"/>
                <w:bCs/>
                <w:iCs/>
                <w:sz w:val="18"/>
                <w:szCs w:val="18"/>
                <w:vertAlign w:val="subscript"/>
                <w:lang w:val="en-GB"/>
              </w:rPr>
            </w:pPr>
            <w:r>
              <w:rPr>
                <w:bCs/>
                <w:iCs/>
                <w:sz w:val="18"/>
                <w:szCs w:val="18"/>
              </w:rPr>
              <w:t>CH</w:t>
            </w:r>
            <w:r>
              <w:rPr>
                <w:bCs/>
                <w:iCs/>
                <w:sz w:val="18"/>
                <w:szCs w:val="18"/>
                <w:vertAlign w:val="subscript"/>
              </w:rPr>
              <w:t>4</w:t>
            </w:r>
          </w:p>
        </w:tc>
        <w:tc>
          <w:tcPr>
            <w:tcW w:w="664" w:type="dxa"/>
            <w:tcBorders>
              <w:top w:val="single" w:color="auto" w:sz="4" w:space="0"/>
              <w:left w:val="single" w:color="auto" w:sz="4" w:space="0"/>
              <w:bottom w:val="single" w:color="auto" w:sz="4" w:space="0"/>
              <w:right w:val="single" w:color="auto" w:sz="4" w:space="0"/>
            </w:tcBorders>
            <w:vAlign w:val="center"/>
          </w:tcPr>
          <w:p w14:paraId="433E38CC">
            <w:pPr>
              <w:spacing w:line="280" w:lineRule="exact"/>
              <w:jc w:val="center"/>
              <w:rPr>
                <w:rFonts w:ascii="宋体" w:hAnsi="宋体"/>
                <w:bCs/>
                <w:i/>
                <w:iCs/>
                <w:sz w:val="18"/>
                <w:szCs w:val="18"/>
                <w:lang w:val="en-GB"/>
              </w:rPr>
            </w:pPr>
            <w:r>
              <w:rPr>
                <w:rFonts w:hint="eastAsia" w:ascii="宋体" w:hAnsi="宋体"/>
                <w:sz w:val="18"/>
                <w:szCs w:val="18"/>
              </w:rPr>
              <w:t>排除</w:t>
            </w:r>
          </w:p>
        </w:tc>
        <w:tc>
          <w:tcPr>
            <w:tcW w:w="4586" w:type="dxa"/>
            <w:tcBorders>
              <w:top w:val="single" w:color="auto" w:sz="4" w:space="0"/>
              <w:left w:val="single" w:color="auto" w:sz="4" w:space="0"/>
              <w:bottom w:val="single" w:color="auto" w:sz="4" w:space="0"/>
              <w:right w:val="single" w:color="auto" w:sz="4" w:space="0"/>
            </w:tcBorders>
            <w:vAlign w:val="center"/>
          </w:tcPr>
          <w:p w14:paraId="633D4ACF">
            <w:pPr>
              <w:spacing w:line="280" w:lineRule="exact"/>
              <w:jc w:val="left"/>
              <w:rPr>
                <w:rFonts w:ascii="宋体" w:hAnsi="宋体"/>
                <w:sz w:val="18"/>
                <w:szCs w:val="18"/>
              </w:rPr>
            </w:pPr>
            <w:r>
              <w:rPr>
                <w:rFonts w:hint="eastAsia" w:ascii="宋体" w:hAnsi="宋体"/>
                <w:sz w:val="18"/>
                <w:szCs w:val="18"/>
              </w:rPr>
              <w:t>在化石燃料燃烧产生的碳排放中</w:t>
            </w:r>
            <w:r>
              <w:rPr>
                <w:bCs/>
                <w:iCs/>
                <w:sz w:val="18"/>
                <w:szCs w:val="18"/>
              </w:rPr>
              <w:t>CH</w:t>
            </w:r>
            <w:r>
              <w:rPr>
                <w:bCs/>
                <w:iCs/>
                <w:sz w:val="18"/>
                <w:szCs w:val="18"/>
                <w:vertAlign w:val="subscript"/>
              </w:rPr>
              <w:t>4</w:t>
            </w:r>
            <w:r>
              <w:rPr>
                <w:rFonts w:hint="eastAsia" w:ascii="宋体" w:hAnsi="宋体"/>
                <w:sz w:val="18"/>
                <w:szCs w:val="18"/>
              </w:rPr>
              <w:t>占的比例很小，影响较小。</w:t>
            </w:r>
          </w:p>
        </w:tc>
      </w:tr>
      <w:tr w14:paraId="08E0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829" w:type="dxa"/>
            <w:vMerge w:val="continue"/>
            <w:tcBorders>
              <w:left w:val="single" w:color="auto" w:sz="4" w:space="0"/>
              <w:right w:val="single" w:color="auto" w:sz="4" w:space="0"/>
            </w:tcBorders>
            <w:vAlign w:val="center"/>
          </w:tcPr>
          <w:p w14:paraId="64735379">
            <w:pPr>
              <w:spacing w:line="280" w:lineRule="exact"/>
              <w:ind w:firstLine="361" w:firstLineChars="200"/>
              <w:rPr>
                <w:rFonts w:ascii="宋体" w:hAnsi="宋体"/>
                <w:b/>
                <w:bCs/>
                <w:iCs/>
                <w:sz w:val="18"/>
                <w:szCs w:val="18"/>
                <w:lang w:val="en-GB"/>
              </w:rPr>
            </w:pPr>
          </w:p>
        </w:tc>
        <w:tc>
          <w:tcPr>
            <w:tcW w:w="20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7552C7">
            <w:pPr>
              <w:spacing w:line="280" w:lineRule="exact"/>
              <w:ind w:firstLine="360" w:firstLineChars="200"/>
              <w:rPr>
                <w:rFonts w:ascii="宋体" w:hAnsi="宋体"/>
                <w:bCs/>
                <w:iCs/>
                <w:sz w:val="18"/>
                <w:szCs w:val="18"/>
                <w:lang w:val="en-GB"/>
              </w:rPr>
            </w:pPr>
          </w:p>
        </w:tc>
        <w:tc>
          <w:tcPr>
            <w:tcW w:w="964" w:type="dxa"/>
            <w:tcBorders>
              <w:top w:val="single" w:color="auto" w:sz="4" w:space="0"/>
              <w:left w:val="single" w:color="auto" w:sz="4" w:space="0"/>
              <w:bottom w:val="single" w:color="auto" w:sz="4" w:space="0"/>
              <w:right w:val="single" w:color="auto" w:sz="4" w:space="0"/>
            </w:tcBorders>
            <w:vAlign w:val="center"/>
          </w:tcPr>
          <w:p w14:paraId="44FC433C">
            <w:pPr>
              <w:spacing w:line="280" w:lineRule="exact"/>
              <w:jc w:val="center"/>
              <w:rPr>
                <w:rFonts w:ascii="宋体" w:hAnsi="宋体"/>
                <w:bCs/>
                <w:iCs/>
                <w:sz w:val="18"/>
                <w:szCs w:val="18"/>
                <w:lang w:val="en-GB"/>
              </w:rPr>
            </w:pPr>
            <w:r>
              <w:rPr>
                <w:bCs/>
                <w:iCs/>
                <w:sz w:val="18"/>
                <w:szCs w:val="18"/>
              </w:rPr>
              <w:t>N</w:t>
            </w:r>
            <w:r>
              <w:rPr>
                <w:bCs/>
                <w:iCs/>
                <w:sz w:val="18"/>
                <w:szCs w:val="18"/>
                <w:vertAlign w:val="subscript"/>
              </w:rPr>
              <w:t>2</w:t>
            </w:r>
            <w:r>
              <w:rPr>
                <w:bCs/>
                <w:iCs/>
                <w:sz w:val="18"/>
                <w:szCs w:val="18"/>
              </w:rPr>
              <w:t>O</w:t>
            </w:r>
          </w:p>
        </w:tc>
        <w:tc>
          <w:tcPr>
            <w:tcW w:w="664" w:type="dxa"/>
            <w:tcBorders>
              <w:top w:val="single" w:color="auto" w:sz="4" w:space="0"/>
              <w:left w:val="single" w:color="auto" w:sz="4" w:space="0"/>
              <w:bottom w:val="single" w:color="auto" w:sz="4" w:space="0"/>
              <w:right w:val="single" w:color="auto" w:sz="4" w:space="0"/>
            </w:tcBorders>
            <w:vAlign w:val="center"/>
          </w:tcPr>
          <w:p w14:paraId="63C38542">
            <w:pPr>
              <w:spacing w:line="280" w:lineRule="exact"/>
              <w:jc w:val="center"/>
              <w:rPr>
                <w:rFonts w:ascii="宋体" w:hAnsi="宋体"/>
                <w:bCs/>
                <w:i/>
                <w:iCs/>
                <w:sz w:val="18"/>
                <w:szCs w:val="18"/>
                <w:lang w:val="en-GB"/>
              </w:rPr>
            </w:pPr>
            <w:r>
              <w:rPr>
                <w:rFonts w:hint="eastAsia" w:ascii="宋体" w:hAnsi="宋体"/>
                <w:sz w:val="18"/>
                <w:szCs w:val="18"/>
              </w:rPr>
              <w:t>排除</w:t>
            </w:r>
          </w:p>
        </w:tc>
        <w:tc>
          <w:tcPr>
            <w:tcW w:w="4586" w:type="dxa"/>
            <w:tcBorders>
              <w:top w:val="single" w:color="auto" w:sz="4" w:space="0"/>
              <w:left w:val="single" w:color="auto" w:sz="4" w:space="0"/>
              <w:bottom w:val="single" w:color="auto" w:sz="4" w:space="0"/>
              <w:right w:val="single" w:color="auto" w:sz="4" w:space="0"/>
            </w:tcBorders>
            <w:vAlign w:val="center"/>
          </w:tcPr>
          <w:p w14:paraId="426DFD0C">
            <w:pPr>
              <w:spacing w:line="280" w:lineRule="exact"/>
              <w:rPr>
                <w:rFonts w:ascii="宋体" w:hAnsi="宋体"/>
                <w:sz w:val="18"/>
                <w:szCs w:val="18"/>
                <w:lang w:val="en-GB" w:eastAsia="de-DE"/>
              </w:rPr>
            </w:pPr>
            <w:r>
              <w:rPr>
                <w:bCs/>
                <w:iCs/>
                <w:sz w:val="18"/>
                <w:szCs w:val="18"/>
              </w:rPr>
              <w:t>N</w:t>
            </w:r>
            <w:r>
              <w:rPr>
                <w:bCs/>
                <w:iCs/>
                <w:sz w:val="18"/>
                <w:szCs w:val="18"/>
                <w:vertAlign w:val="subscript"/>
              </w:rPr>
              <w:t>2</w:t>
            </w:r>
            <w:r>
              <w:rPr>
                <w:bCs/>
                <w:iCs/>
                <w:sz w:val="18"/>
                <w:szCs w:val="18"/>
              </w:rPr>
              <w:t>O</w:t>
            </w:r>
            <w:r>
              <w:rPr>
                <w:rFonts w:hint="eastAsia" w:ascii="宋体" w:hAnsi="宋体"/>
                <w:sz w:val="18"/>
                <w:szCs w:val="18"/>
              </w:rPr>
              <w:t>排放在整个碳排放中是很小的源，影响较小。</w:t>
            </w:r>
          </w:p>
        </w:tc>
      </w:tr>
    </w:tbl>
    <w:p w14:paraId="11E5E740">
      <w:pPr>
        <w:keepNext/>
        <w:keepLines/>
        <w:spacing w:before="240" w:beforeLines="100" w:line="360" w:lineRule="auto"/>
        <w:ind w:firstLine="420" w:firstLineChars="200"/>
        <w:outlineLvl w:val="0"/>
        <w:rPr>
          <w:rFonts w:ascii="黑体" w:hAnsi="黑体" w:eastAsia="黑体"/>
        </w:rPr>
      </w:pPr>
      <w:r>
        <w:rPr>
          <w:rFonts w:hint="eastAsia" w:eastAsia="黑体"/>
        </w:rPr>
        <w:t>6</w:t>
      </w:r>
      <w:r>
        <w:rPr>
          <w:rFonts w:ascii="黑体" w:hAnsi="黑体" w:eastAsia="黑体"/>
        </w:rPr>
        <w:t xml:space="preserve"> </w:t>
      </w:r>
      <w:r>
        <w:rPr>
          <w:rFonts w:hint="eastAsia" w:ascii="黑体" w:hAnsi="黑体" w:eastAsia="黑体"/>
        </w:rPr>
        <w:t>减排量核算</w:t>
      </w:r>
      <w:r>
        <w:rPr>
          <w:rFonts w:ascii="黑体" w:hAnsi="黑体" w:eastAsia="黑体"/>
        </w:rPr>
        <w:t>方法学</w:t>
      </w:r>
    </w:p>
    <w:p w14:paraId="123ED94F">
      <w:pPr>
        <w:keepNext/>
        <w:keepLines/>
        <w:adjustRightInd w:val="0"/>
        <w:snapToGrid w:val="0"/>
        <w:spacing w:before="240"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1</w:t>
      </w:r>
      <w:r>
        <w:rPr>
          <w:rFonts w:ascii="黑体" w:hAnsi="黑体" w:eastAsia="黑体"/>
          <w:bCs/>
        </w:rPr>
        <w:t xml:space="preserve"> </w:t>
      </w:r>
      <w:r>
        <w:rPr>
          <w:rFonts w:hint="eastAsia" w:ascii="黑体" w:hAnsi="黑体" w:eastAsia="黑体"/>
          <w:bCs/>
        </w:rPr>
        <w:t>基准线情景识别</w:t>
      </w:r>
    </w:p>
    <w:p w14:paraId="03C64D66">
      <w:pPr>
        <w:spacing w:line="360" w:lineRule="auto"/>
        <w:ind w:firstLine="420" w:firstLineChars="200"/>
        <w:rPr>
          <w:rFonts w:ascii="宋体" w:hAnsi="宋体"/>
          <w:kern w:val="0"/>
        </w:rPr>
      </w:pPr>
      <w:r>
        <w:rPr>
          <w:rFonts w:hint="eastAsia" w:ascii="宋体" w:hAnsi="宋体"/>
          <w:kern w:val="0"/>
        </w:rPr>
        <w:t>基准线情景为与项目氢燃料电池汽车车辆类型相同，并能够在一定时间范围内完成相等的</w:t>
      </w:r>
      <w:r>
        <w:rPr>
          <w:rFonts w:hint="eastAsia" w:ascii="宋体" w:hAnsi="宋体"/>
        </w:rPr>
        <w:t>客运或货运</w:t>
      </w:r>
      <w:r>
        <w:rPr>
          <w:rFonts w:hint="eastAsia" w:ascii="宋体" w:hAnsi="宋体"/>
          <w:kern w:val="0"/>
        </w:rPr>
        <w:t>周转量的汽油和柴油车辆进行交通运输活动的情景。</w:t>
      </w:r>
    </w:p>
    <w:p w14:paraId="326EA1B8">
      <w:pPr>
        <w:keepNext/>
        <w:keepLines/>
        <w:adjustRightInd w:val="0"/>
        <w:snapToGrid w:val="0"/>
        <w:spacing w:before="240"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2</w:t>
      </w:r>
      <w:r>
        <w:rPr>
          <w:rFonts w:ascii="黑体" w:hAnsi="黑体" w:eastAsia="黑体"/>
          <w:bCs/>
        </w:rPr>
        <w:t xml:space="preserve"> </w:t>
      </w:r>
      <w:r>
        <w:rPr>
          <w:rFonts w:hint="eastAsia" w:ascii="黑体" w:hAnsi="黑体" w:eastAsia="黑体"/>
          <w:bCs/>
        </w:rPr>
        <w:t>额外性论证</w:t>
      </w:r>
    </w:p>
    <w:p w14:paraId="6DBF4F45">
      <w:pPr>
        <w:spacing w:line="360" w:lineRule="auto"/>
        <w:ind w:firstLine="420" w:firstLineChars="200"/>
        <w:rPr>
          <w:rFonts w:ascii="宋体" w:hAnsi="宋体"/>
          <w:kern w:val="0"/>
        </w:rPr>
      </w:pPr>
      <w:r>
        <w:rPr>
          <w:rFonts w:hint="eastAsia" w:ascii="宋体" w:hAnsi="宋体"/>
          <w:kern w:val="0"/>
        </w:rPr>
        <w:t>可采用简化方法进行论证：若事先可证明项目活动之前在项目注册区域内氢燃料电池车辆的市场份额小于或等于同类型或承担同样运输功能车辆的</w:t>
      </w:r>
      <w:r>
        <w:rPr>
          <w:rFonts w:ascii="宋体" w:hAnsi="宋体"/>
          <w:kern w:val="0"/>
        </w:rPr>
        <w:t xml:space="preserve"> </w:t>
      </w:r>
      <w:r>
        <w:rPr>
          <w:rFonts w:hint="eastAsia"/>
          <w:kern w:val="0"/>
        </w:rPr>
        <w:t>5</w:t>
      </w:r>
      <w:r>
        <w:rPr>
          <w:rFonts w:hint="eastAsia" w:ascii="宋体" w:hAnsi="宋体"/>
          <w:kern w:val="0"/>
        </w:rPr>
        <w:t>%，且符合地区首例要求，则项目可免予额外性论证。本项目市场份额小于</w:t>
      </w:r>
      <w:r>
        <w:rPr>
          <w:kern w:val="0"/>
        </w:rPr>
        <w:t>1</w:t>
      </w:r>
      <w:r>
        <w:rPr>
          <w:rFonts w:ascii="宋体" w:hAnsi="宋体"/>
          <w:kern w:val="0"/>
        </w:rPr>
        <w:t>%</w:t>
      </w:r>
      <w:r>
        <w:rPr>
          <w:rFonts w:hint="eastAsia" w:ascii="宋体" w:hAnsi="宋体"/>
          <w:kern w:val="0"/>
        </w:rPr>
        <w:t>，且属于首例，免于额外性论证。</w:t>
      </w:r>
    </w:p>
    <w:p w14:paraId="61E57F5E">
      <w:pPr>
        <w:keepNext/>
        <w:keepLines/>
        <w:adjustRightInd w:val="0"/>
        <w:snapToGrid w:val="0"/>
        <w:spacing w:before="240"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3</w:t>
      </w:r>
      <w:r>
        <w:rPr>
          <w:rFonts w:ascii="黑体" w:hAnsi="黑体" w:eastAsia="黑体"/>
          <w:bCs/>
        </w:rPr>
        <w:t xml:space="preserve"> </w:t>
      </w:r>
      <w:r>
        <w:rPr>
          <w:rFonts w:hint="eastAsia" w:ascii="黑体" w:hAnsi="黑体" w:eastAsia="黑体"/>
          <w:bCs/>
        </w:rPr>
        <w:t>基准线排放计算</w:t>
      </w:r>
    </w:p>
    <w:p w14:paraId="3794EF76">
      <w:pPr>
        <w:pStyle w:val="64"/>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 xml:space="preserve">基准线排放量采用基准线车公里排放因子与基准线行驶里程乘积的方法计算。基准线排放计算步骤如下： </w:t>
      </w:r>
    </w:p>
    <w:p w14:paraId="2C57760C">
      <w:pPr>
        <w:pStyle w:val="64"/>
        <w:ind w:firstLine="422"/>
        <w:rPr>
          <w:rFonts w:eastAsia="宋体"/>
          <w:b/>
          <w:bCs/>
          <w:sz w:val="21"/>
          <w:szCs w:val="21"/>
        </w:rPr>
      </w:pPr>
      <w:r>
        <w:rPr>
          <w:rFonts w:hint="eastAsia" w:eastAsia="宋体"/>
          <w:b/>
          <w:bCs/>
          <w:sz w:val="21"/>
          <w:szCs w:val="21"/>
        </w:rPr>
        <w:t>步骤</w:t>
      </w:r>
      <w:r>
        <w:rPr>
          <w:rFonts w:hint="eastAsia" w:ascii="Times New Roman" w:hAnsi="Times New Roman" w:eastAsia="宋体"/>
          <w:b/>
          <w:bCs/>
          <w:sz w:val="21"/>
          <w:szCs w:val="21"/>
        </w:rPr>
        <w:t>1</w:t>
      </w:r>
      <w:r>
        <w:rPr>
          <w:rFonts w:hint="eastAsia" w:eastAsia="宋体"/>
          <w:b/>
          <w:bCs/>
          <w:sz w:val="21"/>
          <w:szCs w:val="21"/>
        </w:rPr>
        <w:t>确定基准线车辆类型</w:t>
      </w:r>
    </w:p>
    <w:p w14:paraId="00597773">
      <w:pPr>
        <w:pStyle w:val="64"/>
        <w:rPr>
          <w:rFonts w:eastAsia="宋体"/>
          <w:sz w:val="21"/>
          <w:szCs w:val="21"/>
        </w:rPr>
      </w:pPr>
      <w:r>
        <w:rPr>
          <w:rFonts w:hint="eastAsia" w:eastAsia="宋体"/>
          <w:sz w:val="21"/>
          <w:szCs w:val="21"/>
        </w:rPr>
        <w:t>在与项目氢燃料电池汽车的车辆类型、一定时间范围内完成的客运或货运周转量同等替换的原则下，确定基准线车辆类型</w:t>
      </w:r>
      <m:oMath>
        <m:r>
          <m:rPr/>
          <w:rPr>
            <w:rFonts w:ascii="Cambria Math" w:hAnsi="Cambria Math" w:eastAsia="宋体"/>
            <w:sz w:val="21"/>
            <w:szCs w:val="21"/>
          </w:rPr>
          <m:t>k</m:t>
        </m:r>
      </m:oMath>
      <w:r>
        <w:rPr>
          <w:rFonts w:hint="eastAsia" w:eastAsia="宋体"/>
          <w:sz w:val="21"/>
          <w:szCs w:val="21"/>
        </w:rPr>
        <w:t>、车辆最大设计总质量或车身长度</w:t>
      </w:r>
      <m:oMath>
        <m:r>
          <m:rPr/>
          <w:rPr>
            <w:rFonts w:ascii="Cambria Math" w:hAnsi="Cambria Math" w:eastAsia="宋体"/>
            <w:sz w:val="21"/>
            <w:szCs w:val="21"/>
          </w:rPr>
          <m:t>T</m:t>
        </m:r>
      </m:oMath>
      <w:r>
        <w:rPr>
          <w:rFonts w:hint="eastAsia" w:eastAsia="宋体"/>
          <w:sz w:val="21"/>
          <w:szCs w:val="21"/>
        </w:rPr>
        <w:t>。</w:t>
      </w:r>
    </w:p>
    <w:p w14:paraId="3D79B1CB">
      <w:pPr>
        <w:pStyle w:val="64"/>
        <w:ind w:firstLine="422"/>
        <w:rPr>
          <w:rFonts w:eastAsia="宋体"/>
          <w:b/>
          <w:bCs/>
          <w:sz w:val="21"/>
          <w:szCs w:val="21"/>
        </w:rPr>
      </w:pPr>
      <w:r>
        <w:rPr>
          <w:rFonts w:hint="eastAsia" w:eastAsia="宋体"/>
          <w:b/>
          <w:bCs/>
          <w:sz w:val="21"/>
          <w:szCs w:val="21"/>
        </w:rPr>
        <w:t>步骤</w:t>
      </w:r>
      <w:r>
        <w:rPr>
          <w:rFonts w:hint="eastAsia" w:ascii="Times New Roman" w:hAnsi="Times New Roman" w:eastAsia="宋体"/>
          <w:b/>
          <w:bCs/>
          <w:sz w:val="21"/>
          <w:szCs w:val="21"/>
        </w:rPr>
        <w:t>2</w:t>
      </w:r>
      <w:r>
        <w:rPr>
          <w:rFonts w:hint="eastAsia" w:eastAsia="宋体"/>
          <w:b/>
          <w:bCs/>
          <w:sz w:val="21"/>
          <w:szCs w:val="21"/>
        </w:rPr>
        <w:t>确定基准线排放因子</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KM,i,BL</m:t>
            </m:r>
            <m:ctrlPr>
              <w:rPr>
                <w:rFonts w:ascii="Cambria Math" w:hAnsi="Cambria Math" w:eastAsia="宋体"/>
                <w:i/>
                <w:sz w:val="21"/>
                <w:szCs w:val="21"/>
              </w:rPr>
            </m:ctrlPr>
          </m:sub>
        </m:sSub>
      </m:oMath>
    </w:p>
    <w:p w14:paraId="68BA5721">
      <w:pPr>
        <w:spacing w:line="360" w:lineRule="auto"/>
        <w:ind w:firstLine="294" w:firstLineChars="140"/>
        <w:rPr>
          <w:rFonts w:ascii="宋体" w:hAnsi="宋体"/>
        </w:rPr>
      </w:pPr>
      <w:r>
        <w:t>1</w:t>
      </w:r>
      <w:r>
        <w:rPr>
          <w:rFonts w:ascii="宋体" w:hAnsi="宋体"/>
        </w:rPr>
        <w:t>.</w:t>
      </w:r>
      <w:r>
        <w:rPr>
          <w:rFonts w:hint="eastAsia" w:ascii="宋体" w:hAnsi="宋体"/>
        </w:rPr>
        <w:t>确定基准年基准线加权平均车公里速度排放因子</w:t>
      </w:r>
      <m:oMath>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k</m:t>
            </m:r>
            <m:r>
              <m:rPr>
                <m:sty m:val="p"/>
              </m:rPr>
              <w:rPr>
                <w:rFonts w:hint="eastAsia" w:ascii="Cambria Math" w:hAnsi="Cambria Math"/>
              </w:rPr>
              <m:t>,</m:t>
            </m:r>
            <m:r>
              <m:rPr/>
              <w:rPr>
                <w:rFonts w:ascii="Cambria Math" w:hAnsi="Cambria Math"/>
              </w:rPr>
              <m:t>T</m:t>
            </m:r>
            <m:r>
              <m:rPr>
                <m:sty m:val="p"/>
              </m:rPr>
              <w:rPr>
                <w:rFonts w:hint="eastAsia" w:ascii="Cambria Math" w:hAnsi="Cambria Math"/>
              </w:rPr>
              <m:t>,</m:t>
            </m:r>
            <m:r>
              <m:rPr/>
              <w:rPr>
                <w:rFonts w:ascii="Cambria Math" w:hAnsi="Cambria Math"/>
              </w:rPr>
              <m:t>v</m:t>
            </m:r>
            <m:ctrlPr>
              <w:rPr>
                <w:rFonts w:ascii="Cambria Math" w:hAnsi="Cambria Math"/>
              </w:rPr>
            </m:ctrlPr>
          </m:sub>
        </m:sSub>
      </m:oMath>
    </w:p>
    <w:p w14:paraId="70016C52">
      <w:pPr>
        <w:pStyle w:val="64"/>
        <w:rPr>
          <w:rFonts w:eastAsia="宋体"/>
          <w:sz w:val="21"/>
          <w:szCs w:val="21"/>
        </w:rPr>
      </w:pPr>
      <w:r>
        <w:rPr>
          <w:rFonts w:hint="eastAsia" w:eastAsia="宋体"/>
          <w:sz w:val="21"/>
          <w:szCs w:val="21"/>
        </w:rPr>
        <w:t>依据北京市相关行业部门发布的报告或数据，以及行业公开数据、研究机构测量数据等，计算基准年基准线加权平均车公里速度排放因子</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oMath>
      <w:r>
        <w:rPr>
          <w:rFonts w:hint="eastAsia" w:eastAsia="宋体"/>
          <w:sz w:val="21"/>
          <w:szCs w:val="21"/>
        </w:rPr>
        <w:t>，计算时综合考虑北京市基准线车辆的车辆类型、能源类型、最大设计总质量和车身长度、车辆综合载货/载客率等进行加权平均，计算方法如下：</w:t>
      </w:r>
    </w:p>
    <w:p w14:paraId="4C180732">
      <w:pPr>
        <w:pStyle w:val="64"/>
        <w:wordWrap w:val="0"/>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x</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k,T,x,v</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sSub>
                  <m:sSubPr>
                    <m:ctrlPr>
                      <w:rPr>
                        <w:rFonts w:ascii="Cambria Math" w:hAnsi="Cambria Math" w:eastAsia="宋体"/>
                        <w:i/>
                        <w:sz w:val="21"/>
                        <w:szCs w:val="21"/>
                      </w:rPr>
                    </m:ctrlPr>
                  </m:sSubPr>
                  <m:e>
                    <m:r>
                      <m:rPr/>
                      <w:rPr>
                        <w:rFonts w:hint="eastAsia" w:ascii="Cambria Math" w:hAnsi="Cambria Math" w:eastAsia="宋体"/>
                        <w:sz w:val="21"/>
                        <w:szCs w:val="21"/>
                      </w:rPr>
                      <m:t>×</m:t>
                    </m:r>
                    <m:r>
                      <m:rPr/>
                      <w:rPr>
                        <w:rFonts w:ascii="Cambria Math" w:hAnsi="Cambria Math" w:eastAsia="宋体"/>
                        <w:sz w:val="21"/>
                        <w:szCs w:val="21"/>
                      </w:rPr>
                      <m:t>D</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ctrlPr>
                  <w:rPr>
                    <w:rFonts w:ascii="Cambria Math" w:hAnsi="Cambria Math" w:eastAsia="宋体"/>
                    <w:i/>
                    <w:sz w:val="21"/>
                    <w:szCs w:val="21"/>
                  </w:rPr>
                </m:ctrlPr>
              </m:e>
            </m:nary>
            <m:ctrlPr>
              <w:rPr>
                <w:rFonts w:ascii="Cambria Math" w:hAnsi="Cambria Math" w:eastAsia="宋体"/>
                <w:i/>
                <w:sz w:val="21"/>
                <w:szCs w:val="21"/>
              </w:rPr>
            </m:ctrlPr>
          </m:e>
        </m:d>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x</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sSub>
                  <m:sSubPr>
                    <m:ctrlPr>
                      <w:rPr>
                        <w:rFonts w:ascii="Cambria Math" w:hAnsi="Cambria Math" w:eastAsia="宋体"/>
                        <w:i/>
                        <w:sz w:val="21"/>
                        <w:szCs w:val="21"/>
                      </w:rPr>
                    </m:ctrlPr>
                  </m:sSubPr>
                  <m:e>
                    <m:r>
                      <m:rPr/>
                      <w:rPr>
                        <w:rFonts w:hint="eastAsia" w:ascii="Cambria Math" w:hAnsi="Cambria Math" w:eastAsia="宋体"/>
                        <w:sz w:val="21"/>
                        <w:szCs w:val="21"/>
                      </w:rPr>
                      <m:t>×</m:t>
                    </m:r>
                    <m:r>
                      <m:rPr/>
                      <w:rPr>
                        <w:rFonts w:ascii="Cambria Math" w:hAnsi="Cambria Math" w:eastAsia="宋体"/>
                        <w:sz w:val="21"/>
                        <w:szCs w:val="21"/>
                      </w:rPr>
                      <m:t>D</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ctrlPr>
                  <w:rPr>
                    <w:rFonts w:ascii="Cambria Math" w:hAnsi="Cambria Math" w:eastAsia="宋体"/>
                    <w:i/>
                    <w:sz w:val="21"/>
                    <w:szCs w:val="21"/>
                  </w:rPr>
                </m:ctrlPr>
              </m:e>
            </m:nary>
            <m:ctrlPr>
              <w:rPr>
                <w:rFonts w:ascii="Cambria Math" w:hAnsi="Cambria Math" w:eastAsia="宋体"/>
                <w:i/>
                <w:sz w:val="21"/>
                <w:szCs w:val="21"/>
              </w:rPr>
            </m:ctrlPr>
          </m:e>
        </m:d>
      </m:oMath>
      <w:r>
        <w:rPr>
          <w:rFonts w:hint="eastAsia" w:eastAsia="宋体"/>
          <w:sz w:val="21"/>
          <w:szCs w:val="21"/>
        </w:rPr>
        <w:t xml:space="preserve"> （</w:t>
      </w:r>
      <w:r>
        <w:rPr>
          <w:rFonts w:hint="eastAsia" w:ascii="Times New Roman" w:hAnsi="Times New Roman" w:eastAsia="宋体"/>
          <w:sz w:val="21"/>
          <w:szCs w:val="21"/>
        </w:rPr>
        <w:t>1</w:t>
      </w:r>
      <w:r>
        <w:rPr>
          <w:rFonts w:hint="eastAsia" w:eastAsia="宋体"/>
          <w:sz w:val="21"/>
          <w:szCs w:val="21"/>
        </w:rPr>
        <w:t>）</w:t>
      </w:r>
    </w:p>
    <w:p w14:paraId="2B06077F">
      <w:pPr>
        <w:spacing w:line="360" w:lineRule="auto"/>
        <w:ind w:firstLine="420" w:firstLineChars="200"/>
        <w:rPr>
          <w:rFonts w:ascii="宋体" w:hAnsi="宋体"/>
        </w:rPr>
      </w:pPr>
      <w:r>
        <w:rPr>
          <w:rFonts w:hint="eastAsia" w:ascii="宋体" w:hAnsi="宋体"/>
        </w:rPr>
        <w:t xml:space="preserve">式中： </w:t>
      </w:r>
    </w:p>
    <w:p w14:paraId="1402345C">
      <w:pPr>
        <w:spacing w:line="360" w:lineRule="auto"/>
        <w:ind w:firstLine="420" w:firstLineChars="200"/>
        <w:rPr>
          <w:rFonts w:ascii="宋体" w:hAnsi="宋体"/>
          <w:color w:val="FF0000"/>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k,T,v</m:t>
            </m:r>
            <m:ctrlPr>
              <w:rPr>
                <w:rFonts w:ascii="Cambria Math" w:hAnsi="Cambria Math"/>
                <w:i/>
              </w:rPr>
            </m:ctrlPr>
          </m:sub>
        </m:sSub>
      </m:oMath>
      <w:r>
        <w:rPr>
          <w:rFonts w:hint="eastAsia" w:ascii="宋体" w:hAnsi="宋体"/>
        </w:rPr>
        <w:t>：基准年基准线车辆类型为</w:t>
      </w:r>
      <m:oMath>
        <m:r>
          <m:rPr/>
          <w:rPr>
            <w:rFonts w:ascii="Cambria Math" w:hAnsi="Cambria Math"/>
            <w:color w:val="000000" w:themeColor="text1"/>
            <w14:textFill>
              <w14:solidFill>
                <w14:schemeClr w14:val="tx1"/>
              </w14:solidFill>
            </w14:textFill>
          </w:rPr>
          <m:t>k</m:t>
        </m:r>
      </m:oMath>
      <w:r>
        <w:rPr>
          <w:rFonts w:hint="eastAsia" w:ascii="宋体" w:hAnsi="宋体"/>
          <w:color w:val="000000" w:themeColor="text1"/>
          <w14:textFill>
            <w14:solidFill>
              <w14:schemeClr w14:val="tx1"/>
            </w14:solidFill>
          </w14:textFill>
        </w:rPr>
        <w:t>最大设计总质量或车身长度为</w:t>
      </w:r>
      <m:oMath>
        <m:r>
          <m:rPr/>
          <w:rPr>
            <w:rFonts w:ascii="Cambria Math" w:hAnsi="Cambria Math"/>
          </w:rPr>
          <m:t>T</m:t>
        </m:r>
      </m:oMath>
      <w:r>
        <w:rPr>
          <w:rFonts w:hint="eastAsia" w:ascii="宋体" w:hAnsi="宋体"/>
          <w:color w:val="000000" w:themeColor="text1"/>
          <w14:textFill>
            <w14:solidFill>
              <w14:schemeClr w14:val="tx1"/>
            </w14:solidFill>
          </w14:textFill>
        </w:rPr>
        <w:t>的加权平均车公里速度</w:t>
      </w:r>
      <w:r>
        <w:rPr>
          <w:rFonts w:hint="eastAsia" w:ascii="宋体" w:hAnsi="宋体"/>
        </w:rPr>
        <w:t>排放因子（</w:t>
      </w:r>
      <w:r>
        <w:rPr>
          <w:rFonts w:hint="eastAsia"/>
        </w:rPr>
        <w:t>tCO</w:t>
      </w:r>
      <w:r>
        <w:rPr>
          <w:vertAlign w:val="subscript"/>
        </w:rPr>
        <w:t>2</w:t>
      </w:r>
      <w:r>
        <w:rPr>
          <w:rFonts w:hint="eastAsia" w:ascii="宋体" w:hAnsi="宋体"/>
        </w:rPr>
        <w:t>/</w:t>
      </w:r>
      <w:r>
        <w:rPr>
          <w:rFonts w:hint="eastAsia"/>
        </w:rPr>
        <w:t>km</w:t>
      </w:r>
      <w:r>
        <w:rPr>
          <w:rFonts w:hint="eastAsia" w:ascii="宋体" w:hAnsi="宋体"/>
        </w:rPr>
        <w:t>）；</w:t>
      </w:r>
      <w:r>
        <w:rPr>
          <w:rFonts w:ascii="宋体" w:hAnsi="宋体"/>
          <w:color w:val="FF0000"/>
        </w:rPr>
        <w:t xml:space="preserve"> </w:t>
      </w:r>
    </w:p>
    <w:p w14:paraId="5A9082D6">
      <w:pPr>
        <w:spacing w:line="360" w:lineRule="auto"/>
        <w:ind w:firstLine="420" w:firstLineChars="200"/>
        <w:rPr>
          <w:rFonts w:ascii="宋体" w:hAnsi="宋体"/>
        </w:rPr>
      </w:pPr>
      <m:oMath>
        <m:r>
          <m:rPr/>
          <w:rPr>
            <w:rFonts w:ascii="Cambria Math" w:hAnsi="Cambria Math"/>
          </w:rPr>
          <m:t>k</m:t>
        </m:r>
      </m:oMath>
      <w:r>
        <w:rPr>
          <w:rFonts w:hint="eastAsia" w:ascii="宋体" w:hAnsi="宋体"/>
        </w:rPr>
        <w:t>：车辆类型，可取载货汽车（含挂车）、载客汽车等；</w:t>
      </w:r>
    </w:p>
    <w:p w14:paraId="1C2139BB">
      <w:pPr>
        <w:pStyle w:val="64"/>
        <w:rPr>
          <w:rFonts w:eastAsia="宋体"/>
          <w:sz w:val="21"/>
          <w:szCs w:val="21"/>
        </w:rPr>
      </w:pPr>
      <m:oMath>
        <m:r>
          <m:rPr/>
          <w:rPr>
            <w:rFonts w:ascii="Cambria Math" w:hAnsi="Cambria Math" w:eastAsia="宋体"/>
            <w:sz w:val="21"/>
            <w:szCs w:val="21"/>
          </w:rPr>
          <m:t>x</m:t>
        </m:r>
      </m:oMath>
      <w:r>
        <w:rPr>
          <w:rFonts w:hint="eastAsia" w:eastAsia="宋体"/>
          <w:sz w:val="21"/>
          <w:szCs w:val="21"/>
        </w:rPr>
        <w:t>：能源类型，可取汽油、柴油；</w:t>
      </w:r>
    </w:p>
    <w:p w14:paraId="77C530C1">
      <w:pPr>
        <w:pStyle w:val="64"/>
        <w:rPr>
          <w:rFonts w:eastAsia="宋体"/>
          <w:sz w:val="21"/>
          <w:szCs w:val="21"/>
        </w:rPr>
      </w:pPr>
      <m:oMath>
        <m:r>
          <m:rPr/>
          <w:rPr>
            <w:rFonts w:ascii="Cambria Math" w:hAnsi="Cambria Math" w:eastAsia="宋体"/>
            <w:sz w:val="21"/>
            <w:szCs w:val="21"/>
          </w:rPr>
          <m:t>T</m:t>
        </m:r>
      </m:oMath>
      <w:r>
        <w:rPr>
          <w:rFonts w:hint="eastAsia" w:eastAsia="宋体"/>
          <w:sz w:val="21"/>
          <w:szCs w:val="21"/>
        </w:rPr>
        <w:t>：车辆最大设计总质量（</w:t>
      </w:r>
      <w:r>
        <w:rPr>
          <w:rFonts w:hint="eastAsia" w:ascii="Times New Roman" w:hAnsi="Times New Roman" w:eastAsia="宋体"/>
          <w:sz w:val="21"/>
          <w:szCs w:val="21"/>
        </w:rPr>
        <w:t>t</w:t>
      </w:r>
      <w:r>
        <w:rPr>
          <w:rFonts w:hint="eastAsia" w:eastAsia="宋体"/>
          <w:sz w:val="21"/>
          <w:szCs w:val="21"/>
        </w:rPr>
        <w:t>）或车身长度（</w:t>
      </w:r>
      <w:r>
        <w:rPr>
          <w:rFonts w:hint="eastAsia" w:ascii="Times New Roman" w:hAnsi="Times New Roman" w:eastAsia="宋体"/>
          <w:sz w:val="21"/>
          <w:szCs w:val="21"/>
        </w:rPr>
        <w:t>m</w:t>
      </w:r>
      <w:r>
        <w:rPr>
          <w:rFonts w:hint="eastAsia" w:eastAsia="宋体"/>
          <w:sz w:val="21"/>
          <w:szCs w:val="21"/>
        </w:rPr>
        <w:t>）。对于载货汽车（含挂车），</w:t>
      </w:r>
      <m:oMath>
        <m:r>
          <m:rPr/>
          <w:rPr>
            <w:rFonts w:ascii="Cambria Math" w:hAnsi="Cambria Math" w:eastAsia="宋体"/>
            <w:sz w:val="21"/>
            <w:szCs w:val="21"/>
          </w:rPr>
          <m:t>T</m:t>
        </m:r>
      </m:oMath>
      <w:r>
        <w:rPr>
          <w:rFonts w:hint="eastAsia" w:eastAsia="宋体"/>
          <w:sz w:val="21"/>
          <w:szCs w:val="21"/>
        </w:rPr>
        <w:t>取最大设计总质量，</w:t>
      </w:r>
      <w:r>
        <w:rPr>
          <w:rFonts w:eastAsia="宋体"/>
          <w:sz w:val="21"/>
          <w:szCs w:val="21"/>
        </w:rPr>
        <w:t xml:space="preserve"> </w:t>
      </w:r>
      <w:r>
        <w:rPr>
          <w:rFonts w:hint="eastAsia" w:eastAsia="宋体"/>
          <w:sz w:val="21"/>
          <w:szCs w:val="21"/>
        </w:rPr>
        <w:t>取值为</w:t>
      </w:r>
      <w:r>
        <w:rPr>
          <w:rFonts w:hint="eastAsia" w:ascii="Times New Roman" w:hAnsi="Times New Roman" w:eastAsia="宋体"/>
          <w:sz w:val="21"/>
          <w:szCs w:val="21"/>
        </w:rPr>
        <w:t>4</w:t>
      </w:r>
      <w:r>
        <w:rPr>
          <w:rFonts w:hint="eastAsia" w:eastAsia="宋体"/>
          <w:sz w:val="21"/>
          <w:szCs w:val="21"/>
        </w:rPr>
        <w:t>.</w:t>
      </w:r>
      <w:r>
        <w:rPr>
          <w:rFonts w:hint="eastAsia" w:ascii="Times New Roman" w:hAnsi="Times New Roman" w:eastAsia="宋体"/>
          <w:sz w:val="21"/>
          <w:szCs w:val="21"/>
        </w:rPr>
        <w:t>5t</w:t>
      </w:r>
      <w:r>
        <w:rPr>
          <w:rFonts w:hint="eastAsia" w:eastAsia="宋体"/>
          <w:sz w:val="21"/>
          <w:szCs w:val="21"/>
        </w:rPr>
        <w:t>以下、</w:t>
      </w:r>
      <w:r>
        <w:rPr>
          <w:rFonts w:hint="eastAsia" w:ascii="Times New Roman" w:hAnsi="Times New Roman" w:eastAsia="宋体"/>
          <w:sz w:val="21"/>
          <w:szCs w:val="21"/>
        </w:rPr>
        <w:t>4</w:t>
      </w:r>
      <w:r>
        <w:rPr>
          <w:rFonts w:hint="eastAsia" w:eastAsia="宋体"/>
          <w:sz w:val="21"/>
          <w:szCs w:val="21"/>
        </w:rPr>
        <w:t>.</w:t>
      </w:r>
      <w:r>
        <w:rPr>
          <w:rFonts w:hint="eastAsia" w:ascii="Times New Roman" w:hAnsi="Times New Roman" w:eastAsia="宋体"/>
          <w:sz w:val="21"/>
          <w:szCs w:val="21"/>
        </w:rPr>
        <w:t>5t</w:t>
      </w:r>
      <w:r>
        <w:rPr>
          <w:rFonts w:hint="eastAsia" w:eastAsia="宋体"/>
          <w:sz w:val="21"/>
          <w:szCs w:val="21"/>
        </w:rPr>
        <w:t>~</w:t>
      </w:r>
      <w:r>
        <w:rPr>
          <w:rFonts w:hint="eastAsia" w:ascii="Times New Roman" w:hAnsi="Times New Roman" w:eastAsia="宋体"/>
          <w:sz w:val="21"/>
          <w:szCs w:val="21"/>
        </w:rPr>
        <w:t>12t</w:t>
      </w:r>
      <w:r>
        <w:rPr>
          <w:rFonts w:hint="eastAsia" w:eastAsia="宋体"/>
          <w:sz w:val="21"/>
          <w:szCs w:val="21"/>
        </w:rPr>
        <w:t>、</w:t>
      </w:r>
      <w:r>
        <w:rPr>
          <w:rFonts w:hint="eastAsia" w:ascii="Times New Roman" w:hAnsi="Times New Roman" w:eastAsia="宋体"/>
          <w:sz w:val="21"/>
          <w:szCs w:val="21"/>
        </w:rPr>
        <w:t>12t</w:t>
      </w:r>
      <w:r>
        <w:rPr>
          <w:rFonts w:hint="eastAsia" w:eastAsia="宋体"/>
          <w:sz w:val="21"/>
          <w:szCs w:val="21"/>
        </w:rPr>
        <w:t>~</w:t>
      </w:r>
      <w:r>
        <w:rPr>
          <w:rFonts w:hint="eastAsia" w:ascii="Times New Roman" w:hAnsi="Times New Roman" w:eastAsia="宋体"/>
          <w:sz w:val="21"/>
          <w:szCs w:val="21"/>
        </w:rPr>
        <w:t>16t</w:t>
      </w:r>
      <w:r>
        <w:rPr>
          <w:rFonts w:hint="eastAsia" w:eastAsia="宋体"/>
          <w:sz w:val="21"/>
          <w:szCs w:val="21"/>
        </w:rPr>
        <w:t>、</w:t>
      </w:r>
      <w:r>
        <w:rPr>
          <w:rFonts w:hint="eastAsia" w:ascii="Times New Roman" w:hAnsi="Times New Roman" w:eastAsia="宋体"/>
          <w:sz w:val="21"/>
          <w:szCs w:val="21"/>
        </w:rPr>
        <w:t>16t</w:t>
      </w:r>
      <w:r>
        <w:rPr>
          <w:rFonts w:hint="eastAsia" w:eastAsia="宋体"/>
          <w:sz w:val="21"/>
          <w:szCs w:val="21"/>
        </w:rPr>
        <w:t>~</w:t>
      </w:r>
      <w:r>
        <w:rPr>
          <w:rFonts w:hint="eastAsia" w:ascii="Times New Roman" w:hAnsi="Times New Roman" w:eastAsia="宋体"/>
          <w:sz w:val="21"/>
          <w:szCs w:val="21"/>
        </w:rPr>
        <w:t>22t</w:t>
      </w:r>
      <w:r>
        <w:rPr>
          <w:rFonts w:hint="eastAsia" w:eastAsia="宋体"/>
          <w:sz w:val="21"/>
          <w:szCs w:val="21"/>
        </w:rPr>
        <w:t>、</w:t>
      </w:r>
      <w:r>
        <w:rPr>
          <w:rFonts w:hint="eastAsia" w:ascii="Times New Roman" w:hAnsi="Times New Roman" w:eastAsia="宋体"/>
          <w:sz w:val="21"/>
          <w:szCs w:val="21"/>
        </w:rPr>
        <w:t>22t</w:t>
      </w:r>
      <w:r>
        <w:rPr>
          <w:rFonts w:hint="eastAsia" w:eastAsia="宋体"/>
          <w:sz w:val="21"/>
          <w:szCs w:val="21"/>
        </w:rPr>
        <w:t>~</w:t>
      </w:r>
      <w:r>
        <w:rPr>
          <w:rFonts w:hint="eastAsia" w:ascii="Times New Roman" w:hAnsi="Times New Roman" w:eastAsia="宋体"/>
          <w:sz w:val="21"/>
          <w:szCs w:val="21"/>
        </w:rPr>
        <w:t>28t</w:t>
      </w:r>
      <w:r>
        <w:rPr>
          <w:rFonts w:hint="eastAsia" w:eastAsia="宋体"/>
          <w:sz w:val="21"/>
          <w:szCs w:val="21"/>
        </w:rPr>
        <w:t>、</w:t>
      </w:r>
      <w:r>
        <w:rPr>
          <w:rFonts w:hint="eastAsia" w:ascii="Times New Roman" w:hAnsi="Times New Roman" w:eastAsia="宋体"/>
          <w:sz w:val="21"/>
          <w:szCs w:val="21"/>
        </w:rPr>
        <w:t>28t</w:t>
      </w:r>
      <w:r>
        <w:rPr>
          <w:rFonts w:hint="eastAsia" w:eastAsia="宋体"/>
          <w:sz w:val="21"/>
          <w:szCs w:val="21"/>
        </w:rPr>
        <w:t>~</w:t>
      </w:r>
      <w:r>
        <w:rPr>
          <w:rFonts w:hint="eastAsia" w:ascii="Times New Roman" w:hAnsi="Times New Roman" w:eastAsia="宋体"/>
          <w:sz w:val="21"/>
          <w:szCs w:val="21"/>
        </w:rPr>
        <w:t>40t</w:t>
      </w:r>
      <w:r>
        <w:rPr>
          <w:rFonts w:hint="eastAsia" w:eastAsia="宋体"/>
          <w:sz w:val="21"/>
          <w:szCs w:val="21"/>
        </w:rPr>
        <w:t>、</w:t>
      </w:r>
      <w:r>
        <w:rPr>
          <w:rFonts w:hint="eastAsia" w:ascii="Times New Roman" w:hAnsi="Times New Roman" w:eastAsia="宋体"/>
          <w:sz w:val="21"/>
          <w:szCs w:val="21"/>
        </w:rPr>
        <w:t>40t</w:t>
      </w:r>
      <w:r>
        <w:rPr>
          <w:rFonts w:hint="eastAsia" w:eastAsia="宋体"/>
          <w:sz w:val="21"/>
          <w:szCs w:val="21"/>
        </w:rPr>
        <w:t>及以上；对于载客汽车，</w:t>
      </w:r>
      <m:oMath>
        <m:r>
          <m:rPr/>
          <w:rPr>
            <w:rFonts w:ascii="Cambria Math" w:hAnsi="Cambria Math" w:eastAsia="宋体"/>
            <w:sz w:val="21"/>
            <w:szCs w:val="21"/>
          </w:rPr>
          <m:t>T</m:t>
        </m:r>
      </m:oMath>
      <w:r>
        <w:rPr>
          <w:rFonts w:hint="eastAsia" w:eastAsia="宋体"/>
          <w:sz w:val="21"/>
          <w:szCs w:val="21"/>
        </w:rPr>
        <w:t>取车身长度，取值为</w:t>
      </w:r>
      <w:r>
        <w:rPr>
          <w:rFonts w:hint="eastAsia" w:ascii="Times New Roman" w:hAnsi="Times New Roman" w:eastAsia="宋体"/>
          <w:sz w:val="21"/>
          <w:szCs w:val="21"/>
        </w:rPr>
        <w:t>6m</w:t>
      </w:r>
      <w:r>
        <w:rPr>
          <w:rFonts w:hint="eastAsia" w:eastAsia="宋体"/>
          <w:sz w:val="21"/>
          <w:szCs w:val="21"/>
        </w:rPr>
        <w:t>以下、</w:t>
      </w:r>
      <w:r>
        <w:rPr>
          <w:rFonts w:hint="eastAsia" w:ascii="Times New Roman" w:hAnsi="Times New Roman" w:eastAsia="宋体"/>
          <w:sz w:val="21"/>
          <w:szCs w:val="21"/>
        </w:rPr>
        <w:t>6m</w:t>
      </w:r>
      <w:r>
        <w:rPr>
          <w:rFonts w:hint="eastAsia" w:eastAsia="宋体"/>
          <w:sz w:val="21"/>
          <w:szCs w:val="21"/>
        </w:rPr>
        <w:t>及以上。</w:t>
      </w:r>
    </w:p>
    <w:p w14:paraId="1A8BB1F7">
      <w:pPr>
        <w:spacing w:line="560" w:lineRule="exact"/>
        <w:ind w:firstLine="420" w:firstLineChars="200"/>
        <w:rPr>
          <w:rFonts w:ascii="宋体" w:hAnsi="宋体"/>
        </w:rPr>
      </w:pPr>
      <m:oMath>
        <m:r>
          <m:rPr/>
          <w:rPr>
            <w:rFonts w:ascii="Cambria Math" w:hAnsi="Cambria Math"/>
          </w:rPr>
          <m:t>v</m:t>
        </m:r>
      </m:oMath>
      <w:r>
        <w:rPr>
          <w:rFonts w:hint="eastAsia" w:ascii="宋体" w:hAnsi="宋体"/>
        </w:rPr>
        <w:t>：车辆行驶速度，取</w:t>
      </w:r>
      <w:r>
        <w:rPr>
          <w:rFonts w:hint="eastAsia"/>
        </w:rPr>
        <w:t>0</w:t>
      </w:r>
      <w:r>
        <w:rPr>
          <w:rFonts w:hint="eastAsia" w:ascii="宋体" w:hAnsi="宋体"/>
        </w:rPr>
        <w:t>~</w:t>
      </w:r>
      <w:r>
        <w:rPr>
          <w:rFonts w:hint="eastAsia"/>
        </w:rPr>
        <w:t>120</w:t>
      </w:r>
      <w:r>
        <w:rPr>
          <w:rFonts w:hint="eastAsia" w:ascii="宋体" w:hAnsi="宋体"/>
        </w:rPr>
        <w:t>（</w:t>
      </w:r>
      <w:r>
        <w:rPr>
          <w:rFonts w:hint="eastAsia"/>
        </w:rPr>
        <w:t>km</w:t>
      </w:r>
      <w:r>
        <w:rPr>
          <w:rFonts w:hint="eastAsia" w:ascii="宋体" w:hAnsi="宋体"/>
        </w:rPr>
        <w:t>/</w:t>
      </w:r>
      <w:r>
        <w:rPr>
          <w:rFonts w:hint="eastAsia"/>
        </w:rPr>
        <w:t>h</w:t>
      </w:r>
      <w:r>
        <w:rPr>
          <w:rFonts w:hint="eastAsia" w:ascii="宋体" w:hAnsi="宋体"/>
        </w:rPr>
        <w:t>）；</w:t>
      </w:r>
    </w:p>
    <w:p w14:paraId="15D50877">
      <w:pPr>
        <w:pStyle w:val="64"/>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k,T,x,v</m:t>
            </m:r>
            <m:ctrlPr>
              <w:rPr>
                <w:rFonts w:ascii="Cambria Math" w:hAnsi="Cambria Math" w:eastAsia="宋体"/>
                <w:i/>
                <w:sz w:val="21"/>
                <w:szCs w:val="21"/>
              </w:rPr>
            </m:ctrlPr>
          </m:sub>
        </m:sSub>
      </m:oMath>
      <w:r>
        <w:rPr>
          <w:rFonts w:hint="eastAsia" w:eastAsia="宋体"/>
          <w:sz w:val="21"/>
          <w:szCs w:val="21"/>
        </w:rPr>
        <w:t>：基于基准年北京市车辆满载率计算的车辆类型为</w:t>
      </w:r>
      <m:oMath>
        <m:r>
          <m:rPr/>
          <w:rPr>
            <w:rFonts w:ascii="Cambria Math" w:hAnsi="Cambria Math" w:eastAsia="宋体"/>
            <w:color w:val="000000" w:themeColor="text1"/>
            <w:sz w:val="21"/>
            <w:szCs w:val="21"/>
            <w14:textFill>
              <w14:solidFill>
                <w14:schemeClr w14:val="tx1"/>
              </w14:solidFill>
            </w14:textFill>
          </w:rPr>
          <m:t>k</m:t>
        </m:r>
      </m:oMath>
      <w:r>
        <w:rPr>
          <w:rFonts w:hint="eastAsia" w:eastAsia="宋体"/>
          <w:sz w:val="21"/>
          <w:szCs w:val="21"/>
        </w:rPr>
        <w:t>最大设计总质量或车身长度为</w:t>
      </w:r>
      <m:oMath>
        <m:r>
          <m:rPr/>
          <w:rPr>
            <w:rFonts w:ascii="Cambria Math" w:hAnsi="Cambria Math" w:eastAsia="宋体"/>
            <w:sz w:val="21"/>
            <w:szCs w:val="21"/>
          </w:rPr>
          <m:t>T</m:t>
        </m:r>
      </m:oMath>
      <w:r>
        <w:rPr>
          <w:rFonts w:hint="eastAsia" w:eastAsia="宋体"/>
          <w:sz w:val="21"/>
          <w:szCs w:val="21"/>
        </w:rPr>
        <w:t>能源类型为</w:t>
      </w:r>
      <m:oMath>
        <m:r>
          <m:rPr/>
          <w:rPr>
            <w:rFonts w:ascii="Cambria Math" w:hAnsi="Cambria Math" w:eastAsia="宋体"/>
            <w:sz w:val="21"/>
            <w:szCs w:val="21"/>
          </w:rPr>
          <m:t>x</m:t>
        </m:r>
      </m:oMath>
      <w:r>
        <w:rPr>
          <w:rFonts w:hint="eastAsia" w:eastAsia="宋体"/>
          <w:sz w:val="21"/>
          <w:szCs w:val="21"/>
        </w:rPr>
        <w:t>在速度</w:t>
      </w:r>
      <m:oMath>
        <m:r>
          <m:rPr/>
          <w:rPr>
            <w:rFonts w:ascii="Cambria Math" w:hAnsi="Cambria Math" w:eastAsia="宋体"/>
            <w:sz w:val="21"/>
            <w:szCs w:val="21"/>
          </w:rPr>
          <m:t>v</m:t>
        </m:r>
      </m:oMath>
      <w:r>
        <w:rPr>
          <w:rFonts w:hint="eastAsia" w:eastAsia="宋体"/>
          <w:sz w:val="21"/>
          <w:szCs w:val="21"/>
        </w:rPr>
        <w:t>时的车公里速度排放因子（</w:t>
      </w:r>
      <w:r>
        <w:rPr>
          <w:rFonts w:hint="eastAsia" w:ascii="Times New Roman" w:hAnsi="Times New Roman" w:eastAsia="宋体"/>
          <w:sz w:val="21"/>
          <w:szCs w:val="21"/>
        </w:rPr>
        <w:t>tCO</w:t>
      </w:r>
      <w:r>
        <w:rPr>
          <w:rFonts w:ascii="Times New Roman" w:hAnsi="Times New Roman" w:eastAsia="宋体"/>
          <w:sz w:val="21"/>
          <w:szCs w:val="21"/>
          <w:vertAlign w:val="subscript"/>
        </w:rPr>
        <w:t>2</w:t>
      </w:r>
      <w:r>
        <w:rPr>
          <w:rFonts w:hint="eastAsia" w:eastAsia="宋体"/>
          <w:sz w:val="21"/>
          <w:szCs w:val="21"/>
        </w:rPr>
        <w:t>/</w:t>
      </w:r>
      <w:r>
        <w:rPr>
          <w:rFonts w:hint="eastAsia" w:ascii="Times New Roman" w:hAnsi="Times New Roman" w:eastAsia="宋体"/>
          <w:sz w:val="21"/>
          <w:szCs w:val="21"/>
        </w:rPr>
        <w:t>km</w:t>
      </w:r>
      <w:r>
        <w:rPr>
          <w:rFonts w:hint="eastAsia" w:eastAsia="宋体"/>
          <w:sz w:val="21"/>
          <w:szCs w:val="21"/>
        </w:rPr>
        <w:t>）；</w:t>
      </w:r>
    </w:p>
    <w:p w14:paraId="2F925B2F">
      <w:pPr>
        <w:pStyle w:val="64"/>
        <w:tabs>
          <w:tab w:val="left" w:pos="6230"/>
          <w:tab w:val="left" w:pos="7233"/>
        </w:tabs>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oMath>
      <w:r>
        <w:rPr>
          <w:rFonts w:hint="eastAsia" w:eastAsia="宋体"/>
          <w:sz w:val="21"/>
          <w:szCs w:val="21"/>
        </w:rPr>
        <w:t>：基准年北京市车辆类型为</w:t>
      </w:r>
      <m:oMath>
        <m:r>
          <m:rPr/>
          <w:rPr>
            <w:rFonts w:ascii="Cambria Math" w:hAnsi="Cambria Math" w:eastAsia="宋体"/>
            <w:sz w:val="21"/>
            <w:szCs w:val="21"/>
          </w:rPr>
          <m:t>k</m:t>
        </m:r>
      </m:oMath>
      <w:r>
        <w:rPr>
          <w:rFonts w:hint="eastAsia" w:eastAsia="宋体"/>
          <w:sz w:val="21"/>
          <w:szCs w:val="21"/>
        </w:rPr>
        <w:t>最大设计总质量或车身长度为</w:t>
      </w:r>
      <m:oMath>
        <m:r>
          <m:rPr/>
          <w:rPr>
            <w:rFonts w:ascii="Cambria Math" w:hAnsi="Cambria Math" w:eastAsia="宋体"/>
            <w:sz w:val="21"/>
            <w:szCs w:val="21"/>
          </w:rPr>
          <m:t>T</m:t>
        </m:r>
      </m:oMath>
      <w:r>
        <w:rPr>
          <w:rFonts w:hint="eastAsia" w:eastAsia="宋体"/>
          <w:sz w:val="21"/>
          <w:szCs w:val="21"/>
        </w:rPr>
        <w:t>能源类型为</w:t>
      </w:r>
      <m:oMath>
        <m:r>
          <m:rPr/>
          <w:rPr>
            <w:rFonts w:ascii="Cambria Math" w:hAnsi="Cambria Math" w:eastAsia="宋体"/>
            <w:sz w:val="21"/>
            <w:szCs w:val="21"/>
          </w:rPr>
          <m:t>x</m:t>
        </m:r>
      </m:oMath>
      <w:r>
        <w:rPr>
          <w:rFonts w:hint="eastAsia" w:eastAsia="宋体"/>
          <w:sz w:val="21"/>
          <w:szCs w:val="21"/>
        </w:rPr>
        <w:t>的基准线车辆总数量（辆）；</w:t>
      </w:r>
    </w:p>
    <w:p w14:paraId="557A6F8C">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k,T,x</m:t>
            </m:r>
            <m:ctrlPr>
              <w:rPr>
                <w:rFonts w:ascii="Cambria Math" w:hAnsi="Cambria Math"/>
                <w:i/>
              </w:rPr>
            </m:ctrlPr>
          </m:sub>
        </m:sSub>
      </m:oMath>
      <w:r>
        <w:rPr>
          <w:rFonts w:hint="eastAsia" w:ascii="宋体" w:hAnsi="宋体"/>
          <w:iCs/>
        </w:rPr>
        <w:t>：</w:t>
      </w:r>
      <w:r>
        <w:rPr>
          <w:rFonts w:hint="eastAsia" w:ascii="宋体" w:hAnsi="宋体"/>
        </w:rPr>
        <w:t>基准年北京市车辆类型为</w:t>
      </w:r>
      <m:oMath>
        <m:r>
          <m:rPr/>
          <w:rPr>
            <w:rFonts w:ascii="Cambria Math" w:hAnsi="Cambria Math"/>
          </w:rPr>
          <m:t>k</m:t>
        </m:r>
      </m:oMath>
      <w:r>
        <w:rPr>
          <w:rFonts w:hint="eastAsia" w:ascii="宋体" w:hAnsi="宋体"/>
        </w:rPr>
        <w:t>最大设计总质量或车身长度为</w:t>
      </w:r>
      <m:oMath>
        <m:r>
          <m:rPr/>
          <w:rPr>
            <w:rFonts w:ascii="Cambria Math" w:hAnsi="Cambria Math"/>
          </w:rPr>
          <m:t>T</m:t>
        </m:r>
      </m:oMath>
      <w:r>
        <w:rPr>
          <w:rFonts w:hint="eastAsia" w:ascii="宋体" w:hAnsi="宋体"/>
        </w:rPr>
        <w:t>能源类型为</w:t>
      </w:r>
      <m:oMath>
        <m:r>
          <m:rPr/>
          <w:rPr>
            <w:rFonts w:ascii="Cambria Math" w:hAnsi="Cambria Math"/>
          </w:rPr>
          <m:t>x</m:t>
        </m:r>
      </m:oMath>
      <w:r>
        <w:rPr>
          <w:rFonts w:hint="eastAsia" w:ascii="宋体" w:hAnsi="宋体"/>
        </w:rPr>
        <w:t>的基准线车辆年均行驶里程（</w:t>
      </w:r>
      <w:r>
        <w:rPr>
          <w:rFonts w:hint="eastAsia"/>
        </w:rPr>
        <w:t>km</w:t>
      </w:r>
      <w:r>
        <w:rPr>
          <w:rFonts w:hint="eastAsia" w:ascii="宋体" w:hAnsi="宋体"/>
        </w:rPr>
        <w:t>）。</w:t>
      </w:r>
    </w:p>
    <w:p w14:paraId="0BE5D8B7">
      <w:pPr>
        <w:pStyle w:val="64"/>
        <w:tabs>
          <w:tab w:val="left" w:pos="6230"/>
          <w:tab w:val="left" w:pos="7233"/>
        </w:tabs>
        <w:rPr>
          <w:rFonts w:eastAsia="宋体"/>
          <w:sz w:val="21"/>
          <w:szCs w:val="21"/>
        </w:rPr>
      </w:pPr>
      <w:r>
        <w:rPr>
          <w:rFonts w:hint="eastAsia" w:eastAsia="宋体"/>
          <w:sz w:val="21"/>
          <w:szCs w:val="21"/>
        </w:rPr>
        <w:t>如不同车辆类型、能源类型、最大设计总质量或车身长度的基准线车辆年均行驶里程无法区分或获得困难，则</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oMath>
      <w:r>
        <w:rPr>
          <w:rFonts w:hint="eastAsia" w:eastAsia="宋体"/>
          <w:sz w:val="21"/>
          <w:szCs w:val="21"/>
        </w:rPr>
        <w:t>的计算简化为：</w:t>
      </w:r>
    </w:p>
    <w:p w14:paraId="31898AE1">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x</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k,T,x,v</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ctrlPr>
                  <w:rPr>
                    <w:rFonts w:ascii="Cambria Math" w:hAnsi="Cambria Math" w:eastAsia="宋体"/>
                    <w:i/>
                    <w:sz w:val="21"/>
                    <w:szCs w:val="21"/>
                  </w:rPr>
                </m:ctrlPr>
              </m:e>
            </m:nary>
            <m:ctrlPr>
              <w:rPr>
                <w:rFonts w:ascii="Cambria Math" w:hAnsi="Cambria Math" w:eastAsia="宋体"/>
                <w:i/>
                <w:sz w:val="21"/>
                <w:szCs w:val="21"/>
              </w:rPr>
            </m:ctrlPr>
          </m:e>
        </m:d>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x</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ctrlPr>
                  <w:rPr>
                    <w:rFonts w:ascii="Cambria Math" w:hAnsi="Cambria Math" w:eastAsia="宋体"/>
                    <w:i/>
                    <w:sz w:val="21"/>
                    <w:szCs w:val="21"/>
                  </w:rPr>
                </m:ctrlPr>
              </m:e>
            </m:nary>
            <m:ctrlPr>
              <w:rPr>
                <w:rFonts w:ascii="Cambria Math" w:hAnsi="Cambria Math" w:eastAsia="宋体"/>
                <w:i/>
                <w:sz w:val="21"/>
                <w:szCs w:val="21"/>
              </w:rPr>
            </m:ctrlPr>
          </m:e>
        </m:d>
      </m:oMath>
      <w:r>
        <w:rPr>
          <w:rFonts w:hint="eastAsia" w:eastAsia="宋体"/>
          <w:sz w:val="21"/>
          <w:szCs w:val="21"/>
        </w:rPr>
        <w:t xml:space="preserve">     （</w:t>
      </w:r>
      <w:r>
        <w:rPr>
          <w:rFonts w:hint="eastAsia" w:ascii="Times New Roman" w:hAnsi="Times New Roman" w:eastAsia="宋体"/>
          <w:sz w:val="21"/>
          <w:szCs w:val="21"/>
        </w:rPr>
        <w:t>2</w:t>
      </w:r>
      <w:r>
        <w:rPr>
          <w:rFonts w:hint="eastAsia" w:eastAsia="宋体"/>
          <w:sz w:val="21"/>
          <w:szCs w:val="21"/>
        </w:rPr>
        <w:t>）</w:t>
      </w:r>
    </w:p>
    <w:p w14:paraId="3B9AA41C">
      <w:pPr>
        <w:spacing w:line="360" w:lineRule="auto"/>
        <w:ind w:firstLine="294" w:firstLineChars="140"/>
        <w:rPr>
          <w:rFonts w:ascii="宋体" w:hAnsi="宋体"/>
          <w:color w:val="000000" w:themeColor="text1"/>
          <w14:textFill>
            <w14:solidFill>
              <w14:schemeClr w14:val="tx1"/>
            </w14:solidFill>
          </w14:textFill>
        </w:rPr>
      </w:pPr>
      <w:r>
        <w:t>2</w:t>
      </w:r>
      <w:r>
        <w:rPr>
          <w:rFonts w:ascii="宋体" w:hAnsi="宋体"/>
        </w:rPr>
        <w:t>.</w:t>
      </w:r>
      <w:r>
        <w:rPr>
          <w:rFonts w:hint="eastAsia" w:ascii="宋体" w:hAnsi="宋体"/>
          <w:color w:val="000000" w:themeColor="text1"/>
          <w14:textFill>
            <w14:solidFill>
              <w14:schemeClr w14:val="tx1"/>
            </w14:solidFill>
          </w14:textFill>
        </w:rPr>
        <w:t>确定</w:t>
      </w:r>
      <m:oMath>
        <m:r>
          <m:rPr>
            <m:sty m:val="p"/>
          </m:rPr>
          <w:rPr>
            <w:rFonts w:hint="eastAsia" w:ascii="Cambria Math" w:hAnsi="Cambria Math"/>
          </w:rPr>
          <m:t>y</m:t>
        </m:r>
      </m:oMath>
      <w:r>
        <w:rPr>
          <w:rFonts w:hint="eastAsia" w:ascii="宋体" w:hAnsi="宋体"/>
          <w:color w:val="000000" w:themeColor="text1"/>
          <w14:textFill>
            <w14:solidFill>
              <w14:schemeClr w14:val="tx1"/>
            </w14:solidFill>
          </w14:textFill>
        </w:rPr>
        <w:t>年第</w:t>
      </w:r>
      <m:oMath>
        <m:r>
          <m:rPr/>
          <w:rPr>
            <w:rFonts w:ascii="Cambria Math" w:hAnsi="Cambria Math"/>
          </w:rPr>
          <m:t>i</m:t>
        </m:r>
      </m:oMath>
      <w:r>
        <w:rPr>
          <w:rFonts w:hint="eastAsia" w:ascii="宋体" w:hAnsi="宋体"/>
          <w:color w:val="000000" w:themeColor="text1"/>
          <w14:textFill>
            <w14:solidFill>
              <w14:schemeClr w14:val="tx1"/>
            </w14:solidFill>
          </w14:textFill>
        </w:rPr>
        <w:t>个加氢间隔所使用的基准线车公里速度排放因子</w:t>
      </w: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KM,i,BL</m:t>
            </m:r>
            <m:ctrlPr>
              <w:rPr>
                <w:rFonts w:ascii="Cambria Math" w:hAnsi="Cambria Math"/>
                <w:i/>
              </w:rPr>
            </m:ctrlPr>
          </m:sub>
        </m:sSub>
      </m:oMath>
    </w:p>
    <w:p w14:paraId="41184726">
      <w:pPr>
        <w:pStyle w:val="64"/>
        <w:rPr>
          <w:rFonts w:eastAsia="宋体"/>
          <w:sz w:val="21"/>
          <w:szCs w:val="21"/>
        </w:rPr>
      </w:pPr>
      <w:r>
        <w:rPr>
          <w:rFonts w:hint="eastAsia" w:eastAsia="宋体"/>
          <w:sz w:val="21"/>
          <w:szCs w:val="21"/>
        </w:rPr>
        <w:t>根据合格项目开发方监测的项目氢燃料电池汽车实时行驶速度，计算得到</w:t>
      </w:r>
      <w:r>
        <w:rPr>
          <w:rFonts w:hint="eastAsia" w:eastAsia="宋体"/>
          <w:color w:val="000000" w:themeColor="text1"/>
          <w:sz w:val="21"/>
          <w:szCs w:val="21"/>
          <w14:textFill>
            <w14:solidFill>
              <w14:schemeClr w14:val="tx1"/>
            </w14:solidFill>
          </w14:textFill>
        </w:rPr>
        <w:t>第</w:t>
      </w:r>
      <m:oMath>
        <m:r>
          <m:rPr/>
          <w:rPr>
            <w:rFonts w:ascii="Cambria Math" w:hAnsi="Cambria Math" w:eastAsia="宋体"/>
            <w:sz w:val="21"/>
            <w:szCs w:val="21"/>
          </w:rPr>
          <m:t>i</m:t>
        </m:r>
      </m:oMath>
      <w:r>
        <w:rPr>
          <w:rFonts w:hint="eastAsia" w:eastAsia="宋体"/>
          <w:color w:val="000000" w:themeColor="text1"/>
          <w:sz w:val="21"/>
          <w:szCs w:val="21"/>
          <w14:textFill>
            <w14:solidFill>
              <w14:schemeClr w14:val="tx1"/>
            </w14:solidFill>
          </w14:textFill>
        </w:rPr>
        <w:t>个加氢间隔的平均行驶速度</w:t>
      </w:r>
      <m:oMath>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oMath>
      <w:r>
        <w:rPr>
          <w:rFonts w:hint="eastAsia" w:eastAsia="宋体"/>
          <w:color w:val="000000" w:themeColor="text1"/>
          <w:sz w:val="21"/>
          <w:szCs w:val="21"/>
          <w14:textFill>
            <w14:solidFill>
              <w14:schemeClr w14:val="tx1"/>
            </w14:solidFill>
          </w14:textFill>
        </w:rPr>
        <w:t>。则使用该速度下</w:t>
      </w:r>
      <w:r>
        <w:rPr>
          <w:rFonts w:hint="eastAsia" w:eastAsia="宋体"/>
          <w:sz w:val="21"/>
          <w:szCs w:val="21"/>
        </w:rPr>
        <w:t>的速度排放因子，作为</w:t>
      </w:r>
      <w:r>
        <w:rPr>
          <w:rFonts w:hint="eastAsia" w:eastAsia="宋体"/>
          <w:color w:val="000000" w:themeColor="text1"/>
          <w:sz w:val="21"/>
          <w:szCs w:val="21"/>
          <w14:textFill>
            <w14:solidFill>
              <w14:schemeClr w14:val="tx1"/>
            </w14:solidFill>
          </w14:textFill>
        </w:rPr>
        <w:t>第</w:t>
      </w:r>
      <m:oMath>
        <m:r>
          <m:rPr/>
          <w:rPr>
            <w:rFonts w:ascii="Cambria Math" w:hAnsi="Cambria Math" w:eastAsia="宋体"/>
            <w:sz w:val="21"/>
            <w:szCs w:val="21"/>
          </w:rPr>
          <m:t>i</m:t>
        </m:r>
      </m:oMath>
      <w:r>
        <w:rPr>
          <w:rFonts w:hint="eastAsia" w:eastAsia="宋体"/>
          <w:color w:val="000000" w:themeColor="text1"/>
          <w:sz w:val="21"/>
          <w:szCs w:val="21"/>
          <w14:textFill>
            <w14:solidFill>
              <w14:schemeClr w14:val="tx1"/>
            </w14:solidFill>
          </w14:textFill>
        </w:rPr>
        <w:t>个加氢间隔所使用的</w:t>
      </w:r>
      <w:r>
        <w:rPr>
          <w:rFonts w:hint="eastAsia" w:eastAsia="宋体"/>
          <w:sz w:val="21"/>
          <w:szCs w:val="21"/>
        </w:rPr>
        <w:t>基准线车公里速度排放因子，即</w:t>
      </w:r>
    </w:p>
    <w:p w14:paraId="7FB48AA8">
      <w:pPr>
        <w:pStyle w:val="64"/>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KM,i,BL</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m:t>
            </m:r>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ctrlPr>
              <w:rPr>
                <w:rFonts w:ascii="Cambria Math" w:hAnsi="Cambria Math" w:eastAsia="宋体"/>
                <w:i/>
                <w:sz w:val="21"/>
                <w:szCs w:val="21"/>
              </w:rPr>
            </m:ctrlPr>
          </m:sub>
        </m:sSub>
      </m:oMath>
      <w:r>
        <w:rPr>
          <w:rFonts w:hint="eastAsia" w:eastAsia="宋体"/>
          <w:sz w:val="21"/>
          <w:szCs w:val="21"/>
        </w:rPr>
        <w:t xml:space="preserve">              （</w:t>
      </w:r>
      <w:r>
        <w:rPr>
          <w:rFonts w:hint="eastAsia" w:ascii="Times New Roman" w:hAnsi="Times New Roman" w:eastAsia="宋体"/>
          <w:sz w:val="21"/>
          <w:szCs w:val="21"/>
        </w:rPr>
        <w:t>3</w:t>
      </w:r>
      <w:r>
        <w:rPr>
          <w:rFonts w:hint="eastAsia" w:eastAsia="宋体"/>
          <w:sz w:val="21"/>
          <w:szCs w:val="21"/>
        </w:rPr>
        <w:t>）</w:t>
      </w:r>
    </w:p>
    <w:p w14:paraId="1951B608">
      <w:pPr>
        <w:pStyle w:val="64"/>
        <w:rPr>
          <w:rFonts w:eastAsia="宋体"/>
          <w:sz w:val="21"/>
          <w:szCs w:val="21"/>
        </w:rPr>
      </w:pPr>
      <w:r>
        <w:rPr>
          <w:rFonts w:hint="eastAsia" w:eastAsia="宋体"/>
          <w:sz w:val="21"/>
          <w:szCs w:val="21"/>
        </w:rPr>
        <w:t>式中：</w:t>
      </w:r>
    </w:p>
    <w:p w14:paraId="0313D997">
      <w:pPr>
        <w:pStyle w:val="64"/>
        <w:rPr>
          <w:rFonts w:eastAsia="宋体"/>
          <w:iCs/>
          <w:sz w:val="21"/>
          <w:szCs w:val="21"/>
        </w:rPr>
      </w:pPr>
      <m:oMath>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oMath>
      <w:r>
        <w:rPr>
          <w:rFonts w:hint="eastAsia" w:eastAsia="宋体"/>
          <w:iCs/>
          <w:sz w:val="21"/>
          <w:szCs w:val="21"/>
        </w:rPr>
        <w:t>：</w:t>
      </w:r>
      <w:r>
        <w:rPr>
          <w:rFonts w:hint="eastAsia" w:eastAsia="宋体"/>
          <w:sz w:val="21"/>
          <w:szCs w:val="21"/>
        </w:rPr>
        <w:t>第</w:t>
      </w:r>
      <m:oMath>
        <m:r>
          <m:rPr/>
          <w:rPr>
            <w:rFonts w:ascii="Cambria Math" w:hAnsi="Cambria Math" w:eastAsia="宋体"/>
            <w:sz w:val="21"/>
            <w:szCs w:val="21"/>
          </w:rPr>
          <m:t>y</m:t>
        </m:r>
      </m:oMath>
      <w:r>
        <w:rPr>
          <w:rFonts w:hint="eastAsia" w:eastAsia="宋体"/>
          <w:color w:val="000000" w:themeColor="text1"/>
          <w:sz w:val="21"/>
          <w:szCs w:val="21"/>
          <w14:textFill>
            <w14:solidFill>
              <w14:schemeClr w14:val="tx1"/>
            </w14:solidFill>
          </w14:textFill>
        </w:rPr>
        <w:t>年</w:t>
      </w:r>
      <w:r>
        <w:rPr>
          <w:rFonts w:hint="eastAsia" w:eastAsia="宋体"/>
          <w:sz w:val="21"/>
          <w:szCs w:val="21"/>
        </w:rPr>
        <w:t>项目氢燃料电池汽车</w:t>
      </w:r>
      <w:r>
        <w:rPr>
          <w:rFonts w:hint="eastAsia" w:eastAsia="宋体"/>
          <w:color w:val="000000" w:themeColor="text1"/>
          <w:sz w:val="21"/>
          <w:szCs w:val="21"/>
          <w14:textFill>
            <w14:solidFill>
              <w14:schemeClr w14:val="tx1"/>
            </w14:solidFill>
          </w14:textFill>
        </w:rPr>
        <w:t>第</w:t>
      </w:r>
      <m:oMath>
        <m:r>
          <m:rPr/>
          <w:rPr>
            <w:rFonts w:ascii="Cambria Math" w:hAnsi="Cambria Math" w:eastAsia="宋体"/>
            <w:sz w:val="21"/>
            <w:szCs w:val="21"/>
          </w:rPr>
          <m:t>i</m:t>
        </m:r>
      </m:oMath>
      <w:r>
        <w:rPr>
          <w:rFonts w:hint="eastAsia" w:eastAsia="宋体"/>
          <w:color w:val="000000" w:themeColor="text1"/>
          <w:sz w:val="21"/>
          <w:szCs w:val="21"/>
          <w14:textFill>
            <w14:solidFill>
              <w14:schemeClr w14:val="tx1"/>
            </w14:solidFill>
          </w14:textFill>
        </w:rPr>
        <w:t>个加氢间隔的平均行驶速度</w:t>
      </w:r>
      <w:r>
        <w:rPr>
          <w:rFonts w:hint="eastAsia" w:eastAsia="宋体"/>
          <w:iCs/>
          <w:sz w:val="21"/>
          <w:szCs w:val="21"/>
        </w:rPr>
        <w:t>（</w:t>
      </w:r>
      <w:r>
        <w:rPr>
          <w:rFonts w:hint="eastAsia" w:ascii="Times New Roman" w:hAnsi="Times New Roman" w:eastAsia="宋体"/>
          <w:iCs/>
          <w:sz w:val="21"/>
          <w:szCs w:val="21"/>
        </w:rPr>
        <w:t>km</w:t>
      </w:r>
      <w:r>
        <w:rPr>
          <w:rFonts w:hint="eastAsia" w:eastAsia="宋体"/>
          <w:iCs/>
          <w:sz w:val="21"/>
          <w:szCs w:val="21"/>
        </w:rPr>
        <w:t>/</w:t>
      </w:r>
      <w:r>
        <w:rPr>
          <w:rFonts w:hint="eastAsia" w:ascii="Times New Roman" w:hAnsi="Times New Roman" w:eastAsia="宋体"/>
          <w:iCs/>
          <w:sz w:val="21"/>
          <w:szCs w:val="21"/>
        </w:rPr>
        <w:t>h</w:t>
      </w:r>
      <w:r>
        <w:rPr>
          <w:rFonts w:hint="eastAsia" w:eastAsia="宋体"/>
          <w:iCs/>
          <w:sz w:val="21"/>
          <w:szCs w:val="21"/>
        </w:rPr>
        <w:t>）;</w:t>
      </w:r>
    </w:p>
    <w:p w14:paraId="45EF4623">
      <w:pPr>
        <w:pStyle w:val="64"/>
        <w:rPr>
          <w:rFonts w:eastAsia="宋体"/>
          <w:i/>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m:t>
            </m:r>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ctrlPr>
              <w:rPr>
                <w:rFonts w:ascii="Cambria Math" w:hAnsi="Cambria Math" w:eastAsia="宋体"/>
                <w:i/>
                <w:sz w:val="21"/>
                <w:szCs w:val="21"/>
              </w:rPr>
            </m:ctrlPr>
          </m:sub>
        </m:sSub>
      </m:oMath>
      <w:r>
        <w:rPr>
          <w:rFonts w:hint="eastAsia" w:eastAsia="宋体"/>
          <w:iCs/>
          <w:sz w:val="21"/>
          <w:szCs w:val="21"/>
        </w:rPr>
        <w:t>：车辆行驶速度取</w:t>
      </w:r>
      <m:oMath>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oMath>
      <w:r>
        <w:rPr>
          <w:rFonts w:hint="eastAsia" w:eastAsia="宋体"/>
          <w:sz w:val="21"/>
          <w:szCs w:val="21"/>
        </w:rPr>
        <w:t>时的</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oMath>
      <w:r>
        <w:rPr>
          <w:rFonts w:hint="eastAsia" w:eastAsia="宋体"/>
          <w:sz w:val="21"/>
          <w:szCs w:val="21"/>
        </w:rPr>
        <w:t>的取值（</w:t>
      </w:r>
      <w:r>
        <w:rPr>
          <w:rFonts w:ascii="Times New Roman" w:hAnsi="Times New Roman" w:eastAsia="宋体"/>
          <w:color w:val="000000" w:themeColor="text1"/>
          <w:sz w:val="21"/>
          <w:szCs w:val="21"/>
          <w14:textFill>
            <w14:solidFill>
              <w14:schemeClr w14:val="tx1"/>
            </w14:solidFill>
          </w14:textFill>
        </w:rPr>
        <w:t>t</w:t>
      </w:r>
      <w:r>
        <w:rPr>
          <w:rFonts w:ascii="Times New Roman" w:hAnsi="Times New Roman" w:eastAsia="宋体"/>
          <w:sz w:val="21"/>
          <w:szCs w:val="21"/>
        </w:rPr>
        <w:t>CO</w:t>
      </w:r>
      <w:r>
        <w:rPr>
          <w:rFonts w:ascii="Times New Roman" w:hAnsi="Times New Roman" w:eastAsia="宋体"/>
          <w:sz w:val="21"/>
          <w:szCs w:val="21"/>
          <w:vertAlign w:val="subscript"/>
        </w:rPr>
        <w:t>2</w:t>
      </w:r>
      <w:r>
        <w:rPr>
          <w:rFonts w:hint="eastAsia" w:eastAsia="宋体"/>
          <w:color w:val="000000" w:themeColor="text1"/>
          <w:sz w:val="21"/>
          <w:szCs w:val="21"/>
          <w14:textFill>
            <w14:solidFill>
              <w14:schemeClr w14:val="tx1"/>
            </w14:solidFill>
          </w14:textFill>
        </w:rPr>
        <w:t>/</w:t>
      </w:r>
      <w:r>
        <w:rPr>
          <w:rFonts w:hint="eastAsia" w:ascii="Times New Roman" w:hAnsi="Times New Roman" w:eastAsia="宋体"/>
          <w:color w:val="000000" w:themeColor="text1"/>
          <w:sz w:val="21"/>
          <w:szCs w:val="21"/>
          <w14:textFill>
            <w14:solidFill>
              <w14:schemeClr w14:val="tx1"/>
            </w14:solidFill>
          </w14:textFill>
        </w:rPr>
        <w:t>km</w:t>
      </w:r>
      <w:r>
        <w:rPr>
          <w:rFonts w:hint="eastAsia" w:eastAsia="宋体"/>
          <w:color w:val="000000" w:themeColor="text1"/>
          <w:sz w:val="21"/>
          <w:szCs w:val="21"/>
          <w14:textFill>
            <w14:solidFill>
              <w14:schemeClr w14:val="tx1"/>
            </w14:solidFill>
          </w14:textFill>
        </w:rPr>
        <w:t>）</w:t>
      </w:r>
      <w:r>
        <w:rPr>
          <w:rFonts w:hint="eastAsia" w:eastAsia="宋体"/>
          <w:sz w:val="21"/>
          <w:szCs w:val="21"/>
        </w:rPr>
        <w:t>。</w:t>
      </w:r>
    </w:p>
    <w:p w14:paraId="7A6CA914">
      <w:pPr>
        <w:pStyle w:val="64"/>
        <w:rPr>
          <w:rFonts w:eastAsia="宋体"/>
          <w:sz w:val="21"/>
          <w:szCs w:val="21"/>
        </w:rPr>
      </w:pPr>
      <w:r>
        <w:rPr>
          <w:rFonts w:hint="eastAsia" w:eastAsia="宋体"/>
          <w:color w:val="000000" w:themeColor="text1"/>
          <w:sz w:val="21"/>
          <w:szCs w:val="21"/>
          <w14:textFill>
            <w14:solidFill>
              <w14:schemeClr w14:val="tx1"/>
            </w14:solidFill>
          </w14:textFill>
        </w:rPr>
        <w:t>当无法获取分车型分能源类型分最大设计总质量或车身长度的速度排放因子</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k,T,x,v</m:t>
            </m:r>
            <m:ctrlPr>
              <w:rPr>
                <w:rFonts w:ascii="Cambria Math" w:hAnsi="Cambria Math" w:eastAsia="宋体"/>
                <w:i/>
                <w:sz w:val="21"/>
                <w:szCs w:val="21"/>
              </w:rPr>
            </m:ctrlPr>
          </m:sub>
        </m:sSub>
      </m:oMath>
      <w:r>
        <w:rPr>
          <w:rFonts w:hint="eastAsia" w:eastAsia="宋体"/>
          <w:sz w:val="21"/>
          <w:szCs w:val="21"/>
        </w:rPr>
        <w:t>时</w:t>
      </w:r>
      <w:r>
        <w:rPr>
          <w:rFonts w:hint="eastAsia" w:eastAsia="宋体"/>
          <w:color w:val="000000" w:themeColor="text1"/>
          <w:sz w:val="21"/>
          <w:szCs w:val="21"/>
          <w14:textFill>
            <w14:solidFill>
              <w14:schemeClr w14:val="tx1"/>
            </w14:solidFill>
          </w14:textFill>
        </w:rPr>
        <w:t>，可采用基准线碳排放因子缺省值</w:t>
      </w:r>
      <w:r>
        <w:rPr>
          <w:rFonts w:hint="eastAsia" w:eastAsia="宋体"/>
          <w:sz w:val="21"/>
          <w:szCs w:val="21"/>
        </w:rPr>
        <w:t>，</w:t>
      </w:r>
      <w:r>
        <w:rPr>
          <w:rFonts w:hint="eastAsia" w:eastAsia="宋体"/>
          <w:color w:val="000000" w:themeColor="text1"/>
          <w:sz w:val="21"/>
          <w:szCs w:val="21"/>
          <w14:textFill>
            <w14:solidFill>
              <w14:schemeClr w14:val="tx1"/>
            </w14:solidFill>
          </w14:textFill>
        </w:rPr>
        <w:t>即使用</w:t>
      </w:r>
      <w:r>
        <w:rPr>
          <w:rFonts w:hint="eastAsia" w:eastAsia="宋体"/>
          <w:sz w:val="21"/>
          <w:szCs w:val="21"/>
        </w:rPr>
        <w:t xml:space="preserve">基准年北京市路网运行数据事前计算出的路网平均运行速度下的碳排放因子，作为基准线车公里速度排放因子，计算方法如下： </w:t>
      </w:r>
    </w:p>
    <w:p w14:paraId="77F451DD">
      <w:pPr>
        <w:pStyle w:val="64"/>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KM,i,BL</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m:t>
            </m:r>
            <m:acc>
              <m:accPr>
                <m:chr m:val="̅"/>
                <m:ctrlPr>
                  <w:rPr>
                    <w:rFonts w:ascii="Cambria Math" w:hAnsi="Cambria Math" w:eastAsia="宋体"/>
                    <w:i/>
                    <w:sz w:val="21"/>
                    <w:szCs w:val="21"/>
                  </w:rPr>
                </m:ctrlPr>
              </m:accPr>
              <m:e>
                <m:r>
                  <m:rPr/>
                  <w:rPr>
                    <w:rFonts w:ascii="Cambria Math" w:hAnsi="Cambria Math" w:eastAsia="宋体"/>
                    <w:sz w:val="21"/>
                    <w:szCs w:val="21"/>
                  </w:rPr>
                  <m:t>V</m:t>
                </m:r>
                <m:ctrlPr>
                  <w:rPr>
                    <w:rFonts w:ascii="Cambria Math" w:hAnsi="Cambria Math" w:eastAsia="宋体"/>
                    <w:i/>
                    <w:sz w:val="21"/>
                    <w:szCs w:val="21"/>
                  </w:rPr>
                </m:ctrlPr>
              </m:e>
            </m:acc>
            <m:ctrlPr>
              <w:rPr>
                <w:rFonts w:ascii="Cambria Math" w:hAnsi="Cambria Math" w:eastAsia="宋体"/>
                <w:i/>
                <w:sz w:val="21"/>
                <w:szCs w:val="21"/>
              </w:rPr>
            </m:ctrlPr>
          </m:sub>
        </m:sSub>
      </m:oMath>
      <w:r>
        <w:rPr>
          <w:rFonts w:hint="eastAsia" w:eastAsia="宋体"/>
          <w:sz w:val="21"/>
          <w:szCs w:val="21"/>
        </w:rPr>
        <w:t xml:space="preserve">              （</w:t>
      </w:r>
      <w:r>
        <w:rPr>
          <w:rFonts w:hint="eastAsia" w:ascii="Times New Roman" w:hAnsi="Times New Roman" w:eastAsia="宋体"/>
          <w:sz w:val="21"/>
          <w:szCs w:val="21"/>
        </w:rPr>
        <w:t>4</w:t>
      </w:r>
      <w:r>
        <w:rPr>
          <w:rFonts w:hint="eastAsia" w:eastAsia="宋体"/>
          <w:sz w:val="21"/>
          <w:szCs w:val="21"/>
        </w:rPr>
        <w:t>）</w:t>
      </w:r>
    </w:p>
    <w:p w14:paraId="00FF5A55">
      <w:pPr>
        <w:pStyle w:val="64"/>
        <w:rPr>
          <w:rFonts w:eastAsia="宋体"/>
          <w:iCs/>
          <w:sz w:val="21"/>
          <w:szCs w:val="21"/>
        </w:rPr>
      </w:pPr>
      <m:oMath>
        <m:acc>
          <m:accPr>
            <m:chr m:val="̅"/>
            <m:ctrlPr>
              <w:rPr>
                <w:rFonts w:ascii="Cambria Math" w:hAnsi="Cambria Math" w:eastAsia="宋体"/>
                <w:i/>
                <w:sz w:val="21"/>
                <w:szCs w:val="21"/>
              </w:rPr>
            </m:ctrlPr>
          </m:accPr>
          <m:e>
            <m:r>
              <m:rPr/>
              <w:rPr>
                <w:rFonts w:ascii="Cambria Math" w:hAnsi="Cambria Math" w:eastAsia="宋体"/>
                <w:sz w:val="21"/>
                <w:szCs w:val="21"/>
              </w:rPr>
              <m:t>V</m:t>
            </m:r>
            <m:ctrlPr>
              <w:rPr>
                <w:rFonts w:ascii="Cambria Math" w:hAnsi="Cambria Math" w:eastAsia="宋体"/>
                <w:i/>
                <w:sz w:val="21"/>
                <w:szCs w:val="21"/>
              </w:rPr>
            </m:ctrlPr>
          </m:e>
        </m:acc>
      </m:oMath>
      <w:r>
        <w:rPr>
          <w:rFonts w:hint="eastAsia" w:eastAsia="宋体"/>
          <w:iCs/>
          <w:sz w:val="21"/>
          <w:szCs w:val="21"/>
        </w:rPr>
        <w:t>：基准年北京市路网平均运行速度（</w:t>
      </w:r>
      <w:r>
        <w:rPr>
          <w:rFonts w:hint="eastAsia" w:ascii="Times New Roman" w:hAnsi="Times New Roman" w:eastAsia="宋体"/>
          <w:iCs/>
          <w:sz w:val="21"/>
          <w:szCs w:val="21"/>
        </w:rPr>
        <w:t>km</w:t>
      </w:r>
      <w:r>
        <w:rPr>
          <w:rFonts w:hint="eastAsia" w:eastAsia="宋体"/>
          <w:iCs/>
          <w:sz w:val="21"/>
          <w:szCs w:val="21"/>
        </w:rPr>
        <w:t>/</w:t>
      </w:r>
      <w:r>
        <w:rPr>
          <w:rFonts w:hint="eastAsia" w:ascii="Times New Roman" w:hAnsi="Times New Roman" w:eastAsia="宋体"/>
          <w:iCs/>
          <w:sz w:val="21"/>
          <w:szCs w:val="21"/>
        </w:rPr>
        <w:t>h</w:t>
      </w:r>
      <w:r>
        <w:rPr>
          <w:rFonts w:hint="eastAsia" w:eastAsia="宋体"/>
          <w:iCs/>
          <w:sz w:val="21"/>
          <w:szCs w:val="21"/>
        </w:rPr>
        <w:t>）；</w:t>
      </w:r>
    </w:p>
    <w:p w14:paraId="3DB81CB7">
      <w:pPr>
        <w:pStyle w:val="64"/>
        <w:rPr>
          <w:rFonts w:eastAsia="宋体"/>
          <w:iCs/>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m:t>
            </m:r>
            <m:acc>
              <m:accPr>
                <m:chr m:val="̅"/>
                <m:ctrlPr>
                  <w:rPr>
                    <w:rFonts w:ascii="Cambria Math" w:hAnsi="Cambria Math" w:eastAsia="宋体"/>
                    <w:i/>
                    <w:sz w:val="21"/>
                    <w:szCs w:val="21"/>
                  </w:rPr>
                </m:ctrlPr>
              </m:accPr>
              <m:e>
                <m:r>
                  <m:rPr/>
                  <w:rPr>
                    <w:rFonts w:ascii="Cambria Math" w:hAnsi="Cambria Math" w:eastAsia="宋体"/>
                    <w:sz w:val="21"/>
                    <w:szCs w:val="21"/>
                  </w:rPr>
                  <m:t>V</m:t>
                </m:r>
                <m:ctrlPr>
                  <w:rPr>
                    <w:rFonts w:ascii="Cambria Math" w:hAnsi="Cambria Math" w:eastAsia="宋体"/>
                    <w:i/>
                    <w:sz w:val="21"/>
                    <w:szCs w:val="21"/>
                  </w:rPr>
                </m:ctrlPr>
              </m:e>
            </m:acc>
            <m:ctrlPr>
              <w:rPr>
                <w:rFonts w:ascii="Cambria Math" w:hAnsi="Cambria Math" w:eastAsia="宋体"/>
                <w:i/>
                <w:sz w:val="21"/>
                <w:szCs w:val="21"/>
              </w:rPr>
            </m:ctrlPr>
          </m:sub>
        </m:sSub>
      </m:oMath>
      <w:r>
        <w:rPr>
          <w:rFonts w:hint="eastAsia" w:eastAsia="宋体"/>
          <w:sz w:val="21"/>
          <w:szCs w:val="21"/>
        </w:rPr>
        <w:t>：</w:t>
      </w:r>
      <w:r>
        <w:rPr>
          <w:rFonts w:hint="eastAsia" w:eastAsia="宋体"/>
          <w:iCs/>
          <w:sz w:val="21"/>
          <w:szCs w:val="21"/>
        </w:rPr>
        <w:t>车辆行驶速度取</w:t>
      </w:r>
      <m:oMath>
        <m:acc>
          <m:accPr>
            <m:chr m:val="̅"/>
            <m:ctrlPr>
              <w:rPr>
                <w:rFonts w:ascii="Cambria Math" w:hAnsi="Cambria Math" w:eastAsia="宋体"/>
                <w:i/>
                <w:sz w:val="21"/>
                <w:szCs w:val="21"/>
              </w:rPr>
            </m:ctrlPr>
          </m:accPr>
          <m:e>
            <m:r>
              <m:rPr/>
              <w:rPr>
                <w:rFonts w:ascii="Cambria Math" w:hAnsi="Cambria Math" w:eastAsia="宋体"/>
                <w:sz w:val="21"/>
                <w:szCs w:val="21"/>
              </w:rPr>
              <m:t>V</m:t>
            </m:r>
            <m:ctrlPr>
              <w:rPr>
                <w:rFonts w:ascii="Cambria Math" w:hAnsi="Cambria Math" w:eastAsia="宋体"/>
                <w:i/>
                <w:sz w:val="21"/>
                <w:szCs w:val="21"/>
              </w:rPr>
            </m:ctrlPr>
          </m:e>
        </m:acc>
      </m:oMath>
      <w:r>
        <w:rPr>
          <w:rFonts w:hint="eastAsia" w:eastAsia="宋体"/>
          <w:sz w:val="21"/>
          <w:szCs w:val="21"/>
        </w:rPr>
        <w:t>时的</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oMath>
      <w:r>
        <w:rPr>
          <w:rFonts w:hint="eastAsia" w:eastAsia="宋体"/>
          <w:sz w:val="21"/>
          <w:szCs w:val="21"/>
        </w:rPr>
        <w:t>的取值（</w:t>
      </w:r>
      <w:r>
        <w:rPr>
          <w:rFonts w:ascii="Times New Roman" w:hAnsi="Times New Roman" w:eastAsia="宋体"/>
          <w:color w:val="000000" w:themeColor="text1"/>
          <w:sz w:val="21"/>
          <w:szCs w:val="21"/>
          <w14:textFill>
            <w14:solidFill>
              <w14:schemeClr w14:val="tx1"/>
            </w14:solidFill>
          </w14:textFill>
        </w:rPr>
        <w:t>t</w:t>
      </w:r>
      <w:r>
        <w:rPr>
          <w:rFonts w:ascii="Times New Roman" w:hAnsi="Times New Roman" w:eastAsia="宋体"/>
          <w:sz w:val="21"/>
          <w:szCs w:val="21"/>
        </w:rPr>
        <w:t>CO</w:t>
      </w:r>
      <w:r>
        <w:rPr>
          <w:rFonts w:ascii="Times New Roman" w:hAnsi="Times New Roman" w:eastAsia="宋体"/>
          <w:sz w:val="21"/>
          <w:szCs w:val="21"/>
          <w:vertAlign w:val="subscript"/>
        </w:rPr>
        <w:t>2</w:t>
      </w:r>
      <w:r>
        <w:rPr>
          <w:rFonts w:hint="eastAsia" w:eastAsia="宋体"/>
          <w:color w:val="000000" w:themeColor="text1"/>
          <w:sz w:val="21"/>
          <w:szCs w:val="21"/>
          <w14:textFill>
            <w14:solidFill>
              <w14:schemeClr w14:val="tx1"/>
            </w14:solidFill>
          </w14:textFill>
        </w:rPr>
        <w:t>/</w:t>
      </w:r>
      <w:r>
        <w:rPr>
          <w:rFonts w:hint="eastAsia" w:ascii="Times New Roman" w:hAnsi="Times New Roman" w:eastAsia="宋体"/>
          <w:color w:val="000000" w:themeColor="text1"/>
          <w:sz w:val="21"/>
          <w:szCs w:val="21"/>
          <w14:textFill>
            <w14:solidFill>
              <w14:schemeClr w14:val="tx1"/>
            </w14:solidFill>
          </w14:textFill>
        </w:rPr>
        <w:t>km</w:t>
      </w:r>
      <w:r>
        <w:rPr>
          <w:rFonts w:hint="eastAsia" w:eastAsia="宋体"/>
          <w:color w:val="000000" w:themeColor="text1"/>
          <w:sz w:val="21"/>
          <w:szCs w:val="21"/>
          <w14:textFill>
            <w14:solidFill>
              <w14:schemeClr w14:val="tx1"/>
            </w14:solidFill>
          </w14:textFill>
        </w:rPr>
        <w:t>）</w:t>
      </w:r>
      <w:r>
        <w:rPr>
          <w:rFonts w:hint="eastAsia" w:eastAsia="宋体"/>
          <w:sz w:val="21"/>
          <w:szCs w:val="21"/>
        </w:rPr>
        <w:t>。</w:t>
      </w:r>
    </w:p>
    <w:p w14:paraId="2FE37B41">
      <w:pPr>
        <w:pStyle w:val="64"/>
        <w:ind w:firstLine="422"/>
        <w:rPr>
          <w:rFonts w:eastAsia="宋体"/>
          <w:sz w:val="21"/>
          <w:szCs w:val="21"/>
        </w:rPr>
      </w:pPr>
      <w:r>
        <w:rPr>
          <w:rFonts w:hint="eastAsia" w:eastAsia="宋体"/>
          <w:b/>
          <w:bCs/>
          <w:sz w:val="21"/>
          <w:szCs w:val="21"/>
        </w:rPr>
        <w:t>步骤</w:t>
      </w:r>
      <w:r>
        <w:rPr>
          <w:rFonts w:hint="eastAsia" w:ascii="Times New Roman" w:hAnsi="Times New Roman" w:eastAsia="宋体"/>
          <w:b/>
          <w:bCs/>
          <w:sz w:val="21"/>
          <w:szCs w:val="21"/>
        </w:rPr>
        <w:t>3</w:t>
      </w:r>
      <w:r>
        <w:rPr>
          <w:rFonts w:hint="eastAsia" w:eastAsia="宋体"/>
          <w:b/>
          <w:bCs/>
          <w:sz w:val="21"/>
          <w:szCs w:val="21"/>
        </w:rPr>
        <w:t>确定基准线行驶里程</w:t>
      </w:r>
      <m:oMath>
        <m:sSub>
          <m:sSubPr>
            <m:ctrlPr>
              <w:rPr>
                <w:rFonts w:ascii="Cambria Math" w:hAnsi="Cambria Math" w:eastAsia="宋体"/>
                <w:i/>
                <w:sz w:val="21"/>
                <w:szCs w:val="21"/>
              </w:rPr>
            </m:ctrlPr>
          </m:sSubPr>
          <m:e>
            <m:r>
              <m:rPr/>
              <w:rPr>
                <w:rFonts w:ascii="Cambria Math" w:hAnsi="Cambria Math" w:eastAsia="宋体"/>
                <w:sz w:val="21"/>
                <w:szCs w:val="21"/>
              </w:rPr>
              <m:t>BD</m:t>
            </m:r>
            <m:ctrlPr>
              <w:rPr>
                <w:rFonts w:ascii="Cambria Math" w:hAnsi="Cambria Math" w:eastAsia="宋体"/>
                <w:i/>
                <w:sz w:val="21"/>
                <w:szCs w:val="21"/>
              </w:rPr>
            </m:ctrlPr>
          </m:e>
          <m:sub>
            <m:r>
              <m:rPr/>
              <w:rPr>
                <w:rFonts w:ascii="Cambria Math" w:hAnsi="Cambria Math" w:eastAsia="宋体"/>
                <w:sz w:val="21"/>
                <w:szCs w:val="21"/>
              </w:rPr>
              <m:t>i,BL</m:t>
            </m:r>
            <m:ctrlPr>
              <w:rPr>
                <w:rFonts w:ascii="Cambria Math" w:hAnsi="Cambria Math" w:eastAsia="宋体"/>
                <w:i/>
                <w:sz w:val="21"/>
                <w:szCs w:val="21"/>
              </w:rPr>
            </m:ctrlPr>
          </m:sub>
        </m:sSub>
      </m:oMath>
    </w:p>
    <w:p w14:paraId="0A3DB87E">
      <w:pPr>
        <w:spacing w:line="560" w:lineRule="exact"/>
        <w:ind w:firstLine="420" w:firstLineChars="200"/>
        <w:rPr>
          <w:rFonts w:ascii="宋体" w:hAnsi="宋体"/>
        </w:rPr>
      </w:pPr>
      <w:r>
        <w:rPr>
          <w:rFonts w:hint="eastAsia" w:ascii="宋体" w:hAnsi="宋体"/>
        </w:rPr>
        <w:t>一般情况下，在</w:t>
      </w:r>
      <w:r>
        <w:rPr>
          <w:rFonts w:hint="eastAsia" w:ascii="宋体" w:hAnsi="宋体"/>
          <w:color w:val="000000" w:themeColor="text1"/>
          <w14:textFill>
            <w14:solidFill>
              <w14:schemeClr w14:val="tx1"/>
            </w14:solidFill>
          </w14:textFill>
        </w:rPr>
        <w:t>相同起讫点下，</w:t>
      </w:r>
      <w:r>
        <w:rPr>
          <w:rFonts w:hint="eastAsia" w:ascii="宋体" w:hAnsi="宋体"/>
        </w:rPr>
        <w:t>项目氢燃料电池汽车运输距离与基准线车辆的运输距离相等，则基准线车辆行驶里程与项目氢燃料电池汽车行驶里程相等，计算公式如下:</w:t>
      </w:r>
    </w:p>
    <w:p w14:paraId="4A9E9031">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BD</m:t>
            </m:r>
            <m:ctrlPr>
              <w:rPr>
                <w:rFonts w:ascii="Cambria Math" w:hAnsi="Cambria Math" w:eastAsia="宋体"/>
                <w:i/>
                <w:sz w:val="21"/>
                <w:szCs w:val="21"/>
              </w:rPr>
            </m:ctrlPr>
          </m:e>
          <m:sub>
            <m:r>
              <m:rPr/>
              <w:rPr>
                <w:rFonts w:ascii="Cambria Math" w:hAnsi="Cambria Math" w:eastAsia="宋体"/>
                <w:sz w:val="21"/>
                <w:szCs w:val="21"/>
              </w:rPr>
              <m:t>i,BL</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PD</m:t>
            </m:r>
            <m:ctrlPr>
              <w:rPr>
                <w:rFonts w:ascii="Cambria Math" w:hAnsi="Cambria Math" w:eastAsia="宋体"/>
                <w:i/>
                <w:sz w:val="21"/>
                <w:szCs w:val="21"/>
              </w:rPr>
            </m:ctrlPr>
          </m:e>
          <m:sub>
            <m:r>
              <m:rPr/>
              <w:rPr>
                <w:rFonts w:ascii="Cambria Math" w:hAnsi="Cambria Math" w:eastAsia="宋体"/>
                <w:sz w:val="21"/>
                <w:szCs w:val="21"/>
              </w:rPr>
              <m:t>i,y</m:t>
            </m:r>
            <m:ctrlPr>
              <w:rPr>
                <w:rFonts w:ascii="Cambria Math" w:hAnsi="Cambria Math" w:eastAsia="宋体"/>
                <w:i/>
                <w:sz w:val="21"/>
                <w:szCs w:val="21"/>
              </w:rPr>
            </m:ctrlPr>
          </m:sub>
        </m:sSub>
      </m:oMath>
      <w:r>
        <w:rPr>
          <w:rFonts w:eastAsia="宋体"/>
          <w:color w:val="FF0000"/>
          <w:sz w:val="21"/>
          <w:szCs w:val="21"/>
        </w:rPr>
        <w:t xml:space="preserve">  </w:t>
      </w:r>
      <w:r>
        <w:rPr>
          <w:rFonts w:hint="eastAsia" w:eastAsia="宋体"/>
          <w:sz w:val="21"/>
          <w:szCs w:val="21"/>
        </w:rPr>
        <w:t xml:space="preserve">            （</w:t>
      </w:r>
      <w:r>
        <w:rPr>
          <w:rFonts w:hint="eastAsia" w:ascii="Times New Roman" w:hAnsi="Times New Roman" w:eastAsia="宋体"/>
          <w:sz w:val="21"/>
          <w:szCs w:val="21"/>
        </w:rPr>
        <w:t>5</w:t>
      </w:r>
      <w:r>
        <w:rPr>
          <w:rFonts w:hint="eastAsia" w:eastAsia="宋体"/>
          <w:sz w:val="21"/>
          <w:szCs w:val="21"/>
        </w:rPr>
        <w:t>）</w:t>
      </w:r>
    </w:p>
    <w:p w14:paraId="6CA913D8">
      <w:pPr>
        <w:spacing w:line="360" w:lineRule="auto"/>
        <w:ind w:firstLine="420" w:firstLineChars="200"/>
        <w:rPr>
          <w:rFonts w:ascii="宋体" w:hAnsi="宋体"/>
        </w:rPr>
      </w:pPr>
      <w:r>
        <w:rPr>
          <w:rFonts w:hint="eastAsia" w:ascii="宋体" w:hAnsi="宋体"/>
        </w:rPr>
        <w:t>式中：</w:t>
      </w:r>
    </w:p>
    <w:p w14:paraId="49D7A4C4">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年第</w:t>
      </w:r>
      <m:oMath>
        <m:r>
          <m:rPr/>
          <w:rPr>
            <w:rFonts w:ascii="Cambria Math" w:hAnsi="Cambria Math"/>
          </w:rPr>
          <m:t>i</m:t>
        </m:r>
      </m:oMath>
      <w:r>
        <w:rPr>
          <w:rFonts w:hint="eastAsia" w:ascii="宋体" w:hAnsi="宋体"/>
        </w:rPr>
        <w:t>个加氢间隔基准线车辆行驶里程（</w:t>
      </w:r>
      <w:r>
        <w:rPr>
          <w:rFonts w:hint="eastAsia"/>
        </w:rPr>
        <w:t>km</w:t>
      </w:r>
      <w:r>
        <w:rPr>
          <w:rFonts w:hint="eastAsia" w:ascii="宋体" w:hAnsi="宋体"/>
        </w:rPr>
        <w:t>）；</w:t>
      </w:r>
    </w:p>
    <w:p w14:paraId="08CDCE8D">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i,y</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年项目氢燃料电池汽车第</w:t>
      </w:r>
      <m:oMath>
        <m:r>
          <m:rPr/>
          <w:rPr>
            <w:rFonts w:ascii="Cambria Math" w:hAnsi="Cambria Math"/>
          </w:rPr>
          <m:t>i</m:t>
        </m:r>
      </m:oMath>
      <w:r>
        <w:rPr>
          <w:rFonts w:hint="eastAsia" w:ascii="宋体" w:hAnsi="宋体"/>
        </w:rPr>
        <w:t>个加氢间隔累计行驶里程（</w:t>
      </w:r>
      <w:r>
        <w:rPr>
          <w:rFonts w:hint="eastAsia"/>
        </w:rPr>
        <w:t>km</w:t>
      </w:r>
      <w:r>
        <w:rPr>
          <w:rFonts w:hint="eastAsia" w:ascii="宋体" w:hAnsi="宋体"/>
        </w:rPr>
        <w:t>）。</w:t>
      </w:r>
    </w:p>
    <w:p w14:paraId="3998A79A">
      <w:pPr>
        <w:spacing w:line="360" w:lineRule="auto"/>
        <w:ind w:firstLine="600"/>
        <w:rPr>
          <w:rFonts w:ascii="宋体" w:hAnsi="宋体"/>
          <w:b/>
          <w:bCs/>
        </w:rPr>
      </w:pPr>
      <w:r>
        <w:rPr>
          <w:rFonts w:hint="eastAsia" w:ascii="宋体" w:hAnsi="宋体"/>
          <w:b/>
          <w:bCs/>
        </w:rPr>
        <w:t>步骤</w:t>
      </w:r>
      <w:r>
        <w:rPr>
          <w:rFonts w:hint="eastAsia"/>
          <w:b/>
          <w:bCs/>
        </w:rPr>
        <w:t>4</w:t>
      </w:r>
      <w:r>
        <w:rPr>
          <w:rFonts w:hint="eastAsia" w:ascii="宋体" w:hAnsi="宋体"/>
          <w:b/>
          <w:bCs/>
        </w:rPr>
        <w:t>确定基准线排放量</w:t>
      </w: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oMath>
    </w:p>
    <w:p w14:paraId="62F648C2">
      <w:pPr>
        <w:spacing w:line="360" w:lineRule="auto"/>
        <w:ind w:firstLine="420" w:firstLineChars="200"/>
        <w:rPr>
          <w:rFonts w:ascii="宋体" w:hAnsi="宋体"/>
        </w:rPr>
      </w:pPr>
      <w:r>
        <w:rPr>
          <w:rFonts w:hint="eastAsia" w:ascii="宋体" w:hAnsi="宋体"/>
        </w:rPr>
        <w:t>基准线排放量</w:t>
      </w: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oMath>
      <w:r>
        <w:rPr>
          <w:rFonts w:hint="eastAsia" w:ascii="宋体" w:hAnsi="宋体"/>
        </w:rPr>
        <w:t>计算如下：</w:t>
      </w:r>
    </w:p>
    <w:p w14:paraId="3E1BC6E3">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BE</m:t>
            </m:r>
            <m:ctrlPr>
              <w:rPr>
                <w:rFonts w:ascii="Cambria Math" w:hAnsi="Cambria Math" w:eastAsia="宋体"/>
                <w:i/>
                <w:sz w:val="21"/>
                <w:szCs w:val="21"/>
              </w:rPr>
            </m:ctrlPr>
          </m:e>
          <m:sub>
            <m:r>
              <m:rPr/>
              <w:rPr>
                <w:rFonts w:ascii="Cambria Math" w:hAnsi="Cambria Math" w:eastAsia="宋体"/>
                <w:sz w:val="21"/>
                <w:szCs w:val="21"/>
              </w:rPr>
              <m:t>y</m:t>
            </m:r>
            <m:ctrlPr>
              <w:rPr>
                <w:rFonts w:ascii="Cambria Math" w:hAnsi="Cambria Math" w:eastAsia="宋体"/>
                <w:i/>
                <w:sz w:val="21"/>
                <w:szCs w:val="21"/>
              </w:rPr>
            </m:ctrlPr>
          </m:sub>
        </m:sSub>
        <m:r>
          <m:rPr/>
          <w:rPr>
            <w:rFonts w:hint="eastAsia" w:ascii="Cambria Math" w:hAnsi="Cambria Math" w:eastAsia="宋体"/>
            <w:sz w:val="21"/>
            <w:szCs w:val="21"/>
          </w:rPr>
          <m:t>=</m:t>
        </m:r>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i</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KM,i,BL</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BD</m:t>
                </m:r>
                <m:ctrlPr>
                  <w:rPr>
                    <w:rFonts w:ascii="Cambria Math" w:hAnsi="Cambria Math" w:eastAsia="宋体"/>
                    <w:i/>
                    <w:sz w:val="21"/>
                    <w:szCs w:val="21"/>
                  </w:rPr>
                </m:ctrlPr>
              </m:e>
              <m:sub>
                <m:r>
                  <m:rPr/>
                  <w:rPr>
                    <w:rFonts w:ascii="Cambria Math" w:hAnsi="Cambria Math" w:eastAsia="宋体"/>
                    <w:sz w:val="21"/>
                    <w:szCs w:val="21"/>
                  </w:rPr>
                  <m:t>i,BL</m:t>
                </m:r>
                <m:ctrlPr>
                  <w:rPr>
                    <w:rFonts w:ascii="Cambria Math" w:hAnsi="Cambria Math" w:eastAsia="宋体"/>
                    <w:i/>
                    <w:sz w:val="21"/>
                    <w:szCs w:val="21"/>
                  </w:rPr>
                </m:ctrlPr>
              </m:sub>
            </m:sSub>
            <m:ctrlPr>
              <w:rPr>
                <w:rFonts w:ascii="Cambria Math" w:hAnsi="Cambria Math" w:eastAsia="宋体"/>
                <w:i/>
                <w:sz w:val="21"/>
                <w:szCs w:val="21"/>
              </w:rPr>
            </m:ctrlPr>
          </m:e>
        </m:nary>
      </m:oMath>
      <w:r>
        <w:rPr>
          <w:rFonts w:hint="eastAsia" w:eastAsia="宋体"/>
          <w:sz w:val="21"/>
          <w:szCs w:val="21"/>
        </w:rPr>
        <w:t xml:space="preserve">          （</w:t>
      </w:r>
      <w:r>
        <w:rPr>
          <w:rFonts w:hint="eastAsia" w:ascii="Times New Roman" w:hAnsi="Times New Roman" w:eastAsia="宋体"/>
          <w:sz w:val="21"/>
          <w:szCs w:val="21"/>
        </w:rPr>
        <w:t>6</w:t>
      </w:r>
      <w:r>
        <w:rPr>
          <w:rFonts w:hint="eastAsia" w:eastAsia="宋体"/>
          <w:sz w:val="21"/>
          <w:szCs w:val="21"/>
        </w:rPr>
        <w:t>）</w:t>
      </w:r>
    </w:p>
    <w:p w14:paraId="6370573B">
      <w:pPr>
        <w:pStyle w:val="64"/>
        <w:rPr>
          <w:rFonts w:eastAsia="宋体"/>
          <w:sz w:val="21"/>
          <w:szCs w:val="21"/>
        </w:rPr>
      </w:pPr>
      <w:r>
        <w:rPr>
          <w:rFonts w:hint="eastAsia" w:eastAsia="宋体"/>
          <w:sz w:val="21"/>
          <w:szCs w:val="21"/>
        </w:rPr>
        <w:t>式中：</w:t>
      </w:r>
    </w:p>
    <w:p w14:paraId="5F1A80EC">
      <w:pPr>
        <w:pStyle w:val="64"/>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BE</m:t>
            </m:r>
            <m:ctrlPr>
              <w:rPr>
                <w:rFonts w:ascii="Cambria Math" w:hAnsi="Cambria Math" w:eastAsia="宋体"/>
                <w:i/>
                <w:sz w:val="21"/>
                <w:szCs w:val="21"/>
              </w:rPr>
            </m:ctrlPr>
          </m:e>
          <m:sub>
            <m:r>
              <m:rPr/>
              <w:rPr>
                <w:rFonts w:ascii="Cambria Math" w:hAnsi="Cambria Math" w:eastAsia="宋体"/>
                <w:sz w:val="21"/>
                <w:szCs w:val="21"/>
              </w:rPr>
              <m:t>y</m:t>
            </m:r>
            <m:ctrlPr>
              <w:rPr>
                <w:rFonts w:ascii="Cambria Math" w:hAnsi="Cambria Math" w:eastAsia="宋体"/>
                <w:i/>
                <w:sz w:val="21"/>
                <w:szCs w:val="21"/>
              </w:rPr>
            </m:ctrlPr>
          </m:sub>
        </m:sSub>
      </m:oMath>
      <w:r>
        <w:rPr>
          <w:rFonts w:hint="eastAsia" w:eastAsia="宋体"/>
          <w:sz w:val="21"/>
          <w:szCs w:val="21"/>
        </w:rPr>
        <w:t>：第</w:t>
      </w:r>
      <m:oMath>
        <m:r>
          <m:rPr/>
          <w:rPr>
            <w:rFonts w:ascii="Cambria Math" w:hAnsi="Cambria Math" w:eastAsia="宋体"/>
            <w:sz w:val="21"/>
            <w:szCs w:val="21"/>
          </w:rPr>
          <m:t>y</m:t>
        </m:r>
      </m:oMath>
      <w:r>
        <w:rPr>
          <w:rFonts w:hint="eastAsia" w:eastAsia="宋体"/>
          <w:sz w:val="21"/>
          <w:szCs w:val="21"/>
        </w:rPr>
        <w:t>年基准线碳排放量（</w:t>
      </w:r>
      <w:r>
        <w:rPr>
          <w:rFonts w:hint="eastAsia" w:ascii="Times New Roman" w:hAnsi="Times New Roman" w:eastAsia="宋体"/>
          <w:sz w:val="21"/>
          <w:szCs w:val="21"/>
        </w:rPr>
        <w:t>tCO</w:t>
      </w:r>
      <w:r>
        <w:rPr>
          <w:rFonts w:ascii="Times New Roman" w:hAnsi="Times New Roman" w:eastAsia="宋体"/>
          <w:sz w:val="21"/>
          <w:szCs w:val="21"/>
          <w:vertAlign w:val="subscript"/>
        </w:rPr>
        <w:t>2</w:t>
      </w:r>
      <w:r>
        <w:rPr>
          <w:rFonts w:hint="eastAsia" w:eastAsia="宋体"/>
          <w:sz w:val="21"/>
          <w:szCs w:val="21"/>
        </w:rPr>
        <w:t>）；</w:t>
      </w:r>
    </w:p>
    <w:p w14:paraId="6BA136B6">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KM,i,BL</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w:t>
      </w:r>
      <w:r>
        <w:rPr>
          <w:rFonts w:hint="eastAsia" w:ascii="宋体" w:hAnsi="宋体"/>
          <w:color w:val="000000" w:themeColor="text1"/>
          <w14:textFill>
            <w14:solidFill>
              <w14:schemeClr w14:val="tx1"/>
            </w14:solidFill>
          </w14:textFill>
        </w:rPr>
        <w:t>第</w:t>
      </w:r>
      <m:oMath>
        <m:r>
          <m:rPr/>
          <w:rPr>
            <w:rFonts w:ascii="Cambria Math" w:hAnsi="Cambria Math"/>
          </w:rPr>
          <m:t>i</m:t>
        </m:r>
      </m:oMath>
      <w:r>
        <w:rPr>
          <w:rFonts w:hint="eastAsia" w:ascii="宋体" w:hAnsi="宋体"/>
          <w:color w:val="000000" w:themeColor="text1"/>
          <w14:textFill>
            <w14:solidFill>
              <w14:schemeClr w14:val="tx1"/>
            </w14:solidFill>
          </w14:textFill>
        </w:rPr>
        <w:t>个加氢间隔所使用的基准线车公里速度</w:t>
      </w:r>
      <w:r>
        <w:rPr>
          <w:rFonts w:hint="eastAsia" w:ascii="宋体" w:hAnsi="宋体"/>
        </w:rPr>
        <w:t>排放因子（</w:t>
      </w:r>
      <w:r>
        <w:rPr>
          <w:rFonts w:hint="eastAsia"/>
        </w:rPr>
        <w:t>tCO</w:t>
      </w:r>
      <w:r>
        <w:rPr>
          <w:vertAlign w:val="subscript"/>
        </w:rPr>
        <w:t>2</w:t>
      </w:r>
      <w:r>
        <w:rPr>
          <w:rFonts w:hint="eastAsia" w:ascii="宋体" w:hAnsi="宋体"/>
        </w:rPr>
        <w:t>/</w:t>
      </w:r>
      <w:r>
        <w:rPr>
          <w:rFonts w:hint="eastAsia"/>
        </w:rPr>
        <w:t>km</w:t>
      </w:r>
      <w:r>
        <w:rPr>
          <w:rFonts w:hint="eastAsia" w:ascii="宋体" w:hAnsi="宋体"/>
        </w:rPr>
        <w:t>）；</w:t>
      </w:r>
    </w:p>
    <w:p w14:paraId="27638853">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年第</w:t>
      </w:r>
      <m:oMath>
        <m:r>
          <m:rPr/>
          <w:rPr>
            <w:rFonts w:ascii="Cambria Math" w:hAnsi="Cambria Math"/>
          </w:rPr>
          <m:t>i</m:t>
        </m:r>
      </m:oMath>
      <w:r>
        <w:rPr>
          <w:rFonts w:hint="eastAsia" w:ascii="宋体" w:hAnsi="宋体"/>
        </w:rPr>
        <w:t>个加氢间隔基准线车辆行驶里程（</w:t>
      </w:r>
      <w:r>
        <w:rPr>
          <w:rFonts w:hint="eastAsia"/>
        </w:rPr>
        <w:t>km</w:t>
      </w:r>
      <w:r>
        <w:rPr>
          <w:rFonts w:hint="eastAsia" w:ascii="宋体" w:hAnsi="宋体"/>
        </w:rPr>
        <w:t>）。</w:t>
      </w:r>
    </w:p>
    <w:p w14:paraId="71E1D011">
      <w:pPr>
        <w:keepNext/>
        <w:keepLines/>
        <w:adjustRightInd w:val="0"/>
        <w:snapToGrid w:val="0"/>
        <w:spacing w:before="240"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4</w:t>
      </w:r>
      <w:r>
        <w:rPr>
          <w:rFonts w:ascii="黑体" w:hAnsi="黑体" w:eastAsia="黑体"/>
          <w:bCs/>
        </w:rPr>
        <w:t xml:space="preserve"> </w:t>
      </w:r>
      <w:r>
        <w:rPr>
          <w:rFonts w:hint="eastAsia" w:ascii="黑体" w:hAnsi="黑体" w:eastAsia="黑体"/>
          <w:bCs/>
        </w:rPr>
        <w:t>项目排放计算</w:t>
      </w:r>
    </w:p>
    <w:p w14:paraId="5C915D55">
      <w:pPr>
        <w:pStyle w:val="64"/>
        <w:rPr>
          <w:rFonts w:eastAsia="宋体"/>
          <w:sz w:val="21"/>
          <w:szCs w:val="21"/>
        </w:rPr>
      </w:pPr>
      <w:r>
        <w:rPr>
          <w:rFonts w:hint="eastAsia" w:eastAsia="宋体"/>
          <w:sz w:val="21"/>
          <w:szCs w:val="21"/>
        </w:rPr>
        <w:t>项目活动排放量采用项目氢燃料电池汽车每个加氢间隔内的氢气消耗量和氢气碳排放因子的乘积，以及每个加氢间隔内电力消耗量和电力碳排放因子的乘积之和进行计算。项目排放计算步骤如下：</w:t>
      </w:r>
    </w:p>
    <w:p w14:paraId="6B0D3F63">
      <w:pPr>
        <w:tabs>
          <w:tab w:val="left" w:pos="60"/>
        </w:tabs>
        <w:spacing w:line="360" w:lineRule="auto"/>
        <w:ind w:firstLine="422" w:firstLineChars="200"/>
        <w:rPr>
          <w:rFonts w:ascii="宋体" w:hAnsi="宋体"/>
          <w:b/>
          <w:bCs/>
        </w:rPr>
      </w:pPr>
      <w:r>
        <w:rPr>
          <w:rFonts w:hint="eastAsia" w:ascii="宋体" w:hAnsi="宋体"/>
          <w:b/>
          <w:bCs/>
        </w:rPr>
        <w:t>步骤</w:t>
      </w:r>
      <w:r>
        <w:rPr>
          <w:rFonts w:hint="eastAsia"/>
          <w:b/>
          <w:bCs/>
        </w:rPr>
        <w:t>1</w:t>
      </w:r>
      <w:r>
        <w:rPr>
          <w:rFonts w:hint="eastAsia" w:ascii="宋体" w:hAnsi="宋体"/>
          <w:b/>
          <w:bCs/>
        </w:rPr>
        <w:t>确定项目氢燃料电池汽车的能源消耗量</w:t>
      </w:r>
    </w:p>
    <w:p w14:paraId="7ACF581D">
      <w:pPr>
        <w:tabs>
          <w:tab w:val="left" w:pos="60"/>
        </w:tabs>
        <w:spacing w:line="360" w:lineRule="auto"/>
        <w:ind w:firstLine="420" w:firstLineChars="200"/>
        <w:rPr>
          <w:rFonts w:ascii="宋体" w:hAnsi="宋体"/>
        </w:rPr>
      </w:pPr>
      <w:r>
        <w:rPr>
          <w:rFonts w:hint="eastAsia" w:ascii="宋体" w:hAnsi="宋体"/>
        </w:rPr>
        <w:t>基于车辆运行的能源动力来源，确定项目氢燃料电池汽车的能源消耗。根据氢燃料电池汽车的工作原理，车辆运行的能源动力可来源于氢气和外接电力两种。因此根据合格项目开发方监测的氢燃料电池汽车的车辆轨迹、氢系统、燃料电池、可充电储能装置等运行数据，通过基于机动车行驶状态的能耗核算模型，实时计算氢燃料电池汽车第</w:t>
      </w:r>
      <m:oMath>
        <m:r>
          <m:rPr/>
          <w:rPr>
            <w:rFonts w:ascii="Cambria Math" w:hAnsi="Cambria Math"/>
          </w:rPr>
          <m:t>i</m:t>
        </m:r>
      </m:oMath>
      <w:r>
        <w:rPr>
          <w:rFonts w:hint="eastAsia" w:ascii="宋体" w:hAnsi="宋体"/>
        </w:rPr>
        <w:t>个加氢间隔内的氢气消耗量</w:t>
      </w:r>
      <m:oMath>
        <m:sSub>
          <m:sSubPr>
            <m:ctrlPr>
              <w:rPr>
                <w:rFonts w:ascii="Cambria Math" w:hAnsi="Cambria Math"/>
                <w:i/>
              </w:rPr>
            </m:ctrlPr>
          </m:sSubPr>
          <m:e>
            <m:r>
              <m:rPr/>
              <w:rPr>
                <w:rFonts w:ascii="Cambria Math" w:hAnsi="Cambria Math"/>
              </w:rPr>
              <m:t>HC</m:t>
            </m:r>
            <m:ctrlPr>
              <w:rPr>
                <w:rFonts w:ascii="Cambria Math" w:hAnsi="Cambria Math"/>
                <w:i/>
              </w:rPr>
            </m:ctrlPr>
          </m:e>
          <m:sub>
            <m:r>
              <m:rPr/>
              <w:rPr>
                <w:rFonts w:ascii="Cambria Math" w:hAnsi="Cambria Math"/>
                <w:kern w:val="0"/>
              </w:rPr>
              <m:t>i</m:t>
            </m:r>
            <m:ctrlPr>
              <w:rPr>
                <w:rFonts w:ascii="Cambria Math" w:hAnsi="Cambria Math"/>
                <w:i/>
              </w:rPr>
            </m:ctrlPr>
          </m:sub>
        </m:sSub>
      </m:oMath>
      <w:r>
        <w:rPr>
          <w:rFonts w:hint="eastAsia" w:ascii="宋体" w:hAnsi="宋体"/>
        </w:rPr>
        <w:t>和外接电力消耗量</w:t>
      </w:r>
      <m:oMath>
        <m:sSub>
          <m:sSubPr>
            <m:ctrlPr>
              <w:rPr>
                <w:rFonts w:ascii="Cambria Math" w:hAnsi="Cambria Math"/>
                <w:i/>
              </w:rPr>
            </m:ctrlPr>
          </m:sSubPr>
          <m:e>
            <m:r>
              <m:rPr/>
              <w:rPr>
                <w:rFonts w:ascii="Cambria Math" w:hAnsi="Cambria Math"/>
              </w:rPr>
              <m:t>EC</m:t>
            </m:r>
            <m:ctrlPr>
              <w:rPr>
                <w:rFonts w:ascii="Cambria Math" w:hAnsi="Cambria Math"/>
                <w:i/>
              </w:rPr>
            </m:ctrlPr>
          </m:e>
          <m:sub>
            <m:r>
              <m:rPr/>
              <w:rPr>
                <w:rFonts w:ascii="Cambria Math" w:hAnsi="Cambria Math"/>
                <w:kern w:val="0"/>
              </w:rPr>
              <m:t>i</m:t>
            </m:r>
            <m:ctrlPr>
              <w:rPr>
                <w:rFonts w:ascii="Cambria Math" w:hAnsi="Cambria Math"/>
                <w:i/>
              </w:rPr>
            </m:ctrlPr>
          </m:sub>
        </m:sSub>
      </m:oMath>
      <w:r>
        <w:rPr>
          <w:rFonts w:hint="eastAsia" w:ascii="宋体" w:hAnsi="宋体"/>
        </w:rPr>
        <w:t>。</w:t>
      </w:r>
    </w:p>
    <w:p w14:paraId="05805C43">
      <w:pPr>
        <w:pStyle w:val="64"/>
        <w:ind w:firstLine="422"/>
        <w:jc w:val="left"/>
        <w:rPr>
          <w:rFonts w:eastAsia="宋体"/>
          <w:sz w:val="21"/>
          <w:szCs w:val="21"/>
        </w:rPr>
      </w:pPr>
      <w:r>
        <w:rPr>
          <w:rFonts w:hint="eastAsia" w:eastAsia="宋体"/>
          <w:b/>
          <w:bCs/>
          <w:sz w:val="21"/>
          <w:szCs w:val="21"/>
        </w:rPr>
        <w:t>步骤</w:t>
      </w:r>
      <w:r>
        <w:rPr>
          <w:rFonts w:hint="eastAsia" w:ascii="Times New Roman" w:hAnsi="Times New Roman" w:eastAsia="宋体"/>
          <w:b/>
          <w:bCs/>
          <w:sz w:val="21"/>
          <w:szCs w:val="21"/>
        </w:rPr>
        <w:t>2</w:t>
      </w:r>
      <w:r>
        <w:rPr>
          <w:rFonts w:hint="eastAsia" w:eastAsia="宋体"/>
          <w:b/>
          <w:bCs/>
          <w:sz w:val="21"/>
          <w:szCs w:val="21"/>
        </w:rPr>
        <w:t>确定项目氢燃料电池汽车所用氢气的碳排放因子</w:t>
      </w:r>
    </w:p>
    <w:p w14:paraId="40707CFE">
      <w:pPr>
        <w:pStyle w:val="64"/>
        <w:rPr>
          <w:rFonts w:eastAsia="宋体"/>
          <w:sz w:val="21"/>
          <w:szCs w:val="21"/>
        </w:rPr>
      </w:pPr>
      <w:r>
        <w:rPr>
          <w:rFonts w:hint="eastAsia" w:ascii="Times New Roman" w:hAnsi="Times New Roman" w:eastAsia="宋体"/>
          <w:sz w:val="21"/>
          <w:szCs w:val="21"/>
        </w:rPr>
        <w:t>1</w:t>
      </w:r>
      <w:r>
        <w:rPr>
          <w:rFonts w:hint="eastAsia" w:eastAsia="宋体"/>
          <w:sz w:val="21"/>
          <w:szCs w:val="21"/>
        </w:rPr>
        <w:t>.识别项目氢燃料电池汽车所消耗氢气的来源</w:t>
      </w:r>
    </w:p>
    <w:p w14:paraId="5CCE0620">
      <w:pPr>
        <w:pStyle w:val="64"/>
        <w:rPr>
          <w:rFonts w:eastAsia="宋体"/>
          <w:sz w:val="21"/>
          <w:szCs w:val="21"/>
        </w:rPr>
      </w:pPr>
      <w:r>
        <w:rPr>
          <w:rFonts w:hint="eastAsia" w:eastAsia="宋体"/>
          <w:sz w:val="21"/>
          <w:szCs w:val="21"/>
        </w:rPr>
        <w:t>根据合格项目开发方的监测数据进行识别与计算。首先，识别项目氢燃料电池汽车每次加氢的加氢站</w:t>
      </w:r>
      <m:oMath>
        <m:r>
          <m:rPr/>
          <w:rPr>
            <w:rFonts w:ascii="Cambria Math" w:hAnsi="Cambria Math" w:eastAsia="宋体"/>
            <w:sz w:val="21"/>
            <w:szCs w:val="21"/>
          </w:rPr>
          <m:t>s</m:t>
        </m:r>
      </m:oMath>
      <w:r>
        <w:rPr>
          <w:rFonts w:hint="eastAsia" w:eastAsia="宋体"/>
          <w:sz w:val="21"/>
          <w:szCs w:val="21"/>
        </w:rPr>
        <w:t>，同时识别加氢站</w:t>
      </w:r>
      <m:oMath>
        <m:r>
          <m:rPr/>
          <w:rPr>
            <w:rFonts w:ascii="Cambria Math" w:hAnsi="Cambria Math" w:eastAsia="宋体"/>
            <w:sz w:val="21"/>
            <w:szCs w:val="21"/>
          </w:rPr>
          <m:t>s</m:t>
        </m:r>
      </m:oMath>
      <w:r>
        <w:rPr>
          <w:rFonts w:hint="eastAsia" w:eastAsia="宋体"/>
          <w:sz w:val="21"/>
          <w:szCs w:val="21"/>
        </w:rPr>
        <w:t>内所供氢气的来源信息，包含制氢厂的名称、位置、制氢工艺、氢气运输量、运氢距离</w:t>
      </w:r>
      <m:oMath>
        <m:sSub>
          <m:sSubPr>
            <m:ctrlPr>
              <w:rPr>
                <w:rFonts w:ascii="Cambria Math" w:hAnsi="Cambria Math" w:eastAsia="宋体"/>
                <w:i/>
                <w:sz w:val="21"/>
                <w:szCs w:val="21"/>
              </w:rPr>
            </m:ctrlPr>
          </m:sSubPr>
          <m:e>
            <m:r>
              <m:rPr/>
              <w:rPr>
                <w:rFonts w:ascii="Cambria Math" w:hAnsi="Cambria Math" w:eastAsia="宋体"/>
                <w:sz w:val="21"/>
                <w:szCs w:val="21"/>
              </w:rPr>
              <m:t>D</m:t>
            </m:r>
            <m:ctrlPr>
              <w:rPr>
                <w:rFonts w:ascii="Cambria Math" w:hAnsi="Cambria Math" w:eastAsia="宋体"/>
                <w:i/>
                <w:sz w:val="21"/>
                <w:szCs w:val="21"/>
              </w:rPr>
            </m:ctrlPr>
          </m:e>
          <m:sub>
            <m:r>
              <m:rPr/>
              <w:rPr>
                <w:rFonts w:ascii="Cambria Math" w:hAnsi="Cambria Math" w:eastAsia="宋体"/>
                <w:sz w:val="21"/>
                <w:szCs w:val="21"/>
              </w:rPr>
              <m:t>s</m:t>
            </m:r>
            <m:ctrlPr>
              <w:rPr>
                <w:rFonts w:ascii="Cambria Math" w:hAnsi="Cambria Math" w:eastAsia="宋体"/>
                <w:i/>
                <w:sz w:val="21"/>
                <w:szCs w:val="21"/>
              </w:rPr>
            </m:ctrlPr>
          </m:sub>
        </m:sSub>
      </m:oMath>
      <w:r>
        <w:rPr>
          <w:rFonts w:hint="eastAsia" w:eastAsia="宋体"/>
          <w:sz w:val="21"/>
          <w:szCs w:val="21"/>
        </w:rPr>
        <w:t>。然后，基于加氢站内不同制取工艺</w:t>
      </w:r>
      <m:oMath>
        <m:r>
          <m:rPr/>
          <w:rPr>
            <w:rFonts w:ascii="Cambria Math" w:hAnsi="Cambria Math" w:eastAsia="宋体"/>
            <w:sz w:val="21"/>
            <w:szCs w:val="21"/>
          </w:rPr>
          <m:t>j</m:t>
        </m:r>
      </m:oMath>
      <w:r>
        <w:rPr>
          <w:rFonts w:hint="eastAsia" w:eastAsia="宋体"/>
          <w:sz w:val="21"/>
          <w:szCs w:val="21"/>
        </w:rPr>
        <w:t>的氢气运输量，计算加氢站的氢源比例</w:t>
      </w:r>
      <m:oMath>
        <m:sSub>
          <m:sSubPr>
            <m:ctrlPr>
              <w:rPr>
                <w:rFonts w:ascii="Cambria Math" w:hAnsi="Cambria Math" w:eastAsia="宋体"/>
                <w:i/>
                <w:sz w:val="21"/>
                <w:szCs w:val="21"/>
              </w:rPr>
            </m:ctrlPr>
          </m:sSubPr>
          <m:e>
            <m:r>
              <m:rPr/>
              <w:rPr>
                <w:rFonts w:ascii="Cambria Math" w:hAnsi="Cambria Math" w:eastAsia="宋体"/>
                <w:sz w:val="21"/>
                <w:szCs w:val="21"/>
              </w:rPr>
              <m:t>θ</m:t>
            </m:r>
            <m:ctrlPr>
              <w:rPr>
                <w:rFonts w:ascii="Cambria Math" w:hAnsi="Cambria Math" w:eastAsia="宋体"/>
                <w:i/>
                <w:sz w:val="21"/>
                <w:szCs w:val="21"/>
              </w:rPr>
            </m:ctrlPr>
          </m:e>
          <m:sub>
            <m:r>
              <m:rPr>
                <m:sty m:val="p"/>
              </m:rPr>
              <w:rPr>
                <w:rFonts w:hint="eastAsia" w:ascii="Cambria Math" w:hAnsi="Cambria Math" w:eastAsia="宋体"/>
                <w:sz w:val="21"/>
                <w:szCs w:val="21"/>
              </w:rPr>
              <m:t>s,j</m:t>
            </m:r>
            <m:ctrlPr>
              <w:rPr>
                <w:rFonts w:ascii="Cambria Math" w:hAnsi="Cambria Math" w:eastAsia="宋体"/>
                <w:i/>
                <w:sz w:val="21"/>
                <w:szCs w:val="21"/>
              </w:rPr>
            </m:ctrlPr>
          </m:sub>
        </m:sSub>
      </m:oMath>
      <w:r>
        <w:rPr>
          <w:rFonts w:hint="eastAsia" w:eastAsia="宋体"/>
          <w:sz w:val="21"/>
          <w:szCs w:val="21"/>
        </w:rPr>
        <w:t>。</w:t>
      </w:r>
    </w:p>
    <w:p w14:paraId="06031D29">
      <w:pPr>
        <w:pStyle w:val="64"/>
        <w:rPr>
          <w:rFonts w:eastAsia="宋体"/>
          <w:sz w:val="21"/>
          <w:szCs w:val="21"/>
        </w:rPr>
      </w:pPr>
      <w:r>
        <w:rPr>
          <w:rFonts w:hint="eastAsia" w:ascii="Times New Roman" w:hAnsi="Times New Roman" w:eastAsia="宋体"/>
          <w:sz w:val="21"/>
          <w:szCs w:val="21"/>
        </w:rPr>
        <w:t>2</w:t>
      </w:r>
      <w:r>
        <w:rPr>
          <w:rFonts w:hint="eastAsia" w:eastAsia="宋体"/>
          <w:sz w:val="21"/>
          <w:szCs w:val="21"/>
        </w:rPr>
        <w:t>.确定项目所消耗氢气的碳排放因子</w:t>
      </w:r>
    </w:p>
    <w:p w14:paraId="1AEBD9DF">
      <w:pPr>
        <w:pStyle w:val="64"/>
        <w:rPr>
          <w:rFonts w:eastAsia="宋体"/>
          <w:sz w:val="21"/>
          <w:szCs w:val="21"/>
        </w:rPr>
      </w:pPr>
      <w:r>
        <w:rPr>
          <w:rFonts w:hint="eastAsia" w:eastAsia="宋体"/>
          <w:sz w:val="21"/>
          <w:szCs w:val="21"/>
        </w:rPr>
        <w:t>综合考虑氢气在制取、储运、加注、使用全链环节内的碳排放来计算氢气碳排放因子。由于氢燃料电池汽车是通过储氢罐中的氢气和空气中的氧气进行电解反应产生电流来驱动汽车，因此，氢气使用环节没有碳排放，项目所消耗氢气的碳排放主要来源于氢气制取、储运、加注环节的碳排放，以及氢气在制取、储运、加注、使用过程中，由于排空、泄露、损耗等造成的氢气逸散比例。其氢气碳排放因子计算方法如下：</w:t>
      </w:r>
    </w:p>
    <w:p w14:paraId="6BE5D240">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sSub>
              <m:sSubPr>
                <m:ctrlPr>
                  <w:rPr>
                    <w:rFonts w:ascii="Cambria Math" w:hAnsi="Cambria Math" w:eastAsia="宋体"/>
                    <w:iCs/>
                    <w:sz w:val="21"/>
                    <w:szCs w:val="21"/>
                  </w:rPr>
                </m:ctrlPr>
              </m:sSubPr>
              <m:e>
                <m:sSub>
                  <m:sSubPr>
                    <m:ctrlPr>
                      <w:rPr>
                        <w:rFonts w:ascii="Cambria Math" w:hAnsi="Cambria Math" w:eastAsia="宋体"/>
                        <w:iCs/>
                        <w:sz w:val="21"/>
                        <w:szCs w:val="21"/>
                      </w:rPr>
                    </m:ctrlPr>
                  </m:sSubPr>
                  <m:e>
                    <m:r>
                      <m:rPr>
                        <m:sty m:val="p"/>
                      </m:rPr>
                      <w:rPr>
                        <w:rFonts w:hint="eastAsia" w:ascii="Cambria Math" w:hAnsi="Cambria Math" w:eastAsia="宋体"/>
                        <w:sz w:val="21"/>
                        <w:szCs w:val="21"/>
                      </w:rPr>
                      <m:t>CO</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undOvr"/>
                <m:subHide m:val="1"/>
                <m:supHide m:val="1"/>
                <m:ctrlPr>
                  <w:rPr>
                    <w:rFonts w:ascii="Cambria Math" w:hAnsi="Cambria Math" w:eastAsia="宋体"/>
                    <w:i/>
                    <w:sz w:val="21"/>
                    <w:szCs w:val="21"/>
                  </w:rPr>
                </m:ctrlPr>
              </m:naryPr>
              <m:sub>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j</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θ</m:t>
                    </m:r>
                    <m:ctrlPr>
                      <w:rPr>
                        <w:rFonts w:ascii="Cambria Math" w:hAnsi="Cambria Math" w:eastAsia="宋体"/>
                        <w:i/>
                        <w:sz w:val="21"/>
                        <w:szCs w:val="21"/>
                      </w:rPr>
                    </m:ctrlPr>
                  </m:e>
                  <m:sub>
                    <m:r>
                      <m:rPr/>
                      <w:rPr>
                        <w:rFonts w:ascii="Cambria Math" w:hAnsi="Cambria Math" w:eastAsia="宋体"/>
                        <w:sz w:val="21"/>
                        <w:szCs w:val="21"/>
                      </w:rPr>
                      <m:t>s,j</m:t>
                    </m:r>
                    <m:ctrlPr>
                      <w:rPr>
                        <w:rFonts w:ascii="Cambria Math" w:hAnsi="Cambria Math" w:eastAsia="宋体"/>
                        <w:i/>
                        <w:sz w:val="21"/>
                        <w:szCs w:val="21"/>
                      </w:rPr>
                    </m:ctrlPr>
                  </m:sub>
                </m:sSub>
                <m:ctrlPr>
                  <w:rPr>
                    <w:rFonts w:ascii="Cambria Math" w:hAnsi="Cambria Math" w:eastAsia="宋体"/>
                    <w:i/>
                    <w:sz w:val="21"/>
                    <w:szCs w:val="21"/>
                  </w:rPr>
                </m:ctrlPr>
              </m:e>
            </m:nary>
            <m:r>
              <m:rPr/>
              <w:rPr>
                <w:rFonts w:hint="eastAsia" w:ascii="Cambria Math" w:hAnsi="Cambria Math" w:eastAsia="宋体"/>
                <w:sz w:val="21"/>
                <w:szCs w:val="21"/>
              </w:rPr>
              <m:t xml:space="preserve"> +</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t</m:t>
                </m:r>
                <m:ctrlPr>
                  <w:rPr>
                    <w:rFonts w:ascii="Cambria Math" w:hAnsi="Cambria Math" w:eastAsia="宋体"/>
                    <w:i/>
                    <w:sz w:val="21"/>
                    <w:szCs w:val="21"/>
                  </w:rPr>
                </m:ctrlPr>
              </m:sub>
            </m:sSub>
            <m:r>
              <m:rPr/>
              <w:rPr>
                <w:rFonts w:hint="eastAsia" w:ascii="Cambria Math" w:hAnsi="Cambria Math" w:eastAsia="宋体"/>
                <w:sz w:val="21"/>
                <w:szCs w:val="21"/>
              </w:rPr>
              <m:t>×2</m:t>
            </m:r>
            <m:sSub>
              <m:sSubPr>
                <m:ctrlPr>
                  <w:rPr>
                    <w:rFonts w:ascii="Cambria Math" w:hAnsi="Cambria Math" w:eastAsia="宋体"/>
                    <w:i/>
                    <w:sz w:val="21"/>
                    <w:szCs w:val="21"/>
                  </w:rPr>
                </m:ctrlPr>
              </m:sSubPr>
              <m:e>
                <m:r>
                  <m:rPr/>
                  <w:rPr>
                    <w:rFonts w:ascii="Cambria Math" w:hAnsi="Cambria Math" w:eastAsia="宋体"/>
                    <w:sz w:val="21"/>
                    <w:szCs w:val="21"/>
                  </w:rPr>
                  <m:t>D</m:t>
                </m:r>
                <m:ctrlPr>
                  <w:rPr>
                    <w:rFonts w:ascii="Cambria Math" w:hAnsi="Cambria Math" w:eastAsia="宋体"/>
                    <w:i/>
                    <w:sz w:val="21"/>
                    <w:szCs w:val="21"/>
                  </w:rPr>
                </m:ctrlPr>
              </m:e>
              <m:sub>
                <m:r>
                  <m:rPr/>
                  <w:rPr>
                    <w:rFonts w:ascii="Cambria Math" w:hAnsi="Cambria Math" w:eastAsia="宋体"/>
                    <w:sz w:val="21"/>
                    <w:szCs w:val="21"/>
                  </w:rPr>
                  <m:t>s</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r</m:t>
                </m:r>
                <m:ctrlPr>
                  <w:rPr>
                    <w:rFonts w:ascii="Cambria Math" w:hAnsi="Cambria Math" w:eastAsia="宋体"/>
                    <w:i/>
                    <w:sz w:val="21"/>
                    <w:szCs w:val="21"/>
                  </w:rPr>
                </m:ctrlPr>
              </m:sub>
            </m:sSub>
            <m:ctrlPr>
              <w:rPr>
                <w:rFonts w:ascii="Cambria Math" w:hAnsi="Cambria Math" w:eastAsia="宋体"/>
                <w:i/>
                <w:sz w:val="21"/>
                <w:szCs w:val="21"/>
              </w:rPr>
            </m:ctrlPr>
          </m:e>
        </m:d>
        <m:r>
          <m:rPr/>
          <w:rPr>
            <w:rFonts w:hint="eastAsia" w:ascii="Cambria Math" w:hAnsi="Cambria Math" w:eastAsia="宋体"/>
            <w:sz w:val="21"/>
            <w:szCs w:val="21"/>
          </w:rPr>
          <m:t>×</m:t>
        </m:r>
        <m:d>
          <m:dPr>
            <m:ctrlPr>
              <w:rPr>
                <w:rFonts w:ascii="Cambria Math" w:hAnsi="Cambria Math" w:eastAsia="宋体"/>
                <w:i/>
                <w:sz w:val="21"/>
                <w:szCs w:val="21"/>
              </w:rPr>
            </m:ctrlPr>
          </m:dPr>
          <m:e>
            <m:r>
              <m:rPr/>
              <w:rPr>
                <w:rFonts w:hint="eastAsia" w:ascii="Cambria Math" w:hAnsi="Cambria Math" w:eastAsia="宋体"/>
                <w:sz w:val="21"/>
                <w:szCs w:val="21"/>
              </w:rPr>
              <m:t>1+</m:t>
            </m:r>
            <m:sSub>
              <m:sSubPr>
                <m:ctrlPr>
                  <w:rPr>
                    <w:rFonts w:ascii="Cambria Math" w:hAnsi="Cambria Math" w:eastAsia="宋体"/>
                    <w:i/>
                    <w:sz w:val="21"/>
                    <w:szCs w:val="21"/>
                  </w:rPr>
                </m:ctrlPr>
              </m:sSubPr>
              <m:e>
                <m:r>
                  <m:rPr/>
                  <w:rPr>
                    <w:rFonts w:ascii="Cambria Math" w:hAnsi="Cambria Math" w:eastAsia="宋体"/>
                    <w:sz w:val="21"/>
                    <w:szCs w:val="21"/>
                  </w:rPr>
                  <m:t>β</m:t>
                </m:r>
                <m:ctrlPr>
                  <w:rPr>
                    <w:rFonts w:ascii="Cambria Math" w:hAnsi="Cambria Math" w:eastAsia="宋体"/>
                    <w:i/>
                    <w:sz w:val="21"/>
                    <w:szCs w:val="21"/>
                  </w:rPr>
                </m:ctrlPr>
              </m:e>
              <m:sub>
                <m:sSub>
                  <m:sSubPr>
                    <m:ctrlPr>
                      <w:rPr>
                        <w:rFonts w:ascii="Cambria Math" w:hAnsi="Cambria Math" w:eastAsia="宋体"/>
                        <w:iCs/>
                        <w:sz w:val="21"/>
                        <w:szCs w:val="21"/>
                      </w:rPr>
                    </m:ctrlPr>
                  </m:sSubPr>
                  <m:e>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ctrlPr>
              <w:rPr>
                <w:rFonts w:ascii="Cambria Math" w:hAnsi="Cambria Math" w:eastAsia="宋体"/>
                <w:i/>
                <w:sz w:val="21"/>
                <w:szCs w:val="21"/>
              </w:rPr>
            </m:ctrlPr>
          </m:e>
        </m:d>
      </m:oMath>
      <w:r>
        <w:rPr>
          <w:rFonts w:hint="eastAsia" w:eastAsia="宋体"/>
          <w:sz w:val="21"/>
          <w:szCs w:val="21"/>
        </w:rPr>
        <w:t xml:space="preserve"> （</w:t>
      </w:r>
      <w:r>
        <w:rPr>
          <w:rFonts w:hint="eastAsia" w:ascii="Times New Roman" w:hAnsi="Times New Roman" w:eastAsia="宋体"/>
          <w:sz w:val="21"/>
          <w:szCs w:val="21"/>
        </w:rPr>
        <w:t>7</w:t>
      </w:r>
      <w:r>
        <w:rPr>
          <w:rFonts w:hint="eastAsia" w:eastAsia="宋体"/>
          <w:sz w:val="21"/>
          <w:szCs w:val="21"/>
        </w:rPr>
        <w:t>）</w:t>
      </w:r>
    </w:p>
    <w:p w14:paraId="61AA80BE">
      <w:pPr>
        <w:tabs>
          <w:tab w:val="left" w:pos="60"/>
        </w:tabs>
        <w:spacing w:line="360" w:lineRule="auto"/>
        <w:ind w:firstLine="420" w:firstLineChars="200"/>
        <w:rPr>
          <w:rFonts w:ascii="宋体" w:hAnsi="宋体"/>
        </w:rPr>
      </w:pPr>
      <w:r>
        <w:rPr>
          <w:rFonts w:hint="eastAsia" w:ascii="宋体" w:hAnsi="宋体"/>
        </w:rPr>
        <w:t>式中：</w:t>
      </w:r>
    </w:p>
    <w:p w14:paraId="764B2E3C">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Cs/>
                  </w:rPr>
                </m:ctrlPr>
              </m:sSubPr>
              <m:e>
                <m:sSub>
                  <m:sSubPr>
                    <m:ctrlPr>
                      <w:rPr>
                        <w:rFonts w:ascii="Cambria Math" w:hAnsi="Cambria Math"/>
                        <w:iCs/>
                      </w:rPr>
                    </m:ctrlPr>
                  </m:sSubPr>
                  <m:e>
                    <m:r>
                      <m:rPr>
                        <m:sty m:val="p"/>
                      </m:rPr>
                      <w:rPr>
                        <w:rFonts w:hint="eastAsia" w:ascii="Cambria Math" w:hAnsi="Cambria Math"/>
                      </w:rPr>
                      <m:t>CO</m:t>
                    </m:r>
                    <m:ctrlPr>
                      <w:rPr>
                        <w:rFonts w:ascii="Cambria Math" w:hAnsi="Cambria Math"/>
                        <w:iCs/>
                      </w:rPr>
                    </m:ctrlPr>
                  </m:e>
                  <m:sub>
                    <m:r>
                      <m:rPr/>
                      <w:rPr>
                        <w:rFonts w:hint="eastAsia" w:ascii="Cambria Math" w:hAnsi="Cambria Math"/>
                      </w:rPr>
                      <m:t>2</m:t>
                    </m:r>
                    <m:ctrlPr>
                      <w:rPr>
                        <w:rFonts w:ascii="Cambria Math" w:hAnsi="Cambria Math"/>
                        <w:iCs/>
                      </w:rPr>
                    </m:ctrlPr>
                  </m:sub>
                </m:sSub>
                <m:r>
                  <m:rPr>
                    <m:sty m:val="p"/>
                  </m:rPr>
                  <w:rPr>
                    <w:rFonts w:hint="eastAsia" w:ascii="Cambria Math" w:hAnsi="Cambria Math"/>
                  </w:rPr>
                  <m:t>,H</m:t>
                </m:r>
                <m:ctrlPr>
                  <w:rPr>
                    <w:rFonts w:ascii="Cambria Math" w:hAnsi="Cambria Math"/>
                    <w:iCs/>
                  </w:rPr>
                </m:ctrlPr>
              </m:e>
              <m:sub>
                <m:r>
                  <m:rPr/>
                  <w:rPr>
                    <w:rFonts w:hint="eastAsia" w:ascii="Cambria Math" w:hAnsi="Cambria Math"/>
                  </w:rPr>
                  <m:t>2</m:t>
                </m:r>
                <m:ctrlPr>
                  <w:rPr>
                    <w:rFonts w:ascii="Cambria Math" w:hAnsi="Cambria Math"/>
                    <w:iCs/>
                  </w:rPr>
                </m:ctrlPr>
              </m:sub>
            </m:sSub>
            <m:ctrlPr>
              <w:rPr>
                <w:rFonts w:ascii="Cambria Math" w:hAnsi="Cambria Math"/>
                <w:i/>
              </w:rPr>
            </m:ctrlPr>
          </m:sub>
        </m:sSub>
      </m:oMath>
      <w:r>
        <w:rPr>
          <w:rFonts w:hint="eastAsia" w:ascii="宋体" w:hAnsi="宋体"/>
        </w:rPr>
        <w:t>：项目氢燃料电池汽车所消耗氢气的碳排放因子（</w:t>
      </w:r>
      <w:r>
        <w:rPr>
          <w:rFonts w:hint="eastAsia"/>
        </w:rPr>
        <w:t>tCO</w:t>
      </w:r>
      <w:r>
        <w:rPr>
          <w:vertAlign w:val="subscript"/>
        </w:rPr>
        <w:t>2</w:t>
      </w:r>
      <w:r>
        <w:rPr>
          <w:rFonts w:ascii="宋体" w:hAnsi="宋体"/>
        </w:rPr>
        <w:t>/</w:t>
      </w:r>
      <w:r>
        <w:t>tH</w:t>
      </w:r>
      <w:r>
        <w:rPr>
          <w:vertAlign w:val="subscript"/>
        </w:rPr>
        <w:t>2</w:t>
      </w:r>
      <w:r>
        <w:rPr>
          <w:rFonts w:hint="eastAsia" w:ascii="宋体" w:hAnsi="宋体"/>
        </w:rPr>
        <w:t>）；</w:t>
      </w:r>
    </w:p>
    <w:p w14:paraId="2F93506C">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m:sty m:val="p"/>
              </m:rPr>
              <w:rPr>
                <w:rFonts w:hint="eastAsia" w:ascii="Cambria Math" w:hAnsi="Cambria Math"/>
              </w:rPr>
              <m:t>j</m:t>
            </m:r>
            <m:ctrlPr>
              <w:rPr>
                <w:rFonts w:ascii="Cambria Math" w:hAnsi="Cambria Math"/>
                <w:i/>
              </w:rPr>
            </m:ctrlPr>
          </m:sub>
        </m:sSub>
      </m:oMath>
      <w:r>
        <w:rPr>
          <w:rFonts w:hint="eastAsia" w:ascii="宋体" w:hAnsi="宋体"/>
        </w:rPr>
        <w:t>：氢气制取碳排放因子，即氢气在制取环节，制取工艺为</w:t>
      </w:r>
      <m:oMath>
        <m:r>
          <m:rPr/>
          <w:rPr>
            <w:rFonts w:ascii="Cambria Math" w:hAnsi="Cambria Math"/>
          </w:rPr>
          <m:t>j</m:t>
        </m:r>
      </m:oMath>
      <w:r>
        <w:rPr>
          <w:rFonts w:hint="eastAsia" w:ascii="宋体" w:hAnsi="宋体"/>
        </w:rPr>
        <w:t>每制取单位重量氢气的碳排放量（</w:t>
      </w:r>
      <w:r>
        <w:rPr>
          <w:rFonts w:hint="eastAsia"/>
        </w:rPr>
        <w:t>tCO</w:t>
      </w:r>
      <w:r>
        <w:rPr>
          <w:vertAlign w:val="subscript"/>
        </w:rPr>
        <w:t>2</w:t>
      </w:r>
      <w:r>
        <w:rPr>
          <w:rFonts w:ascii="宋体" w:hAnsi="宋体"/>
        </w:rPr>
        <w:t>/</w:t>
      </w:r>
      <w:r>
        <w:t>tH</w:t>
      </w:r>
      <w:r>
        <w:rPr>
          <w:vertAlign w:val="subscript"/>
        </w:rPr>
        <w:t>2</w:t>
      </w:r>
      <w:r>
        <w:rPr>
          <w:rFonts w:hint="eastAsia" w:ascii="宋体" w:hAnsi="宋体"/>
        </w:rPr>
        <w:t xml:space="preserve">）； </w:t>
      </w:r>
    </w:p>
    <w:p w14:paraId="51516003">
      <w:pPr>
        <w:tabs>
          <w:tab w:val="left" w:pos="60"/>
        </w:tabs>
        <w:spacing w:line="360" w:lineRule="auto"/>
        <w:ind w:firstLine="420" w:firstLineChars="200"/>
        <w:rPr>
          <w:rFonts w:ascii="宋体" w:hAnsi="宋体"/>
          <w:color w:val="FF0000"/>
        </w:rPr>
      </w:pPr>
      <m:oMath>
        <m:sSub>
          <m:sSubPr>
            <m:ctrlPr>
              <w:rPr>
                <w:rFonts w:ascii="Cambria Math" w:hAnsi="Cambria Math"/>
                <w:i/>
              </w:rPr>
            </m:ctrlPr>
          </m:sSubPr>
          <m:e>
            <m:r>
              <m:rPr/>
              <w:rPr>
                <w:rFonts w:ascii="Cambria Math" w:hAnsi="Cambria Math"/>
              </w:rPr>
              <m:t>θ</m:t>
            </m:r>
            <m:ctrlPr>
              <w:rPr>
                <w:rFonts w:ascii="Cambria Math" w:hAnsi="Cambria Math"/>
                <w:i/>
              </w:rPr>
            </m:ctrlPr>
          </m:e>
          <m:sub>
            <m:r>
              <m:rPr>
                <m:sty m:val="p"/>
              </m:rPr>
              <w:rPr>
                <w:rFonts w:hint="eastAsia" w:ascii="Cambria Math" w:hAnsi="Cambria Math"/>
              </w:rPr>
              <m:t>s,j</m:t>
            </m:r>
            <m:ctrlPr>
              <w:rPr>
                <w:rFonts w:ascii="Cambria Math" w:hAnsi="Cambria Math"/>
                <w:i/>
              </w:rPr>
            </m:ctrlPr>
          </m:sub>
        </m:sSub>
      </m:oMath>
      <w:r>
        <w:rPr>
          <w:rFonts w:hint="eastAsia" w:ascii="宋体" w:hAnsi="宋体"/>
        </w:rPr>
        <w:t>：加氢站</w:t>
      </w:r>
      <m:oMath>
        <m:r>
          <m:rPr/>
          <w:rPr>
            <w:rFonts w:ascii="Cambria Math" w:hAnsi="Cambria Math"/>
          </w:rPr>
          <m:t>s</m:t>
        </m:r>
      </m:oMath>
      <w:r>
        <w:rPr>
          <w:rFonts w:hint="eastAsia" w:ascii="宋体" w:hAnsi="宋体"/>
        </w:rPr>
        <w:t>的氢源比例（%）；</w:t>
      </w:r>
    </w:p>
    <w:p w14:paraId="4B58998C">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m:sty m:val="p"/>
              </m:rPr>
              <w:rPr>
                <w:rFonts w:hint="eastAsia" w:ascii="Cambria Math" w:hAnsi="Cambria Math"/>
              </w:rPr>
              <m:t>t</m:t>
            </m:r>
            <m:ctrlPr>
              <w:rPr>
                <w:rFonts w:ascii="Cambria Math" w:hAnsi="Cambria Math"/>
                <w:i/>
              </w:rPr>
            </m:ctrlPr>
          </m:sub>
        </m:sSub>
      </m:oMath>
      <w:r>
        <w:rPr>
          <w:rFonts w:hint="eastAsia" w:ascii="宋体" w:hAnsi="宋体"/>
        </w:rPr>
        <w:t>：氢气储运碳排放因子，即氢气在运输环节，每运输吨公里氢气的碳排放量（</w:t>
      </w:r>
      <w:r>
        <w:rPr>
          <w:rFonts w:hint="eastAsia"/>
        </w:rPr>
        <w:t>tCO</w:t>
      </w:r>
      <w:r>
        <w:rPr>
          <w:vertAlign w:val="subscript"/>
        </w:rPr>
        <w:t>2</w:t>
      </w:r>
      <w:r>
        <w:rPr>
          <w:rFonts w:hint="eastAsia" w:ascii="宋体" w:hAnsi="宋体"/>
        </w:rPr>
        <w:t>/（</w:t>
      </w:r>
      <w:r>
        <w:rPr>
          <w:rFonts w:hint="eastAsia"/>
        </w:rPr>
        <w:t>tH</w:t>
      </w:r>
      <w:r>
        <w:rPr>
          <w:vertAlign w:val="subscript"/>
        </w:rPr>
        <w:t>2</w:t>
      </w:r>
      <m:oMath>
        <m:r>
          <m:rPr/>
          <w:rPr>
            <w:rFonts w:ascii="Cambria Math" w:hAnsi="Cambria Math"/>
          </w:rPr>
          <m:t>∙</m:t>
        </m:r>
      </m:oMath>
      <w:r>
        <w:rPr>
          <w:rFonts w:hint="eastAsia"/>
        </w:rPr>
        <w:t>km</w:t>
      </w:r>
      <w:r>
        <w:rPr>
          <w:rFonts w:hint="eastAsia" w:ascii="宋体" w:hAnsi="宋体"/>
        </w:rPr>
        <w:t>））；</w:t>
      </w:r>
    </w:p>
    <w:p w14:paraId="607D5F70">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s</m:t>
            </m:r>
            <m:ctrlPr>
              <w:rPr>
                <w:rFonts w:ascii="Cambria Math" w:hAnsi="Cambria Math"/>
                <w:i/>
              </w:rPr>
            </m:ctrlPr>
          </m:sub>
        </m:sSub>
      </m:oMath>
      <w:r>
        <w:rPr>
          <w:rFonts w:hint="eastAsia" w:ascii="宋体" w:hAnsi="宋体"/>
        </w:rPr>
        <w:t>：加氢站</w:t>
      </w:r>
      <m:oMath>
        <m:r>
          <m:rPr/>
          <w:rPr>
            <w:rFonts w:ascii="Cambria Math" w:hAnsi="Cambria Math"/>
          </w:rPr>
          <m:t>s</m:t>
        </m:r>
      </m:oMath>
      <w:r>
        <w:rPr>
          <w:rFonts w:hint="eastAsia" w:ascii="宋体" w:hAnsi="宋体"/>
        </w:rPr>
        <w:t>与为该站提供氢气的制氢厂之间的氢气运输距离（</w:t>
      </w:r>
      <w:r>
        <w:rPr>
          <w:rFonts w:hint="eastAsia"/>
        </w:rPr>
        <w:t>km</w:t>
      </w:r>
      <w:r>
        <w:rPr>
          <w:rFonts w:hint="eastAsia" w:ascii="宋体" w:hAnsi="宋体"/>
        </w:rPr>
        <w:t>）；</w:t>
      </w:r>
    </w:p>
    <w:p w14:paraId="5A6D9048">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r</m:t>
            </m:r>
            <m:ctrlPr>
              <w:rPr>
                <w:rFonts w:ascii="Cambria Math" w:hAnsi="Cambria Math"/>
                <w:i/>
              </w:rPr>
            </m:ctrlPr>
          </m:sub>
        </m:sSub>
      </m:oMath>
      <w:r>
        <w:rPr>
          <w:rFonts w:hint="eastAsia" w:ascii="宋体" w:hAnsi="宋体"/>
        </w:rPr>
        <w:t>：氢气加注碳排放因子，即氢气在加注环节，每加注单位重量氢气的碳排放量（</w:t>
      </w:r>
      <w:r>
        <w:rPr>
          <w:rFonts w:hint="eastAsia"/>
        </w:rPr>
        <w:t>tCO</w:t>
      </w:r>
      <w:r>
        <w:rPr>
          <w:vertAlign w:val="subscript"/>
        </w:rPr>
        <w:t>2</w:t>
      </w:r>
      <w:r>
        <w:rPr>
          <w:rFonts w:ascii="宋体" w:hAnsi="宋体"/>
        </w:rPr>
        <w:t>/</w:t>
      </w:r>
      <w:r>
        <w:t>tH</w:t>
      </w:r>
      <w:r>
        <w:rPr>
          <w:vertAlign w:val="subscript"/>
        </w:rPr>
        <w:t>2</w:t>
      </w:r>
      <w:r>
        <w:rPr>
          <w:rFonts w:hint="eastAsia" w:ascii="宋体" w:hAnsi="宋体"/>
        </w:rPr>
        <w:t>）；</w:t>
      </w:r>
    </w:p>
    <w:p w14:paraId="6831F36E">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β</m:t>
            </m:r>
            <m:ctrlPr>
              <w:rPr>
                <w:rFonts w:ascii="Cambria Math" w:hAnsi="Cambria Math"/>
                <w:i/>
              </w:rPr>
            </m:ctrlPr>
          </m:e>
          <m:sub>
            <m:sSub>
              <m:sSubPr>
                <m:ctrlPr>
                  <w:rPr>
                    <w:rFonts w:ascii="Cambria Math" w:hAnsi="Cambria Math"/>
                    <w:iCs/>
                  </w:rPr>
                </m:ctrlPr>
              </m:sSubPr>
              <m:e>
                <m:r>
                  <m:rPr>
                    <m:sty m:val="p"/>
                  </m:rPr>
                  <w:rPr>
                    <w:rFonts w:hint="eastAsia" w:ascii="Cambria Math" w:hAnsi="Cambria Math"/>
                  </w:rPr>
                  <m:t>H</m:t>
                </m:r>
                <m:ctrlPr>
                  <w:rPr>
                    <w:rFonts w:ascii="Cambria Math" w:hAnsi="Cambria Math"/>
                    <w:iCs/>
                  </w:rPr>
                </m:ctrlPr>
              </m:e>
              <m:sub>
                <m:r>
                  <m:rPr/>
                  <w:rPr>
                    <w:rFonts w:hint="eastAsia" w:ascii="Cambria Math" w:hAnsi="Cambria Math"/>
                  </w:rPr>
                  <m:t>2</m:t>
                </m:r>
                <m:ctrlPr>
                  <w:rPr>
                    <w:rFonts w:ascii="Cambria Math" w:hAnsi="Cambria Math"/>
                    <w:iCs/>
                  </w:rPr>
                </m:ctrlPr>
              </m:sub>
            </m:sSub>
            <m:ctrlPr>
              <w:rPr>
                <w:rFonts w:ascii="Cambria Math" w:hAnsi="Cambria Math"/>
                <w:i/>
              </w:rPr>
            </m:ctrlPr>
          </m:sub>
        </m:sSub>
      </m:oMath>
      <w:r>
        <w:rPr>
          <w:rFonts w:hint="eastAsia" w:ascii="宋体" w:hAnsi="宋体"/>
        </w:rPr>
        <w:t>：氢气在制取、储运、加注、使用过程中，由于排空、泄露、损耗等造成的氢气逸散比例，无纲量。</w:t>
      </w:r>
    </w:p>
    <w:p w14:paraId="4140F912">
      <w:pPr>
        <w:pStyle w:val="64"/>
        <w:rPr>
          <w:rFonts w:eastAsia="宋体"/>
          <w:sz w:val="21"/>
          <w:szCs w:val="21"/>
        </w:rPr>
      </w:pPr>
      <w:r>
        <w:rPr>
          <w:rFonts w:hint="eastAsia" w:eastAsia="宋体"/>
          <w:sz w:val="21"/>
          <w:szCs w:val="21"/>
        </w:rPr>
        <w:t>若项目氢燃料电池汽车所用氢气无法实现溯源或实现难度大，可使用京津冀区域综合氢气碳排放因子，即氢气制取碳排放因子使用基于京津冀区域统计口径下不同制氢工艺的氢气产能结构计算的加权平均值，氢气运输距离使用京津冀区域内加氢站和提供氢气的制氢厂的平均运输距离。其京津冀综合氢气碳排放因子计算方法如下：</w:t>
      </w:r>
    </w:p>
    <w:p w14:paraId="56064387">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sSub>
              <m:sSubPr>
                <m:ctrlPr>
                  <w:rPr>
                    <w:rFonts w:ascii="Cambria Math" w:hAnsi="Cambria Math" w:eastAsia="宋体"/>
                    <w:iCs/>
                    <w:sz w:val="21"/>
                    <w:szCs w:val="21"/>
                  </w:rPr>
                </m:ctrlPr>
              </m:sSubPr>
              <m:e>
                <m:sSub>
                  <m:sSubPr>
                    <m:ctrlPr>
                      <w:rPr>
                        <w:rFonts w:ascii="Cambria Math" w:hAnsi="Cambria Math" w:eastAsia="宋体"/>
                        <w:iCs/>
                        <w:sz w:val="21"/>
                        <w:szCs w:val="21"/>
                      </w:rPr>
                    </m:ctrlPr>
                  </m:sSubPr>
                  <m:e>
                    <m:r>
                      <m:rPr>
                        <m:sty m:val="p"/>
                      </m:rPr>
                      <w:rPr>
                        <w:rFonts w:hint="eastAsia" w:ascii="Cambria Math" w:hAnsi="Cambria Math" w:eastAsia="宋体"/>
                        <w:sz w:val="21"/>
                        <w:szCs w:val="21"/>
                      </w:rPr>
                      <m:t>CO</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r>
          <m:rPr/>
          <w:rPr>
            <w:rFonts w:hint="eastAsia" w:ascii="Cambria Math" w:hAnsi="Cambria Math" w:eastAsia="宋体"/>
            <w:sz w:val="21"/>
            <w:szCs w:val="21"/>
          </w:rPr>
          <m:t>=</m:t>
        </m:r>
        <m:d>
          <m:dPr>
            <m:ctrlPr>
              <w:rPr>
                <w:rFonts w:ascii="Cambria Math" w:hAnsi="Cambria Math" w:eastAsia="宋体"/>
                <w:i/>
                <w:sz w:val="21"/>
                <w:szCs w:val="21"/>
              </w:rPr>
            </m:ctrlPr>
          </m:dPr>
          <m:e>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j</m:t>
                    </m:r>
                    <m:ctrlPr>
                      <w:rPr>
                        <w:rFonts w:ascii="Cambria Math" w:hAnsi="Cambria Math" w:eastAsia="宋体"/>
                        <w:i/>
                        <w:sz w:val="21"/>
                        <w:szCs w:val="21"/>
                      </w:rPr>
                    </m:ctrlPr>
                  </m:sub>
                </m:sSub>
                <m:ctrlPr>
                  <w:rPr>
                    <w:rFonts w:ascii="Cambria Math" w:hAnsi="Cambria Math" w:eastAsia="宋体"/>
                    <w:i/>
                    <w:sz w:val="21"/>
                    <w:szCs w:val="21"/>
                  </w:rPr>
                </m:ctrlPr>
              </m:e>
            </m:acc>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t</m:t>
                </m:r>
                <m:ctrlPr>
                  <w:rPr>
                    <w:rFonts w:ascii="Cambria Math" w:hAnsi="Cambria Math" w:eastAsia="宋体"/>
                    <w:i/>
                    <w:sz w:val="21"/>
                    <w:szCs w:val="21"/>
                  </w:rPr>
                </m:ctrlPr>
              </m:sub>
            </m:sSub>
            <m:r>
              <m:rPr/>
              <w:rPr>
                <w:rFonts w:hint="eastAsia" w:ascii="Cambria Math" w:hAnsi="Cambria Math" w:eastAsia="宋体"/>
                <w:sz w:val="21"/>
                <w:szCs w:val="21"/>
              </w:rPr>
              <m:t>×2</m:t>
            </m:r>
            <m:acc>
              <m:accPr>
                <m:chr m:val="̅"/>
                <m:ctrlPr>
                  <w:rPr>
                    <w:rFonts w:ascii="Cambria Math" w:hAnsi="Cambria Math" w:eastAsia="宋体"/>
                    <w:i/>
                    <w:sz w:val="21"/>
                    <w:szCs w:val="21"/>
                  </w:rPr>
                </m:ctrlPr>
              </m:accPr>
              <m:e>
                <m:r>
                  <m:rPr/>
                  <w:rPr>
                    <w:rFonts w:ascii="Cambria Math" w:hAnsi="Cambria Math" w:eastAsia="宋体"/>
                    <w:sz w:val="21"/>
                    <w:szCs w:val="21"/>
                  </w:rPr>
                  <m:t>D</m:t>
                </m:r>
                <m:ctrlPr>
                  <w:rPr>
                    <w:rFonts w:ascii="Cambria Math" w:hAnsi="Cambria Math" w:eastAsia="宋体"/>
                    <w:i/>
                    <w:sz w:val="21"/>
                    <w:szCs w:val="21"/>
                  </w:rPr>
                </m:ctrlPr>
              </m:e>
            </m:acc>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r</m:t>
                </m:r>
                <m:ctrlPr>
                  <w:rPr>
                    <w:rFonts w:ascii="Cambria Math" w:hAnsi="Cambria Math" w:eastAsia="宋体"/>
                    <w:i/>
                    <w:sz w:val="21"/>
                    <w:szCs w:val="21"/>
                  </w:rPr>
                </m:ctrlPr>
              </m:sub>
            </m:sSub>
            <m:ctrlPr>
              <w:rPr>
                <w:rFonts w:ascii="Cambria Math" w:hAnsi="Cambria Math" w:eastAsia="宋体"/>
                <w:i/>
                <w:sz w:val="21"/>
                <w:szCs w:val="21"/>
              </w:rPr>
            </m:ctrlPr>
          </m:e>
        </m:d>
        <m:r>
          <m:rPr/>
          <w:rPr>
            <w:rFonts w:hint="eastAsia" w:ascii="Cambria Math" w:hAnsi="Cambria Math" w:eastAsia="宋体"/>
            <w:sz w:val="21"/>
            <w:szCs w:val="21"/>
          </w:rPr>
          <m:t>×</m:t>
        </m:r>
        <m:d>
          <m:dPr>
            <m:ctrlPr>
              <w:rPr>
                <w:rFonts w:ascii="Cambria Math" w:hAnsi="Cambria Math" w:eastAsia="宋体"/>
                <w:i/>
                <w:sz w:val="21"/>
                <w:szCs w:val="21"/>
              </w:rPr>
            </m:ctrlPr>
          </m:dPr>
          <m:e>
            <m:r>
              <m:rPr/>
              <w:rPr>
                <w:rFonts w:hint="eastAsia" w:ascii="Cambria Math" w:hAnsi="Cambria Math" w:eastAsia="宋体"/>
                <w:sz w:val="21"/>
                <w:szCs w:val="21"/>
              </w:rPr>
              <m:t>1+</m:t>
            </m:r>
            <m:sSub>
              <m:sSubPr>
                <m:ctrlPr>
                  <w:rPr>
                    <w:rFonts w:ascii="Cambria Math" w:hAnsi="Cambria Math" w:eastAsia="宋体"/>
                    <w:i/>
                    <w:sz w:val="21"/>
                    <w:szCs w:val="21"/>
                  </w:rPr>
                </m:ctrlPr>
              </m:sSubPr>
              <m:e>
                <m:r>
                  <m:rPr/>
                  <w:rPr>
                    <w:rFonts w:ascii="Cambria Math" w:hAnsi="Cambria Math" w:eastAsia="宋体"/>
                    <w:sz w:val="21"/>
                    <w:szCs w:val="21"/>
                  </w:rPr>
                  <m:t>β</m:t>
                </m:r>
                <m:ctrlPr>
                  <w:rPr>
                    <w:rFonts w:ascii="Cambria Math" w:hAnsi="Cambria Math" w:eastAsia="宋体"/>
                    <w:i/>
                    <w:sz w:val="21"/>
                    <w:szCs w:val="21"/>
                  </w:rPr>
                </m:ctrlPr>
              </m:e>
              <m:sub>
                <m:sSub>
                  <m:sSubPr>
                    <m:ctrlPr>
                      <w:rPr>
                        <w:rFonts w:ascii="Cambria Math" w:hAnsi="Cambria Math" w:eastAsia="宋体"/>
                        <w:iCs/>
                        <w:sz w:val="21"/>
                        <w:szCs w:val="21"/>
                      </w:rPr>
                    </m:ctrlPr>
                  </m:sSubPr>
                  <m:e>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ctrlPr>
              <w:rPr>
                <w:rFonts w:ascii="Cambria Math" w:hAnsi="Cambria Math" w:eastAsia="宋体"/>
                <w:i/>
                <w:sz w:val="21"/>
                <w:szCs w:val="21"/>
              </w:rPr>
            </m:ctrlPr>
          </m:e>
        </m:d>
      </m:oMath>
      <w:r>
        <w:rPr>
          <w:rFonts w:hint="eastAsia" w:eastAsia="宋体"/>
          <w:sz w:val="21"/>
          <w:szCs w:val="21"/>
        </w:rPr>
        <w:t xml:space="preserve">   （</w:t>
      </w:r>
      <w:r>
        <w:rPr>
          <w:rFonts w:hint="eastAsia" w:ascii="Times New Roman" w:hAnsi="Times New Roman" w:eastAsia="宋体"/>
          <w:sz w:val="21"/>
          <w:szCs w:val="21"/>
        </w:rPr>
        <w:t>8</w:t>
      </w:r>
      <w:r>
        <w:rPr>
          <w:rFonts w:hint="eastAsia" w:eastAsia="宋体"/>
          <w:sz w:val="21"/>
          <w:szCs w:val="21"/>
        </w:rPr>
        <w:t>）</w:t>
      </w:r>
    </w:p>
    <w:p w14:paraId="26F31A06">
      <w:pPr>
        <w:pStyle w:val="64"/>
        <w:rPr>
          <w:rFonts w:eastAsia="宋体"/>
          <w:sz w:val="21"/>
          <w:szCs w:val="21"/>
        </w:rPr>
      </w:pPr>
      <m:oMath>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j</m:t>
                </m:r>
                <m:ctrlPr>
                  <w:rPr>
                    <w:rFonts w:ascii="Cambria Math" w:hAnsi="Cambria Math" w:eastAsia="宋体"/>
                    <w:i/>
                    <w:sz w:val="21"/>
                    <w:szCs w:val="21"/>
                  </w:rPr>
                </m:ctrlPr>
              </m:sub>
            </m:sSub>
            <m:ctrlPr>
              <w:rPr>
                <w:rFonts w:ascii="Cambria Math" w:hAnsi="Cambria Math" w:eastAsia="宋体"/>
                <w:i/>
                <w:sz w:val="21"/>
                <w:szCs w:val="21"/>
              </w:rPr>
            </m:ctrlPr>
          </m:e>
        </m:acc>
      </m:oMath>
      <w:r>
        <w:rPr>
          <w:rFonts w:hint="eastAsia" w:eastAsia="宋体"/>
          <w:sz w:val="21"/>
          <w:szCs w:val="21"/>
        </w:rPr>
        <w:t>：基于基准年京津冀区域内各类制取工艺</w:t>
      </w:r>
      <m:oMath>
        <m:r>
          <m:rPr/>
          <w:rPr>
            <w:rFonts w:ascii="Cambria Math" w:hAnsi="Cambria Math" w:eastAsia="宋体"/>
            <w:sz w:val="21"/>
            <w:szCs w:val="21"/>
          </w:rPr>
          <m:t>j</m:t>
        </m:r>
      </m:oMath>
      <w:r>
        <w:rPr>
          <w:rFonts w:hint="eastAsia" w:eastAsia="宋体"/>
          <w:sz w:val="21"/>
          <w:szCs w:val="21"/>
        </w:rPr>
        <w:t>的氢气产能占比情况计算的加权平均碳排放因子（</w:t>
      </w:r>
      <w:r>
        <w:rPr>
          <w:rFonts w:hint="eastAsia" w:ascii="Times New Roman" w:hAnsi="Times New Roman" w:eastAsia="宋体"/>
          <w:sz w:val="21"/>
          <w:szCs w:val="21"/>
        </w:rPr>
        <w:t>tCO</w:t>
      </w:r>
      <w:r>
        <w:rPr>
          <w:rFonts w:ascii="Times New Roman" w:hAnsi="Times New Roman" w:eastAsia="宋体"/>
          <w:sz w:val="21"/>
          <w:szCs w:val="21"/>
          <w:vertAlign w:val="subscript"/>
        </w:rPr>
        <w:t>2</w:t>
      </w:r>
      <w:r>
        <w:rPr>
          <w:rFonts w:eastAsia="宋体"/>
          <w:sz w:val="21"/>
          <w:szCs w:val="21"/>
        </w:rPr>
        <w:t>/</w:t>
      </w:r>
      <w:r>
        <w:rPr>
          <w:rFonts w:ascii="Times New Roman" w:hAnsi="Times New Roman" w:eastAsia="宋体"/>
          <w:sz w:val="21"/>
          <w:szCs w:val="21"/>
        </w:rPr>
        <w:t>tH</w:t>
      </w:r>
      <w:r>
        <w:rPr>
          <w:rFonts w:ascii="Times New Roman" w:hAnsi="Times New Roman" w:eastAsia="宋体"/>
          <w:sz w:val="21"/>
          <w:szCs w:val="21"/>
          <w:vertAlign w:val="subscript"/>
        </w:rPr>
        <w:t>2</w:t>
      </w:r>
      <w:r>
        <w:rPr>
          <w:rFonts w:hint="eastAsia" w:eastAsia="宋体"/>
          <w:sz w:val="21"/>
          <w:szCs w:val="21"/>
        </w:rPr>
        <w:t>）；</w:t>
      </w:r>
    </w:p>
    <w:p w14:paraId="093CD09E">
      <w:pPr>
        <w:tabs>
          <w:tab w:val="left" w:pos="60"/>
        </w:tabs>
        <w:spacing w:line="360" w:lineRule="auto"/>
        <w:ind w:firstLine="420" w:firstLineChars="200"/>
        <w:rPr>
          <w:rFonts w:ascii="宋体" w:hAnsi="宋体"/>
        </w:rPr>
      </w:pPr>
      <m:oMath>
        <m:acc>
          <m:accPr>
            <m:chr m:val="̅"/>
            <m:ctrlPr>
              <w:rPr>
                <w:rFonts w:ascii="Cambria Math" w:hAnsi="Cambria Math"/>
                <w:i/>
              </w:rPr>
            </m:ctrlPr>
          </m:accPr>
          <m:e>
            <m:r>
              <m:rPr/>
              <w:rPr>
                <w:rFonts w:ascii="Cambria Math" w:hAnsi="Cambria Math"/>
              </w:rPr>
              <m:t>D</m:t>
            </m:r>
            <m:ctrlPr>
              <w:rPr>
                <w:rFonts w:ascii="Cambria Math" w:hAnsi="Cambria Math"/>
                <w:i/>
              </w:rPr>
            </m:ctrlPr>
          </m:e>
        </m:acc>
      </m:oMath>
      <w:r>
        <w:rPr>
          <w:rFonts w:hint="eastAsia" w:ascii="宋体" w:hAnsi="宋体"/>
        </w:rPr>
        <w:t>：基准年京津冀区域内加氢站与提供氢气的制氢厂之间的平均运输距离。</w:t>
      </w:r>
    </w:p>
    <w:p w14:paraId="6CA07DFB">
      <w:pPr>
        <w:pStyle w:val="64"/>
        <w:ind w:firstLine="422"/>
        <w:rPr>
          <w:rFonts w:eastAsia="宋体"/>
          <w:sz w:val="21"/>
          <w:szCs w:val="21"/>
        </w:rPr>
      </w:pPr>
      <w:r>
        <w:rPr>
          <w:rFonts w:hint="eastAsia" w:eastAsia="宋体"/>
          <w:b/>
          <w:bCs/>
          <w:sz w:val="21"/>
          <w:szCs w:val="21"/>
        </w:rPr>
        <w:t>步骤</w:t>
      </w:r>
      <w:r>
        <w:rPr>
          <w:rFonts w:hint="eastAsia" w:ascii="Times New Roman" w:hAnsi="Times New Roman" w:eastAsia="宋体"/>
          <w:b/>
          <w:bCs/>
          <w:sz w:val="21"/>
          <w:szCs w:val="21"/>
        </w:rPr>
        <w:t>3</w:t>
      </w:r>
      <w:r>
        <w:rPr>
          <w:rFonts w:hint="eastAsia" w:eastAsia="宋体"/>
          <w:b/>
          <w:bCs/>
          <w:sz w:val="21"/>
          <w:szCs w:val="21"/>
        </w:rPr>
        <w:t>确定项目活动碳排放量</w:t>
      </w:r>
    </w:p>
    <w:p w14:paraId="5C01A8FF">
      <w:pPr>
        <w:pStyle w:val="64"/>
        <w:ind w:firstLine="0" w:firstLineChars="0"/>
        <w:jc w:val="right"/>
        <w:rPr>
          <w:rFonts w:eastAsia="宋体"/>
          <w:b/>
          <w:bCs/>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PE</m:t>
            </m:r>
            <m:ctrlPr>
              <w:rPr>
                <w:rFonts w:ascii="Cambria Math" w:hAnsi="Cambria Math" w:eastAsia="宋体"/>
                <w:i/>
                <w:sz w:val="21"/>
                <w:szCs w:val="21"/>
              </w:rPr>
            </m:ctrlPr>
          </m:e>
          <m:sub>
            <m:r>
              <m:rPr/>
              <w:rPr>
                <w:rFonts w:ascii="Cambria Math" w:hAnsi="Cambria Math" w:eastAsia="宋体"/>
                <w:sz w:val="21"/>
                <w:szCs w:val="21"/>
              </w:rPr>
              <m:t>y</m:t>
            </m:r>
            <m:ctrlPr>
              <w:rPr>
                <w:rFonts w:ascii="Cambria Math" w:hAnsi="Cambria Math" w:eastAsia="宋体"/>
                <w:i/>
                <w:sz w:val="21"/>
                <w:szCs w:val="21"/>
              </w:rPr>
            </m:ctrlPr>
          </m:sub>
        </m:sSub>
        <m:r>
          <m:rPr/>
          <w:rPr>
            <w:rFonts w:hint="eastAsia" w:ascii="Cambria Math" w:hAnsi="Cambria Math" w:eastAsia="宋体"/>
            <w:sz w:val="21"/>
            <w:szCs w:val="21"/>
          </w:rPr>
          <m:t>=</m:t>
        </m:r>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i</m:t>
            </m:r>
            <m:ctrlPr>
              <w:rPr>
                <w:rFonts w:ascii="Cambria Math" w:hAnsi="Cambria Math" w:eastAsia="宋体"/>
                <w:i/>
                <w:sz w:val="21"/>
                <w:szCs w:val="21"/>
              </w:rPr>
            </m:ctrlPr>
          </m:sub>
          <m:sup>
            <m:ctrlPr>
              <w:rPr>
                <w:rFonts w:ascii="Cambria Math" w:hAnsi="Cambria Math" w:eastAsia="宋体"/>
                <w:i/>
                <w:sz w:val="21"/>
                <w:szCs w:val="21"/>
              </w:rPr>
            </m:ctrlPr>
          </m:sup>
          <m:e>
            <m:d>
              <m:dPr>
                <m:ctrlPr>
                  <w:rPr>
                    <w:rFonts w:ascii="Cambria Math" w:hAnsi="Cambria Math" w:eastAsia="宋体"/>
                    <w:i/>
                    <w:sz w:val="21"/>
                    <w:szCs w:val="21"/>
                  </w:rPr>
                </m:ctrlPr>
              </m:dPr>
              <m:e>
                <m:sSub>
                  <m:sSubPr>
                    <m:ctrlPr>
                      <w:rPr>
                        <w:rFonts w:ascii="Cambria Math" w:hAnsi="Cambria Math" w:eastAsia="宋体"/>
                        <w:i/>
                        <w:sz w:val="21"/>
                        <w:szCs w:val="21"/>
                      </w:rPr>
                    </m:ctrlPr>
                  </m:sSubPr>
                  <m:e>
                    <m:r>
                      <m:rPr/>
                      <w:rPr>
                        <w:rFonts w:ascii="Cambria Math" w:hAnsi="Cambria Math" w:eastAsia="宋体"/>
                        <w:sz w:val="21"/>
                        <w:szCs w:val="21"/>
                      </w:rPr>
                      <m:t>HC</m:t>
                    </m:r>
                    <m:ctrlPr>
                      <w:rPr>
                        <w:rFonts w:ascii="Cambria Math" w:hAnsi="Cambria Math" w:eastAsia="宋体"/>
                        <w:i/>
                        <w:sz w:val="21"/>
                        <w:szCs w:val="21"/>
                      </w:rPr>
                    </m:ctrlPr>
                  </m:e>
                  <m:sub>
                    <m:r>
                      <m:rPr/>
                      <w:rPr>
                        <w:rFonts w:ascii="Cambria Math" w:hAnsi="Cambria Math" w:eastAsia="宋体"/>
                        <w:kern w:val="0"/>
                        <w:sz w:val="21"/>
                        <w:szCs w:val="21"/>
                      </w:rPr>
                      <m:t>i</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sSub>
                      <m:sSubPr>
                        <m:ctrlPr>
                          <w:rPr>
                            <w:rFonts w:ascii="Cambria Math" w:hAnsi="Cambria Math" w:eastAsia="宋体"/>
                            <w:iCs/>
                            <w:sz w:val="21"/>
                            <w:szCs w:val="21"/>
                          </w:rPr>
                        </m:ctrlPr>
                      </m:sSubPr>
                      <m:e>
                        <m:sSub>
                          <m:sSubPr>
                            <m:ctrlPr>
                              <w:rPr>
                                <w:rFonts w:ascii="Cambria Math" w:hAnsi="Cambria Math" w:eastAsia="宋体"/>
                                <w:iCs/>
                                <w:sz w:val="21"/>
                                <w:szCs w:val="21"/>
                              </w:rPr>
                            </m:ctrlPr>
                          </m:sSubPr>
                          <m:e>
                            <m:r>
                              <m:rPr>
                                <m:sty m:val="p"/>
                              </m:rPr>
                              <w:rPr>
                                <w:rFonts w:hint="eastAsia" w:ascii="Cambria Math" w:hAnsi="Cambria Math" w:eastAsia="宋体"/>
                                <w:sz w:val="21"/>
                                <w:szCs w:val="21"/>
                              </w:rPr>
                              <m:t>CO</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EC</m:t>
                    </m:r>
                    <m:ctrlPr>
                      <w:rPr>
                        <w:rFonts w:ascii="Cambria Math" w:hAnsi="Cambria Math" w:eastAsia="宋体"/>
                        <w:i/>
                        <w:sz w:val="21"/>
                        <w:szCs w:val="21"/>
                      </w:rPr>
                    </m:ctrlPr>
                  </m:e>
                  <m:sub>
                    <m:r>
                      <m:rPr/>
                      <w:rPr>
                        <w:rFonts w:ascii="Cambria Math" w:hAnsi="Cambria Math" w:eastAsia="宋体"/>
                        <w:kern w:val="0"/>
                        <w:sz w:val="21"/>
                        <w:szCs w:val="21"/>
                      </w:rPr>
                      <m:t>i</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sSub>
                      <m:sSubPr>
                        <m:ctrlPr>
                          <w:rPr>
                            <w:rFonts w:ascii="Cambria Math" w:hAnsi="Cambria Math" w:eastAsia="宋体"/>
                            <w:iCs/>
                            <w:sz w:val="21"/>
                            <w:szCs w:val="21"/>
                          </w:rPr>
                        </m:ctrlPr>
                      </m:sSubPr>
                      <m:e>
                        <m:r>
                          <m:rPr>
                            <m:sty m:val="p"/>
                          </m:rPr>
                          <w:rPr>
                            <w:rFonts w:hint="eastAsia" w:ascii="Cambria Math" w:hAnsi="Cambria Math" w:eastAsia="宋体"/>
                            <w:sz w:val="21"/>
                            <w:szCs w:val="21"/>
                          </w:rPr>
                          <m:t>CO</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r>
                      <m:rPr>
                        <m:sty m:val="p"/>
                      </m:rPr>
                      <w:rPr>
                        <w:rFonts w:hint="eastAsia" w:ascii="Cambria Math" w:hAnsi="Cambria Math" w:eastAsia="宋体"/>
                        <w:sz w:val="21"/>
                        <w:szCs w:val="21"/>
                      </w:rPr>
                      <m:t>,e</m:t>
                    </m:r>
                    <m:ctrlPr>
                      <w:rPr>
                        <w:rFonts w:ascii="Cambria Math" w:hAnsi="Cambria Math" w:eastAsia="宋体"/>
                        <w:i/>
                        <w:sz w:val="21"/>
                        <w:szCs w:val="21"/>
                      </w:rPr>
                    </m:ctrlPr>
                  </m:sub>
                </m:sSub>
                <m:ctrlPr>
                  <w:rPr>
                    <w:rFonts w:ascii="Cambria Math" w:hAnsi="Cambria Math" w:eastAsia="宋体"/>
                    <w:i/>
                    <w:sz w:val="21"/>
                    <w:szCs w:val="21"/>
                  </w:rPr>
                </m:ctrlPr>
              </m:e>
            </m:d>
            <m:ctrlPr>
              <w:rPr>
                <w:rFonts w:ascii="Cambria Math" w:hAnsi="Cambria Math" w:eastAsia="宋体"/>
                <w:i/>
                <w:sz w:val="21"/>
                <w:szCs w:val="21"/>
              </w:rPr>
            </m:ctrlPr>
          </m:e>
        </m:nary>
      </m:oMath>
      <w:r>
        <w:rPr>
          <w:rFonts w:hint="eastAsia" w:eastAsia="宋体"/>
          <w:sz w:val="21"/>
          <w:szCs w:val="21"/>
        </w:rPr>
        <w:t xml:space="preserve">   （</w:t>
      </w:r>
      <w:r>
        <w:rPr>
          <w:rFonts w:hint="eastAsia" w:ascii="Times New Roman" w:hAnsi="Times New Roman" w:eastAsia="宋体"/>
          <w:sz w:val="21"/>
          <w:szCs w:val="21"/>
        </w:rPr>
        <w:t>9</w:t>
      </w:r>
      <w:r>
        <w:rPr>
          <w:rFonts w:hint="eastAsia" w:eastAsia="宋体"/>
          <w:sz w:val="21"/>
          <w:szCs w:val="21"/>
        </w:rPr>
        <w:t>）</w:t>
      </w:r>
    </w:p>
    <w:p w14:paraId="711AD4CB">
      <w:pPr>
        <w:tabs>
          <w:tab w:val="left" w:pos="60"/>
        </w:tabs>
        <w:spacing w:line="360" w:lineRule="auto"/>
        <w:ind w:firstLine="420" w:firstLineChars="200"/>
        <w:rPr>
          <w:rFonts w:ascii="宋体" w:hAnsi="宋体"/>
        </w:rPr>
      </w:pPr>
      <w:r>
        <w:rPr>
          <w:rFonts w:hint="eastAsia" w:ascii="宋体" w:hAnsi="宋体"/>
        </w:rPr>
        <w:t>式中：</w:t>
      </w:r>
    </w:p>
    <w:p w14:paraId="46B5B1A2">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ascii="Cambria Math" w:hAnsi="Cambria Math"/>
              </w:rPr>
              <m:t>y</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年项目碳排放量（</w:t>
      </w:r>
      <w:r>
        <w:rPr>
          <w:rFonts w:hint="eastAsia"/>
        </w:rPr>
        <w:t>tCO</w:t>
      </w:r>
      <w:r>
        <w:rPr>
          <w:vertAlign w:val="subscript"/>
        </w:rPr>
        <w:t>2</w:t>
      </w:r>
      <w:r>
        <w:rPr>
          <w:rFonts w:hint="eastAsia" w:ascii="宋体" w:hAnsi="宋体"/>
        </w:rPr>
        <w:t>）；</w:t>
      </w:r>
    </w:p>
    <w:p w14:paraId="7689CD44">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HC</m:t>
            </m:r>
            <m:ctrlPr>
              <w:rPr>
                <w:rFonts w:ascii="Cambria Math" w:hAnsi="Cambria Math"/>
                <w:i/>
              </w:rPr>
            </m:ctrlPr>
          </m:e>
          <m:sub>
            <m:r>
              <m:rPr/>
              <w:rPr>
                <w:rFonts w:ascii="Cambria Math" w:hAnsi="Cambria Math"/>
                <w:kern w:val="0"/>
              </w:rPr>
              <m:t>i</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年项目氢燃料电池汽车第</w:t>
      </w:r>
      <m:oMath>
        <m:r>
          <m:rPr/>
          <w:rPr>
            <w:rFonts w:ascii="Cambria Math" w:hAnsi="Cambria Math"/>
          </w:rPr>
          <m:t>i</m:t>
        </m:r>
      </m:oMath>
      <w:r>
        <w:rPr>
          <w:rFonts w:hint="eastAsia" w:ascii="宋体" w:hAnsi="宋体"/>
        </w:rPr>
        <w:t>个加氢间隔内的氢气消耗量（</w:t>
      </w:r>
      <w:r>
        <w:rPr>
          <w:rFonts w:hint="eastAsia"/>
        </w:rPr>
        <w:t>tH</w:t>
      </w:r>
      <w:r>
        <w:rPr>
          <w:vertAlign w:val="subscript"/>
        </w:rPr>
        <w:t>2</w:t>
      </w:r>
      <w:r>
        <w:rPr>
          <w:rFonts w:hint="eastAsia" w:ascii="宋体" w:hAnsi="宋体"/>
        </w:rPr>
        <w:t>）；</w:t>
      </w:r>
    </w:p>
    <w:p w14:paraId="26513A16">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EC</m:t>
            </m:r>
            <m:ctrlPr>
              <w:rPr>
                <w:rFonts w:ascii="Cambria Math" w:hAnsi="Cambria Math"/>
                <w:i/>
              </w:rPr>
            </m:ctrlPr>
          </m:e>
          <m:sub>
            <m:r>
              <m:rPr/>
              <w:rPr>
                <w:rFonts w:ascii="Cambria Math" w:hAnsi="Cambria Math"/>
                <w:kern w:val="0"/>
              </w:rPr>
              <m:t>i</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年项目氢燃料电池汽车第</w:t>
      </w:r>
      <m:oMath>
        <m:r>
          <m:rPr/>
          <w:rPr>
            <w:rFonts w:ascii="Cambria Math" w:hAnsi="Cambria Math"/>
          </w:rPr>
          <m:t>i</m:t>
        </m:r>
      </m:oMath>
      <w:r>
        <w:rPr>
          <w:rFonts w:hint="eastAsia" w:ascii="宋体" w:hAnsi="宋体"/>
        </w:rPr>
        <w:t>个加氢间隔内的外接电力消耗量（</w:t>
      </w:r>
      <w:r>
        <w:rPr>
          <w:rFonts w:hint="eastAsia"/>
        </w:rPr>
        <w:t>MWh</w:t>
      </w:r>
      <w:r>
        <w:rPr>
          <w:rFonts w:hint="eastAsia" w:ascii="宋体" w:hAnsi="宋体"/>
        </w:rPr>
        <w:t>）；</w:t>
      </w:r>
    </w:p>
    <w:p w14:paraId="67D405AF">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Cs/>
                  </w:rPr>
                </m:ctrlPr>
              </m:sSubPr>
              <m:e>
                <m:sSub>
                  <m:sSubPr>
                    <m:ctrlPr>
                      <w:rPr>
                        <w:rFonts w:ascii="Cambria Math" w:hAnsi="Cambria Math"/>
                        <w:iCs/>
                      </w:rPr>
                    </m:ctrlPr>
                  </m:sSubPr>
                  <m:e>
                    <m:r>
                      <m:rPr>
                        <m:sty m:val="p"/>
                      </m:rPr>
                      <w:rPr>
                        <w:rFonts w:hint="eastAsia" w:ascii="Cambria Math" w:hAnsi="Cambria Math"/>
                      </w:rPr>
                      <m:t>CO</m:t>
                    </m:r>
                    <m:ctrlPr>
                      <w:rPr>
                        <w:rFonts w:ascii="Cambria Math" w:hAnsi="Cambria Math"/>
                        <w:iCs/>
                      </w:rPr>
                    </m:ctrlPr>
                  </m:e>
                  <m:sub>
                    <m:r>
                      <m:rPr/>
                      <w:rPr>
                        <w:rFonts w:hint="eastAsia" w:ascii="Cambria Math" w:hAnsi="Cambria Math"/>
                      </w:rPr>
                      <m:t>2</m:t>
                    </m:r>
                    <m:ctrlPr>
                      <w:rPr>
                        <w:rFonts w:ascii="Cambria Math" w:hAnsi="Cambria Math"/>
                        <w:iCs/>
                      </w:rPr>
                    </m:ctrlPr>
                  </m:sub>
                </m:sSub>
                <m:r>
                  <m:rPr>
                    <m:sty m:val="p"/>
                  </m:rPr>
                  <w:rPr>
                    <w:rFonts w:hint="eastAsia" w:ascii="Cambria Math" w:hAnsi="Cambria Math"/>
                  </w:rPr>
                  <m:t>,H</m:t>
                </m:r>
                <m:ctrlPr>
                  <w:rPr>
                    <w:rFonts w:ascii="Cambria Math" w:hAnsi="Cambria Math"/>
                    <w:iCs/>
                  </w:rPr>
                </m:ctrlPr>
              </m:e>
              <m:sub>
                <m:r>
                  <m:rPr/>
                  <w:rPr>
                    <w:rFonts w:hint="eastAsia" w:ascii="Cambria Math" w:hAnsi="Cambria Math"/>
                  </w:rPr>
                  <m:t>2</m:t>
                </m:r>
                <m:ctrlPr>
                  <w:rPr>
                    <w:rFonts w:ascii="Cambria Math" w:hAnsi="Cambria Math"/>
                    <w:iCs/>
                  </w:rPr>
                </m:ctrlPr>
              </m:sub>
            </m:sSub>
            <m:ctrlPr>
              <w:rPr>
                <w:rFonts w:ascii="Cambria Math" w:hAnsi="Cambria Math"/>
                <w:i/>
              </w:rPr>
            </m:ctrlPr>
          </m:sub>
        </m:sSub>
      </m:oMath>
      <w:r>
        <w:rPr>
          <w:rFonts w:hint="eastAsia" w:ascii="宋体" w:hAnsi="宋体"/>
        </w:rPr>
        <w:t>：项目氢燃料电池汽车所消耗氢气的碳排放因子（</w:t>
      </w:r>
      <w:r>
        <w:rPr>
          <w:rFonts w:hint="eastAsia"/>
        </w:rPr>
        <w:t>tCO</w:t>
      </w:r>
      <w:r>
        <w:rPr>
          <w:vertAlign w:val="subscript"/>
        </w:rPr>
        <w:t>2</w:t>
      </w:r>
      <w:r>
        <w:rPr>
          <w:rFonts w:ascii="宋体" w:hAnsi="宋体"/>
        </w:rPr>
        <w:t>/</w:t>
      </w:r>
      <w:r>
        <w:t>tH</w:t>
      </w:r>
      <w:r>
        <w:rPr>
          <w:vertAlign w:val="subscript"/>
        </w:rPr>
        <w:t>2</w:t>
      </w:r>
      <w:r>
        <w:rPr>
          <w:rFonts w:hint="eastAsia" w:ascii="宋体" w:hAnsi="宋体"/>
        </w:rPr>
        <w:t>）；</w:t>
      </w:r>
    </w:p>
    <w:p w14:paraId="35A3240B">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Cs/>
                  </w:rPr>
                </m:ctrlPr>
              </m:sSubPr>
              <m:e>
                <m:r>
                  <m:rPr>
                    <m:sty m:val="p"/>
                  </m:rPr>
                  <w:rPr>
                    <w:rFonts w:hint="eastAsia" w:ascii="Cambria Math" w:hAnsi="Cambria Math"/>
                  </w:rPr>
                  <m:t>CO</m:t>
                </m:r>
                <m:ctrlPr>
                  <w:rPr>
                    <w:rFonts w:ascii="Cambria Math" w:hAnsi="Cambria Math"/>
                    <w:iCs/>
                  </w:rPr>
                </m:ctrlPr>
              </m:e>
              <m:sub>
                <m:r>
                  <m:rPr/>
                  <w:rPr>
                    <w:rFonts w:hint="eastAsia" w:ascii="Cambria Math" w:hAnsi="Cambria Math"/>
                  </w:rPr>
                  <m:t>2</m:t>
                </m:r>
                <m:ctrlPr>
                  <w:rPr>
                    <w:rFonts w:ascii="Cambria Math" w:hAnsi="Cambria Math"/>
                    <w:iCs/>
                  </w:rPr>
                </m:ctrlPr>
              </m:sub>
            </m:sSub>
            <m:r>
              <m:rPr>
                <m:sty m:val="p"/>
              </m:rPr>
              <w:rPr>
                <w:rFonts w:hint="eastAsia" w:ascii="Cambria Math" w:hAnsi="Cambria Math"/>
              </w:rPr>
              <m:t>,e</m:t>
            </m:r>
            <m:ctrlPr>
              <w:rPr>
                <w:rFonts w:ascii="Cambria Math" w:hAnsi="Cambria Math"/>
                <w:i/>
              </w:rPr>
            </m:ctrlPr>
          </m:sub>
        </m:sSub>
      </m:oMath>
      <w:r>
        <w:rPr>
          <w:rFonts w:hint="eastAsia" w:ascii="宋体" w:hAnsi="宋体"/>
        </w:rPr>
        <w:t>：项目氢燃料电</w:t>
      </w:r>
      <w:r>
        <w:rPr>
          <w:rFonts w:hint="eastAsia" w:ascii="宋体" w:hAnsi="宋体"/>
          <w:sz w:val="20"/>
        </w:rPr>
        <w:t>池汽车所消耗电</w:t>
      </w:r>
      <w:r>
        <w:rPr>
          <w:rFonts w:hint="eastAsia" w:ascii="宋体" w:hAnsi="宋体"/>
        </w:rPr>
        <w:t>力的碳排放因子（</w:t>
      </w:r>
      <w:r>
        <w:rPr>
          <w:rFonts w:hint="eastAsia"/>
        </w:rPr>
        <w:t>t</w:t>
      </w:r>
      <w:r>
        <w:rPr>
          <w:rFonts w:ascii="宋体" w:hAnsi="宋体"/>
        </w:rPr>
        <w:t xml:space="preserve"> </w:t>
      </w:r>
      <w:r>
        <w:t>CO</w:t>
      </w:r>
      <w:r>
        <w:rPr>
          <w:vertAlign w:val="subscript"/>
        </w:rPr>
        <w:t>2</w:t>
      </w:r>
      <w:r>
        <w:rPr>
          <w:rFonts w:hint="eastAsia" w:ascii="宋体" w:hAnsi="宋体"/>
        </w:rPr>
        <w:t>/</w:t>
      </w:r>
      <w:r>
        <w:rPr>
          <w:rFonts w:hint="eastAsia"/>
        </w:rPr>
        <w:t>MWh</w:t>
      </w:r>
      <w:r>
        <w:rPr>
          <w:rFonts w:hint="eastAsia" w:ascii="宋体" w:hAnsi="宋体"/>
        </w:rPr>
        <w:t>）；</w:t>
      </w:r>
    </w:p>
    <w:p w14:paraId="6C9ED4C7">
      <w:pPr>
        <w:keepNext/>
        <w:keepLines/>
        <w:adjustRightInd w:val="0"/>
        <w:snapToGrid w:val="0"/>
        <w:spacing w:before="240"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5</w:t>
      </w:r>
      <w:r>
        <w:rPr>
          <w:rFonts w:ascii="黑体" w:hAnsi="黑体" w:eastAsia="黑体"/>
          <w:bCs/>
        </w:rPr>
        <w:t xml:space="preserve"> </w:t>
      </w:r>
      <w:r>
        <w:rPr>
          <w:rFonts w:hint="eastAsia" w:ascii="黑体" w:hAnsi="黑体" w:eastAsia="黑体"/>
          <w:bCs/>
        </w:rPr>
        <w:t>项目泄漏计算</w:t>
      </w:r>
    </w:p>
    <w:p w14:paraId="0BC8E988">
      <w:pPr>
        <w:spacing w:line="360" w:lineRule="auto"/>
        <w:ind w:firstLine="420" w:firstLineChars="200"/>
        <w:rPr>
          <w:rFonts w:ascii="宋体" w:hAnsi="宋体"/>
        </w:rPr>
      </w:pPr>
      <w:r>
        <w:rPr>
          <w:rFonts w:hint="eastAsia" w:ascii="宋体" w:hAnsi="宋体"/>
        </w:rPr>
        <w:t>本方法学不考虑泄漏。</w:t>
      </w:r>
    </w:p>
    <w:p w14:paraId="5E7FF921">
      <w:pPr>
        <w:keepNext/>
        <w:keepLines/>
        <w:adjustRightInd w:val="0"/>
        <w:snapToGrid w:val="0"/>
        <w:spacing w:before="240"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6</w:t>
      </w:r>
      <w:r>
        <w:rPr>
          <w:rFonts w:ascii="黑体" w:hAnsi="黑体" w:eastAsia="黑体"/>
          <w:bCs/>
        </w:rPr>
        <w:t xml:space="preserve"> </w:t>
      </w:r>
      <w:r>
        <w:rPr>
          <w:rFonts w:hint="eastAsia" w:ascii="黑体" w:hAnsi="黑体" w:eastAsia="黑体"/>
          <w:bCs/>
        </w:rPr>
        <w:t>项目减排量核算</w:t>
      </w:r>
    </w:p>
    <w:p w14:paraId="06F64CCA">
      <w:pPr>
        <w:spacing w:line="360" w:lineRule="auto"/>
        <w:ind w:firstLine="420" w:firstLineChars="200"/>
        <w:rPr>
          <w:rFonts w:ascii="宋体" w:hAnsi="宋体"/>
        </w:rPr>
      </w:pPr>
      <w:r>
        <w:rPr>
          <w:rFonts w:hint="eastAsia" w:ascii="宋体" w:hAnsi="宋体"/>
        </w:rPr>
        <w:t>减排量由下列公式计算：</w:t>
      </w:r>
    </w:p>
    <w:p w14:paraId="5C80DB79">
      <w:pPr>
        <w:spacing w:line="360" w:lineRule="auto"/>
        <w:jc w:val="right"/>
        <w:rPr>
          <w:rFonts w:ascii="宋体" w:hAnsi="宋体"/>
        </w:rPr>
      </w:pPr>
      <m:oMath>
        <m:sSub>
          <m:sSubPr>
            <m:ctrlPr>
              <w:rPr>
                <w:rFonts w:ascii="Cambria Math" w:hAnsi="Cambria Math"/>
              </w:rPr>
            </m:ctrlPr>
          </m:sSubPr>
          <m:e>
            <m:r>
              <m:rPr/>
              <w:rPr>
                <w:rFonts w:ascii="Cambria Math" w:hAnsi="Cambria Math"/>
              </w:rPr>
              <m:t>ER</m:t>
            </m:r>
            <m:ctrlPr>
              <w:rPr>
                <w:rFonts w:ascii="Cambria Math" w:hAnsi="Cambria Math"/>
              </w:rPr>
            </m:ctrlPr>
          </m:e>
          <m:sub>
            <m:r>
              <m:rPr/>
              <w:rPr>
                <w:rFonts w:ascii="Cambria Math" w:hAnsi="Cambria Math"/>
              </w:rPr>
              <m:t>y</m:t>
            </m:r>
            <m:ctrlPr>
              <w:rPr>
                <w:rFonts w:ascii="Cambria Math" w:hAnsi="Cambria Math"/>
              </w:rPr>
            </m:ctrlPr>
          </m:sub>
        </m:sSub>
        <m:r>
          <m:rPr>
            <m:sty m:val="p"/>
          </m:rPr>
          <w:rPr>
            <w:rFonts w:hint="eastAsia" w:ascii="Cambria Math" w:hAnsi="Cambria Math"/>
          </w:rPr>
          <m:t>=</m:t>
        </m:r>
        <m:sSub>
          <m:sSubPr>
            <m:ctrlPr>
              <w:rPr>
                <w:rFonts w:ascii="Cambria Math" w:hAnsi="Cambria Math"/>
              </w:rPr>
            </m:ctrlPr>
          </m:sSubPr>
          <m:e>
            <m:r>
              <m:rPr/>
              <w:rPr>
                <w:rFonts w:ascii="Cambria Math" w:hAnsi="Cambria Math"/>
              </w:rPr>
              <m:t>BE</m:t>
            </m:r>
            <m:ctrlPr>
              <w:rPr>
                <w:rFonts w:ascii="Cambria Math" w:hAnsi="Cambria Math"/>
              </w:rPr>
            </m:ctrlPr>
          </m:e>
          <m:sub>
            <m:r>
              <m:rPr/>
              <w:rPr>
                <w:rFonts w:ascii="Cambria Math" w:hAnsi="Cambria Math"/>
              </w:rPr>
              <m:t>y</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PE</m:t>
            </m:r>
            <m:ctrlPr>
              <w:rPr>
                <w:rFonts w:ascii="Cambria Math" w:hAnsi="Cambria Math"/>
              </w:rPr>
            </m:ctrlPr>
          </m:e>
          <m:sub>
            <m:r>
              <m:rPr/>
              <w:rPr>
                <w:rFonts w:ascii="Cambria Math" w:hAnsi="Cambria Math"/>
              </w:rPr>
              <m:t>y</m:t>
            </m:r>
            <m:ctrlPr>
              <w:rPr>
                <w:rFonts w:ascii="Cambria Math" w:hAnsi="Cambria Math"/>
              </w:rPr>
            </m:ctrlPr>
          </m:sub>
        </m:sSub>
      </m:oMath>
      <w:r>
        <w:rPr>
          <w:rFonts w:hint="eastAsia" w:ascii="宋体" w:hAnsi="宋体"/>
        </w:rPr>
        <w:t xml:space="preserve">             （</w:t>
      </w:r>
      <w:r>
        <w:rPr>
          <w:rFonts w:hint="eastAsia"/>
        </w:rPr>
        <w:t>10</w:t>
      </w:r>
      <w:r>
        <w:rPr>
          <w:rFonts w:hint="eastAsia" w:ascii="宋体" w:hAnsi="宋体"/>
        </w:rPr>
        <w:t>）</w:t>
      </w:r>
    </w:p>
    <w:p w14:paraId="3FD9E4D6">
      <w:pPr>
        <w:spacing w:line="360" w:lineRule="auto"/>
        <w:ind w:firstLine="420" w:firstLineChars="200"/>
        <w:rPr>
          <w:rFonts w:ascii="宋体" w:hAnsi="宋体"/>
        </w:rPr>
      </w:pPr>
      <w:r>
        <w:rPr>
          <w:rFonts w:hint="eastAsia" w:ascii="宋体" w:hAnsi="宋体"/>
        </w:rPr>
        <w:t>式中：</w:t>
      </w:r>
    </w:p>
    <w:p w14:paraId="101917D5">
      <w:pPr>
        <w:spacing w:line="360" w:lineRule="auto"/>
        <w:ind w:firstLine="420" w:firstLineChars="200"/>
        <w:rPr>
          <w:rFonts w:ascii="宋体" w:hAnsi="宋体"/>
        </w:rPr>
      </w:pPr>
      <m:oMath>
        <m:sSub>
          <m:sSubPr>
            <m:ctrlPr>
              <w:rPr>
                <w:rFonts w:ascii="Cambria Math" w:hAnsi="Cambria Math"/>
              </w:rPr>
            </m:ctrlPr>
          </m:sSubPr>
          <m:e>
            <m:r>
              <m:rPr/>
              <w:rPr>
                <w:rFonts w:ascii="Cambria Math" w:hAnsi="Cambria Math"/>
              </w:rPr>
              <m:t>ER</m:t>
            </m:r>
            <m:ctrlPr>
              <w:rPr>
                <w:rFonts w:ascii="Cambria Math" w:hAnsi="Cambria Math"/>
              </w:rPr>
            </m:ctrlPr>
          </m:e>
          <m:sub>
            <m:r>
              <m:rPr/>
              <w:rPr>
                <w:rFonts w:ascii="Cambria Math" w:hAnsi="Cambria Math"/>
              </w:rPr>
              <m:t>y</m:t>
            </m:r>
            <m:ctrlPr>
              <w:rPr>
                <w:rFonts w:ascii="Cambria Math" w:hAnsi="Cambria Math"/>
              </w:rPr>
            </m:ctrlPr>
          </m:sub>
        </m:sSub>
      </m:oMath>
      <w:r>
        <w:rPr>
          <w:rFonts w:hint="eastAsia" w:ascii="宋体" w:hAnsi="宋体"/>
        </w:rPr>
        <w:t>：第</w:t>
      </w:r>
      <m:oMath>
        <m:r>
          <m:rPr>
            <m:sty m:val="p"/>
          </m:rPr>
          <w:rPr>
            <w:rFonts w:hint="eastAsia" w:ascii="Cambria Math" w:hAnsi="Cambria Math"/>
          </w:rPr>
          <m:t>y</m:t>
        </m:r>
      </m:oMath>
      <w:r>
        <w:rPr>
          <w:rFonts w:hint="eastAsia" w:ascii="宋体" w:hAnsi="宋体"/>
        </w:rPr>
        <w:t>年碳减排量（</w:t>
      </w:r>
      <w:r>
        <w:rPr>
          <w:rFonts w:hint="eastAsia"/>
        </w:rPr>
        <w:t>tCO</w:t>
      </w:r>
      <w:r>
        <w:rPr>
          <w:vertAlign w:val="subscript"/>
        </w:rPr>
        <w:t>2</w:t>
      </w:r>
      <w:r>
        <w:rPr>
          <w:rFonts w:hint="eastAsia" w:ascii="宋体" w:hAnsi="宋体"/>
        </w:rPr>
        <w:t>）；</w:t>
      </w:r>
    </w:p>
    <w:p w14:paraId="72EDD7AD">
      <w:pPr>
        <w:spacing w:line="360" w:lineRule="auto"/>
        <w:ind w:firstLine="420" w:firstLineChars="200"/>
        <w:rPr>
          <w:rFonts w:ascii="宋体" w:hAnsi="宋体"/>
        </w:rPr>
      </w:pPr>
      <m:oMath>
        <m:sSub>
          <m:sSubPr>
            <m:ctrlPr>
              <w:rPr>
                <w:rFonts w:ascii="Cambria Math" w:hAnsi="Cambria Math"/>
              </w:rPr>
            </m:ctrlPr>
          </m:sSubPr>
          <m:e>
            <m:r>
              <m:rPr/>
              <w:rPr>
                <w:rFonts w:ascii="Cambria Math" w:hAnsi="Cambria Math"/>
              </w:rPr>
              <m:t>BE</m:t>
            </m:r>
            <m:ctrlPr>
              <w:rPr>
                <w:rFonts w:ascii="Cambria Math" w:hAnsi="Cambria Math"/>
              </w:rPr>
            </m:ctrlPr>
          </m:e>
          <m:sub>
            <m:r>
              <m:rPr/>
              <w:rPr>
                <w:rFonts w:ascii="Cambria Math" w:hAnsi="Cambria Math"/>
              </w:rPr>
              <m:t>y</m:t>
            </m:r>
            <m:ctrlPr>
              <w:rPr>
                <w:rFonts w:ascii="Cambria Math" w:hAnsi="Cambria Math"/>
              </w:rPr>
            </m:ctrlPr>
          </m:sub>
        </m:sSub>
      </m:oMath>
      <w:r>
        <w:rPr>
          <w:rFonts w:hint="eastAsia" w:ascii="宋体" w:hAnsi="宋体"/>
        </w:rPr>
        <w:t>：第</w:t>
      </w:r>
      <m:oMath>
        <m:r>
          <m:rPr>
            <m:sty m:val="p"/>
          </m:rPr>
          <w:rPr>
            <w:rFonts w:hint="eastAsia" w:ascii="Cambria Math" w:hAnsi="Cambria Math"/>
          </w:rPr>
          <m:t>y</m:t>
        </m:r>
      </m:oMath>
      <w:r>
        <w:rPr>
          <w:rFonts w:hint="eastAsia" w:ascii="宋体" w:hAnsi="宋体"/>
        </w:rPr>
        <w:t>年基准线碳排放量（</w:t>
      </w:r>
      <w:r>
        <w:rPr>
          <w:rFonts w:hint="eastAsia"/>
        </w:rPr>
        <w:t>tCO2</w:t>
      </w:r>
      <w:r>
        <w:rPr>
          <w:rFonts w:hint="eastAsia" w:ascii="宋体" w:hAnsi="宋体"/>
        </w:rPr>
        <w:t xml:space="preserve">）；  </w:t>
      </w:r>
    </w:p>
    <w:p w14:paraId="170456D7">
      <w:pPr>
        <w:ind w:firstLine="420" w:firstLineChars="200"/>
      </w:pPr>
      <m:oMath>
        <m:sSub>
          <m:sSubPr>
            <m:ctrlPr>
              <w:rPr>
                <w:rFonts w:ascii="Cambria Math" w:hAnsi="Cambria Math"/>
              </w:rPr>
            </m:ctrlPr>
          </m:sSubPr>
          <m:e>
            <m:r>
              <m:rPr/>
              <w:rPr>
                <w:rFonts w:hint="eastAsia" w:ascii="Cambria Math" w:hAnsi="Cambria Math"/>
              </w:rPr>
              <m:t>PE</m:t>
            </m:r>
            <m:ctrlPr>
              <w:rPr>
                <w:rFonts w:ascii="Cambria Math" w:hAnsi="Cambria Math"/>
              </w:rPr>
            </m:ctrlPr>
          </m:e>
          <m:sub>
            <m:r>
              <m:rPr/>
              <w:rPr>
                <w:rFonts w:hint="eastAsia" w:ascii="Cambria Math" w:hAnsi="Cambria Math"/>
              </w:rPr>
              <m:t>y</m:t>
            </m:r>
            <m:ctrlPr>
              <w:rPr>
                <w:rFonts w:ascii="Cambria Math" w:hAnsi="Cambria Math"/>
              </w:rPr>
            </m:ctrlPr>
          </m:sub>
        </m:sSub>
      </m:oMath>
      <w:r>
        <w:rPr>
          <w:rFonts w:hint="eastAsia" w:ascii="宋体" w:hAnsi="宋体"/>
        </w:rPr>
        <w:t>：第</w:t>
      </w:r>
      <m:oMath>
        <m:r>
          <m:rPr>
            <m:sty m:val="p"/>
          </m:rPr>
          <w:rPr>
            <w:rFonts w:hint="eastAsia" w:ascii="Cambria Math" w:hAnsi="Cambria Math"/>
          </w:rPr>
          <m:t>y</m:t>
        </m:r>
      </m:oMath>
      <w:r>
        <w:rPr>
          <w:rFonts w:hint="eastAsia" w:ascii="宋体" w:hAnsi="宋体"/>
        </w:rPr>
        <w:t xml:space="preserve"> 年项目碳排放量（</w:t>
      </w:r>
      <w:r>
        <w:rPr>
          <w:rFonts w:hint="eastAsia"/>
        </w:rPr>
        <w:t>tCO2</w:t>
      </w:r>
      <w:r>
        <w:rPr>
          <w:rFonts w:hint="eastAsia" w:ascii="宋体" w:hAnsi="宋体"/>
        </w:rPr>
        <w:t>）。</w:t>
      </w:r>
    </w:p>
    <w:p w14:paraId="668A03B5">
      <w:pPr>
        <w:keepNext/>
        <w:keepLines/>
        <w:spacing w:before="240" w:beforeLines="100" w:line="360" w:lineRule="auto"/>
        <w:ind w:firstLine="420" w:firstLineChars="200"/>
        <w:outlineLvl w:val="0"/>
        <w:rPr>
          <w:rFonts w:ascii="黑体" w:hAnsi="黑体" w:eastAsia="黑体"/>
        </w:rPr>
      </w:pPr>
      <w:r>
        <w:rPr>
          <w:rFonts w:hint="eastAsia" w:eastAsia="黑体"/>
        </w:rPr>
        <w:t>7</w:t>
      </w:r>
      <w:r>
        <w:rPr>
          <w:rFonts w:ascii="黑体" w:hAnsi="黑体" w:eastAsia="黑体"/>
        </w:rPr>
        <w:t xml:space="preserve"> </w:t>
      </w:r>
      <w:r>
        <w:rPr>
          <w:rFonts w:hint="eastAsia" w:ascii="黑体" w:hAnsi="黑体" w:eastAsia="黑体"/>
        </w:rPr>
        <w:t>监测方法学</w:t>
      </w:r>
    </w:p>
    <w:p w14:paraId="74FCB0E6">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7</w:t>
      </w:r>
      <w:r>
        <w:rPr>
          <w:rFonts w:hint="eastAsia" w:ascii="黑体" w:hAnsi="黑体" w:eastAsia="黑体"/>
          <w:bCs/>
        </w:rPr>
        <w:t>.</w:t>
      </w:r>
      <w:r>
        <w:rPr>
          <w:rFonts w:hint="eastAsia" w:eastAsia="黑体"/>
          <w:bCs/>
        </w:rPr>
        <w:t>1</w:t>
      </w:r>
      <w:r>
        <w:rPr>
          <w:rFonts w:ascii="黑体" w:hAnsi="黑体" w:eastAsia="黑体"/>
          <w:bCs/>
        </w:rPr>
        <w:t xml:space="preserve"> </w:t>
      </w:r>
      <w:r>
        <w:rPr>
          <w:rFonts w:hint="eastAsia" w:ascii="黑体" w:hAnsi="黑体" w:eastAsia="黑体"/>
          <w:bCs/>
        </w:rPr>
        <w:t>项目设计阶段确定的参数和数据</w:t>
      </w:r>
    </w:p>
    <w:p w14:paraId="285C0BFB">
      <w:pPr>
        <w:spacing w:line="360" w:lineRule="auto"/>
        <w:ind w:firstLine="420" w:firstLineChars="200"/>
        <w:rPr>
          <w:rFonts w:ascii="宋体" w:hAnsi="宋体"/>
          <w:kern w:val="0"/>
        </w:rPr>
      </w:pPr>
      <w:r>
        <w:rPr>
          <w:rFonts w:hint="eastAsia" w:ascii="宋体" w:hAnsi="宋体"/>
          <w:kern w:val="0"/>
        </w:rPr>
        <w:t>本方法学需要事前确定的数据和参数定期更新，更新周期为一年。具体数据和参数如下：</w:t>
      </w:r>
    </w:p>
    <w:tbl>
      <w:tblPr>
        <w:tblStyle w:val="32"/>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1"/>
        <w:gridCol w:w="5734"/>
      </w:tblGrid>
      <w:tr w14:paraId="4E19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14:paraId="739AFF62">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34" w:type="dxa"/>
            <w:vAlign w:val="center"/>
          </w:tcPr>
          <w:p w14:paraId="5BD49FD9">
            <w:pPr>
              <w:pStyle w:val="153"/>
              <w:widowControl w:val="0"/>
              <w:adjustRightInd w:val="0"/>
              <w:snapToGrid w:val="0"/>
              <w:jc w:val="left"/>
              <w:rPr>
                <w:rFonts w:ascii="宋体" w:hAnsi="宋体"/>
                <w:sz w:val="18"/>
                <w:szCs w:val="18"/>
              </w:rPr>
            </w:pPr>
            <m:oMathPara>
              <m:oMathParaPr>
                <m:jc m:val="left"/>
              </m:oMathParaPr>
              <m:oMath>
                <m:sSub>
                  <m:sSubPr>
                    <m:ctrlPr>
                      <w:rPr>
                        <w:rFonts w:ascii="Cambria Math" w:hAnsi="Cambria Math"/>
                        <w:i/>
                        <w:sz w:val="18"/>
                        <w:szCs w:val="18"/>
                      </w:rPr>
                    </m:ctrlPr>
                  </m:sSubPr>
                  <m:e>
                    <m:r>
                      <m:rPr/>
                      <w:rPr>
                        <w:rFonts w:ascii="Cambria Math" w:hAnsi="Cambria Math"/>
                        <w:sz w:val="18"/>
                        <w:szCs w:val="18"/>
                      </w:rPr>
                      <m:t>EF</m:t>
                    </m:r>
                    <m:ctrlPr>
                      <w:rPr>
                        <w:rFonts w:ascii="Cambria Math" w:hAnsi="Cambria Math"/>
                        <w:i/>
                        <w:sz w:val="18"/>
                        <w:szCs w:val="18"/>
                      </w:rPr>
                    </m:ctrlPr>
                  </m:e>
                  <m:sub>
                    <m:r>
                      <m:rPr/>
                      <w:rPr>
                        <w:rFonts w:ascii="Cambria Math" w:hAnsi="Cambria Math"/>
                        <w:sz w:val="18"/>
                        <w:szCs w:val="18"/>
                      </w:rPr>
                      <m:t>k,T,x,v</m:t>
                    </m:r>
                    <m:ctrlPr>
                      <w:rPr>
                        <w:rFonts w:ascii="Cambria Math" w:hAnsi="Cambria Math"/>
                        <w:i/>
                        <w:sz w:val="18"/>
                        <w:szCs w:val="18"/>
                      </w:rPr>
                    </m:ctrlPr>
                  </m:sub>
                </m:sSub>
              </m:oMath>
            </m:oMathPara>
          </w:p>
        </w:tc>
      </w:tr>
      <w:tr w14:paraId="224B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14:paraId="338B43B3">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34" w:type="dxa"/>
            <w:vAlign w:val="center"/>
          </w:tcPr>
          <w:p w14:paraId="55C0BD54">
            <w:pPr>
              <w:pStyle w:val="153"/>
              <w:widowControl w:val="0"/>
              <w:adjustRightInd w:val="0"/>
              <w:snapToGrid w:val="0"/>
              <w:jc w:val="left"/>
              <w:rPr>
                <w:rFonts w:ascii="宋体" w:hAnsi="宋体"/>
                <w:sz w:val="18"/>
                <w:szCs w:val="18"/>
              </w:rPr>
            </w:pPr>
            <w:r>
              <w:rPr>
                <w:rFonts w:hint="eastAsia" w:ascii="宋体" w:hAnsi="宋体"/>
                <w:sz w:val="18"/>
                <w:szCs w:val="18"/>
              </w:rPr>
              <w:t>（</w:t>
            </w:r>
            <w:r>
              <w:rPr>
                <w:rFonts w:hint="eastAsia"/>
                <w:sz w:val="18"/>
                <w:szCs w:val="18"/>
              </w:rPr>
              <w:t>1</w:t>
            </w:r>
            <w:r>
              <w:rPr>
                <w:rFonts w:hint="eastAsia" w:ascii="宋体" w:hAnsi="宋体"/>
                <w:sz w:val="18"/>
                <w:szCs w:val="18"/>
              </w:rPr>
              <w:t>）、（</w:t>
            </w:r>
            <w:r>
              <w:rPr>
                <w:rFonts w:hint="eastAsia"/>
                <w:sz w:val="18"/>
                <w:szCs w:val="18"/>
              </w:rPr>
              <w:t>2</w:t>
            </w:r>
            <w:r>
              <w:rPr>
                <w:rFonts w:hint="eastAsia" w:ascii="宋体" w:hAnsi="宋体"/>
                <w:sz w:val="18"/>
                <w:szCs w:val="18"/>
              </w:rPr>
              <w:t>）</w:t>
            </w:r>
          </w:p>
        </w:tc>
      </w:tr>
      <w:tr w14:paraId="4443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011" w:type="dxa"/>
            <w:vAlign w:val="center"/>
          </w:tcPr>
          <w:p w14:paraId="37DD70CA">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34" w:type="dxa"/>
            <w:vAlign w:val="center"/>
          </w:tcPr>
          <w:p w14:paraId="3FA5CAC0">
            <w:pPr>
              <w:pStyle w:val="153"/>
              <w:adjustRightInd w:val="0"/>
              <w:snapToGrid w:val="0"/>
              <w:jc w:val="left"/>
              <w:rPr>
                <w:rFonts w:ascii="宋体" w:hAnsi="宋体"/>
                <w:sz w:val="18"/>
                <w:szCs w:val="18"/>
              </w:rPr>
            </w:pPr>
            <w:r>
              <w:rPr>
                <w:rFonts w:hint="eastAsia" w:ascii="宋体" w:hAnsi="宋体"/>
                <w:sz w:val="18"/>
                <w:szCs w:val="18"/>
              </w:rPr>
              <w:t>基于基准年北京市车辆满载率计算的</w:t>
            </w:r>
            <w:r>
              <w:rPr>
                <w:rFonts w:ascii="宋体" w:hAnsi="宋体"/>
                <w:sz w:val="18"/>
                <w:szCs w:val="18"/>
              </w:rPr>
              <w:t>车辆类型为</w:t>
            </w:r>
            <m:oMath>
              <m:r>
                <m:rPr/>
                <w:rPr>
                  <w:rFonts w:ascii="Cambria Math" w:hAnsi="Cambria Math"/>
                  <w:sz w:val="18"/>
                  <w:szCs w:val="18"/>
                </w:rPr>
                <m:t>k</m:t>
              </m:r>
            </m:oMath>
            <w:r>
              <w:rPr>
                <w:rFonts w:ascii="宋体" w:hAnsi="宋体"/>
                <w:sz w:val="18"/>
                <w:szCs w:val="18"/>
              </w:rPr>
              <w:t>最大设计总质量或车身长度为</w:t>
            </w:r>
            <m:oMath>
              <m:r>
                <m:rPr/>
                <w:rPr>
                  <w:rFonts w:ascii="Cambria Math" w:hAnsi="Cambria Math"/>
                  <w:sz w:val="18"/>
                  <w:szCs w:val="18"/>
                </w:rPr>
                <m:t>T</m:t>
              </m:r>
            </m:oMath>
            <w:r>
              <w:rPr>
                <w:rFonts w:ascii="宋体" w:hAnsi="宋体"/>
                <w:sz w:val="18"/>
                <w:szCs w:val="18"/>
              </w:rPr>
              <w:t>能源类型为</w:t>
            </w:r>
            <m:oMath>
              <m:r>
                <m:rPr/>
                <w:rPr>
                  <w:rFonts w:ascii="Cambria Math" w:hAnsi="Cambria Math"/>
                  <w:sz w:val="18"/>
                  <w:szCs w:val="18"/>
                </w:rPr>
                <m:t>x</m:t>
              </m:r>
            </m:oMath>
            <w:r>
              <w:rPr>
                <w:rFonts w:ascii="宋体" w:hAnsi="宋体"/>
                <w:sz w:val="18"/>
                <w:szCs w:val="18"/>
              </w:rPr>
              <w:t>在速度</w:t>
            </w:r>
            <m:oMath>
              <m:r>
                <m:rPr/>
                <w:rPr>
                  <w:rFonts w:ascii="Cambria Math" w:hAnsi="Cambria Math"/>
                  <w:sz w:val="18"/>
                  <w:szCs w:val="18"/>
                </w:rPr>
                <m:t>v</m:t>
              </m:r>
            </m:oMath>
            <w:r>
              <w:rPr>
                <w:rFonts w:ascii="宋体" w:hAnsi="宋体"/>
                <w:sz w:val="18"/>
                <w:szCs w:val="18"/>
              </w:rPr>
              <w:t>时的车公里速度排放因子</w:t>
            </w:r>
            <w:r>
              <w:rPr>
                <w:rFonts w:hint="eastAsia" w:ascii="宋体" w:hAnsi="宋体"/>
                <w:sz w:val="18"/>
                <w:szCs w:val="18"/>
              </w:rPr>
              <w:t>。</w:t>
            </w:r>
          </w:p>
        </w:tc>
      </w:tr>
      <w:tr w14:paraId="2767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14:paraId="7CD7A4E0">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34" w:type="dxa"/>
            <w:vAlign w:val="center"/>
          </w:tcPr>
          <w:p w14:paraId="221AFF63">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km</w:t>
            </w:r>
          </w:p>
        </w:tc>
      </w:tr>
      <w:tr w14:paraId="109A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11" w:type="dxa"/>
            <w:vAlign w:val="center"/>
          </w:tcPr>
          <w:p w14:paraId="5D9C8A15">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34" w:type="dxa"/>
            <w:vAlign w:val="center"/>
          </w:tcPr>
          <w:p w14:paraId="65CDB6C2">
            <w:pPr>
              <w:pStyle w:val="153"/>
              <w:widowControl w:val="0"/>
              <w:adjustRightInd w:val="0"/>
              <w:snapToGrid w:val="0"/>
              <w:jc w:val="left"/>
              <w:rPr>
                <w:rFonts w:ascii="宋体" w:hAnsi="宋体"/>
                <w:sz w:val="18"/>
                <w:szCs w:val="18"/>
              </w:rPr>
            </w:pPr>
            <w:r>
              <w:rPr>
                <w:rFonts w:hint="eastAsia" w:ascii="宋体" w:hAnsi="宋体"/>
                <w:sz w:val="18"/>
                <w:szCs w:val="18"/>
              </w:rPr>
              <w:t>由具备相应检测资质的单位按照测量方法和程序测量获得。</w:t>
            </w:r>
          </w:p>
        </w:tc>
      </w:tr>
      <w:tr w14:paraId="392D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3011" w:type="dxa"/>
            <w:vAlign w:val="center"/>
          </w:tcPr>
          <w:p w14:paraId="64D239EF">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34" w:type="dxa"/>
            <w:vAlign w:val="center"/>
          </w:tcPr>
          <w:p w14:paraId="72C6C327">
            <w:pPr>
              <w:pStyle w:val="153"/>
              <w:adjustRightInd w:val="0"/>
              <w:snapToGrid w:val="0"/>
              <w:jc w:val="left"/>
              <w:rPr>
                <w:rFonts w:ascii="宋体" w:hAnsi="宋体"/>
                <w:sz w:val="18"/>
                <w:szCs w:val="18"/>
              </w:rPr>
            </w:pPr>
            <w:r>
              <w:rPr>
                <w:rFonts w:hint="eastAsia" w:ascii="宋体" w:hAnsi="宋体"/>
                <w:sz w:val="18"/>
                <w:szCs w:val="18"/>
              </w:rPr>
              <w:t>按照如下步骤：</w:t>
            </w:r>
          </w:p>
          <w:p w14:paraId="46A2570B">
            <w:pPr>
              <w:pStyle w:val="153"/>
              <w:adjustRightInd w:val="0"/>
              <w:snapToGrid w:val="0"/>
              <w:jc w:val="left"/>
              <w:rPr>
                <w:rFonts w:ascii="宋体" w:hAnsi="宋体"/>
                <w:sz w:val="18"/>
                <w:szCs w:val="18"/>
              </w:rPr>
            </w:pPr>
            <w:r>
              <w:rPr>
                <w:sz w:val="18"/>
                <w:szCs w:val="18"/>
              </w:rPr>
              <w:t>1</w:t>
            </w:r>
            <w:r>
              <w:rPr>
                <w:rFonts w:ascii="宋体" w:hAnsi="宋体"/>
                <w:sz w:val="18"/>
                <w:szCs w:val="18"/>
              </w:rPr>
              <w:t>、测量获取北京市不同道路等级的道路运行工况</w:t>
            </w:r>
            <w:r>
              <w:rPr>
                <w:rFonts w:hint="eastAsia" w:ascii="宋体" w:hAnsi="宋体"/>
                <w:sz w:val="18"/>
                <w:szCs w:val="18"/>
              </w:rPr>
              <w:t>；</w:t>
            </w:r>
          </w:p>
          <w:p w14:paraId="3B5B791E">
            <w:pPr>
              <w:pStyle w:val="153"/>
              <w:adjustRightInd w:val="0"/>
              <w:snapToGrid w:val="0"/>
              <w:jc w:val="left"/>
              <w:rPr>
                <w:rFonts w:ascii="宋体" w:hAnsi="宋体"/>
                <w:sz w:val="18"/>
                <w:szCs w:val="18"/>
              </w:rPr>
            </w:pPr>
            <w:r>
              <w:rPr>
                <w:sz w:val="18"/>
                <w:szCs w:val="18"/>
              </w:rPr>
              <w:t>2</w:t>
            </w:r>
            <w:r>
              <w:rPr>
                <w:rFonts w:ascii="宋体" w:hAnsi="宋体"/>
                <w:sz w:val="18"/>
                <w:szCs w:val="18"/>
              </w:rPr>
              <w:t>、测量不同运行工况下车辆的排放因子</w:t>
            </w:r>
            <w:r>
              <w:rPr>
                <w:rFonts w:hint="eastAsia" w:ascii="宋体" w:hAnsi="宋体"/>
                <w:sz w:val="18"/>
                <w:szCs w:val="18"/>
              </w:rPr>
              <w:t>；</w:t>
            </w:r>
          </w:p>
          <w:p w14:paraId="19881D65">
            <w:pPr>
              <w:pStyle w:val="153"/>
              <w:widowControl w:val="0"/>
              <w:adjustRightInd w:val="0"/>
              <w:snapToGrid w:val="0"/>
              <w:jc w:val="left"/>
              <w:rPr>
                <w:rFonts w:ascii="宋体" w:hAnsi="宋体"/>
                <w:sz w:val="18"/>
                <w:szCs w:val="18"/>
              </w:rPr>
            </w:pPr>
            <w:r>
              <w:rPr>
                <w:sz w:val="18"/>
                <w:szCs w:val="18"/>
              </w:rPr>
              <w:t>3</w:t>
            </w:r>
            <w:r>
              <w:rPr>
                <w:rFonts w:ascii="宋体" w:hAnsi="宋体"/>
                <w:sz w:val="18"/>
                <w:szCs w:val="18"/>
              </w:rPr>
              <w:t>、利用模型计算该地区本地化的车辆排放因子</w:t>
            </w:r>
            <w:r>
              <w:rPr>
                <w:rFonts w:hint="eastAsia" w:ascii="宋体" w:hAnsi="宋体"/>
                <w:sz w:val="18"/>
                <w:szCs w:val="18"/>
              </w:rPr>
              <w:t>。</w:t>
            </w:r>
          </w:p>
        </w:tc>
      </w:tr>
      <w:tr w14:paraId="618D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14:paraId="0808B22A">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34" w:type="dxa"/>
            <w:vAlign w:val="center"/>
          </w:tcPr>
          <w:p w14:paraId="02AE2818">
            <w:pPr>
              <w:pStyle w:val="153"/>
              <w:widowControl w:val="0"/>
              <w:adjustRightInd w:val="0"/>
              <w:snapToGrid w:val="0"/>
              <w:jc w:val="left"/>
              <w:rPr>
                <w:rFonts w:ascii="宋体" w:hAnsi="宋体"/>
                <w:b/>
                <w:bCs/>
                <w:sz w:val="18"/>
                <w:szCs w:val="18"/>
              </w:rPr>
            </w:pPr>
            <w:r>
              <w:rPr>
                <w:rFonts w:hint="eastAsia" w:ascii="宋体" w:hAnsi="宋体"/>
                <w:sz w:val="18"/>
                <w:szCs w:val="18"/>
              </w:rPr>
              <w:t>/</w:t>
            </w:r>
          </w:p>
        </w:tc>
      </w:tr>
      <w:tr w14:paraId="537A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14:paraId="5ED2DDEF">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34" w:type="dxa"/>
            <w:vAlign w:val="center"/>
          </w:tcPr>
          <w:p w14:paraId="1A6A4135">
            <w:pPr>
              <w:pStyle w:val="153"/>
              <w:widowControl w:val="0"/>
              <w:adjustRightInd w:val="0"/>
              <w:snapToGrid w:val="0"/>
              <w:jc w:val="left"/>
              <w:rPr>
                <w:rFonts w:ascii="宋体" w:hAnsi="宋体"/>
                <w:sz w:val="18"/>
                <w:szCs w:val="18"/>
              </w:rPr>
            </w:pPr>
            <w:r>
              <w:rPr>
                <w:rFonts w:hint="eastAsia" w:ascii="宋体" w:hAnsi="宋体"/>
                <w:sz w:val="18"/>
                <w:szCs w:val="18"/>
              </w:rPr>
              <w:t>用于计算基准线加权平均碳排放因子</w:t>
            </w:r>
            <m:oMath>
              <m:sSub>
                <m:sSubPr>
                  <m:ctrlPr>
                    <w:rPr>
                      <w:rFonts w:ascii="Cambria Math" w:hAnsi="Cambria Math"/>
                      <w:i/>
                      <w:sz w:val="18"/>
                      <w:szCs w:val="18"/>
                    </w:rPr>
                  </m:ctrlPr>
                </m:sSubPr>
                <m:e>
                  <m:r>
                    <m:rPr/>
                    <w:rPr>
                      <w:rFonts w:ascii="Cambria Math" w:hAnsi="Cambria Math"/>
                      <w:sz w:val="18"/>
                      <w:szCs w:val="18"/>
                    </w:rPr>
                    <m:t>EF</m:t>
                  </m:r>
                  <m:ctrlPr>
                    <w:rPr>
                      <w:rFonts w:ascii="Cambria Math" w:hAnsi="Cambria Math"/>
                      <w:i/>
                      <w:sz w:val="18"/>
                      <w:szCs w:val="18"/>
                    </w:rPr>
                  </m:ctrlPr>
                </m:e>
                <m:sub>
                  <m:r>
                    <m:rPr/>
                    <w:rPr>
                      <w:rFonts w:ascii="Cambria Math" w:hAnsi="Cambria Math"/>
                      <w:sz w:val="18"/>
                      <w:szCs w:val="18"/>
                    </w:rPr>
                    <m:t>k,T,v</m:t>
                  </m:r>
                  <m:ctrlPr>
                    <w:rPr>
                      <w:rFonts w:ascii="Cambria Math" w:hAnsi="Cambria Math"/>
                      <w:i/>
                      <w:sz w:val="18"/>
                      <w:szCs w:val="18"/>
                    </w:rPr>
                  </m:ctrlPr>
                </m:sub>
              </m:sSub>
            </m:oMath>
          </w:p>
        </w:tc>
      </w:tr>
      <w:tr w14:paraId="7376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14:paraId="11E8F5C3">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34" w:type="dxa"/>
            <w:vAlign w:val="center"/>
          </w:tcPr>
          <w:p w14:paraId="28435568">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3579ADB9">
      <w:pPr>
        <w:pStyle w:val="64"/>
        <w:adjustRightInd w:val="0"/>
        <w:snapToGrid w:val="0"/>
        <w:ind w:firstLine="640"/>
        <w:rPr>
          <w:rFonts w:eastAsia="宋体"/>
          <w:bCs/>
          <w:szCs w:val="21"/>
        </w:rPr>
      </w:pPr>
    </w:p>
    <w:tbl>
      <w:tblPr>
        <w:tblStyle w:val="32"/>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1"/>
        <w:gridCol w:w="5687"/>
      </w:tblGrid>
      <w:tr w14:paraId="5583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14:paraId="7931CAD8">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687" w:type="dxa"/>
            <w:vAlign w:val="center"/>
          </w:tcPr>
          <w:p w14:paraId="250649A1">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I</m:t>
                    </m:r>
                    <m:ctrlPr>
                      <w:rPr>
                        <w:rFonts w:ascii="Cambria Math" w:hAnsi="Cambria Math"/>
                        <w:sz w:val="18"/>
                        <w:szCs w:val="18"/>
                      </w:rPr>
                    </m:ctrlPr>
                  </m:e>
                  <m:sub>
                    <m:r>
                      <m:rPr/>
                      <w:rPr>
                        <w:rFonts w:ascii="Cambria Math" w:hAnsi="Cambria Math"/>
                        <w:sz w:val="18"/>
                        <w:szCs w:val="18"/>
                      </w:rPr>
                      <m:t>k</m:t>
                    </m:r>
                    <m:r>
                      <m:rPr>
                        <m:sty m:val="p"/>
                      </m:rPr>
                      <w:rPr>
                        <w:rFonts w:ascii="Cambria Math" w:hAnsi="Cambria Math"/>
                        <w:sz w:val="18"/>
                        <w:szCs w:val="18"/>
                      </w:rPr>
                      <m:t>,</m:t>
                    </m:r>
                    <m:r>
                      <m:rPr/>
                      <w:rPr>
                        <w:rFonts w:ascii="Cambria Math" w:hAnsi="Cambria Math"/>
                        <w:sz w:val="18"/>
                        <w:szCs w:val="18"/>
                      </w:rPr>
                      <m:t>T</m:t>
                    </m:r>
                    <m:r>
                      <m:rPr>
                        <m:sty m:val="p"/>
                      </m:rPr>
                      <w:rPr>
                        <w:rFonts w:ascii="Cambria Math" w:hAnsi="Cambria Math"/>
                        <w:sz w:val="18"/>
                        <w:szCs w:val="18"/>
                      </w:rPr>
                      <m:t>,</m:t>
                    </m:r>
                    <m:r>
                      <m:rPr/>
                      <w:rPr>
                        <w:rFonts w:ascii="Cambria Math" w:hAnsi="Cambria Math"/>
                        <w:sz w:val="18"/>
                        <w:szCs w:val="18"/>
                      </w:rPr>
                      <m:t>x</m:t>
                    </m:r>
                    <m:ctrlPr>
                      <w:rPr>
                        <w:rFonts w:ascii="Cambria Math" w:hAnsi="Cambria Math"/>
                        <w:sz w:val="18"/>
                        <w:szCs w:val="18"/>
                      </w:rPr>
                    </m:ctrlPr>
                  </m:sub>
                </m:sSub>
              </m:oMath>
            </m:oMathPara>
          </w:p>
        </w:tc>
      </w:tr>
      <w:tr w14:paraId="4EF8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14:paraId="04C1B9AB">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687" w:type="dxa"/>
            <w:vAlign w:val="center"/>
          </w:tcPr>
          <w:p w14:paraId="20F58B03">
            <w:pPr>
              <w:pStyle w:val="153"/>
              <w:widowControl w:val="0"/>
              <w:adjustRightInd w:val="0"/>
              <w:snapToGrid w:val="0"/>
              <w:jc w:val="left"/>
              <w:rPr>
                <w:rFonts w:ascii="宋体" w:hAnsi="宋体"/>
                <w:sz w:val="18"/>
                <w:szCs w:val="18"/>
              </w:rPr>
            </w:pPr>
            <w:r>
              <w:rPr>
                <w:rFonts w:hint="eastAsia" w:ascii="宋体" w:hAnsi="宋体"/>
                <w:sz w:val="18"/>
                <w:szCs w:val="18"/>
              </w:rPr>
              <w:t>（</w:t>
            </w:r>
            <w:r>
              <w:rPr>
                <w:rFonts w:hint="eastAsia"/>
                <w:sz w:val="18"/>
                <w:szCs w:val="18"/>
              </w:rPr>
              <w:t>1</w:t>
            </w:r>
            <w:r>
              <w:rPr>
                <w:rFonts w:hint="eastAsia" w:ascii="宋体" w:hAnsi="宋体"/>
                <w:sz w:val="18"/>
                <w:szCs w:val="18"/>
              </w:rPr>
              <w:t>）、（</w:t>
            </w:r>
            <w:r>
              <w:rPr>
                <w:rFonts w:hint="eastAsia"/>
                <w:sz w:val="18"/>
                <w:szCs w:val="18"/>
              </w:rPr>
              <w:t>2</w:t>
            </w:r>
            <w:r>
              <w:rPr>
                <w:rFonts w:hint="eastAsia" w:ascii="宋体" w:hAnsi="宋体"/>
                <w:sz w:val="18"/>
                <w:szCs w:val="18"/>
              </w:rPr>
              <w:t>）</w:t>
            </w:r>
          </w:p>
        </w:tc>
      </w:tr>
      <w:tr w14:paraId="52F8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971" w:type="dxa"/>
            <w:vAlign w:val="center"/>
          </w:tcPr>
          <w:p w14:paraId="5681D1C5">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687" w:type="dxa"/>
            <w:vAlign w:val="center"/>
          </w:tcPr>
          <w:p w14:paraId="7BA6226D">
            <w:pPr>
              <w:pStyle w:val="153"/>
              <w:adjustRightInd w:val="0"/>
              <w:snapToGrid w:val="0"/>
              <w:jc w:val="left"/>
              <w:rPr>
                <w:rFonts w:ascii="宋体" w:hAnsi="宋体"/>
                <w:sz w:val="18"/>
                <w:szCs w:val="18"/>
              </w:rPr>
            </w:pPr>
            <w:r>
              <w:rPr>
                <w:rFonts w:ascii="宋体" w:hAnsi="宋体"/>
                <w:sz w:val="18"/>
                <w:szCs w:val="18"/>
              </w:rPr>
              <w:t>基准年北京市车辆类型为</w:t>
            </w:r>
            <m:oMath>
              <m:r>
                <m:rPr/>
                <w:rPr>
                  <w:rFonts w:ascii="Cambria Math" w:hAnsi="Cambria Math"/>
                  <w:sz w:val="18"/>
                  <w:szCs w:val="18"/>
                </w:rPr>
                <m:t>k</m:t>
              </m:r>
            </m:oMath>
            <w:r>
              <w:rPr>
                <w:rFonts w:ascii="宋体" w:hAnsi="宋体"/>
                <w:sz w:val="18"/>
                <w:szCs w:val="18"/>
              </w:rPr>
              <w:t>最大设计总质量或车身长度为</w:t>
            </w:r>
            <m:oMath>
              <m:r>
                <m:rPr/>
                <w:rPr>
                  <w:rFonts w:ascii="Cambria Math" w:hAnsi="Cambria Math"/>
                  <w:sz w:val="18"/>
                  <w:szCs w:val="18"/>
                </w:rPr>
                <m:t>T</m:t>
              </m:r>
            </m:oMath>
            <w:r>
              <w:rPr>
                <w:rFonts w:ascii="宋体" w:hAnsi="宋体"/>
                <w:sz w:val="18"/>
                <w:szCs w:val="18"/>
              </w:rPr>
              <w:t>能源类型为</w:t>
            </w:r>
            <m:oMath>
              <m:r>
                <m:rPr/>
                <w:rPr>
                  <w:rFonts w:ascii="Cambria Math" w:hAnsi="Cambria Math"/>
                  <w:sz w:val="18"/>
                  <w:szCs w:val="18"/>
                </w:rPr>
                <m:t>x</m:t>
              </m:r>
            </m:oMath>
            <w:r>
              <w:rPr>
                <w:rFonts w:ascii="宋体" w:hAnsi="宋体"/>
                <w:sz w:val="18"/>
                <w:szCs w:val="18"/>
              </w:rPr>
              <w:t>的基准线车辆总数量</w:t>
            </w:r>
            <w:r>
              <w:rPr>
                <w:rFonts w:hint="eastAsia" w:ascii="宋体" w:hAnsi="宋体"/>
                <w:sz w:val="18"/>
                <w:szCs w:val="18"/>
              </w:rPr>
              <w:t>。</w:t>
            </w:r>
          </w:p>
        </w:tc>
      </w:tr>
      <w:tr w14:paraId="32D7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14:paraId="705B81B4">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687" w:type="dxa"/>
            <w:vAlign w:val="center"/>
          </w:tcPr>
          <w:p w14:paraId="7C2A0CFD">
            <w:pPr>
              <w:pStyle w:val="153"/>
              <w:widowControl w:val="0"/>
              <w:adjustRightInd w:val="0"/>
              <w:snapToGrid w:val="0"/>
              <w:jc w:val="left"/>
              <w:rPr>
                <w:rFonts w:ascii="宋体" w:hAnsi="宋体"/>
                <w:sz w:val="18"/>
                <w:szCs w:val="18"/>
              </w:rPr>
            </w:pPr>
            <w:r>
              <w:rPr>
                <w:rFonts w:hint="eastAsia" w:ascii="宋体" w:hAnsi="宋体"/>
                <w:sz w:val="18"/>
                <w:szCs w:val="18"/>
              </w:rPr>
              <w:t>辆</w:t>
            </w:r>
          </w:p>
        </w:tc>
      </w:tr>
      <w:tr w14:paraId="1DA5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1" w:type="dxa"/>
            <w:vAlign w:val="center"/>
          </w:tcPr>
          <w:p w14:paraId="04265CB8">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687" w:type="dxa"/>
            <w:vAlign w:val="center"/>
          </w:tcPr>
          <w:p w14:paraId="7E3C16A2">
            <w:pPr>
              <w:pStyle w:val="153"/>
              <w:adjustRightInd w:val="0"/>
              <w:snapToGrid w:val="0"/>
              <w:jc w:val="left"/>
              <w:rPr>
                <w:rFonts w:ascii="宋体" w:hAnsi="宋体"/>
                <w:sz w:val="18"/>
                <w:szCs w:val="18"/>
              </w:rPr>
            </w:pPr>
            <w:r>
              <w:rPr>
                <w:rFonts w:ascii="宋体" w:hAnsi="宋体"/>
                <w:sz w:val="18"/>
                <w:szCs w:val="18"/>
              </w:rPr>
              <w:t>北京市相关行业部门车辆统计结果</w:t>
            </w:r>
          </w:p>
        </w:tc>
      </w:tr>
      <w:tr w14:paraId="7123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1" w:type="dxa"/>
            <w:vAlign w:val="center"/>
          </w:tcPr>
          <w:p w14:paraId="61EB8FCF">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687" w:type="dxa"/>
            <w:vAlign w:val="center"/>
          </w:tcPr>
          <w:p w14:paraId="5039F948">
            <w:pPr>
              <w:pStyle w:val="153"/>
              <w:widowControl w:val="0"/>
              <w:adjustRightInd w:val="0"/>
              <w:snapToGrid w:val="0"/>
              <w:jc w:val="left"/>
              <w:rPr>
                <w:rFonts w:ascii="宋体" w:hAnsi="宋体"/>
                <w:sz w:val="18"/>
                <w:szCs w:val="18"/>
              </w:rPr>
            </w:pPr>
            <w:r>
              <w:rPr>
                <w:rFonts w:hint="eastAsia" w:ascii="宋体" w:hAnsi="宋体"/>
                <w:sz w:val="18"/>
                <w:szCs w:val="18"/>
              </w:rPr>
              <w:t>交通行业部门统计结果</w:t>
            </w:r>
          </w:p>
        </w:tc>
      </w:tr>
      <w:tr w14:paraId="4649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14:paraId="3F0DD133">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687" w:type="dxa"/>
            <w:vAlign w:val="center"/>
          </w:tcPr>
          <w:p w14:paraId="6D172E84">
            <w:pPr>
              <w:pStyle w:val="153"/>
              <w:widowControl w:val="0"/>
              <w:adjustRightInd w:val="0"/>
              <w:snapToGrid w:val="0"/>
              <w:jc w:val="left"/>
              <w:rPr>
                <w:rFonts w:ascii="宋体" w:hAnsi="宋体"/>
                <w:sz w:val="18"/>
                <w:szCs w:val="18"/>
              </w:rPr>
            </w:pPr>
            <w:r>
              <w:rPr>
                <w:rFonts w:hint="eastAsia" w:ascii="宋体" w:hAnsi="宋体"/>
                <w:sz w:val="18"/>
                <w:szCs w:val="18"/>
              </w:rPr>
              <w:t>/</w:t>
            </w:r>
          </w:p>
        </w:tc>
      </w:tr>
      <w:tr w14:paraId="34C2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14:paraId="2CB819FE">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687" w:type="dxa"/>
            <w:vAlign w:val="center"/>
          </w:tcPr>
          <w:p w14:paraId="2B01DF5A">
            <w:pPr>
              <w:pStyle w:val="153"/>
              <w:widowControl w:val="0"/>
              <w:adjustRightInd w:val="0"/>
              <w:snapToGrid w:val="0"/>
              <w:jc w:val="left"/>
              <w:rPr>
                <w:rFonts w:ascii="宋体" w:hAnsi="宋体"/>
                <w:sz w:val="18"/>
                <w:szCs w:val="18"/>
              </w:rPr>
            </w:pPr>
            <w:r>
              <w:rPr>
                <w:rFonts w:hint="eastAsia" w:ascii="宋体" w:hAnsi="宋体"/>
                <w:sz w:val="18"/>
                <w:szCs w:val="18"/>
              </w:rPr>
              <w:t>用于计算基准线加权平均碳排放因子</w:t>
            </w:r>
            <m:oMath>
              <m:sSub>
                <m:sSubPr>
                  <m:ctrlPr>
                    <w:rPr>
                      <w:rFonts w:ascii="Cambria Math" w:hAnsi="Cambria Math"/>
                      <w:i/>
                      <w:sz w:val="18"/>
                      <w:szCs w:val="18"/>
                    </w:rPr>
                  </m:ctrlPr>
                </m:sSubPr>
                <m:e>
                  <m:r>
                    <m:rPr/>
                    <w:rPr>
                      <w:rFonts w:ascii="Cambria Math" w:hAnsi="Cambria Math"/>
                      <w:sz w:val="18"/>
                      <w:szCs w:val="18"/>
                    </w:rPr>
                    <m:t>EF</m:t>
                  </m:r>
                  <m:ctrlPr>
                    <w:rPr>
                      <w:rFonts w:ascii="Cambria Math" w:hAnsi="Cambria Math"/>
                      <w:i/>
                      <w:sz w:val="18"/>
                      <w:szCs w:val="18"/>
                    </w:rPr>
                  </m:ctrlPr>
                </m:e>
                <m:sub>
                  <m:r>
                    <m:rPr/>
                    <w:rPr>
                      <w:rFonts w:ascii="Cambria Math" w:hAnsi="Cambria Math"/>
                      <w:sz w:val="18"/>
                      <w:szCs w:val="18"/>
                    </w:rPr>
                    <m:t>k,T,v</m:t>
                  </m:r>
                  <m:ctrlPr>
                    <w:rPr>
                      <w:rFonts w:ascii="Cambria Math" w:hAnsi="Cambria Math"/>
                      <w:i/>
                      <w:sz w:val="18"/>
                      <w:szCs w:val="18"/>
                    </w:rPr>
                  </m:ctrlPr>
                </m:sub>
              </m:sSub>
            </m:oMath>
          </w:p>
        </w:tc>
      </w:tr>
      <w:tr w14:paraId="0ED0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14:paraId="555FA85E">
            <w:pPr>
              <w:pStyle w:val="153"/>
              <w:widowControl w:val="0"/>
              <w:adjustRightInd w:val="0"/>
              <w:snapToGrid w:val="0"/>
              <w:rPr>
                <w:rFonts w:ascii="宋体" w:hAnsi="宋体"/>
                <w:sz w:val="18"/>
                <w:szCs w:val="18"/>
              </w:rPr>
            </w:pPr>
            <w:r>
              <w:rPr>
                <w:rFonts w:hint="eastAsia" w:ascii="宋体" w:hAnsi="宋体"/>
                <w:sz w:val="18"/>
                <w:szCs w:val="18"/>
              </w:rPr>
              <w:t>备注</w:t>
            </w:r>
          </w:p>
        </w:tc>
        <w:tc>
          <w:tcPr>
            <w:tcW w:w="5687" w:type="dxa"/>
            <w:vAlign w:val="center"/>
          </w:tcPr>
          <w:p w14:paraId="2908EA0B">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65A01B3D">
      <w:pPr>
        <w:pStyle w:val="64"/>
        <w:adjustRightInd w:val="0"/>
        <w:snapToGrid w:val="0"/>
        <w:ind w:firstLine="640"/>
        <w:rPr>
          <w:rFonts w:eastAsia="宋体"/>
          <w:bCs/>
          <w:szCs w:val="21"/>
        </w:rPr>
      </w:pPr>
    </w:p>
    <w:tbl>
      <w:tblPr>
        <w:tblStyle w:val="32"/>
        <w:tblW w:w="8679"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5700"/>
      </w:tblGrid>
      <w:tr w14:paraId="283B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14:paraId="4E3311E4">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00" w:type="dxa"/>
            <w:vAlign w:val="center"/>
          </w:tcPr>
          <w:p w14:paraId="5AB0EF56">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D</m:t>
                    </m:r>
                    <m:ctrlPr>
                      <w:rPr>
                        <w:rFonts w:ascii="Cambria Math" w:hAnsi="Cambria Math"/>
                        <w:sz w:val="18"/>
                        <w:szCs w:val="18"/>
                      </w:rPr>
                    </m:ctrlPr>
                  </m:e>
                  <m:sub>
                    <m:r>
                      <m:rPr/>
                      <w:rPr>
                        <w:rFonts w:ascii="Cambria Math" w:hAnsi="Cambria Math"/>
                        <w:sz w:val="18"/>
                        <w:szCs w:val="18"/>
                      </w:rPr>
                      <m:t>k</m:t>
                    </m:r>
                    <m:r>
                      <m:rPr>
                        <m:sty m:val="p"/>
                      </m:rPr>
                      <w:rPr>
                        <w:rFonts w:ascii="Cambria Math" w:hAnsi="Cambria Math"/>
                        <w:sz w:val="18"/>
                        <w:szCs w:val="18"/>
                      </w:rPr>
                      <m:t>,</m:t>
                    </m:r>
                    <m:r>
                      <m:rPr/>
                      <w:rPr>
                        <w:rFonts w:ascii="Cambria Math" w:hAnsi="Cambria Math"/>
                        <w:sz w:val="18"/>
                        <w:szCs w:val="18"/>
                      </w:rPr>
                      <m:t>T</m:t>
                    </m:r>
                    <m:r>
                      <m:rPr>
                        <m:sty m:val="p"/>
                      </m:rPr>
                      <w:rPr>
                        <w:rFonts w:ascii="Cambria Math" w:hAnsi="Cambria Math"/>
                        <w:sz w:val="18"/>
                        <w:szCs w:val="18"/>
                      </w:rPr>
                      <m:t>,</m:t>
                    </m:r>
                    <m:r>
                      <m:rPr/>
                      <w:rPr>
                        <w:rFonts w:ascii="Cambria Math" w:hAnsi="Cambria Math"/>
                        <w:sz w:val="18"/>
                        <w:szCs w:val="18"/>
                      </w:rPr>
                      <m:t>x</m:t>
                    </m:r>
                    <m:ctrlPr>
                      <w:rPr>
                        <w:rFonts w:ascii="Cambria Math" w:hAnsi="Cambria Math"/>
                        <w:sz w:val="18"/>
                        <w:szCs w:val="18"/>
                      </w:rPr>
                    </m:ctrlPr>
                  </m:sub>
                </m:sSub>
              </m:oMath>
            </m:oMathPara>
          </w:p>
        </w:tc>
      </w:tr>
      <w:tr w14:paraId="6338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14:paraId="2ACA2F5C">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00" w:type="dxa"/>
            <w:vAlign w:val="center"/>
          </w:tcPr>
          <w:p w14:paraId="4B549283">
            <w:pPr>
              <w:pStyle w:val="153"/>
              <w:widowControl w:val="0"/>
              <w:adjustRightInd w:val="0"/>
              <w:snapToGrid w:val="0"/>
              <w:jc w:val="left"/>
              <w:rPr>
                <w:rFonts w:ascii="宋体" w:hAnsi="宋体"/>
                <w:sz w:val="18"/>
                <w:szCs w:val="18"/>
              </w:rPr>
            </w:pPr>
            <w:r>
              <w:rPr>
                <w:rFonts w:hint="eastAsia" w:ascii="宋体" w:hAnsi="宋体"/>
                <w:sz w:val="18"/>
                <w:szCs w:val="18"/>
              </w:rPr>
              <w:t>（</w:t>
            </w:r>
            <w:r>
              <w:rPr>
                <w:rFonts w:hint="eastAsia"/>
                <w:sz w:val="18"/>
                <w:szCs w:val="18"/>
              </w:rPr>
              <w:t>1</w:t>
            </w:r>
            <w:r>
              <w:rPr>
                <w:rFonts w:hint="eastAsia" w:ascii="宋体" w:hAnsi="宋体"/>
                <w:sz w:val="18"/>
                <w:szCs w:val="18"/>
              </w:rPr>
              <w:t>）</w:t>
            </w:r>
          </w:p>
        </w:tc>
      </w:tr>
      <w:tr w14:paraId="517C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14:paraId="1B90DF28">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00" w:type="dxa"/>
            <w:vAlign w:val="center"/>
          </w:tcPr>
          <w:p w14:paraId="7D0791E5">
            <w:pPr>
              <w:pStyle w:val="153"/>
              <w:adjustRightInd w:val="0"/>
              <w:snapToGrid w:val="0"/>
              <w:jc w:val="left"/>
              <w:rPr>
                <w:rFonts w:ascii="宋体" w:hAnsi="宋体"/>
                <w:sz w:val="18"/>
                <w:szCs w:val="18"/>
              </w:rPr>
            </w:pPr>
            <w:r>
              <w:rPr>
                <w:rFonts w:ascii="宋体" w:hAnsi="宋体"/>
                <w:sz w:val="18"/>
                <w:szCs w:val="18"/>
              </w:rPr>
              <w:t>基准年北京市车辆类型为</w:t>
            </w:r>
            <m:oMath>
              <m:r>
                <m:rPr/>
                <w:rPr>
                  <w:rFonts w:ascii="Cambria Math" w:hAnsi="Cambria Math"/>
                  <w:sz w:val="18"/>
                  <w:szCs w:val="18"/>
                </w:rPr>
                <m:t>k</m:t>
              </m:r>
            </m:oMath>
            <w:r>
              <w:rPr>
                <w:rFonts w:ascii="宋体" w:hAnsi="宋体"/>
                <w:sz w:val="18"/>
                <w:szCs w:val="18"/>
              </w:rPr>
              <w:t>最大设计总质量或车身长度为</w:t>
            </w:r>
            <m:oMath>
              <m:r>
                <m:rPr/>
                <w:rPr>
                  <w:rFonts w:ascii="Cambria Math" w:hAnsi="Cambria Math"/>
                  <w:sz w:val="18"/>
                  <w:szCs w:val="18"/>
                </w:rPr>
                <m:t>T</m:t>
              </m:r>
            </m:oMath>
            <w:r>
              <w:rPr>
                <w:rFonts w:ascii="宋体" w:hAnsi="宋体"/>
                <w:sz w:val="18"/>
                <w:szCs w:val="18"/>
              </w:rPr>
              <w:t>能源类型为</w:t>
            </w:r>
            <m:oMath>
              <m:r>
                <m:rPr/>
                <w:rPr>
                  <w:rFonts w:ascii="Cambria Math" w:hAnsi="Cambria Math"/>
                  <w:sz w:val="18"/>
                  <w:szCs w:val="18"/>
                </w:rPr>
                <m:t>x</m:t>
              </m:r>
            </m:oMath>
            <w:r>
              <w:rPr>
                <w:rFonts w:ascii="宋体" w:hAnsi="宋体"/>
                <w:sz w:val="18"/>
                <w:szCs w:val="18"/>
              </w:rPr>
              <w:t>的基准线车辆年均行驶里程</w:t>
            </w:r>
          </w:p>
        </w:tc>
      </w:tr>
      <w:tr w14:paraId="785F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14:paraId="0C8497CE">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00" w:type="dxa"/>
            <w:vAlign w:val="center"/>
          </w:tcPr>
          <w:p w14:paraId="40CD2EEE">
            <w:pPr>
              <w:pStyle w:val="153"/>
              <w:widowControl w:val="0"/>
              <w:adjustRightInd w:val="0"/>
              <w:snapToGrid w:val="0"/>
              <w:jc w:val="left"/>
              <w:rPr>
                <w:rFonts w:ascii="宋体" w:hAnsi="宋体"/>
                <w:sz w:val="18"/>
                <w:szCs w:val="18"/>
              </w:rPr>
            </w:pPr>
            <w:r>
              <w:rPr>
                <w:rFonts w:hint="eastAsia"/>
                <w:sz w:val="18"/>
                <w:szCs w:val="18"/>
              </w:rPr>
              <w:t>k</w:t>
            </w:r>
            <w:r>
              <w:rPr>
                <w:sz w:val="18"/>
                <w:szCs w:val="18"/>
              </w:rPr>
              <w:t>m</w:t>
            </w:r>
          </w:p>
        </w:tc>
      </w:tr>
      <w:tr w14:paraId="4C5B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79" w:type="dxa"/>
            <w:vAlign w:val="center"/>
          </w:tcPr>
          <w:p w14:paraId="709FF7FF">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00" w:type="dxa"/>
            <w:vAlign w:val="center"/>
          </w:tcPr>
          <w:p w14:paraId="14CE8656">
            <w:pPr>
              <w:pStyle w:val="153"/>
              <w:adjustRightInd w:val="0"/>
              <w:snapToGrid w:val="0"/>
              <w:jc w:val="left"/>
              <w:rPr>
                <w:rFonts w:ascii="宋体" w:hAnsi="宋体"/>
                <w:sz w:val="18"/>
                <w:szCs w:val="18"/>
              </w:rPr>
            </w:pPr>
            <w:r>
              <w:rPr>
                <w:rFonts w:ascii="宋体" w:hAnsi="宋体"/>
                <w:sz w:val="18"/>
                <w:szCs w:val="18"/>
              </w:rPr>
              <w:t>北京市交通发展年度报告</w:t>
            </w:r>
          </w:p>
        </w:tc>
      </w:tr>
      <w:tr w14:paraId="7813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79" w:type="dxa"/>
            <w:vAlign w:val="center"/>
          </w:tcPr>
          <w:p w14:paraId="57B97D90">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00" w:type="dxa"/>
            <w:vAlign w:val="center"/>
          </w:tcPr>
          <w:p w14:paraId="0C0AFDFF">
            <w:pPr>
              <w:pStyle w:val="153"/>
              <w:widowControl w:val="0"/>
              <w:adjustRightInd w:val="0"/>
              <w:snapToGrid w:val="0"/>
              <w:jc w:val="left"/>
              <w:rPr>
                <w:rFonts w:ascii="宋体" w:hAnsi="宋体"/>
                <w:sz w:val="18"/>
                <w:szCs w:val="18"/>
              </w:rPr>
            </w:pPr>
            <w:r>
              <w:rPr>
                <w:rFonts w:hint="eastAsia" w:ascii="宋体" w:hAnsi="宋体"/>
                <w:sz w:val="18"/>
                <w:szCs w:val="18"/>
              </w:rPr>
              <w:t>交通行业部门统计结果</w:t>
            </w:r>
          </w:p>
        </w:tc>
      </w:tr>
      <w:tr w14:paraId="6332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14:paraId="2D32C913">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00" w:type="dxa"/>
            <w:vAlign w:val="center"/>
          </w:tcPr>
          <w:p w14:paraId="33180C4B">
            <w:pPr>
              <w:pStyle w:val="153"/>
              <w:widowControl w:val="0"/>
              <w:adjustRightInd w:val="0"/>
              <w:snapToGrid w:val="0"/>
              <w:jc w:val="left"/>
              <w:rPr>
                <w:rFonts w:ascii="宋体" w:hAnsi="宋体"/>
                <w:sz w:val="18"/>
                <w:szCs w:val="18"/>
              </w:rPr>
            </w:pPr>
            <w:r>
              <w:rPr>
                <w:rFonts w:hint="eastAsia" w:ascii="宋体" w:hAnsi="宋体"/>
                <w:sz w:val="18"/>
                <w:szCs w:val="18"/>
              </w:rPr>
              <w:t>/</w:t>
            </w:r>
          </w:p>
        </w:tc>
      </w:tr>
      <w:tr w14:paraId="7945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14:paraId="7FADDC58">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00" w:type="dxa"/>
            <w:vAlign w:val="center"/>
          </w:tcPr>
          <w:p w14:paraId="44973088">
            <w:pPr>
              <w:pStyle w:val="153"/>
              <w:widowControl w:val="0"/>
              <w:adjustRightInd w:val="0"/>
              <w:snapToGrid w:val="0"/>
              <w:jc w:val="left"/>
              <w:rPr>
                <w:rFonts w:ascii="宋体" w:hAnsi="宋体"/>
                <w:sz w:val="18"/>
                <w:szCs w:val="18"/>
              </w:rPr>
            </w:pPr>
            <w:r>
              <w:rPr>
                <w:rFonts w:hint="eastAsia" w:ascii="宋体" w:hAnsi="宋体"/>
                <w:sz w:val="18"/>
                <w:szCs w:val="18"/>
              </w:rPr>
              <w:t>用于计算基准线加权平均碳排放因子</w:t>
            </w:r>
            <m:oMath>
              <m:sSub>
                <m:sSubPr>
                  <m:ctrlPr>
                    <w:rPr>
                      <w:rFonts w:ascii="Cambria Math" w:hAnsi="Cambria Math"/>
                      <w:i/>
                      <w:sz w:val="18"/>
                      <w:szCs w:val="18"/>
                    </w:rPr>
                  </m:ctrlPr>
                </m:sSubPr>
                <m:e>
                  <m:r>
                    <m:rPr/>
                    <w:rPr>
                      <w:rFonts w:ascii="Cambria Math" w:hAnsi="Cambria Math"/>
                      <w:sz w:val="18"/>
                      <w:szCs w:val="18"/>
                    </w:rPr>
                    <m:t>EF</m:t>
                  </m:r>
                  <m:ctrlPr>
                    <w:rPr>
                      <w:rFonts w:ascii="Cambria Math" w:hAnsi="Cambria Math"/>
                      <w:i/>
                      <w:sz w:val="18"/>
                      <w:szCs w:val="18"/>
                    </w:rPr>
                  </m:ctrlPr>
                </m:e>
                <m:sub>
                  <m:r>
                    <m:rPr/>
                    <w:rPr>
                      <w:rFonts w:ascii="Cambria Math" w:hAnsi="Cambria Math"/>
                      <w:sz w:val="18"/>
                      <w:szCs w:val="18"/>
                    </w:rPr>
                    <m:t>k,T,v</m:t>
                  </m:r>
                  <m:ctrlPr>
                    <w:rPr>
                      <w:rFonts w:ascii="Cambria Math" w:hAnsi="Cambria Math"/>
                      <w:i/>
                      <w:sz w:val="18"/>
                      <w:szCs w:val="18"/>
                    </w:rPr>
                  </m:ctrlPr>
                </m:sub>
              </m:sSub>
            </m:oMath>
          </w:p>
        </w:tc>
      </w:tr>
      <w:tr w14:paraId="4A9A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14:paraId="048A2E87">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00" w:type="dxa"/>
            <w:vAlign w:val="center"/>
          </w:tcPr>
          <w:p w14:paraId="42DF3C4D">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1C342DB6">
      <w:pPr>
        <w:pStyle w:val="64"/>
        <w:adjustRightInd w:val="0"/>
        <w:snapToGrid w:val="0"/>
        <w:ind w:firstLine="640"/>
        <w:rPr>
          <w:rFonts w:eastAsia="宋体"/>
          <w:bCs/>
          <w:szCs w:val="21"/>
        </w:rPr>
      </w:pPr>
    </w:p>
    <w:tbl>
      <w:tblPr>
        <w:tblStyle w:val="32"/>
        <w:tblW w:w="8636"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6"/>
        <w:gridCol w:w="5700"/>
      </w:tblGrid>
      <w:tr w14:paraId="672E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14:paraId="23D67F94">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00" w:type="dxa"/>
            <w:vAlign w:val="center"/>
          </w:tcPr>
          <w:p w14:paraId="0CBDECFC">
            <w:pPr>
              <w:pStyle w:val="153"/>
              <w:adjustRightInd w:val="0"/>
              <w:snapToGrid w:val="0"/>
              <w:jc w:val="left"/>
              <w:rPr>
                <w:rFonts w:ascii="宋体" w:hAnsi="宋体"/>
                <w:sz w:val="18"/>
                <w:szCs w:val="18"/>
              </w:rPr>
            </w:pPr>
            <m:oMathPara>
              <m:oMathParaPr>
                <m:jc m:val="left"/>
              </m:oMathParaPr>
              <m:oMath>
                <m:acc>
                  <m:accPr>
                    <m:chr m:val="̅"/>
                    <m:ctrlPr>
                      <w:rPr>
                        <w:rFonts w:ascii="Cambria Math" w:hAnsi="Cambria Math"/>
                        <w:sz w:val="18"/>
                        <w:szCs w:val="18"/>
                      </w:rPr>
                    </m:ctrlPr>
                  </m:accPr>
                  <m:e>
                    <m:r>
                      <m:rPr/>
                      <w:rPr>
                        <w:rFonts w:ascii="Cambria Math" w:hAnsi="Cambria Math"/>
                        <w:sz w:val="18"/>
                        <w:szCs w:val="18"/>
                      </w:rPr>
                      <m:t>V</m:t>
                    </m:r>
                    <m:ctrlPr>
                      <w:rPr>
                        <w:rFonts w:ascii="Cambria Math" w:hAnsi="Cambria Math"/>
                        <w:sz w:val="18"/>
                        <w:szCs w:val="18"/>
                      </w:rPr>
                    </m:ctrlPr>
                  </m:e>
                </m:acc>
              </m:oMath>
            </m:oMathPara>
          </w:p>
        </w:tc>
      </w:tr>
      <w:tr w14:paraId="37BF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14:paraId="64A0758B">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00" w:type="dxa"/>
            <w:vAlign w:val="center"/>
          </w:tcPr>
          <w:p w14:paraId="392C1B01">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4</w:t>
            </w:r>
            <w:r>
              <w:rPr>
                <w:rFonts w:hint="eastAsia" w:ascii="宋体" w:hAnsi="宋体"/>
                <w:sz w:val="18"/>
                <w:szCs w:val="18"/>
              </w:rPr>
              <w:t>）</w:t>
            </w:r>
          </w:p>
        </w:tc>
      </w:tr>
      <w:tr w14:paraId="1E4A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14:paraId="54C9979D">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00" w:type="dxa"/>
            <w:vAlign w:val="center"/>
          </w:tcPr>
          <w:p w14:paraId="337179EE">
            <w:pPr>
              <w:pStyle w:val="153"/>
              <w:adjustRightInd w:val="0"/>
              <w:snapToGrid w:val="0"/>
              <w:jc w:val="left"/>
              <w:rPr>
                <w:rFonts w:ascii="宋体" w:hAnsi="宋体"/>
                <w:sz w:val="18"/>
                <w:szCs w:val="18"/>
              </w:rPr>
            </w:pPr>
            <w:r>
              <w:rPr>
                <w:rFonts w:ascii="宋体" w:hAnsi="宋体"/>
                <w:sz w:val="18"/>
                <w:szCs w:val="18"/>
              </w:rPr>
              <w:t>基准年北京市路网平均运行速度</w:t>
            </w:r>
          </w:p>
        </w:tc>
      </w:tr>
      <w:tr w14:paraId="5FC4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14:paraId="5619D287">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00" w:type="dxa"/>
            <w:vAlign w:val="center"/>
          </w:tcPr>
          <w:p w14:paraId="42E95700">
            <w:pPr>
              <w:pStyle w:val="153"/>
              <w:adjustRightInd w:val="0"/>
              <w:snapToGrid w:val="0"/>
              <w:jc w:val="left"/>
              <w:rPr>
                <w:rFonts w:ascii="宋体" w:hAnsi="宋体"/>
                <w:sz w:val="18"/>
                <w:szCs w:val="18"/>
              </w:rPr>
            </w:pPr>
            <w:r>
              <w:rPr>
                <w:sz w:val="18"/>
                <w:szCs w:val="18"/>
              </w:rPr>
              <w:t>km</w:t>
            </w:r>
            <w:r>
              <w:rPr>
                <w:rFonts w:ascii="宋体" w:hAnsi="宋体"/>
                <w:sz w:val="18"/>
                <w:szCs w:val="18"/>
              </w:rPr>
              <w:t>/</w:t>
            </w:r>
            <w:r>
              <w:rPr>
                <w:sz w:val="18"/>
                <w:szCs w:val="18"/>
              </w:rPr>
              <w:t>h</w:t>
            </w:r>
          </w:p>
        </w:tc>
      </w:tr>
      <w:tr w14:paraId="7A5E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6" w:type="dxa"/>
            <w:vAlign w:val="center"/>
          </w:tcPr>
          <w:p w14:paraId="2F54A357">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00" w:type="dxa"/>
            <w:vAlign w:val="center"/>
          </w:tcPr>
          <w:p w14:paraId="77159D40">
            <w:pPr>
              <w:pStyle w:val="153"/>
              <w:adjustRightInd w:val="0"/>
              <w:snapToGrid w:val="0"/>
              <w:jc w:val="left"/>
              <w:rPr>
                <w:rFonts w:ascii="宋体" w:hAnsi="宋体"/>
                <w:sz w:val="18"/>
                <w:szCs w:val="18"/>
              </w:rPr>
            </w:pPr>
            <w:r>
              <w:rPr>
                <w:rFonts w:hint="eastAsia" w:ascii="宋体" w:hAnsi="宋体"/>
                <w:sz w:val="18"/>
                <w:szCs w:val="18"/>
              </w:rPr>
              <w:t>通过北京市交通委员会发布的基准年运行指数计算获得</w:t>
            </w:r>
          </w:p>
        </w:tc>
      </w:tr>
      <w:tr w14:paraId="70CD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6" w:type="dxa"/>
            <w:vAlign w:val="center"/>
          </w:tcPr>
          <w:p w14:paraId="2BE1533F">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00" w:type="dxa"/>
            <w:vAlign w:val="center"/>
          </w:tcPr>
          <w:p w14:paraId="404EADF0">
            <w:pPr>
              <w:pStyle w:val="153"/>
              <w:widowControl w:val="0"/>
              <w:adjustRightInd w:val="0"/>
              <w:snapToGrid w:val="0"/>
              <w:jc w:val="left"/>
              <w:rPr>
                <w:rFonts w:ascii="宋体" w:hAnsi="宋体"/>
                <w:sz w:val="18"/>
                <w:szCs w:val="18"/>
              </w:rPr>
            </w:pPr>
            <w:r>
              <w:rPr>
                <w:rFonts w:hint="eastAsia" w:ascii="宋体" w:hAnsi="宋体"/>
                <w:sz w:val="18"/>
                <w:szCs w:val="18"/>
              </w:rPr>
              <w:t>交通行业部门统计数据</w:t>
            </w:r>
          </w:p>
        </w:tc>
      </w:tr>
      <w:tr w14:paraId="786D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14:paraId="638163CF">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00" w:type="dxa"/>
            <w:vAlign w:val="center"/>
          </w:tcPr>
          <w:p w14:paraId="5CEB5E04">
            <w:pPr>
              <w:pStyle w:val="153"/>
              <w:widowControl w:val="0"/>
              <w:adjustRightInd w:val="0"/>
              <w:snapToGrid w:val="0"/>
              <w:jc w:val="left"/>
              <w:rPr>
                <w:rFonts w:ascii="宋体" w:hAnsi="宋体"/>
                <w:sz w:val="18"/>
                <w:szCs w:val="18"/>
              </w:rPr>
            </w:pPr>
            <w:r>
              <w:rPr>
                <w:rFonts w:hint="eastAsia" w:ascii="宋体" w:hAnsi="宋体"/>
                <w:sz w:val="18"/>
                <w:szCs w:val="18"/>
              </w:rPr>
              <w:t>/</w:t>
            </w:r>
          </w:p>
        </w:tc>
      </w:tr>
      <w:tr w14:paraId="21C5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14:paraId="16402088">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00" w:type="dxa"/>
            <w:vAlign w:val="center"/>
          </w:tcPr>
          <w:p w14:paraId="14F3B8B3">
            <w:pPr>
              <w:pStyle w:val="153"/>
              <w:widowControl w:val="0"/>
              <w:adjustRightInd w:val="0"/>
              <w:snapToGrid w:val="0"/>
              <w:jc w:val="left"/>
              <w:rPr>
                <w:rFonts w:ascii="宋体" w:hAnsi="宋体"/>
                <w:sz w:val="18"/>
                <w:szCs w:val="18"/>
              </w:rPr>
            </w:pPr>
            <w:r>
              <w:rPr>
                <w:rFonts w:hint="eastAsia" w:ascii="宋体" w:hAnsi="宋体"/>
                <w:sz w:val="18"/>
                <w:szCs w:val="18"/>
              </w:rPr>
              <w:t>用于计算基准线综合碳排放因子缺省值</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w:rPr>
                      <w:rFonts w:ascii="Cambria Math" w:hAnsi="Cambria Math"/>
                      <w:sz w:val="18"/>
                      <w:szCs w:val="18"/>
                    </w:rPr>
                    <m:t>k</m:t>
                  </m:r>
                  <m:r>
                    <m:rPr>
                      <m:sty m:val="p"/>
                    </m:rPr>
                    <w:rPr>
                      <w:rFonts w:ascii="Cambria Math" w:hAnsi="Cambria Math"/>
                      <w:sz w:val="18"/>
                      <w:szCs w:val="18"/>
                    </w:rPr>
                    <m:t>,</m:t>
                  </m:r>
                  <m:r>
                    <m:rPr/>
                    <w:rPr>
                      <w:rFonts w:ascii="Cambria Math" w:hAnsi="Cambria Math"/>
                      <w:sz w:val="18"/>
                      <w:szCs w:val="18"/>
                    </w:rPr>
                    <m:t>T</m:t>
                  </m:r>
                  <m:r>
                    <m:rPr>
                      <m:sty m:val="p"/>
                    </m:rPr>
                    <w:rPr>
                      <w:rFonts w:ascii="Cambria Math" w:hAnsi="Cambria Math"/>
                      <w:sz w:val="18"/>
                      <w:szCs w:val="18"/>
                    </w:rPr>
                    <m:t>,</m:t>
                  </m:r>
                  <m:acc>
                    <m:accPr>
                      <m:chr m:val="̅"/>
                      <m:ctrlPr>
                        <w:rPr>
                          <w:rFonts w:ascii="Cambria Math" w:hAnsi="Cambria Math"/>
                          <w:sz w:val="18"/>
                          <w:szCs w:val="18"/>
                        </w:rPr>
                      </m:ctrlPr>
                    </m:accPr>
                    <m:e>
                      <m:r>
                        <m:rPr/>
                        <w:rPr>
                          <w:rFonts w:ascii="Cambria Math" w:hAnsi="Cambria Math"/>
                          <w:sz w:val="18"/>
                          <w:szCs w:val="18"/>
                        </w:rPr>
                        <m:t>V</m:t>
                      </m:r>
                      <m:ctrlPr>
                        <w:rPr>
                          <w:rFonts w:ascii="Cambria Math" w:hAnsi="Cambria Math"/>
                          <w:sz w:val="18"/>
                          <w:szCs w:val="18"/>
                        </w:rPr>
                      </m:ctrlPr>
                    </m:e>
                  </m:acc>
                  <m:ctrlPr>
                    <w:rPr>
                      <w:rFonts w:ascii="Cambria Math" w:hAnsi="Cambria Math"/>
                      <w:sz w:val="18"/>
                      <w:szCs w:val="18"/>
                    </w:rPr>
                  </m:ctrlPr>
                </m:sub>
              </m:sSub>
            </m:oMath>
          </w:p>
        </w:tc>
      </w:tr>
      <w:tr w14:paraId="05E7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14:paraId="719C1024">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00" w:type="dxa"/>
            <w:vAlign w:val="center"/>
          </w:tcPr>
          <w:p w14:paraId="230B22A1">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3EF5677B">
      <w:pPr>
        <w:pStyle w:val="64"/>
        <w:adjustRightInd w:val="0"/>
        <w:snapToGrid w:val="0"/>
        <w:ind w:firstLine="640"/>
        <w:rPr>
          <w:rFonts w:eastAsia="宋体"/>
          <w:bCs/>
          <w:szCs w:val="21"/>
        </w:rPr>
      </w:pPr>
    </w:p>
    <w:tbl>
      <w:tblPr>
        <w:tblStyle w:val="32"/>
        <w:tblW w:w="8658"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5700"/>
      </w:tblGrid>
      <w:tr w14:paraId="358B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14:paraId="0E0FC1A5">
            <w:pPr>
              <w:pStyle w:val="153"/>
              <w:adjustRightInd w:val="0"/>
              <w:snapToGrid w:val="0"/>
              <w:rPr>
                <w:rFonts w:ascii="宋体" w:hAnsi="宋体"/>
                <w:sz w:val="18"/>
                <w:szCs w:val="18"/>
              </w:rPr>
            </w:pPr>
            <w:r>
              <w:rPr>
                <w:rFonts w:hint="eastAsia" w:ascii="宋体" w:hAnsi="宋体"/>
                <w:sz w:val="18"/>
                <w:szCs w:val="18"/>
              </w:rPr>
              <w:t>数据/参数名称</w:t>
            </w:r>
          </w:p>
        </w:tc>
        <w:tc>
          <w:tcPr>
            <w:tcW w:w="5700" w:type="dxa"/>
            <w:vAlign w:val="center"/>
          </w:tcPr>
          <w:p w14:paraId="4DA28BF4">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w:rPr>
                        <w:rFonts w:ascii="Cambria Math" w:hAnsi="Cambria Math"/>
                        <w:sz w:val="18"/>
                        <w:szCs w:val="18"/>
                      </w:rPr>
                      <m:t>j</m:t>
                    </m:r>
                    <m:ctrlPr>
                      <w:rPr>
                        <w:rFonts w:ascii="Cambria Math" w:hAnsi="Cambria Math"/>
                        <w:sz w:val="18"/>
                        <w:szCs w:val="18"/>
                      </w:rPr>
                    </m:ctrlPr>
                  </m:sub>
                </m:sSub>
              </m:oMath>
            </m:oMathPara>
          </w:p>
        </w:tc>
      </w:tr>
      <w:tr w14:paraId="0AC0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14:paraId="23BC5665">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00" w:type="dxa"/>
            <w:vAlign w:val="center"/>
          </w:tcPr>
          <w:p w14:paraId="357D6764">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7</w:t>
            </w:r>
            <w:r>
              <w:rPr>
                <w:rFonts w:hint="eastAsia" w:ascii="宋体" w:hAnsi="宋体"/>
                <w:sz w:val="18"/>
                <w:szCs w:val="18"/>
              </w:rPr>
              <w:t>）、（</w:t>
            </w:r>
            <w:r>
              <w:rPr>
                <w:rFonts w:hint="eastAsia"/>
                <w:sz w:val="18"/>
                <w:szCs w:val="18"/>
              </w:rPr>
              <w:t>8</w:t>
            </w:r>
            <w:r>
              <w:rPr>
                <w:rFonts w:hint="eastAsia" w:ascii="宋体" w:hAnsi="宋体"/>
                <w:sz w:val="18"/>
                <w:szCs w:val="18"/>
              </w:rPr>
              <w:t>）</w:t>
            </w:r>
          </w:p>
        </w:tc>
      </w:tr>
      <w:tr w14:paraId="46BC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14:paraId="53F2C49F">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00" w:type="dxa"/>
            <w:vAlign w:val="center"/>
          </w:tcPr>
          <w:p w14:paraId="777476EC">
            <w:pPr>
              <w:pStyle w:val="153"/>
              <w:adjustRightInd w:val="0"/>
              <w:snapToGrid w:val="0"/>
              <w:jc w:val="left"/>
              <w:rPr>
                <w:rFonts w:ascii="宋体" w:hAnsi="宋体"/>
                <w:sz w:val="18"/>
                <w:szCs w:val="18"/>
              </w:rPr>
            </w:pPr>
            <w:r>
              <w:rPr>
                <w:rFonts w:ascii="宋体" w:hAnsi="宋体"/>
                <w:sz w:val="18"/>
                <w:szCs w:val="18"/>
              </w:rPr>
              <w:t>氢气制取碳排放因子，即氢气在制取环节，制取工艺为</w:t>
            </w:r>
            <m:oMath>
              <m:r>
                <m:rPr/>
                <w:rPr>
                  <w:rFonts w:ascii="Cambria Math" w:hAnsi="Cambria Math"/>
                  <w:sz w:val="18"/>
                  <w:szCs w:val="18"/>
                </w:rPr>
                <m:t>j</m:t>
              </m:r>
            </m:oMath>
            <w:r>
              <w:rPr>
                <w:rFonts w:ascii="宋体" w:hAnsi="宋体"/>
                <w:sz w:val="18"/>
                <w:szCs w:val="18"/>
              </w:rPr>
              <w:t>每制取单位重量氢气的碳排放量</w:t>
            </w:r>
          </w:p>
        </w:tc>
      </w:tr>
      <w:tr w14:paraId="5362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14:paraId="0AFA3423">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00" w:type="dxa"/>
            <w:vAlign w:val="center"/>
          </w:tcPr>
          <w:p w14:paraId="7B162B15">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tH</w:t>
            </w:r>
            <w:r>
              <w:rPr>
                <w:sz w:val="18"/>
                <w:szCs w:val="18"/>
                <w:vertAlign w:val="subscript"/>
              </w:rPr>
              <w:t>2</w:t>
            </w:r>
          </w:p>
        </w:tc>
      </w:tr>
      <w:tr w14:paraId="0091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58" w:type="dxa"/>
            <w:vAlign w:val="center"/>
          </w:tcPr>
          <w:p w14:paraId="5B59BD6F">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00" w:type="dxa"/>
            <w:vAlign w:val="center"/>
          </w:tcPr>
          <w:p w14:paraId="12C33D46">
            <w:pPr>
              <w:pStyle w:val="153"/>
              <w:adjustRightInd w:val="0"/>
              <w:snapToGrid w:val="0"/>
              <w:jc w:val="left"/>
              <w:rPr>
                <w:rFonts w:ascii="宋体" w:hAnsi="宋体"/>
                <w:sz w:val="18"/>
                <w:szCs w:val="18"/>
              </w:rPr>
            </w:pPr>
            <w:r>
              <w:rPr>
                <w:rFonts w:hint="eastAsia" w:ascii="宋体" w:hAnsi="宋体"/>
                <w:sz w:val="18"/>
                <w:szCs w:val="18"/>
              </w:rPr>
              <w:t>根据对京津冀区域典型生产商进行抽样，并结合文献和调研结果给出事前确定的不同制取工艺的排放因子。</w:t>
            </w:r>
          </w:p>
        </w:tc>
      </w:tr>
      <w:tr w14:paraId="21BF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58" w:type="dxa"/>
            <w:vAlign w:val="center"/>
          </w:tcPr>
          <w:p w14:paraId="053E7EEA">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00" w:type="dxa"/>
            <w:shd w:val="clear" w:color="auto" w:fill="auto"/>
            <w:vAlign w:val="center"/>
          </w:tcPr>
          <w:p w14:paraId="0695A689">
            <w:pPr>
              <w:pStyle w:val="153"/>
              <w:widowControl w:val="0"/>
              <w:adjustRightInd w:val="0"/>
              <w:snapToGrid w:val="0"/>
              <w:jc w:val="left"/>
              <w:rPr>
                <w:rFonts w:ascii="宋体" w:hAnsi="宋体"/>
                <w:sz w:val="18"/>
                <w:szCs w:val="18"/>
              </w:rPr>
            </w:pPr>
            <w:r>
              <w:rPr>
                <w:rFonts w:hint="eastAsia" w:ascii="宋体" w:hAnsi="宋体"/>
                <w:color w:val="000000" w:themeColor="text1"/>
                <w:sz w:val="18"/>
                <w:szCs w:val="18"/>
                <w14:textFill>
                  <w14:solidFill>
                    <w14:schemeClr w14:val="tx1"/>
                  </w14:solidFill>
                </w14:textFill>
              </w:rPr>
              <w:t>来自于《中国氢能产业基础设施发展蓝皮书》、《基于全生命周期评价的中国制氢路线能效、碳排放及经济性研究》等文献、京津冀制氢企业调研等获取的</w:t>
            </w:r>
            <w:r>
              <w:rPr>
                <w:color w:val="000000" w:themeColor="text1"/>
                <w:sz w:val="18"/>
                <w:szCs w:val="18"/>
                <w14:textFill>
                  <w14:solidFill>
                    <w14:schemeClr w14:val="tx1"/>
                  </w14:solidFill>
                </w14:textFill>
              </w:rPr>
              <w:t>40</w:t>
            </w:r>
            <w:r>
              <w:rPr>
                <w:rFonts w:hint="eastAsia" w:ascii="宋体" w:hAnsi="宋体"/>
                <w:color w:val="000000" w:themeColor="text1"/>
                <w:sz w:val="18"/>
                <w:szCs w:val="18"/>
                <w14:textFill>
                  <w14:solidFill>
                    <w14:schemeClr w14:val="tx1"/>
                  </w14:solidFill>
                </w14:textFill>
              </w:rPr>
              <w:t>组数据的拟合值。</w:t>
            </w:r>
          </w:p>
        </w:tc>
      </w:tr>
      <w:tr w14:paraId="2945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14:paraId="15CD25B4">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00" w:type="dxa"/>
            <w:vAlign w:val="center"/>
          </w:tcPr>
          <w:p w14:paraId="11DF3329">
            <w:pPr>
              <w:pStyle w:val="153"/>
              <w:widowControl w:val="0"/>
              <w:adjustRightInd w:val="0"/>
              <w:snapToGrid w:val="0"/>
              <w:jc w:val="left"/>
              <w:rPr>
                <w:rFonts w:ascii="宋体" w:hAnsi="宋体"/>
                <w:sz w:val="18"/>
                <w:szCs w:val="18"/>
              </w:rPr>
            </w:pPr>
            <w:r>
              <w:rPr>
                <w:rFonts w:hint="eastAsia" w:ascii="宋体" w:hAnsi="宋体"/>
                <w:sz w:val="18"/>
                <w:szCs w:val="18"/>
              </w:rPr>
              <w:t>煤制氢(未考虑</w:t>
            </w:r>
            <w:r>
              <w:rPr>
                <w:rFonts w:hint="eastAsia"/>
                <w:sz w:val="18"/>
                <w:szCs w:val="18"/>
              </w:rPr>
              <w:t>C</w:t>
            </w:r>
            <w:r>
              <w:rPr>
                <w:sz w:val="18"/>
                <w:szCs w:val="18"/>
              </w:rPr>
              <w:t>CUS</w:t>
            </w:r>
            <w:r>
              <w:rPr>
                <w:rFonts w:hint="eastAsia" w:ascii="宋体" w:hAnsi="宋体"/>
                <w:sz w:val="18"/>
                <w:szCs w:val="18"/>
              </w:rPr>
              <w:t>或</w:t>
            </w:r>
            <w:r>
              <w:rPr>
                <w:rFonts w:hint="eastAsia"/>
                <w:sz w:val="18"/>
                <w:szCs w:val="18"/>
              </w:rPr>
              <w:t>C</w:t>
            </w:r>
            <w:r>
              <w:rPr>
                <w:sz w:val="18"/>
                <w:szCs w:val="18"/>
              </w:rPr>
              <w:t>CS</w:t>
            </w:r>
            <w:r>
              <w:rPr>
                <w:rFonts w:ascii="宋体" w:hAnsi="宋体"/>
                <w:sz w:val="18"/>
                <w:szCs w:val="18"/>
              </w:rPr>
              <w:t>)</w:t>
            </w:r>
            <w:r>
              <w:rPr>
                <w:rFonts w:hint="eastAsia"/>
                <w:sz w:val="18"/>
                <w:szCs w:val="18"/>
              </w:rPr>
              <w:t>2</w:t>
            </w:r>
            <w:r>
              <w:rPr>
                <w:sz w:val="18"/>
                <w:szCs w:val="18"/>
              </w:rPr>
              <w:t>5</w:t>
            </w:r>
            <w:r>
              <w:rPr>
                <w:rFonts w:ascii="宋体" w:hAnsi="宋体"/>
                <w:sz w:val="18"/>
                <w:szCs w:val="18"/>
              </w:rPr>
              <w:t>.</w:t>
            </w:r>
            <w:r>
              <w:rPr>
                <w:sz w:val="18"/>
                <w:szCs w:val="18"/>
              </w:rPr>
              <w:t>83</w:t>
            </w:r>
            <w:r>
              <w:rPr>
                <w:rFonts w:hint="eastAsia" w:ascii="宋体" w:hAnsi="宋体"/>
                <w:sz w:val="18"/>
                <w:szCs w:val="18"/>
              </w:rPr>
              <w:t>、煤制氢(考虑</w:t>
            </w:r>
            <w:r>
              <w:rPr>
                <w:rFonts w:hint="eastAsia"/>
                <w:sz w:val="18"/>
                <w:szCs w:val="18"/>
              </w:rPr>
              <w:t>C</w:t>
            </w:r>
            <w:r>
              <w:rPr>
                <w:sz w:val="18"/>
                <w:szCs w:val="18"/>
              </w:rPr>
              <w:t>CUS</w:t>
            </w:r>
            <w:r>
              <w:rPr>
                <w:rFonts w:hint="eastAsia" w:ascii="宋体" w:hAnsi="宋体"/>
                <w:sz w:val="18"/>
                <w:szCs w:val="18"/>
              </w:rPr>
              <w:t>或</w:t>
            </w:r>
            <w:r>
              <w:rPr>
                <w:rFonts w:hint="eastAsia"/>
                <w:sz w:val="18"/>
                <w:szCs w:val="18"/>
              </w:rPr>
              <w:t>C</w:t>
            </w:r>
            <w:r>
              <w:rPr>
                <w:sz w:val="18"/>
                <w:szCs w:val="18"/>
              </w:rPr>
              <w:t>CS</w:t>
            </w:r>
            <w:r>
              <w:rPr>
                <w:rFonts w:ascii="宋体" w:hAnsi="宋体"/>
                <w:sz w:val="18"/>
                <w:szCs w:val="18"/>
              </w:rPr>
              <w:t>)</w:t>
            </w:r>
            <w:r>
              <w:rPr>
                <w:sz w:val="18"/>
                <w:szCs w:val="18"/>
              </w:rPr>
              <w:t>8</w:t>
            </w:r>
            <w:r>
              <w:rPr>
                <w:rFonts w:ascii="宋体" w:hAnsi="宋体"/>
                <w:sz w:val="18"/>
                <w:szCs w:val="18"/>
              </w:rPr>
              <w:t>.</w:t>
            </w:r>
            <w:r>
              <w:rPr>
                <w:sz w:val="18"/>
                <w:szCs w:val="18"/>
              </w:rPr>
              <w:t>64</w:t>
            </w:r>
            <w:r>
              <w:rPr>
                <w:rFonts w:hint="eastAsia" w:ascii="宋体" w:hAnsi="宋体"/>
                <w:sz w:val="18"/>
                <w:szCs w:val="18"/>
              </w:rPr>
              <w:t>、天然气重整制氢</w:t>
            </w:r>
            <w:r>
              <w:rPr>
                <w:rFonts w:hint="eastAsia"/>
                <w:sz w:val="18"/>
                <w:szCs w:val="18"/>
              </w:rPr>
              <w:t>1</w:t>
            </w:r>
            <w:r>
              <w:rPr>
                <w:sz w:val="18"/>
                <w:szCs w:val="18"/>
              </w:rPr>
              <w:t>2</w:t>
            </w:r>
            <w:r>
              <w:rPr>
                <w:rFonts w:ascii="宋体" w:hAnsi="宋体"/>
                <w:sz w:val="18"/>
                <w:szCs w:val="18"/>
              </w:rPr>
              <w:t>.</w:t>
            </w:r>
            <w:r>
              <w:rPr>
                <w:sz w:val="18"/>
                <w:szCs w:val="18"/>
              </w:rPr>
              <w:t>54</w:t>
            </w:r>
            <w:r>
              <w:rPr>
                <w:rFonts w:hint="eastAsia" w:ascii="宋体" w:hAnsi="宋体"/>
                <w:sz w:val="18"/>
                <w:szCs w:val="18"/>
              </w:rPr>
              <w:t>、工业副产氢提纯工艺</w:t>
            </w:r>
            <w:r>
              <w:rPr>
                <w:sz w:val="18"/>
                <w:szCs w:val="18"/>
              </w:rPr>
              <w:t>2</w:t>
            </w:r>
            <w:r>
              <w:rPr>
                <w:rFonts w:ascii="宋体" w:hAnsi="宋体"/>
                <w:sz w:val="18"/>
                <w:szCs w:val="18"/>
              </w:rPr>
              <w:t>.</w:t>
            </w:r>
            <w:r>
              <w:rPr>
                <w:sz w:val="18"/>
                <w:szCs w:val="18"/>
              </w:rPr>
              <w:t>75</w:t>
            </w:r>
            <w:r>
              <w:rPr>
                <w:rFonts w:hint="eastAsia" w:ascii="宋体" w:hAnsi="宋体"/>
                <w:sz w:val="18"/>
                <w:szCs w:val="18"/>
              </w:rPr>
              <w:t>、电解水制氢（电网电）</w:t>
            </w:r>
            <w:r>
              <w:rPr>
                <w:rFonts w:hint="eastAsia"/>
                <w:sz w:val="18"/>
                <w:szCs w:val="18"/>
              </w:rPr>
              <w:t>4</w:t>
            </w:r>
            <w:r>
              <w:rPr>
                <w:sz w:val="18"/>
                <w:szCs w:val="18"/>
              </w:rPr>
              <w:t>4</w:t>
            </w:r>
            <w:r>
              <w:rPr>
                <w:rFonts w:ascii="宋体" w:hAnsi="宋体"/>
                <w:sz w:val="18"/>
                <w:szCs w:val="18"/>
              </w:rPr>
              <w:t>.</w:t>
            </w:r>
            <w:r>
              <w:rPr>
                <w:sz w:val="18"/>
                <w:szCs w:val="18"/>
              </w:rPr>
              <w:t>51</w:t>
            </w:r>
            <w:r>
              <w:rPr>
                <w:rFonts w:hint="eastAsia" w:ascii="宋体" w:hAnsi="宋体"/>
                <w:sz w:val="18"/>
                <w:szCs w:val="18"/>
              </w:rPr>
              <w:t>、电解水制氢（可再生能源）</w:t>
            </w:r>
            <w:r>
              <w:rPr>
                <w:rFonts w:hint="eastAsia"/>
                <w:sz w:val="18"/>
                <w:szCs w:val="18"/>
              </w:rPr>
              <w:t>0</w:t>
            </w:r>
            <w:r>
              <w:rPr>
                <w:rFonts w:ascii="宋体" w:hAnsi="宋体"/>
                <w:sz w:val="18"/>
                <w:szCs w:val="18"/>
              </w:rPr>
              <w:t>.</w:t>
            </w:r>
            <w:r>
              <w:rPr>
                <w:sz w:val="18"/>
                <w:szCs w:val="18"/>
              </w:rPr>
              <w:t>89</w:t>
            </w:r>
          </w:p>
        </w:tc>
      </w:tr>
      <w:tr w14:paraId="088E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14:paraId="4083CD3E">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00" w:type="dxa"/>
            <w:vAlign w:val="center"/>
          </w:tcPr>
          <w:p w14:paraId="03D82239">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14:paraId="3A37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14:paraId="2C188756">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00" w:type="dxa"/>
            <w:vAlign w:val="center"/>
          </w:tcPr>
          <w:p w14:paraId="0E51E723">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66EF4A25">
      <w:pPr>
        <w:pStyle w:val="64"/>
        <w:adjustRightInd w:val="0"/>
        <w:snapToGrid w:val="0"/>
        <w:ind w:firstLine="640"/>
        <w:rPr>
          <w:rFonts w:eastAsia="宋体"/>
          <w:bCs/>
          <w:szCs w:val="21"/>
        </w:rPr>
      </w:pPr>
    </w:p>
    <w:tbl>
      <w:tblPr>
        <w:tblStyle w:val="32"/>
        <w:tblW w:w="8635"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5700"/>
      </w:tblGrid>
      <w:tr w14:paraId="4A9C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7AFB90F7">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00" w:type="dxa"/>
            <w:vAlign w:val="center"/>
          </w:tcPr>
          <w:p w14:paraId="46278333">
            <w:pPr>
              <w:pStyle w:val="153"/>
              <w:widowControl w:val="0"/>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m:sty m:val="p"/>
                      </m:rPr>
                      <w:rPr>
                        <w:rFonts w:ascii="Cambria Math" w:hAnsi="Cambria Math"/>
                        <w:sz w:val="18"/>
                        <w:szCs w:val="18"/>
                      </w:rPr>
                      <m:t>t</m:t>
                    </m:r>
                    <m:ctrlPr>
                      <w:rPr>
                        <w:rFonts w:ascii="Cambria Math" w:hAnsi="Cambria Math"/>
                        <w:sz w:val="18"/>
                        <w:szCs w:val="18"/>
                      </w:rPr>
                    </m:ctrlPr>
                  </m:sub>
                </m:sSub>
              </m:oMath>
            </m:oMathPara>
          </w:p>
        </w:tc>
      </w:tr>
      <w:tr w14:paraId="2851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68BFC9FC">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00" w:type="dxa"/>
            <w:vAlign w:val="center"/>
          </w:tcPr>
          <w:p w14:paraId="7DD6A60E">
            <w:pPr>
              <w:pStyle w:val="153"/>
              <w:widowControl w:val="0"/>
              <w:adjustRightInd w:val="0"/>
              <w:snapToGrid w:val="0"/>
              <w:jc w:val="left"/>
              <w:rPr>
                <w:rFonts w:ascii="宋体" w:hAnsi="宋体"/>
                <w:sz w:val="18"/>
                <w:szCs w:val="18"/>
              </w:rPr>
            </w:pPr>
            <w:r>
              <w:rPr>
                <w:rFonts w:hint="eastAsia" w:ascii="宋体" w:hAnsi="宋体"/>
                <w:sz w:val="18"/>
                <w:szCs w:val="18"/>
              </w:rPr>
              <w:t>（</w:t>
            </w:r>
            <w:r>
              <w:rPr>
                <w:rFonts w:hint="eastAsia"/>
                <w:sz w:val="18"/>
                <w:szCs w:val="18"/>
              </w:rPr>
              <w:t>7</w:t>
            </w:r>
            <w:r>
              <w:rPr>
                <w:rFonts w:hint="eastAsia" w:ascii="宋体" w:hAnsi="宋体"/>
                <w:sz w:val="18"/>
                <w:szCs w:val="18"/>
              </w:rPr>
              <w:t>）、（</w:t>
            </w:r>
            <w:r>
              <w:rPr>
                <w:rFonts w:hint="eastAsia"/>
                <w:sz w:val="18"/>
                <w:szCs w:val="18"/>
              </w:rPr>
              <w:t>8</w:t>
            </w:r>
            <w:r>
              <w:rPr>
                <w:rFonts w:hint="eastAsia" w:ascii="宋体" w:hAnsi="宋体"/>
                <w:sz w:val="18"/>
                <w:szCs w:val="18"/>
              </w:rPr>
              <w:t>）</w:t>
            </w:r>
          </w:p>
        </w:tc>
      </w:tr>
      <w:tr w14:paraId="0728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5AF3501B">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00" w:type="dxa"/>
            <w:vAlign w:val="center"/>
          </w:tcPr>
          <w:p w14:paraId="2ED436F1">
            <w:pPr>
              <w:pStyle w:val="153"/>
              <w:adjustRightInd w:val="0"/>
              <w:snapToGrid w:val="0"/>
              <w:jc w:val="left"/>
              <w:rPr>
                <w:rFonts w:ascii="宋体" w:hAnsi="宋体"/>
                <w:sz w:val="18"/>
                <w:szCs w:val="18"/>
              </w:rPr>
            </w:pPr>
            <w:r>
              <w:rPr>
                <w:rFonts w:ascii="宋体" w:hAnsi="宋体"/>
                <w:sz w:val="18"/>
                <w:szCs w:val="18"/>
              </w:rPr>
              <w:t>氢气储运碳排放因子，即氢气在运输环节，每运输吨公里氢气的碳排放量</w:t>
            </w:r>
            <w:r>
              <w:rPr>
                <w:rFonts w:hint="eastAsia" w:ascii="宋体" w:hAnsi="宋体"/>
                <w:sz w:val="18"/>
                <w:szCs w:val="18"/>
              </w:rPr>
              <w:t>。</w:t>
            </w:r>
          </w:p>
        </w:tc>
      </w:tr>
      <w:tr w14:paraId="7B8B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57FAE2D1">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00" w:type="dxa"/>
            <w:vAlign w:val="center"/>
          </w:tcPr>
          <w:p w14:paraId="0DA6448C">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t</w:t>
            </w:r>
            <w:r>
              <w:rPr>
                <w:rFonts w:hint="eastAsia" w:ascii="微软雅黑" w:hAnsi="微软雅黑" w:eastAsia="微软雅黑" w:cs="微软雅黑"/>
                <w:sz w:val="18"/>
                <w:szCs w:val="18"/>
              </w:rPr>
              <w:t>∙</w:t>
            </w:r>
            <w:r>
              <w:rPr>
                <w:sz w:val="18"/>
                <w:szCs w:val="18"/>
              </w:rPr>
              <w:t>km</w:t>
            </w:r>
            <w:r>
              <w:rPr>
                <w:rFonts w:ascii="宋体" w:hAnsi="宋体"/>
                <w:sz w:val="18"/>
                <w:szCs w:val="18"/>
              </w:rPr>
              <w:t>）</w:t>
            </w:r>
          </w:p>
        </w:tc>
      </w:tr>
      <w:tr w14:paraId="1D6A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5" w:type="dxa"/>
            <w:vAlign w:val="center"/>
          </w:tcPr>
          <w:p w14:paraId="1F88018B">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00" w:type="dxa"/>
            <w:vAlign w:val="center"/>
          </w:tcPr>
          <w:p w14:paraId="7C026D2C">
            <w:pPr>
              <w:pStyle w:val="153"/>
              <w:adjustRightInd w:val="0"/>
              <w:snapToGrid w:val="0"/>
              <w:jc w:val="left"/>
              <w:rPr>
                <w:rFonts w:ascii="宋体" w:hAnsi="宋体"/>
                <w:sz w:val="18"/>
                <w:szCs w:val="18"/>
              </w:rPr>
            </w:pPr>
            <w:r>
              <w:rPr>
                <w:rFonts w:hint="eastAsia" w:ascii="宋体" w:hAnsi="宋体"/>
                <w:sz w:val="18"/>
                <w:szCs w:val="18"/>
              </w:rPr>
              <w:t>根据对京津冀区域氢气生产商、加氢站运营商所使用的运氢车辆进行抽样调研，给出事前确定的排放因子。如项目开发方能够证明通过使用管道等运输的，可更新计算排放因子并提交相应证明文件。</w:t>
            </w:r>
          </w:p>
        </w:tc>
      </w:tr>
      <w:tr w14:paraId="7B38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5" w:type="dxa"/>
            <w:vAlign w:val="center"/>
          </w:tcPr>
          <w:p w14:paraId="5FD7245E">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00" w:type="dxa"/>
            <w:vAlign w:val="center"/>
          </w:tcPr>
          <w:p w14:paraId="75AC3E45">
            <w:pPr>
              <w:pStyle w:val="153"/>
              <w:widowControl w:val="0"/>
              <w:adjustRightInd w:val="0"/>
              <w:snapToGrid w:val="0"/>
              <w:jc w:val="left"/>
              <w:rPr>
                <w:rFonts w:ascii="宋体" w:hAnsi="宋体"/>
                <w:sz w:val="18"/>
                <w:szCs w:val="18"/>
              </w:rPr>
            </w:pPr>
            <w:r>
              <w:rPr>
                <w:rFonts w:hint="eastAsia" w:ascii="宋体" w:hAnsi="宋体"/>
                <w:sz w:val="18"/>
                <w:szCs w:val="18"/>
              </w:rPr>
              <w:t>来自于调研获得的京津冀区域实际运行的主流运氢车辆-额定载量</w:t>
            </w:r>
            <w:r>
              <w:rPr>
                <w:sz w:val="18"/>
                <w:szCs w:val="18"/>
              </w:rPr>
              <w:t>352</w:t>
            </w:r>
            <w:r>
              <w:rPr>
                <w:rFonts w:hint="eastAsia"/>
                <w:sz w:val="18"/>
                <w:szCs w:val="18"/>
              </w:rPr>
              <w:t>kg</w:t>
            </w:r>
            <w:r>
              <w:rPr>
                <w:rFonts w:hint="eastAsia" w:ascii="宋体" w:hAnsi="宋体"/>
                <w:sz w:val="18"/>
                <w:szCs w:val="18"/>
              </w:rPr>
              <w:t xml:space="preserve">、燃料类型为柴油的 </w:t>
            </w:r>
            <w:r>
              <w:rPr>
                <w:rFonts w:hint="eastAsia"/>
                <w:sz w:val="18"/>
                <w:szCs w:val="18"/>
              </w:rPr>
              <w:t>2</w:t>
            </w:r>
            <w:r>
              <w:rPr>
                <w:sz w:val="18"/>
                <w:szCs w:val="18"/>
              </w:rPr>
              <w:t>0MP</w:t>
            </w:r>
            <w:r>
              <w:rPr>
                <w:rFonts w:hint="eastAsia"/>
                <w:sz w:val="18"/>
                <w:szCs w:val="18"/>
              </w:rPr>
              <w:t>a</w:t>
            </w:r>
            <w:r>
              <w:rPr>
                <w:rFonts w:hint="eastAsia" w:ascii="宋体" w:hAnsi="宋体"/>
                <w:sz w:val="18"/>
                <w:szCs w:val="18"/>
              </w:rPr>
              <w:t>长管拖车的车辆百公里能耗值</w:t>
            </w:r>
            <w:r>
              <w:rPr>
                <w:rFonts w:hint="eastAsia"/>
                <w:sz w:val="18"/>
                <w:szCs w:val="18"/>
              </w:rPr>
              <w:t>4</w:t>
            </w:r>
            <w:r>
              <w:rPr>
                <w:sz w:val="18"/>
                <w:szCs w:val="18"/>
              </w:rPr>
              <w:t>0L</w:t>
            </w:r>
            <w:r>
              <w:rPr>
                <w:rFonts w:hint="eastAsia" w:ascii="宋体" w:hAnsi="宋体"/>
                <w:sz w:val="18"/>
                <w:szCs w:val="18"/>
              </w:rPr>
              <w:t>和</w:t>
            </w:r>
            <w:r>
              <w:rPr>
                <w:rFonts w:hint="eastAsia"/>
                <w:sz w:val="18"/>
                <w:szCs w:val="18"/>
              </w:rPr>
              <w:t>I</w:t>
            </w:r>
            <w:r>
              <w:rPr>
                <w:sz w:val="18"/>
                <w:szCs w:val="18"/>
              </w:rPr>
              <w:t>P</w:t>
            </w:r>
            <w:r>
              <w:rPr>
                <w:rFonts w:hint="eastAsia"/>
                <w:sz w:val="18"/>
                <w:szCs w:val="18"/>
              </w:rPr>
              <w:t>CC</w:t>
            </w:r>
            <w:r>
              <w:rPr>
                <w:rFonts w:hint="eastAsia" w:ascii="宋体" w:hAnsi="宋体"/>
                <w:sz w:val="18"/>
                <w:szCs w:val="18"/>
              </w:rPr>
              <w:t>柴油因子</w:t>
            </w:r>
            <w:r>
              <w:rPr>
                <w:rFonts w:hint="eastAsia"/>
                <w:sz w:val="18"/>
                <w:szCs w:val="18"/>
              </w:rPr>
              <w:t>3</w:t>
            </w:r>
            <w:r>
              <w:rPr>
                <w:rFonts w:ascii="宋体" w:hAnsi="宋体"/>
                <w:sz w:val="18"/>
                <w:szCs w:val="18"/>
              </w:rPr>
              <w:t>.</w:t>
            </w:r>
            <w:r>
              <w:rPr>
                <w:sz w:val="18"/>
                <w:szCs w:val="18"/>
              </w:rPr>
              <w:t>15</w:t>
            </w:r>
            <w:r>
              <w:rPr>
                <w:rFonts w:hint="eastAsia"/>
                <w:sz w:val="18"/>
                <w:szCs w:val="18"/>
              </w:rPr>
              <w:t>kg</w:t>
            </w:r>
            <w:r>
              <w:rPr>
                <w:rFonts w:eastAsia="楷体_GB2312"/>
                <w:sz w:val="18"/>
                <w:szCs w:val="18"/>
              </w:rPr>
              <w:t xml:space="preserve"> </w:t>
            </w:r>
            <w:r>
              <w:rPr>
                <w:sz w:val="18"/>
                <w:szCs w:val="18"/>
              </w:rPr>
              <w:t>CO</w:t>
            </w:r>
            <w:r>
              <w:rPr>
                <w:sz w:val="18"/>
                <w:szCs w:val="18"/>
                <w:vertAlign w:val="subscript"/>
              </w:rPr>
              <w:t>2</w:t>
            </w:r>
            <w:r>
              <w:rPr>
                <w:rFonts w:ascii="宋体" w:hAnsi="宋体"/>
                <w:sz w:val="18"/>
                <w:szCs w:val="18"/>
              </w:rPr>
              <w:t>/</w:t>
            </w:r>
            <w:r>
              <w:rPr>
                <w:rFonts w:hint="eastAsia"/>
                <w:sz w:val="18"/>
                <w:szCs w:val="18"/>
              </w:rPr>
              <w:t>kg</w:t>
            </w:r>
            <w:r>
              <w:rPr>
                <w:rFonts w:hint="eastAsia" w:ascii="宋体" w:hAnsi="宋体"/>
                <w:sz w:val="18"/>
                <w:szCs w:val="18"/>
              </w:rPr>
              <w:t>燃料计算的结果值。</w:t>
            </w:r>
          </w:p>
        </w:tc>
      </w:tr>
      <w:tr w14:paraId="0F3C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4EDCDD9D">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00" w:type="dxa"/>
            <w:vAlign w:val="center"/>
          </w:tcPr>
          <w:p w14:paraId="645AA6D2">
            <w:pPr>
              <w:pStyle w:val="153"/>
              <w:widowControl w:val="0"/>
              <w:adjustRightInd w:val="0"/>
              <w:snapToGrid w:val="0"/>
              <w:jc w:val="left"/>
              <w:rPr>
                <w:rFonts w:ascii="宋体" w:hAnsi="宋体"/>
                <w:sz w:val="18"/>
                <w:szCs w:val="18"/>
              </w:rPr>
            </w:pPr>
            <w:r>
              <w:rPr>
                <w:rFonts w:hint="eastAsia"/>
                <w:sz w:val="18"/>
                <w:szCs w:val="18"/>
              </w:rPr>
              <w:t>0</w:t>
            </w:r>
            <w:r>
              <w:rPr>
                <w:rFonts w:ascii="宋体" w:hAnsi="宋体"/>
                <w:sz w:val="18"/>
                <w:szCs w:val="18"/>
              </w:rPr>
              <w:t>.</w:t>
            </w:r>
            <w:r>
              <w:rPr>
                <w:sz w:val="18"/>
                <w:szCs w:val="18"/>
              </w:rPr>
              <w:t>0045</w:t>
            </w:r>
          </w:p>
        </w:tc>
      </w:tr>
      <w:tr w14:paraId="6603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56154255">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00" w:type="dxa"/>
            <w:vAlign w:val="center"/>
          </w:tcPr>
          <w:p w14:paraId="70FD0996">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14:paraId="5EB4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3B935AF8">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00" w:type="dxa"/>
            <w:vAlign w:val="center"/>
          </w:tcPr>
          <w:p w14:paraId="27160CC4">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0C3AAB6A">
      <w:pPr>
        <w:pStyle w:val="64"/>
        <w:adjustRightInd w:val="0"/>
        <w:snapToGrid w:val="0"/>
        <w:ind w:firstLine="640"/>
        <w:rPr>
          <w:rFonts w:eastAsia="宋体"/>
          <w:bCs/>
          <w:szCs w:val="21"/>
        </w:rPr>
      </w:pPr>
    </w:p>
    <w:tbl>
      <w:tblPr>
        <w:tblStyle w:val="32"/>
        <w:tblW w:w="8657"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5722"/>
      </w:tblGrid>
      <w:tr w14:paraId="4C7D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68F26842">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22" w:type="dxa"/>
            <w:vAlign w:val="center"/>
          </w:tcPr>
          <w:p w14:paraId="18370CC2">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m:sty m:val="p"/>
                      </m:rPr>
                      <w:rPr>
                        <w:rFonts w:ascii="Cambria Math" w:hAnsi="Cambria Math"/>
                        <w:sz w:val="18"/>
                        <w:szCs w:val="18"/>
                      </w:rPr>
                      <m:t>r</m:t>
                    </m:r>
                    <m:ctrlPr>
                      <w:rPr>
                        <w:rFonts w:ascii="Cambria Math" w:hAnsi="Cambria Math"/>
                        <w:sz w:val="18"/>
                        <w:szCs w:val="18"/>
                      </w:rPr>
                    </m:ctrlPr>
                  </m:sub>
                </m:sSub>
              </m:oMath>
            </m:oMathPara>
          </w:p>
        </w:tc>
      </w:tr>
      <w:tr w14:paraId="3E54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67198D7E">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22" w:type="dxa"/>
            <w:vAlign w:val="center"/>
          </w:tcPr>
          <w:p w14:paraId="29BB4455">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7</w:t>
            </w:r>
            <w:r>
              <w:rPr>
                <w:rFonts w:hint="eastAsia" w:ascii="宋体" w:hAnsi="宋体"/>
                <w:sz w:val="18"/>
                <w:szCs w:val="18"/>
              </w:rPr>
              <w:t>）、（</w:t>
            </w:r>
            <w:r>
              <w:rPr>
                <w:rFonts w:hint="eastAsia"/>
                <w:sz w:val="18"/>
                <w:szCs w:val="18"/>
              </w:rPr>
              <w:t>8</w:t>
            </w:r>
            <w:r>
              <w:rPr>
                <w:rFonts w:hint="eastAsia" w:ascii="宋体" w:hAnsi="宋体"/>
                <w:sz w:val="18"/>
                <w:szCs w:val="18"/>
              </w:rPr>
              <w:t>）</w:t>
            </w:r>
          </w:p>
        </w:tc>
      </w:tr>
      <w:tr w14:paraId="4B2F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669C4525">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22" w:type="dxa"/>
            <w:vAlign w:val="center"/>
          </w:tcPr>
          <w:p w14:paraId="46AB8000">
            <w:pPr>
              <w:pStyle w:val="153"/>
              <w:adjustRightInd w:val="0"/>
              <w:snapToGrid w:val="0"/>
              <w:jc w:val="left"/>
              <w:rPr>
                <w:rFonts w:ascii="宋体" w:hAnsi="宋体"/>
                <w:sz w:val="18"/>
                <w:szCs w:val="18"/>
              </w:rPr>
            </w:pPr>
            <w:r>
              <w:rPr>
                <w:rFonts w:hint="eastAsia" w:ascii="宋体" w:hAnsi="宋体"/>
                <w:sz w:val="18"/>
                <w:szCs w:val="18"/>
              </w:rPr>
              <w:t>氢气加注碳排放因子，即氢气在加注环节，每加注单位重量氢气的碳排放量。</w:t>
            </w:r>
          </w:p>
        </w:tc>
      </w:tr>
      <w:tr w14:paraId="64AF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0263698B">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22" w:type="dxa"/>
            <w:vAlign w:val="center"/>
          </w:tcPr>
          <w:p w14:paraId="4A505A36">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tH</w:t>
            </w:r>
            <w:r>
              <w:rPr>
                <w:sz w:val="18"/>
                <w:szCs w:val="18"/>
                <w:vertAlign w:val="subscript"/>
              </w:rPr>
              <w:t>2</w:t>
            </w:r>
          </w:p>
        </w:tc>
      </w:tr>
      <w:tr w14:paraId="552B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5" w:type="dxa"/>
            <w:vAlign w:val="center"/>
          </w:tcPr>
          <w:p w14:paraId="62E5309C">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22" w:type="dxa"/>
            <w:vAlign w:val="center"/>
          </w:tcPr>
          <w:p w14:paraId="550DB1EB">
            <w:pPr>
              <w:pStyle w:val="153"/>
              <w:adjustRightInd w:val="0"/>
              <w:snapToGrid w:val="0"/>
              <w:jc w:val="left"/>
              <w:rPr>
                <w:rFonts w:ascii="宋体" w:hAnsi="宋体"/>
                <w:sz w:val="18"/>
                <w:szCs w:val="18"/>
              </w:rPr>
            </w:pPr>
            <w:r>
              <w:rPr>
                <w:rFonts w:ascii="宋体" w:hAnsi="宋体"/>
                <w:sz w:val="18"/>
                <w:szCs w:val="18"/>
              </w:rPr>
              <w:t>根据对京津冀区域典型加氢站运营商进行抽样调研，根据文献和调研结果，给出事前确定的排放因子。如项目开发方能够证明加氢站通过可再生能源发电运行，可更新计算排放因子并提交相应证明文件。</w:t>
            </w:r>
          </w:p>
        </w:tc>
      </w:tr>
      <w:tr w14:paraId="2E5D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5" w:type="dxa"/>
            <w:vAlign w:val="center"/>
          </w:tcPr>
          <w:p w14:paraId="224B533F">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22" w:type="dxa"/>
            <w:vAlign w:val="center"/>
          </w:tcPr>
          <w:p w14:paraId="45AFA481">
            <w:pPr>
              <w:pStyle w:val="153"/>
              <w:widowControl w:val="0"/>
              <w:adjustRightInd w:val="0"/>
              <w:snapToGrid w:val="0"/>
              <w:jc w:val="left"/>
              <w:rPr>
                <w:rFonts w:ascii="宋体" w:hAnsi="宋体"/>
                <w:sz w:val="18"/>
                <w:szCs w:val="18"/>
              </w:rPr>
            </w:pPr>
            <w:r>
              <w:rPr>
                <w:rFonts w:hint="eastAsia" w:ascii="宋体" w:hAnsi="宋体"/>
                <w:sz w:val="18"/>
                <w:szCs w:val="18"/>
              </w:rPr>
              <w:t>来自于调研获得的北京市</w:t>
            </w:r>
            <w:r>
              <w:rPr>
                <w:rFonts w:hint="eastAsia"/>
                <w:sz w:val="18"/>
                <w:szCs w:val="18"/>
              </w:rPr>
              <w:t>4</w:t>
            </w:r>
            <w:r>
              <w:rPr>
                <w:rFonts w:hint="eastAsia" w:ascii="宋体" w:hAnsi="宋体"/>
                <w:sz w:val="18"/>
                <w:szCs w:val="18"/>
              </w:rPr>
              <w:t>座加氢站</w:t>
            </w:r>
            <w:r>
              <w:rPr>
                <w:rFonts w:hint="eastAsia"/>
                <w:sz w:val="18"/>
                <w:szCs w:val="18"/>
              </w:rPr>
              <w:t>2</w:t>
            </w:r>
            <w:r>
              <w:rPr>
                <w:sz w:val="18"/>
                <w:szCs w:val="18"/>
              </w:rPr>
              <w:t>022</w:t>
            </w:r>
            <w:r>
              <w:rPr>
                <w:rFonts w:hint="eastAsia" w:ascii="宋体" w:hAnsi="宋体"/>
                <w:sz w:val="18"/>
                <w:szCs w:val="18"/>
              </w:rPr>
              <w:t>年全年整站级电力能耗统计数据，并基于北京市加氢站按压力类型分布计算</w:t>
            </w:r>
            <w:r>
              <w:rPr>
                <w:rFonts w:ascii="宋体" w:hAnsi="宋体"/>
                <w:sz w:val="18"/>
                <w:szCs w:val="18"/>
              </w:rPr>
              <w:t>的</w:t>
            </w:r>
            <w:r>
              <w:rPr>
                <w:rFonts w:hint="eastAsia" w:ascii="宋体" w:hAnsi="宋体"/>
                <w:sz w:val="18"/>
                <w:szCs w:val="18"/>
              </w:rPr>
              <w:t>综合加权值。</w:t>
            </w:r>
          </w:p>
        </w:tc>
      </w:tr>
      <w:tr w14:paraId="18DD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6B4A694D">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22" w:type="dxa"/>
            <w:vAlign w:val="center"/>
          </w:tcPr>
          <w:p w14:paraId="4C4EB04B">
            <w:pPr>
              <w:pStyle w:val="153"/>
              <w:widowControl w:val="0"/>
              <w:adjustRightInd w:val="0"/>
              <w:snapToGrid w:val="0"/>
              <w:jc w:val="left"/>
              <w:rPr>
                <w:rFonts w:ascii="宋体" w:hAnsi="宋体"/>
                <w:sz w:val="18"/>
                <w:szCs w:val="18"/>
              </w:rPr>
            </w:pPr>
            <w:r>
              <w:rPr>
                <w:rFonts w:hint="eastAsia"/>
                <w:sz w:val="18"/>
                <w:szCs w:val="18"/>
              </w:rPr>
              <w:t>1</w:t>
            </w:r>
            <w:r>
              <w:rPr>
                <w:rFonts w:ascii="宋体" w:hAnsi="宋体"/>
                <w:sz w:val="18"/>
                <w:szCs w:val="18"/>
              </w:rPr>
              <w:t>.</w:t>
            </w:r>
            <w:r>
              <w:rPr>
                <w:sz w:val="18"/>
                <w:szCs w:val="18"/>
              </w:rPr>
              <w:t>294</w:t>
            </w:r>
          </w:p>
        </w:tc>
      </w:tr>
      <w:tr w14:paraId="56C2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115236C0">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22" w:type="dxa"/>
            <w:vAlign w:val="center"/>
          </w:tcPr>
          <w:p w14:paraId="4C0D5C41">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14:paraId="73F5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4DFFAD4C">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22" w:type="dxa"/>
            <w:vAlign w:val="center"/>
          </w:tcPr>
          <w:p w14:paraId="0DC40C9C">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6F75F986">
      <w:pPr>
        <w:pStyle w:val="64"/>
        <w:adjustRightInd w:val="0"/>
        <w:snapToGrid w:val="0"/>
        <w:ind w:firstLine="640"/>
        <w:rPr>
          <w:rFonts w:eastAsia="宋体"/>
          <w:bCs/>
          <w:szCs w:val="21"/>
        </w:rPr>
      </w:pPr>
    </w:p>
    <w:tbl>
      <w:tblPr>
        <w:tblStyle w:val="32"/>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6193"/>
      </w:tblGrid>
      <w:tr w14:paraId="64C0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3C985A4C">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6193" w:type="dxa"/>
            <w:vAlign w:val="center"/>
          </w:tcPr>
          <w:p w14:paraId="6BA3EDCB">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β</m:t>
                    </m:r>
                    <m:ctrlPr>
                      <w:rPr>
                        <w:rFonts w:ascii="Cambria Math" w:hAnsi="Cambria Math"/>
                        <w:sz w:val="18"/>
                        <w:szCs w:val="18"/>
                      </w:rPr>
                    </m:ctrlPr>
                  </m:e>
                  <m:sub>
                    <m:sSub>
                      <m:sSubPr>
                        <m:ctrlPr>
                          <w:rPr>
                            <w:rFonts w:ascii="Cambria Math" w:hAnsi="Cambria Math"/>
                            <w:sz w:val="18"/>
                            <w:szCs w:val="18"/>
                          </w:rPr>
                        </m:ctrlPr>
                      </m:sSubPr>
                      <m:e>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m:oMathPara>
          </w:p>
        </w:tc>
      </w:tr>
      <w:tr w14:paraId="3835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12F3B07A">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6193" w:type="dxa"/>
            <w:vAlign w:val="center"/>
          </w:tcPr>
          <w:p w14:paraId="5EAF40FB">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7</w:t>
            </w:r>
            <w:r>
              <w:rPr>
                <w:rFonts w:hint="eastAsia" w:ascii="宋体" w:hAnsi="宋体"/>
                <w:sz w:val="18"/>
                <w:szCs w:val="18"/>
              </w:rPr>
              <w:t>）、（</w:t>
            </w:r>
            <w:r>
              <w:rPr>
                <w:rFonts w:hint="eastAsia"/>
                <w:sz w:val="18"/>
                <w:szCs w:val="18"/>
              </w:rPr>
              <w:t>8</w:t>
            </w:r>
            <w:r>
              <w:rPr>
                <w:rFonts w:hint="eastAsia" w:ascii="宋体" w:hAnsi="宋体"/>
                <w:sz w:val="18"/>
                <w:szCs w:val="18"/>
              </w:rPr>
              <w:t>）</w:t>
            </w:r>
          </w:p>
        </w:tc>
      </w:tr>
      <w:tr w14:paraId="120D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7E859BCF">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6193" w:type="dxa"/>
            <w:vAlign w:val="center"/>
          </w:tcPr>
          <w:p w14:paraId="020D603C">
            <w:pPr>
              <w:pStyle w:val="153"/>
              <w:widowControl w:val="0"/>
              <w:adjustRightInd w:val="0"/>
              <w:snapToGrid w:val="0"/>
              <w:jc w:val="left"/>
              <w:rPr>
                <w:rFonts w:ascii="宋体" w:hAnsi="宋体"/>
                <w:sz w:val="18"/>
                <w:szCs w:val="18"/>
              </w:rPr>
            </w:pPr>
            <w:r>
              <w:rPr>
                <w:rFonts w:hint="eastAsia" w:ascii="宋体" w:hAnsi="宋体"/>
                <w:sz w:val="18"/>
                <w:szCs w:val="18"/>
              </w:rPr>
              <w:t>氢气在制取、储运、加注、使用过程中，由于排空、泄露、损耗等造成的氢气逸散比例。</w:t>
            </w:r>
          </w:p>
        </w:tc>
      </w:tr>
      <w:tr w14:paraId="541C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29A8C81D">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6193" w:type="dxa"/>
            <w:vAlign w:val="center"/>
          </w:tcPr>
          <w:p w14:paraId="2CC27DFE">
            <w:pPr>
              <w:pStyle w:val="153"/>
              <w:widowControl w:val="0"/>
              <w:adjustRightInd w:val="0"/>
              <w:snapToGrid w:val="0"/>
              <w:jc w:val="left"/>
              <w:rPr>
                <w:rFonts w:ascii="宋体" w:hAnsi="宋体"/>
                <w:sz w:val="18"/>
                <w:szCs w:val="18"/>
              </w:rPr>
            </w:pPr>
            <w:r>
              <w:rPr>
                <w:rFonts w:hint="eastAsia" w:ascii="宋体" w:hAnsi="宋体"/>
                <w:sz w:val="18"/>
                <w:szCs w:val="18"/>
              </w:rPr>
              <w:t>%</w:t>
            </w:r>
          </w:p>
        </w:tc>
      </w:tr>
      <w:tr w14:paraId="5182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5" w:type="dxa"/>
            <w:vAlign w:val="center"/>
          </w:tcPr>
          <w:p w14:paraId="418DFC8C">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6193" w:type="dxa"/>
            <w:vAlign w:val="center"/>
          </w:tcPr>
          <w:p w14:paraId="27FF2448">
            <w:pPr>
              <w:pStyle w:val="153"/>
              <w:widowControl w:val="0"/>
              <w:adjustRightInd w:val="0"/>
              <w:snapToGrid w:val="0"/>
              <w:jc w:val="left"/>
              <w:rPr>
                <w:rFonts w:ascii="宋体" w:hAnsi="宋体"/>
                <w:sz w:val="18"/>
                <w:szCs w:val="18"/>
              </w:rPr>
            </w:pPr>
            <w:r>
              <w:rPr>
                <w:rFonts w:hint="eastAsia" w:ascii="宋体" w:hAnsi="宋体"/>
                <w:sz w:val="18"/>
                <w:szCs w:val="18"/>
              </w:rPr>
              <w:t>根据专家调研和行业管理经验，参考国标氢气泄露浓度监测值，从保守角度提出。</w:t>
            </w:r>
          </w:p>
        </w:tc>
      </w:tr>
      <w:tr w14:paraId="0F7A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5" w:type="dxa"/>
            <w:vAlign w:val="center"/>
          </w:tcPr>
          <w:p w14:paraId="401A94E2">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6193" w:type="dxa"/>
            <w:vAlign w:val="center"/>
          </w:tcPr>
          <w:p w14:paraId="1D84D395">
            <w:pPr>
              <w:pStyle w:val="153"/>
              <w:widowControl w:val="0"/>
              <w:adjustRightInd w:val="0"/>
              <w:snapToGrid w:val="0"/>
              <w:jc w:val="left"/>
              <w:rPr>
                <w:rFonts w:ascii="宋体" w:hAnsi="宋体"/>
                <w:sz w:val="18"/>
                <w:szCs w:val="18"/>
              </w:rPr>
            </w:pPr>
            <w:r>
              <w:rPr>
                <w:rFonts w:hint="eastAsia" w:ascii="宋体" w:hAnsi="宋体"/>
                <w:sz w:val="18"/>
                <w:szCs w:val="18"/>
              </w:rPr>
              <w:t>综合考虑氢气在制取、储运、加注、使用环节的氢气的主动排空、物理泄露、使用损耗等逸散情况，参考</w:t>
            </w:r>
            <w:r>
              <w:rPr>
                <w:sz w:val="18"/>
                <w:szCs w:val="18"/>
              </w:rPr>
              <w:t>GB</w:t>
            </w:r>
            <w:r>
              <w:rPr>
                <w:rFonts w:ascii="宋体" w:hAnsi="宋体"/>
                <w:sz w:val="18"/>
                <w:szCs w:val="18"/>
              </w:rPr>
              <w:t xml:space="preserve"> </w:t>
            </w:r>
            <w:r>
              <w:rPr>
                <w:sz w:val="18"/>
                <w:szCs w:val="18"/>
              </w:rPr>
              <w:t>50516</w:t>
            </w:r>
            <w:r>
              <w:rPr>
                <w:rFonts w:ascii="宋体" w:hAnsi="宋体"/>
                <w:sz w:val="18"/>
                <w:szCs w:val="18"/>
              </w:rPr>
              <w:t>《加氢站技术规范》（</w:t>
            </w:r>
            <w:r>
              <w:rPr>
                <w:sz w:val="18"/>
                <w:szCs w:val="18"/>
              </w:rPr>
              <w:t>2021</w:t>
            </w:r>
            <w:r>
              <w:rPr>
                <w:rFonts w:ascii="宋体" w:hAnsi="宋体"/>
                <w:sz w:val="18"/>
                <w:szCs w:val="18"/>
              </w:rPr>
              <w:t>版）</w:t>
            </w:r>
            <w:r>
              <w:rPr>
                <w:rFonts w:hint="eastAsia" w:ascii="宋体" w:hAnsi="宋体"/>
                <w:sz w:val="18"/>
                <w:szCs w:val="18"/>
              </w:rPr>
              <w:t>中氢气泄露阈值</w:t>
            </w:r>
            <w:r>
              <w:rPr>
                <w:rFonts w:hint="eastAsia"/>
                <w:sz w:val="18"/>
                <w:szCs w:val="18"/>
              </w:rPr>
              <w:t>0</w:t>
            </w:r>
            <w:r>
              <w:rPr>
                <w:rFonts w:ascii="宋体" w:hAnsi="宋体"/>
                <w:sz w:val="18"/>
                <w:szCs w:val="18"/>
              </w:rPr>
              <w:t>.</w:t>
            </w:r>
            <w:r>
              <w:rPr>
                <w:sz w:val="18"/>
                <w:szCs w:val="18"/>
              </w:rPr>
              <w:t>4</w:t>
            </w:r>
            <w:r>
              <w:rPr>
                <w:rFonts w:hint="eastAsia" w:ascii="宋体" w:hAnsi="宋体"/>
                <w:sz w:val="18"/>
                <w:szCs w:val="18"/>
              </w:rPr>
              <w:t>%保守取值。</w:t>
            </w:r>
          </w:p>
        </w:tc>
      </w:tr>
      <w:tr w14:paraId="342C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29958A6C">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6193" w:type="dxa"/>
            <w:vAlign w:val="center"/>
          </w:tcPr>
          <w:p w14:paraId="606410A6">
            <w:pPr>
              <w:pStyle w:val="153"/>
              <w:widowControl w:val="0"/>
              <w:adjustRightInd w:val="0"/>
              <w:snapToGrid w:val="0"/>
              <w:jc w:val="left"/>
              <w:rPr>
                <w:rFonts w:ascii="宋体" w:hAnsi="宋体"/>
                <w:sz w:val="18"/>
                <w:szCs w:val="18"/>
              </w:rPr>
            </w:pPr>
            <w:r>
              <w:rPr>
                <w:sz w:val="18"/>
                <w:szCs w:val="18"/>
              </w:rPr>
              <w:t>0</w:t>
            </w:r>
            <w:r>
              <w:rPr>
                <w:rFonts w:ascii="宋体" w:hAnsi="宋体"/>
                <w:sz w:val="18"/>
                <w:szCs w:val="18"/>
              </w:rPr>
              <w:t>.</w:t>
            </w:r>
            <w:r>
              <w:rPr>
                <w:sz w:val="18"/>
                <w:szCs w:val="18"/>
              </w:rPr>
              <w:t>4</w:t>
            </w:r>
          </w:p>
        </w:tc>
      </w:tr>
      <w:tr w14:paraId="1F83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0E31EC3A">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6193" w:type="dxa"/>
            <w:vAlign w:val="center"/>
          </w:tcPr>
          <w:p w14:paraId="3972E1A3">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14:paraId="7AC4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68693B0B">
            <w:pPr>
              <w:pStyle w:val="153"/>
              <w:widowControl w:val="0"/>
              <w:adjustRightInd w:val="0"/>
              <w:snapToGrid w:val="0"/>
              <w:rPr>
                <w:rFonts w:ascii="宋体" w:hAnsi="宋体"/>
                <w:sz w:val="18"/>
                <w:szCs w:val="18"/>
              </w:rPr>
            </w:pPr>
            <w:r>
              <w:rPr>
                <w:rFonts w:hint="eastAsia" w:ascii="宋体" w:hAnsi="宋体"/>
                <w:sz w:val="18"/>
                <w:szCs w:val="18"/>
              </w:rPr>
              <w:t>备注</w:t>
            </w:r>
          </w:p>
        </w:tc>
        <w:tc>
          <w:tcPr>
            <w:tcW w:w="6193" w:type="dxa"/>
            <w:vAlign w:val="center"/>
          </w:tcPr>
          <w:p w14:paraId="7CEB71EB">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72608FBE">
      <w:pPr>
        <w:pStyle w:val="64"/>
        <w:adjustRightInd w:val="0"/>
        <w:snapToGrid w:val="0"/>
        <w:ind w:firstLine="640"/>
        <w:rPr>
          <w:rFonts w:eastAsia="宋体"/>
          <w:bCs/>
          <w:szCs w:val="21"/>
        </w:rPr>
      </w:pPr>
    </w:p>
    <w:tbl>
      <w:tblPr>
        <w:tblStyle w:val="32"/>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214"/>
      </w:tblGrid>
      <w:tr w14:paraId="7E07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0BFAB5C8">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6214" w:type="dxa"/>
            <w:vAlign w:val="center"/>
          </w:tcPr>
          <w:p w14:paraId="3D3D7767">
            <w:pPr>
              <w:pStyle w:val="153"/>
              <w:adjustRightInd w:val="0"/>
              <w:snapToGrid w:val="0"/>
              <w:jc w:val="left"/>
              <w:rPr>
                <w:rFonts w:ascii="宋体" w:hAnsi="宋体"/>
                <w:sz w:val="18"/>
                <w:szCs w:val="18"/>
              </w:rPr>
            </w:pPr>
            <m:oMathPara>
              <m:oMathParaPr>
                <m:jc m:val="left"/>
              </m:oMathParaPr>
              <m:oMath>
                <m:acc>
                  <m:accPr>
                    <m:chr m:val="̅"/>
                    <m:ctrlPr>
                      <w:rPr>
                        <w:rFonts w:ascii="Cambria Math" w:hAnsi="Cambria Math"/>
                        <w:sz w:val="18"/>
                        <w:szCs w:val="18"/>
                      </w:rPr>
                    </m:ctrlPr>
                  </m:accPr>
                  <m:e>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w:rPr>
                            <w:rFonts w:ascii="Cambria Math" w:hAnsi="Cambria Math"/>
                            <w:sz w:val="18"/>
                            <w:szCs w:val="18"/>
                          </w:rPr>
                          <m:t>j</m:t>
                        </m:r>
                        <m:ctrlPr>
                          <w:rPr>
                            <w:rFonts w:ascii="Cambria Math" w:hAnsi="Cambria Math"/>
                            <w:sz w:val="18"/>
                            <w:szCs w:val="18"/>
                          </w:rPr>
                        </m:ctrlPr>
                      </m:sub>
                    </m:sSub>
                    <m:ctrlPr>
                      <w:rPr>
                        <w:rFonts w:ascii="Cambria Math" w:hAnsi="Cambria Math"/>
                        <w:sz w:val="18"/>
                        <w:szCs w:val="18"/>
                      </w:rPr>
                    </m:ctrlPr>
                  </m:e>
                </m:acc>
              </m:oMath>
            </m:oMathPara>
          </w:p>
        </w:tc>
      </w:tr>
      <w:tr w14:paraId="5F92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6885A10E">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6214" w:type="dxa"/>
            <w:vAlign w:val="center"/>
          </w:tcPr>
          <w:p w14:paraId="3F79A82D">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8</w:t>
            </w:r>
            <w:r>
              <w:rPr>
                <w:rFonts w:hint="eastAsia" w:ascii="宋体" w:hAnsi="宋体"/>
                <w:sz w:val="18"/>
                <w:szCs w:val="18"/>
              </w:rPr>
              <w:t>）</w:t>
            </w:r>
          </w:p>
        </w:tc>
      </w:tr>
      <w:tr w14:paraId="27B5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7F422736">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6214" w:type="dxa"/>
            <w:vAlign w:val="center"/>
          </w:tcPr>
          <w:p w14:paraId="75FCF33F">
            <w:pPr>
              <w:pStyle w:val="153"/>
              <w:widowControl w:val="0"/>
              <w:adjustRightInd w:val="0"/>
              <w:snapToGrid w:val="0"/>
              <w:jc w:val="left"/>
              <w:rPr>
                <w:rFonts w:ascii="宋体" w:hAnsi="宋体"/>
                <w:sz w:val="18"/>
                <w:szCs w:val="18"/>
              </w:rPr>
            </w:pPr>
            <w:r>
              <w:rPr>
                <w:rFonts w:ascii="宋体" w:hAnsi="宋体"/>
                <w:sz w:val="18"/>
                <w:szCs w:val="18"/>
              </w:rPr>
              <w:t>基于基准年京津冀区域内各类制取工艺</w:t>
            </w:r>
            <m:oMath>
              <m:r>
                <m:rPr/>
                <w:rPr>
                  <w:rFonts w:ascii="Cambria Math" w:hAnsi="Cambria Math"/>
                  <w:sz w:val="18"/>
                  <w:szCs w:val="18"/>
                </w:rPr>
                <m:t>j</m:t>
              </m:r>
            </m:oMath>
            <w:r>
              <w:rPr>
                <w:rFonts w:ascii="宋体" w:hAnsi="宋体"/>
                <w:sz w:val="18"/>
                <w:szCs w:val="18"/>
              </w:rPr>
              <w:t>的氢气产能占比情况计算的加权平均碳排放因子</w:t>
            </w:r>
            <w:r>
              <w:rPr>
                <w:rFonts w:hint="eastAsia" w:ascii="宋体" w:hAnsi="宋体"/>
                <w:sz w:val="18"/>
                <w:szCs w:val="18"/>
              </w:rPr>
              <w:t>。</w:t>
            </w:r>
          </w:p>
        </w:tc>
      </w:tr>
      <w:tr w14:paraId="1C2F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5501C482">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6214" w:type="dxa"/>
            <w:vAlign w:val="center"/>
          </w:tcPr>
          <w:p w14:paraId="2C996F6A">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tH</w:t>
            </w:r>
            <w:r>
              <w:rPr>
                <w:sz w:val="18"/>
                <w:szCs w:val="18"/>
                <w:vertAlign w:val="subscript"/>
              </w:rPr>
              <w:t>2</w:t>
            </w:r>
          </w:p>
        </w:tc>
      </w:tr>
      <w:tr w14:paraId="7551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94" w:type="dxa"/>
            <w:vAlign w:val="center"/>
          </w:tcPr>
          <w:p w14:paraId="4AD9342F">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6214" w:type="dxa"/>
            <w:vAlign w:val="center"/>
          </w:tcPr>
          <w:p w14:paraId="46D99EED">
            <w:pPr>
              <w:pStyle w:val="153"/>
              <w:widowControl w:val="0"/>
              <w:adjustRightInd w:val="0"/>
              <w:snapToGrid w:val="0"/>
              <w:jc w:val="left"/>
              <w:rPr>
                <w:rFonts w:ascii="宋体" w:hAnsi="宋体"/>
                <w:sz w:val="18"/>
                <w:szCs w:val="18"/>
              </w:rPr>
            </w:pPr>
            <w:r>
              <w:rPr>
                <w:rFonts w:hint="eastAsia" w:ascii="宋体" w:hAnsi="宋体"/>
                <w:sz w:val="18"/>
                <w:szCs w:val="18"/>
              </w:rPr>
              <w:t>根据对京津冀区域氢气生产商进行调研，得到基准年生产商的氢气制取工艺和氢气产能，结合每种制氢工艺的排放因子，给出事前确定的京津冀区域综合排放因子。</w:t>
            </w:r>
          </w:p>
        </w:tc>
      </w:tr>
      <w:tr w14:paraId="055C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94" w:type="dxa"/>
            <w:vAlign w:val="center"/>
          </w:tcPr>
          <w:p w14:paraId="672A1214">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6214" w:type="dxa"/>
            <w:vAlign w:val="center"/>
          </w:tcPr>
          <w:p w14:paraId="2B0AE6E9">
            <w:pPr>
              <w:pStyle w:val="153"/>
              <w:widowControl w:val="0"/>
              <w:adjustRightInd w:val="0"/>
              <w:snapToGrid w:val="0"/>
              <w:jc w:val="left"/>
              <w:rPr>
                <w:rFonts w:ascii="宋体" w:hAnsi="宋体"/>
                <w:sz w:val="18"/>
                <w:szCs w:val="18"/>
              </w:rPr>
            </w:pPr>
            <w:r>
              <w:rPr>
                <w:rFonts w:hint="eastAsia" w:ascii="宋体" w:hAnsi="宋体"/>
                <w:sz w:val="18"/>
                <w:szCs w:val="18"/>
              </w:rPr>
              <w:t>来自于京津冀区域</w:t>
            </w:r>
            <w:r>
              <w:rPr>
                <w:rFonts w:hint="eastAsia"/>
                <w:sz w:val="18"/>
                <w:szCs w:val="18"/>
              </w:rPr>
              <w:t>1</w:t>
            </w:r>
            <w:r>
              <w:rPr>
                <w:sz w:val="18"/>
                <w:szCs w:val="18"/>
              </w:rPr>
              <w:t>6</w:t>
            </w:r>
            <w:r>
              <w:rPr>
                <w:rFonts w:hint="eastAsia" w:ascii="宋体" w:hAnsi="宋体"/>
                <w:sz w:val="18"/>
                <w:szCs w:val="18"/>
              </w:rPr>
              <w:t>家车用氢气生产单位调研得到的京津冀氢气产能结构计算的综合加权平均值。区域内工业副产氢提纯产能占</w:t>
            </w:r>
            <w:r>
              <w:rPr>
                <w:rFonts w:hint="eastAsia"/>
                <w:sz w:val="18"/>
                <w:szCs w:val="18"/>
              </w:rPr>
              <w:t>7</w:t>
            </w:r>
            <w:r>
              <w:rPr>
                <w:sz w:val="18"/>
                <w:szCs w:val="18"/>
              </w:rPr>
              <w:t>7</w:t>
            </w:r>
            <w:r>
              <w:rPr>
                <w:rFonts w:hint="eastAsia" w:ascii="宋体" w:hAnsi="宋体"/>
                <w:sz w:val="18"/>
                <w:szCs w:val="18"/>
              </w:rPr>
              <w:t>%、电解水制氢占</w:t>
            </w:r>
            <w:r>
              <w:rPr>
                <w:rFonts w:hint="eastAsia"/>
                <w:sz w:val="18"/>
                <w:szCs w:val="18"/>
              </w:rPr>
              <w:t>1</w:t>
            </w:r>
            <w:r>
              <w:rPr>
                <w:sz w:val="18"/>
                <w:szCs w:val="18"/>
              </w:rPr>
              <w:t>4</w:t>
            </w:r>
            <w:r>
              <w:rPr>
                <w:rFonts w:hint="eastAsia" w:ascii="宋体" w:hAnsi="宋体"/>
                <w:sz w:val="18"/>
                <w:szCs w:val="18"/>
              </w:rPr>
              <w:t>%、天然气重整制氢占</w:t>
            </w:r>
            <w:r>
              <w:rPr>
                <w:rFonts w:hint="eastAsia"/>
                <w:sz w:val="18"/>
                <w:szCs w:val="18"/>
              </w:rPr>
              <w:t>9</w:t>
            </w:r>
            <w:r>
              <w:rPr>
                <w:rFonts w:hint="eastAsia" w:ascii="宋体" w:hAnsi="宋体"/>
                <w:sz w:val="18"/>
                <w:szCs w:val="18"/>
              </w:rPr>
              <w:t>%。</w:t>
            </w:r>
          </w:p>
        </w:tc>
      </w:tr>
      <w:tr w14:paraId="45C5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44C245D1">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6214" w:type="dxa"/>
            <w:vAlign w:val="center"/>
          </w:tcPr>
          <w:p w14:paraId="7AC28F3A">
            <w:pPr>
              <w:pStyle w:val="153"/>
              <w:widowControl w:val="0"/>
              <w:adjustRightInd w:val="0"/>
              <w:snapToGrid w:val="0"/>
              <w:jc w:val="left"/>
              <w:rPr>
                <w:rFonts w:ascii="宋体" w:hAnsi="宋体"/>
                <w:sz w:val="18"/>
                <w:szCs w:val="18"/>
              </w:rPr>
            </w:pPr>
            <w:r>
              <w:rPr>
                <w:sz w:val="18"/>
                <w:szCs w:val="18"/>
              </w:rPr>
              <w:t>4</w:t>
            </w:r>
            <w:r>
              <w:rPr>
                <w:rFonts w:ascii="宋体" w:hAnsi="宋体"/>
                <w:sz w:val="18"/>
                <w:szCs w:val="18"/>
              </w:rPr>
              <w:t>.</w:t>
            </w:r>
            <w:r>
              <w:rPr>
                <w:sz w:val="18"/>
                <w:szCs w:val="18"/>
              </w:rPr>
              <w:t>53</w:t>
            </w:r>
          </w:p>
        </w:tc>
      </w:tr>
      <w:tr w14:paraId="5559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3F5F2181">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6214" w:type="dxa"/>
            <w:vAlign w:val="center"/>
          </w:tcPr>
          <w:p w14:paraId="23AEB80D">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14:paraId="6105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4BA7118D">
            <w:pPr>
              <w:pStyle w:val="153"/>
              <w:widowControl w:val="0"/>
              <w:adjustRightInd w:val="0"/>
              <w:snapToGrid w:val="0"/>
              <w:rPr>
                <w:rFonts w:ascii="宋体" w:hAnsi="宋体"/>
                <w:sz w:val="18"/>
                <w:szCs w:val="18"/>
              </w:rPr>
            </w:pPr>
            <w:r>
              <w:rPr>
                <w:rFonts w:hint="eastAsia" w:ascii="宋体" w:hAnsi="宋体"/>
                <w:sz w:val="18"/>
                <w:szCs w:val="18"/>
              </w:rPr>
              <w:t>备注</w:t>
            </w:r>
          </w:p>
        </w:tc>
        <w:tc>
          <w:tcPr>
            <w:tcW w:w="6214" w:type="dxa"/>
            <w:vAlign w:val="center"/>
          </w:tcPr>
          <w:p w14:paraId="64638ED2">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7129AA92">
      <w:pPr>
        <w:pStyle w:val="64"/>
        <w:adjustRightInd w:val="0"/>
        <w:snapToGrid w:val="0"/>
        <w:ind w:firstLine="640"/>
        <w:rPr>
          <w:rFonts w:eastAsia="宋体"/>
          <w:bCs/>
          <w:szCs w:val="21"/>
        </w:rPr>
      </w:pPr>
    </w:p>
    <w:tbl>
      <w:tblPr>
        <w:tblStyle w:val="32"/>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6193"/>
      </w:tblGrid>
      <w:tr w14:paraId="173E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715" w:type="dxa"/>
            <w:vAlign w:val="center"/>
          </w:tcPr>
          <w:p w14:paraId="2A1BC33D">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6193" w:type="dxa"/>
            <w:vAlign w:val="center"/>
          </w:tcPr>
          <w:p w14:paraId="7EED8F77">
            <w:pPr>
              <w:pStyle w:val="153"/>
              <w:adjustRightInd w:val="0"/>
              <w:snapToGrid w:val="0"/>
              <w:jc w:val="left"/>
              <w:rPr>
                <w:rFonts w:ascii="宋体" w:hAnsi="宋体"/>
                <w:sz w:val="18"/>
                <w:szCs w:val="18"/>
              </w:rPr>
            </w:pPr>
            <m:oMathPara>
              <m:oMathParaPr>
                <m:jc m:val="left"/>
              </m:oMathParaPr>
              <m:oMath>
                <m:acc>
                  <m:accPr>
                    <m:chr m:val="̅"/>
                    <m:ctrlPr>
                      <w:rPr>
                        <w:rFonts w:ascii="Cambria Math" w:hAnsi="Cambria Math"/>
                        <w:sz w:val="18"/>
                        <w:szCs w:val="18"/>
                      </w:rPr>
                    </m:ctrlPr>
                  </m:accPr>
                  <m:e>
                    <m:r>
                      <m:rPr/>
                      <w:rPr>
                        <w:rFonts w:ascii="Cambria Math" w:hAnsi="Cambria Math"/>
                        <w:sz w:val="18"/>
                        <w:szCs w:val="18"/>
                      </w:rPr>
                      <m:t>D</m:t>
                    </m:r>
                    <m:ctrlPr>
                      <w:rPr>
                        <w:rFonts w:ascii="Cambria Math" w:hAnsi="Cambria Math"/>
                        <w:sz w:val="18"/>
                        <w:szCs w:val="18"/>
                      </w:rPr>
                    </m:ctrlPr>
                  </m:e>
                </m:acc>
              </m:oMath>
            </m:oMathPara>
          </w:p>
        </w:tc>
      </w:tr>
      <w:tr w14:paraId="4FE2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06068464">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6193" w:type="dxa"/>
            <w:vAlign w:val="center"/>
          </w:tcPr>
          <w:p w14:paraId="7D4C5610">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8</w:t>
            </w:r>
            <w:r>
              <w:rPr>
                <w:rFonts w:hint="eastAsia" w:ascii="宋体" w:hAnsi="宋体"/>
                <w:sz w:val="18"/>
                <w:szCs w:val="18"/>
              </w:rPr>
              <w:t>）</w:t>
            </w:r>
          </w:p>
        </w:tc>
      </w:tr>
      <w:tr w14:paraId="3AF5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382FCAE5">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6193" w:type="dxa"/>
            <w:vAlign w:val="center"/>
          </w:tcPr>
          <w:p w14:paraId="28C6185B">
            <w:pPr>
              <w:pStyle w:val="153"/>
              <w:widowControl w:val="0"/>
              <w:adjustRightInd w:val="0"/>
              <w:snapToGrid w:val="0"/>
              <w:jc w:val="left"/>
              <w:rPr>
                <w:rFonts w:ascii="宋体" w:hAnsi="宋体"/>
                <w:sz w:val="18"/>
                <w:szCs w:val="18"/>
              </w:rPr>
            </w:pPr>
            <w:r>
              <w:rPr>
                <w:rFonts w:hint="eastAsia" w:ascii="宋体" w:hAnsi="宋体"/>
                <w:sz w:val="18"/>
                <w:szCs w:val="18"/>
              </w:rPr>
              <w:t>基准年京津冀区域内加氢站与提供氢气的制氢厂之间的平均运输距离。</w:t>
            </w:r>
          </w:p>
        </w:tc>
      </w:tr>
      <w:tr w14:paraId="6204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6145BA3B">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6193" w:type="dxa"/>
            <w:vAlign w:val="center"/>
          </w:tcPr>
          <w:p w14:paraId="74847CD2">
            <w:pPr>
              <w:pStyle w:val="153"/>
              <w:adjustRightInd w:val="0"/>
              <w:snapToGrid w:val="0"/>
              <w:jc w:val="left"/>
              <w:rPr>
                <w:rFonts w:ascii="宋体" w:hAnsi="宋体"/>
                <w:sz w:val="18"/>
                <w:szCs w:val="18"/>
              </w:rPr>
            </w:pPr>
            <w:r>
              <w:rPr>
                <w:sz w:val="18"/>
                <w:szCs w:val="18"/>
              </w:rPr>
              <w:t>km</w:t>
            </w:r>
          </w:p>
        </w:tc>
      </w:tr>
      <w:tr w14:paraId="1DA2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5" w:type="dxa"/>
            <w:vAlign w:val="center"/>
          </w:tcPr>
          <w:p w14:paraId="3A051665">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6193" w:type="dxa"/>
            <w:vAlign w:val="center"/>
          </w:tcPr>
          <w:p w14:paraId="26EA11D9">
            <w:pPr>
              <w:pStyle w:val="153"/>
              <w:widowControl w:val="0"/>
              <w:adjustRightInd w:val="0"/>
              <w:snapToGrid w:val="0"/>
              <w:jc w:val="left"/>
              <w:rPr>
                <w:rFonts w:ascii="宋体" w:hAnsi="宋体"/>
                <w:sz w:val="18"/>
                <w:szCs w:val="18"/>
              </w:rPr>
            </w:pPr>
            <w:r>
              <w:rPr>
                <w:rFonts w:hint="eastAsia" w:ascii="宋体" w:hAnsi="宋体"/>
                <w:sz w:val="18"/>
                <w:szCs w:val="18"/>
              </w:rPr>
              <w:t>根据对京津冀区域典型生产商和加氢站运营商的运氢情况进行抽样调研和统计，给出事前确定的京津冀区域平均运氢距离。</w:t>
            </w:r>
          </w:p>
        </w:tc>
      </w:tr>
      <w:tr w14:paraId="21E6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715" w:type="dxa"/>
            <w:vAlign w:val="center"/>
          </w:tcPr>
          <w:p w14:paraId="78C26E75">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6193" w:type="dxa"/>
            <w:vAlign w:val="center"/>
          </w:tcPr>
          <w:p w14:paraId="3CF06221">
            <w:pPr>
              <w:pStyle w:val="153"/>
              <w:widowControl w:val="0"/>
              <w:adjustRightInd w:val="0"/>
              <w:snapToGrid w:val="0"/>
              <w:jc w:val="left"/>
              <w:rPr>
                <w:rFonts w:ascii="宋体" w:hAnsi="宋体"/>
                <w:sz w:val="18"/>
                <w:szCs w:val="18"/>
              </w:rPr>
            </w:pPr>
            <w:r>
              <w:rPr>
                <w:rFonts w:hint="eastAsia" w:ascii="宋体" w:hAnsi="宋体"/>
                <w:sz w:val="18"/>
                <w:szCs w:val="18"/>
              </w:rPr>
              <w:t>来源于京津冀燃料电池汽车示范城市群</w:t>
            </w:r>
            <w:r>
              <w:rPr>
                <w:rFonts w:hint="eastAsia"/>
                <w:sz w:val="18"/>
                <w:szCs w:val="18"/>
              </w:rPr>
              <w:t>2</w:t>
            </w:r>
            <w:r>
              <w:rPr>
                <w:sz w:val="18"/>
                <w:szCs w:val="18"/>
              </w:rPr>
              <w:t>021</w:t>
            </w:r>
            <w:r>
              <w:rPr>
                <w:rFonts w:hint="eastAsia" w:ascii="宋体" w:hAnsi="宋体"/>
                <w:sz w:val="18"/>
                <w:szCs w:val="18"/>
              </w:rPr>
              <w:t>-</w:t>
            </w:r>
            <w:r>
              <w:rPr>
                <w:sz w:val="18"/>
                <w:szCs w:val="18"/>
              </w:rPr>
              <w:t>2022</w:t>
            </w:r>
            <w:r>
              <w:rPr>
                <w:rFonts w:hint="eastAsia" w:ascii="宋体" w:hAnsi="宋体"/>
                <w:sz w:val="18"/>
                <w:szCs w:val="18"/>
              </w:rPr>
              <w:t>第一示范年度中北京、天津、河北三地的加氢站购买量和运氢距离数据综合加权平均得到。</w:t>
            </w:r>
          </w:p>
        </w:tc>
      </w:tr>
      <w:tr w14:paraId="0975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456111C2">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6193" w:type="dxa"/>
            <w:vAlign w:val="center"/>
          </w:tcPr>
          <w:p w14:paraId="2106CC62">
            <w:pPr>
              <w:pStyle w:val="153"/>
              <w:widowControl w:val="0"/>
              <w:adjustRightInd w:val="0"/>
              <w:snapToGrid w:val="0"/>
              <w:jc w:val="left"/>
              <w:rPr>
                <w:rFonts w:ascii="宋体" w:hAnsi="宋体"/>
                <w:sz w:val="18"/>
                <w:szCs w:val="18"/>
              </w:rPr>
            </w:pPr>
            <w:r>
              <w:rPr>
                <w:sz w:val="18"/>
                <w:szCs w:val="18"/>
              </w:rPr>
              <w:t>90</w:t>
            </w:r>
          </w:p>
        </w:tc>
      </w:tr>
      <w:tr w14:paraId="32E6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6576EA53">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6193" w:type="dxa"/>
            <w:vAlign w:val="center"/>
          </w:tcPr>
          <w:p w14:paraId="78A529B6">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14:paraId="6EA1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1F107603">
            <w:pPr>
              <w:pStyle w:val="153"/>
              <w:widowControl w:val="0"/>
              <w:adjustRightInd w:val="0"/>
              <w:snapToGrid w:val="0"/>
              <w:rPr>
                <w:rFonts w:ascii="宋体" w:hAnsi="宋体"/>
                <w:sz w:val="18"/>
                <w:szCs w:val="18"/>
              </w:rPr>
            </w:pPr>
            <w:r>
              <w:rPr>
                <w:rFonts w:hint="eastAsia" w:ascii="宋体" w:hAnsi="宋体"/>
                <w:sz w:val="18"/>
                <w:szCs w:val="18"/>
              </w:rPr>
              <w:t>备注</w:t>
            </w:r>
          </w:p>
        </w:tc>
        <w:tc>
          <w:tcPr>
            <w:tcW w:w="6193" w:type="dxa"/>
            <w:vAlign w:val="center"/>
          </w:tcPr>
          <w:p w14:paraId="45995C8C">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3EDD1DB9">
      <w:pPr>
        <w:pStyle w:val="64"/>
        <w:adjustRightInd w:val="0"/>
        <w:snapToGrid w:val="0"/>
        <w:ind w:firstLine="640"/>
        <w:rPr>
          <w:rFonts w:eastAsia="宋体"/>
          <w:bCs/>
          <w:szCs w:val="21"/>
        </w:rPr>
      </w:pPr>
    </w:p>
    <w:tbl>
      <w:tblPr>
        <w:tblStyle w:val="32"/>
        <w:tblW w:w="8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6193"/>
      </w:tblGrid>
      <w:tr w14:paraId="426A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14:paraId="79FF3E6F">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6193" w:type="dxa"/>
            <w:vAlign w:val="center"/>
          </w:tcPr>
          <w:p w14:paraId="799228A8">
            <w:pPr>
              <w:pStyle w:val="153"/>
              <w:widowControl w:val="0"/>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r>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,e</m:t>
                    </m:r>
                    <m:ctrlPr>
                      <w:rPr>
                        <w:rFonts w:ascii="Cambria Math" w:hAnsi="Cambria Math"/>
                        <w:sz w:val="18"/>
                        <w:szCs w:val="18"/>
                      </w:rPr>
                    </m:ctrlPr>
                  </m:sub>
                </m:sSub>
              </m:oMath>
            </m:oMathPara>
          </w:p>
        </w:tc>
      </w:tr>
      <w:tr w14:paraId="3CF0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14:paraId="191063F5">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6193" w:type="dxa"/>
            <w:vAlign w:val="center"/>
          </w:tcPr>
          <w:p w14:paraId="36C940D3">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9</w:t>
            </w:r>
            <w:r>
              <w:rPr>
                <w:rFonts w:hint="eastAsia" w:ascii="宋体" w:hAnsi="宋体"/>
                <w:sz w:val="18"/>
                <w:szCs w:val="18"/>
              </w:rPr>
              <w:t>）</w:t>
            </w:r>
          </w:p>
        </w:tc>
      </w:tr>
      <w:tr w14:paraId="6F02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14:paraId="69B94BB6">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6193" w:type="dxa"/>
            <w:vAlign w:val="center"/>
          </w:tcPr>
          <w:p w14:paraId="52911232">
            <w:pPr>
              <w:pStyle w:val="153"/>
              <w:widowControl w:val="0"/>
              <w:adjustRightInd w:val="0"/>
              <w:snapToGrid w:val="0"/>
              <w:jc w:val="left"/>
              <w:rPr>
                <w:rFonts w:ascii="宋体" w:hAnsi="宋体"/>
                <w:sz w:val="18"/>
                <w:szCs w:val="18"/>
              </w:rPr>
            </w:pPr>
            <w:r>
              <w:rPr>
                <w:rFonts w:hint="eastAsia" w:ascii="宋体" w:hAnsi="宋体"/>
                <w:sz w:val="18"/>
                <w:szCs w:val="18"/>
              </w:rPr>
              <w:t>基准年项目氢燃料电池汽车所消耗电力的碳排放因子。</w:t>
            </w:r>
          </w:p>
        </w:tc>
      </w:tr>
      <w:tr w14:paraId="6490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14:paraId="407860FA">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6193" w:type="dxa"/>
            <w:vAlign w:val="center"/>
          </w:tcPr>
          <w:p w14:paraId="2B70EEA2">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MW</w:t>
            </w:r>
            <w:r>
              <w:rPr>
                <w:rFonts w:hint="eastAsia"/>
                <w:sz w:val="18"/>
                <w:szCs w:val="18"/>
              </w:rPr>
              <w:t>h</w:t>
            </w:r>
          </w:p>
        </w:tc>
      </w:tr>
      <w:tr w14:paraId="0491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9" w:type="dxa"/>
            <w:vAlign w:val="center"/>
          </w:tcPr>
          <w:p w14:paraId="5B149C5E">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6193" w:type="dxa"/>
            <w:vAlign w:val="center"/>
          </w:tcPr>
          <w:p w14:paraId="31E4FA25">
            <w:pPr>
              <w:pStyle w:val="153"/>
              <w:widowControl w:val="0"/>
              <w:adjustRightInd w:val="0"/>
              <w:snapToGrid w:val="0"/>
              <w:jc w:val="left"/>
              <w:rPr>
                <w:rFonts w:ascii="宋体" w:hAnsi="宋体"/>
                <w:sz w:val="18"/>
                <w:szCs w:val="18"/>
              </w:rPr>
            </w:pPr>
            <w:r>
              <w:rPr>
                <w:rFonts w:hint="eastAsia" w:ascii="宋体" w:hAnsi="宋体"/>
                <w:sz w:val="18"/>
                <w:szCs w:val="18"/>
              </w:rPr>
              <w:t>按照以下优先次序选取来源：</w:t>
            </w:r>
          </w:p>
          <w:p w14:paraId="7C563E1F">
            <w:pPr>
              <w:pStyle w:val="153"/>
              <w:widowControl w:val="0"/>
              <w:adjustRightInd w:val="0"/>
              <w:snapToGrid w:val="0"/>
              <w:jc w:val="left"/>
              <w:rPr>
                <w:rFonts w:ascii="宋体" w:hAnsi="宋体"/>
                <w:sz w:val="18"/>
                <w:szCs w:val="18"/>
              </w:rPr>
            </w:pPr>
            <w:r>
              <w:rPr>
                <w:rFonts w:hint="eastAsia"/>
                <w:sz w:val="18"/>
                <w:szCs w:val="18"/>
              </w:rPr>
              <w:t>1</w:t>
            </w:r>
            <w:r>
              <w:rPr>
                <w:rFonts w:hint="eastAsia" w:ascii="宋体" w:hAnsi="宋体"/>
                <w:sz w:val="18"/>
                <w:szCs w:val="18"/>
              </w:rPr>
              <w:t>、地方测量获取；</w:t>
            </w:r>
          </w:p>
          <w:p w14:paraId="4E9AD193">
            <w:pPr>
              <w:pStyle w:val="153"/>
              <w:widowControl w:val="0"/>
              <w:adjustRightInd w:val="0"/>
              <w:snapToGrid w:val="0"/>
              <w:jc w:val="left"/>
              <w:rPr>
                <w:rFonts w:ascii="宋体" w:hAnsi="宋体"/>
                <w:sz w:val="18"/>
                <w:szCs w:val="18"/>
              </w:rPr>
            </w:pPr>
            <w:r>
              <w:rPr>
                <w:rFonts w:hint="eastAsia"/>
                <w:sz w:val="18"/>
                <w:szCs w:val="18"/>
              </w:rPr>
              <w:t>2</w:t>
            </w:r>
            <w:r>
              <w:rPr>
                <w:rFonts w:hint="eastAsia" w:ascii="宋体" w:hAnsi="宋体"/>
                <w:sz w:val="18"/>
                <w:szCs w:val="18"/>
              </w:rPr>
              <w:t>、最新的全国电网因子缺省值；</w:t>
            </w:r>
          </w:p>
          <w:p w14:paraId="2521B1A2">
            <w:pPr>
              <w:pStyle w:val="153"/>
              <w:widowControl w:val="0"/>
              <w:adjustRightInd w:val="0"/>
              <w:snapToGrid w:val="0"/>
              <w:jc w:val="left"/>
              <w:rPr>
                <w:rFonts w:ascii="宋体" w:hAnsi="宋体"/>
                <w:sz w:val="18"/>
                <w:szCs w:val="18"/>
              </w:rPr>
            </w:pPr>
            <w:r>
              <w:rPr>
                <w:rFonts w:hint="eastAsia"/>
                <w:sz w:val="18"/>
                <w:szCs w:val="18"/>
              </w:rPr>
              <w:t>3</w:t>
            </w:r>
            <w:r>
              <w:rPr>
                <w:rFonts w:hint="eastAsia" w:ascii="宋体" w:hAnsi="宋体"/>
                <w:sz w:val="18"/>
                <w:szCs w:val="18"/>
              </w:rPr>
              <w:t>、最新</w:t>
            </w:r>
            <w:r>
              <w:rPr>
                <w:rFonts w:hint="eastAsia"/>
                <w:sz w:val="18"/>
                <w:szCs w:val="18"/>
              </w:rPr>
              <w:t>I</w:t>
            </w:r>
            <w:r>
              <w:rPr>
                <w:sz w:val="18"/>
                <w:szCs w:val="18"/>
              </w:rPr>
              <w:t>PCC</w:t>
            </w:r>
            <w:r>
              <w:rPr>
                <w:rFonts w:hint="eastAsia" w:ascii="宋体" w:hAnsi="宋体"/>
                <w:sz w:val="18"/>
                <w:szCs w:val="18"/>
              </w:rPr>
              <w:t>缺省值。</w:t>
            </w:r>
          </w:p>
        </w:tc>
      </w:tr>
      <w:tr w14:paraId="7E40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9" w:type="dxa"/>
            <w:vAlign w:val="center"/>
          </w:tcPr>
          <w:p w14:paraId="514BCD88">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6193" w:type="dxa"/>
            <w:vAlign w:val="center"/>
          </w:tcPr>
          <w:p w14:paraId="71BCE758">
            <w:pPr>
              <w:pStyle w:val="153"/>
              <w:widowControl w:val="0"/>
              <w:adjustRightInd w:val="0"/>
              <w:snapToGrid w:val="0"/>
              <w:jc w:val="left"/>
              <w:rPr>
                <w:rFonts w:ascii="宋体" w:hAnsi="宋体"/>
                <w:sz w:val="18"/>
                <w:szCs w:val="18"/>
              </w:rPr>
            </w:pPr>
            <w:r>
              <w:rPr>
                <w:rFonts w:hint="eastAsia" w:ascii="宋体" w:hAnsi="宋体"/>
                <w:sz w:val="18"/>
                <w:szCs w:val="18"/>
              </w:rPr>
              <w:t>来源于地方测量值，选取依据为北京市地方标准《二氧化碳排放核算和报告要求 道路运输业》（</w:t>
            </w:r>
            <w:r>
              <w:rPr>
                <w:rFonts w:hint="eastAsia"/>
                <w:sz w:val="18"/>
                <w:szCs w:val="18"/>
              </w:rPr>
              <w:t>D</w:t>
            </w:r>
            <w:r>
              <w:rPr>
                <w:sz w:val="18"/>
                <w:szCs w:val="18"/>
              </w:rPr>
              <w:t>B11</w:t>
            </w:r>
            <w:r>
              <w:rPr>
                <w:rFonts w:ascii="宋体" w:hAnsi="宋体"/>
                <w:sz w:val="18"/>
                <w:szCs w:val="18"/>
              </w:rPr>
              <w:t>/</w:t>
            </w:r>
            <w:r>
              <w:rPr>
                <w:sz w:val="18"/>
                <w:szCs w:val="18"/>
              </w:rPr>
              <w:t>T</w:t>
            </w:r>
            <w:r>
              <w:rPr>
                <w:rFonts w:ascii="宋体" w:hAnsi="宋体"/>
                <w:sz w:val="18"/>
                <w:szCs w:val="18"/>
              </w:rPr>
              <w:t xml:space="preserve"> </w:t>
            </w:r>
            <w:r>
              <w:rPr>
                <w:sz w:val="18"/>
                <w:szCs w:val="18"/>
              </w:rPr>
              <w:t>1786</w:t>
            </w:r>
            <w:r>
              <w:rPr>
                <w:rFonts w:ascii="宋体" w:hAnsi="宋体"/>
                <w:sz w:val="18"/>
                <w:szCs w:val="18"/>
              </w:rPr>
              <w:t>-</w:t>
            </w:r>
            <w:r>
              <w:rPr>
                <w:sz w:val="18"/>
                <w:szCs w:val="18"/>
              </w:rPr>
              <w:t>2020</w:t>
            </w:r>
            <w:r>
              <w:rPr>
                <w:rFonts w:hint="eastAsia" w:ascii="宋体" w:hAnsi="宋体"/>
                <w:sz w:val="18"/>
                <w:szCs w:val="18"/>
              </w:rPr>
              <w:t>）中的电网供电排放因子缺省值</w:t>
            </w:r>
            <w:r>
              <w:rPr>
                <w:rFonts w:hint="eastAsia"/>
                <w:sz w:val="18"/>
                <w:szCs w:val="18"/>
              </w:rPr>
              <w:t>0</w:t>
            </w:r>
            <w:r>
              <w:rPr>
                <w:rFonts w:ascii="宋体" w:hAnsi="宋体"/>
                <w:sz w:val="18"/>
                <w:szCs w:val="18"/>
              </w:rPr>
              <w:t>.</w:t>
            </w:r>
            <w:r>
              <w:rPr>
                <w:sz w:val="18"/>
                <w:szCs w:val="18"/>
              </w:rPr>
              <w:t>604</w:t>
            </w:r>
            <w:r>
              <w:rPr>
                <w:rFonts w:ascii="宋体" w:hAnsi="宋体"/>
                <w:sz w:val="18"/>
                <w:szCs w:val="18"/>
              </w:rPr>
              <w:t xml:space="preserve"> </w:t>
            </w:r>
            <w:r>
              <w:rPr>
                <w:sz w:val="18"/>
                <w:szCs w:val="18"/>
              </w:rPr>
              <w:t>tCO</w:t>
            </w:r>
            <w:r>
              <w:rPr>
                <w:sz w:val="18"/>
                <w:szCs w:val="18"/>
                <w:vertAlign w:val="subscript"/>
              </w:rPr>
              <w:t>2</w:t>
            </w:r>
            <w:r>
              <w:rPr>
                <w:rFonts w:ascii="宋体" w:hAnsi="宋体"/>
                <w:sz w:val="18"/>
                <w:szCs w:val="18"/>
              </w:rPr>
              <w:t>/</w:t>
            </w:r>
            <w:r>
              <w:rPr>
                <w:sz w:val="18"/>
                <w:szCs w:val="18"/>
              </w:rPr>
              <w:t>MW</w:t>
            </w:r>
            <w:r>
              <w:rPr>
                <w:rFonts w:hint="eastAsia"/>
                <w:sz w:val="18"/>
                <w:szCs w:val="18"/>
              </w:rPr>
              <w:t>h</w:t>
            </w:r>
            <w:r>
              <w:rPr>
                <w:rFonts w:hint="eastAsia" w:ascii="宋体" w:hAnsi="宋体"/>
                <w:sz w:val="18"/>
                <w:szCs w:val="18"/>
              </w:rPr>
              <w:t>。</w:t>
            </w:r>
          </w:p>
        </w:tc>
      </w:tr>
      <w:tr w14:paraId="01FE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14:paraId="14F2E2B9">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6193" w:type="dxa"/>
            <w:vAlign w:val="center"/>
          </w:tcPr>
          <w:p w14:paraId="177DBB87">
            <w:pPr>
              <w:pStyle w:val="153"/>
              <w:widowControl w:val="0"/>
              <w:adjustRightInd w:val="0"/>
              <w:snapToGrid w:val="0"/>
              <w:jc w:val="left"/>
              <w:rPr>
                <w:rFonts w:ascii="宋体" w:hAnsi="宋体"/>
                <w:sz w:val="18"/>
                <w:szCs w:val="18"/>
              </w:rPr>
            </w:pPr>
            <w:r>
              <w:rPr>
                <w:sz w:val="18"/>
                <w:szCs w:val="18"/>
              </w:rPr>
              <w:t>0</w:t>
            </w:r>
            <w:r>
              <w:rPr>
                <w:rFonts w:ascii="宋体" w:hAnsi="宋体"/>
                <w:sz w:val="18"/>
                <w:szCs w:val="18"/>
              </w:rPr>
              <w:t>.</w:t>
            </w:r>
            <w:r>
              <w:rPr>
                <w:sz w:val="18"/>
                <w:szCs w:val="18"/>
              </w:rPr>
              <w:t>604</w:t>
            </w:r>
          </w:p>
        </w:tc>
      </w:tr>
      <w:tr w14:paraId="118F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14:paraId="07E0B1BC">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6193" w:type="dxa"/>
            <w:vAlign w:val="center"/>
          </w:tcPr>
          <w:p w14:paraId="567F7438">
            <w:pPr>
              <w:pStyle w:val="153"/>
              <w:widowControl w:val="0"/>
              <w:adjustRightInd w:val="0"/>
              <w:snapToGrid w:val="0"/>
              <w:jc w:val="left"/>
              <w:rPr>
                <w:rFonts w:ascii="宋体" w:hAnsi="宋体"/>
                <w:sz w:val="18"/>
                <w:szCs w:val="18"/>
              </w:rPr>
            </w:pPr>
            <w:r>
              <w:rPr>
                <w:rFonts w:hint="eastAsia" w:ascii="宋体" w:hAnsi="宋体"/>
                <w:sz w:val="18"/>
                <w:szCs w:val="18"/>
              </w:rPr>
              <w:t>计算项目活动碳排放量</w:t>
            </w:r>
          </w:p>
        </w:tc>
      </w:tr>
      <w:tr w14:paraId="487F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14:paraId="6AD9F4FC">
            <w:pPr>
              <w:pStyle w:val="153"/>
              <w:widowControl w:val="0"/>
              <w:adjustRightInd w:val="0"/>
              <w:snapToGrid w:val="0"/>
              <w:rPr>
                <w:rFonts w:ascii="宋体" w:hAnsi="宋体"/>
                <w:sz w:val="18"/>
                <w:szCs w:val="18"/>
              </w:rPr>
            </w:pPr>
            <w:r>
              <w:rPr>
                <w:rFonts w:hint="eastAsia" w:ascii="宋体" w:hAnsi="宋体"/>
                <w:sz w:val="18"/>
                <w:szCs w:val="18"/>
              </w:rPr>
              <w:t>备注</w:t>
            </w:r>
          </w:p>
        </w:tc>
        <w:tc>
          <w:tcPr>
            <w:tcW w:w="6193" w:type="dxa"/>
            <w:vAlign w:val="center"/>
          </w:tcPr>
          <w:p w14:paraId="6304531F">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7ACE28A9">
      <w:pPr>
        <w:adjustRightInd w:val="0"/>
        <w:snapToGrid w:val="0"/>
        <w:rPr>
          <w:bCs/>
        </w:rPr>
      </w:pPr>
    </w:p>
    <w:p w14:paraId="4895D5AE">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7</w:t>
      </w:r>
      <w:r>
        <w:rPr>
          <w:rFonts w:ascii="黑体" w:hAnsi="黑体" w:eastAsia="黑体"/>
          <w:bCs/>
        </w:rPr>
        <w:t>.</w:t>
      </w:r>
      <w:r>
        <w:rPr>
          <w:rFonts w:eastAsia="黑体"/>
          <w:bCs/>
        </w:rPr>
        <w:t>2</w:t>
      </w:r>
      <w:r>
        <w:rPr>
          <w:rFonts w:ascii="黑体" w:hAnsi="黑体" w:eastAsia="黑体"/>
          <w:bCs/>
        </w:rPr>
        <w:t xml:space="preserve"> </w:t>
      </w:r>
      <w:r>
        <w:rPr>
          <w:rFonts w:hint="eastAsia" w:ascii="黑体" w:hAnsi="黑体" w:eastAsia="黑体"/>
          <w:bCs/>
        </w:rPr>
        <w:t>项目实施阶段需监测的参数和数据</w:t>
      </w:r>
    </w:p>
    <w:p w14:paraId="71365DCC">
      <w:pPr>
        <w:spacing w:line="360" w:lineRule="auto"/>
        <w:ind w:firstLine="420" w:firstLineChars="200"/>
        <w:rPr>
          <w:rFonts w:ascii="宋体" w:hAnsi="宋体"/>
        </w:rPr>
      </w:pPr>
      <w:r>
        <w:rPr>
          <w:rFonts w:hint="eastAsia" w:ascii="宋体" w:hAnsi="宋体"/>
        </w:rPr>
        <w:t>本方法学需要进行监测的参数和数据如下：</w:t>
      </w:r>
    </w:p>
    <w:p w14:paraId="5E449D37">
      <w:pPr>
        <w:spacing w:line="360" w:lineRule="auto"/>
        <w:ind w:firstLine="420" w:firstLineChars="200"/>
        <w:rPr>
          <w:rFonts w:ascii="宋体" w:hAnsi="宋体"/>
        </w:rPr>
      </w:pPr>
    </w:p>
    <w:tbl>
      <w:tblPr>
        <w:tblStyle w:val="32"/>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227"/>
      </w:tblGrid>
      <w:tr w14:paraId="317B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2BB5D8B1">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227" w:type="dxa"/>
            <w:vAlign w:val="center"/>
          </w:tcPr>
          <w:p w14:paraId="1C72FC4B">
            <w:pPr>
              <w:adjustRightInd w:val="0"/>
              <w:snapToGrid w:val="0"/>
              <w:jc w:val="left"/>
              <w:rPr>
                <w:rFonts w:ascii="宋体" w:hAnsi="宋体"/>
                <w:kern w:val="0"/>
                <w:sz w:val="18"/>
                <w:szCs w:val="18"/>
              </w:rPr>
            </w:pPr>
            <m:oMathPara>
              <m:oMathParaPr>
                <m:jc m:val="left"/>
              </m:oMathParaPr>
              <m:oMath>
                <m:r>
                  <m:rPr/>
                  <w:rPr>
                    <w:rFonts w:ascii="Cambria Math" w:hAnsi="Cambria Math"/>
                    <w:kern w:val="0"/>
                    <w:sz w:val="18"/>
                    <w:szCs w:val="18"/>
                  </w:rPr>
                  <m:t>i</m:t>
                </m:r>
              </m:oMath>
            </m:oMathPara>
          </w:p>
        </w:tc>
      </w:tr>
      <w:tr w14:paraId="5642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023FE443">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227" w:type="dxa"/>
            <w:vAlign w:val="center"/>
          </w:tcPr>
          <w:p w14:paraId="22EA1613">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3</w:t>
            </w:r>
            <w:r>
              <w:rPr>
                <w:rFonts w:hint="eastAsia" w:ascii="宋体" w:hAnsi="宋体"/>
                <w:kern w:val="0"/>
                <w:sz w:val="18"/>
                <w:szCs w:val="18"/>
              </w:rPr>
              <w:t>）、（</w:t>
            </w:r>
            <w:r>
              <w:rPr>
                <w:kern w:val="0"/>
                <w:sz w:val="18"/>
                <w:szCs w:val="18"/>
              </w:rPr>
              <w:t>4</w:t>
            </w:r>
            <w:r>
              <w:rPr>
                <w:rFonts w:hint="eastAsia" w:ascii="宋体" w:hAnsi="宋体"/>
                <w:kern w:val="0"/>
                <w:sz w:val="18"/>
                <w:szCs w:val="18"/>
              </w:rPr>
              <w:t>）、（</w:t>
            </w:r>
            <w:r>
              <w:rPr>
                <w:rFonts w:hint="eastAsia"/>
                <w:kern w:val="0"/>
                <w:sz w:val="18"/>
                <w:szCs w:val="18"/>
              </w:rPr>
              <w:t>5</w:t>
            </w:r>
            <w:r>
              <w:rPr>
                <w:rFonts w:hint="eastAsia" w:ascii="宋体" w:hAnsi="宋体"/>
                <w:kern w:val="0"/>
                <w:sz w:val="18"/>
                <w:szCs w:val="18"/>
              </w:rPr>
              <w:t>）、（</w:t>
            </w:r>
            <w:r>
              <w:rPr>
                <w:rFonts w:hint="eastAsia"/>
                <w:kern w:val="0"/>
                <w:sz w:val="18"/>
                <w:szCs w:val="18"/>
              </w:rPr>
              <w:t>6</w:t>
            </w:r>
            <w:r>
              <w:rPr>
                <w:rFonts w:hint="eastAsia" w:ascii="宋体" w:hAnsi="宋体"/>
                <w:kern w:val="0"/>
                <w:sz w:val="18"/>
                <w:szCs w:val="18"/>
              </w:rPr>
              <w:t>）、（</w:t>
            </w:r>
            <w:r>
              <w:rPr>
                <w:rFonts w:hint="eastAsia"/>
                <w:kern w:val="0"/>
                <w:sz w:val="18"/>
                <w:szCs w:val="18"/>
              </w:rPr>
              <w:t>9</w:t>
            </w:r>
            <w:r>
              <w:rPr>
                <w:rFonts w:hint="eastAsia" w:ascii="宋体" w:hAnsi="宋体"/>
                <w:kern w:val="0"/>
                <w:sz w:val="18"/>
                <w:szCs w:val="18"/>
              </w:rPr>
              <w:t>）</w:t>
            </w:r>
          </w:p>
        </w:tc>
      </w:tr>
      <w:tr w14:paraId="54A8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49205554">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227" w:type="dxa"/>
            <w:vAlign w:val="center"/>
          </w:tcPr>
          <w:p w14:paraId="137F6B0D">
            <w:pPr>
              <w:adjustRightInd w:val="0"/>
              <w:snapToGrid w:val="0"/>
              <w:jc w:val="left"/>
              <w:rPr>
                <w:rFonts w:ascii="宋体" w:hAnsi="宋体"/>
                <w:kern w:val="0"/>
                <w:sz w:val="18"/>
                <w:szCs w:val="18"/>
              </w:rPr>
            </w:pPr>
            <w:r>
              <w:rPr>
                <w:rFonts w:hint="eastAsia" w:ascii="宋体" w:hAnsi="宋体"/>
                <w:kern w:val="0"/>
                <w:sz w:val="18"/>
                <w:szCs w:val="18"/>
              </w:rPr>
              <w:t>第</w:t>
            </w:r>
            <w:r>
              <w:rPr>
                <w:kern w:val="0"/>
                <w:sz w:val="18"/>
                <w:szCs w:val="18"/>
              </w:rPr>
              <w:t>y</w:t>
            </w:r>
            <w:r>
              <w:rPr>
                <w:rFonts w:ascii="宋体" w:hAnsi="宋体"/>
                <w:kern w:val="0"/>
                <w:sz w:val="18"/>
                <w:szCs w:val="18"/>
              </w:rPr>
              <w:t>年项目氢燃料电池汽车的加氢间隔个数</w:t>
            </w:r>
          </w:p>
        </w:tc>
      </w:tr>
      <w:tr w14:paraId="082B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7639C903">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227" w:type="dxa"/>
            <w:vAlign w:val="center"/>
          </w:tcPr>
          <w:p w14:paraId="3FFF9098">
            <w:pPr>
              <w:adjustRightInd w:val="0"/>
              <w:snapToGrid w:val="0"/>
              <w:jc w:val="left"/>
              <w:rPr>
                <w:rFonts w:ascii="宋体" w:hAnsi="宋体"/>
                <w:kern w:val="0"/>
                <w:sz w:val="18"/>
                <w:szCs w:val="18"/>
              </w:rPr>
            </w:pPr>
            <w:r>
              <w:rPr>
                <w:rFonts w:hint="eastAsia" w:ascii="宋体" w:hAnsi="宋体"/>
                <w:kern w:val="0"/>
                <w:sz w:val="18"/>
                <w:szCs w:val="18"/>
              </w:rPr>
              <w:t>个</w:t>
            </w:r>
          </w:p>
        </w:tc>
      </w:tr>
      <w:tr w14:paraId="0418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5D15FD21">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227" w:type="dxa"/>
            <w:vAlign w:val="center"/>
          </w:tcPr>
          <w:p w14:paraId="02B80255">
            <w:pPr>
              <w:adjustRightInd w:val="0"/>
              <w:snapToGrid w:val="0"/>
              <w:jc w:val="left"/>
              <w:rPr>
                <w:rFonts w:ascii="宋体" w:hAnsi="宋体"/>
                <w:kern w:val="0"/>
                <w:sz w:val="18"/>
                <w:szCs w:val="18"/>
              </w:rPr>
            </w:pPr>
            <w:r>
              <w:rPr>
                <w:rFonts w:hint="eastAsia" w:ascii="宋体" w:hAnsi="宋体"/>
                <w:kern w:val="0"/>
                <w:sz w:val="18"/>
                <w:szCs w:val="18"/>
              </w:rPr>
              <w:t>提供车辆加氢行为记录的合格项目开发方监测获得</w:t>
            </w:r>
          </w:p>
        </w:tc>
      </w:tr>
      <w:tr w14:paraId="777A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5654E7C3">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227" w:type="dxa"/>
            <w:vAlign w:val="center"/>
          </w:tcPr>
          <w:p w14:paraId="2A41C31E">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14:paraId="2458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154E9663">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227" w:type="dxa"/>
            <w:vAlign w:val="center"/>
          </w:tcPr>
          <w:p w14:paraId="79ADC40E">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传感器、计量表计等可实现监测的车载仪器或仪表</w:t>
            </w:r>
          </w:p>
        </w:tc>
      </w:tr>
      <w:tr w14:paraId="06A3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0F0A7398">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227" w:type="dxa"/>
            <w:vAlign w:val="center"/>
          </w:tcPr>
          <w:p w14:paraId="27C3243A">
            <w:pPr>
              <w:adjustRightInd w:val="0"/>
              <w:snapToGrid w:val="0"/>
              <w:jc w:val="left"/>
              <w:rPr>
                <w:rFonts w:ascii="宋体" w:hAnsi="宋体"/>
                <w:kern w:val="0"/>
                <w:sz w:val="18"/>
                <w:szCs w:val="18"/>
              </w:rPr>
            </w:pPr>
            <w:r>
              <w:rPr>
                <w:rFonts w:hint="eastAsia" w:ascii="宋体" w:hAnsi="宋体"/>
                <w:kern w:val="0"/>
                <w:sz w:val="18"/>
                <w:szCs w:val="18"/>
              </w:rPr>
              <w:t>合格项目开发方平台</w:t>
            </w:r>
            <w:r>
              <w:rPr>
                <w:rFonts w:hint="eastAsia" w:ascii="宋体" w:hAnsi="宋体"/>
                <w:color w:val="000000" w:themeColor="text1"/>
                <w:kern w:val="0"/>
                <w:sz w:val="18"/>
                <w:szCs w:val="18"/>
                <w14:textFill>
                  <w14:solidFill>
                    <w14:schemeClr w14:val="tx1"/>
                  </w14:solidFill>
                </w14:textFill>
              </w:rPr>
              <w:t>根据氢燃料电池汽车关键设备的温度/压力变化，或者电流/电压变化等情况进行识别与记录。</w:t>
            </w:r>
          </w:p>
        </w:tc>
      </w:tr>
      <w:tr w14:paraId="0A66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471FAFAF">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227" w:type="dxa"/>
            <w:vAlign w:val="center"/>
          </w:tcPr>
          <w:p w14:paraId="60B2DFA5">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实时监测、每次记录</w:t>
            </w:r>
          </w:p>
        </w:tc>
      </w:tr>
      <w:tr w14:paraId="6040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7E5B3825">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227" w:type="dxa"/>
            <w:vAlign w:val="center"/>
          </w:tcPr>
          <w:p w14:paraId="16AB976D">
            <w:pPr>
              <w:adjustRightInd w:val="0"/>
              <w:snapToGrid w:val="0"/>
              <w:jc w:val="left"/>
              <w:rPr>
                <w:rFonts w:ascii="宋体" w:hAnsi="宋体"/>
                <w:kern w:val="0"/>
                <w:sz w:val="18"/>
                <w:szCs w:val="18"/>
              </w:rPr>
            </w:pPr>
            <w:r>
              <w:rPr>
                <w:rFonts w:hint="eastAsia" w:ascii="宋体" w:hAnsi="宋体"/>
                <w:kern w:val="0"/>
                <w:sz w:val="18"/>
                <w:szCs w:val="18"/>
              </w:rPr>
              <w:t>利用加氢站加氢记录数据进行交叉核验</w:t>
            </w:r>
          </w:p>
        </w:tc>
      </w:tr>
      <w:tr w14:paraId="22DF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1BC0BDB1">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227" w:type="dxa"/>
            <w:vAlign w:val="center"/>
          </w:tcPr>
          <w:p w14:paraId="318225C5">
            <w:pPr>
              <w:adjustRightInd w:val="0"/>
              <w:snapToGrid w:val="0"/>
              <w:jc w:val="left"/>
              <w:rPr>
                <w:rFonts w:ascii="宋体" w:hAnsi="宋体"/>
                <w:kern w:val="0"/>
                <w:sz w:val="18"/>
                <w:szCs w:val="18"/>
              </w:rPr>
            </w:pPr>
            <w:r>
              <w:rPr>
                <w:rFonts w:hint="eastAsia" w:ascii="宋体" w:hAnsi="宋体"/>
                <w:kern w:val="0"/>
                <w:sz w:val="18"/>
                <w:szCs w:val="18"/>
              </w:rPr>
              <w:t>计算基准线情景和项目活动碳排放量</w:t>
            </w:r>
          </w:p>
        </w:tc>
      </w:tr>
      <w:tr w14:paraId="216B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1DFD774A">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227" w:type="dxa"/>
            <w:vAlign w:val="center"/>
          </w:tcPr>
          <w:p w14:paraId="0354111C">
            <w:pPr>
              <w:adjustRightInd w:val="0"/>
              <w:snapToGrid w:val="0"/>
              <w:jc w:val="left"/>
              <w:rPr>
                <w:rFonts w:ascii="宋体" w:hAnsi="宋体"/>
                <w:kern w:val="0"/>
                <w:sz w:val="18"/>
                <w:szCs w:val="18"/>
              </w:rPr>
            </w:pPr>
            <w:r>
              <w:rPr>
                <w:rFonts w:hint="eastAsia" w:ascii="宋体" w:hAnsi="宋体"/>
                <w:kern w:val="0"/>
                <w:sz w:val="18"/>
                <w:szCs w:val="18"/>
              </w:rPr>
              <w:t>实时监测符合</w:t>
            </w:r>
            <w:r>
              <w:rPr>
                <w:kern w:val="0"/>
                <w:sz w:val="18"/>
                <w:szCs w:val="18"/>
              </w:rPr>
              <w:t>GB</w:t>
            </w:r>
            <w:r>
              <w:rPr>
                <w:rFonts w:ascii="宋体" w:hAnsi="宋体"/>
                <w:kern w:val="0"/>
                <w:sz w:val="18"/>
                <w:szCs w:val="18"/>
              </w:rPr>
              <w:t>/</w:t>
            </w:r>
            <w:r>
              <w:rPr>
                <w:kern w:val="0"/>
                <w:sz w:val="18"/>
                <w:szCs w:val="18"/>
              </w:rPr>
              <w:t>T32960</w:t>
            </w:r>
            <w:r>
              <w:rPr>
                <w:rFonts w:ascii="宋体" w:hAnsi="宋体"/>
                <w:kern w:val="0"/>
                <w:sz w:val="18"/>
                <w:szCs w:val="18"/>
              </w:rPr>
              <w:t>.</w:t>
            </w:r>
            <w:r>
              <w:rPr>
                <w:kern w:val="0"/>
                <w:sz w:val="18"/>
                <w:szCs w:val="18"/>
              </w:rPr>
              <w:t>3</w:t>
            </w:r>
            <w:r>
              <w:rPr>
                <w:rFonts w:ascii="宋体" w:hAnsi="宋体"/>
                <w:kern w:val="0"/>
                <w:sz w:val="18"/>
                <w:szCs w:val="18"/>
              </w:rPr>
              <w:t>-</w:t>
            </w:r>
            <w:r>
              <w:rPr>
                <w:kern w:val="0"/>
                <w:sz w:val="18"/>
                <w:szCs w:val="18"/>
              </w:rPr>
              <w:t>2016</w:t>
            </w:r>
            <w:r>
              <w:rPr>
                <w:rFonts w:ascii="宋体" w:hAnsi="宋体"/>
                <w:kern w:val="0"/>
                <w:sz w:val="18"/>
                <w:szCs w:val="18"/>
              </w:rPr>
              <w:t>《电动车远程服务与管理系统技术规范 第</w:t>
            </w:r>
            <w:r>
              <w:rPr>
                <w:kern w:val="0"/>
                <w:sz w:val="18"/>
                <w:szCs w:val="18"/>
              </w:rPr>
              <w:t>3</w:t>
            </w:r>
            <w:r>
              <w:rPr>
                <w:rFonts w:ascii="宋体" w:hAnsi="宋体"/>
                <w:kern w:val="0"/>
                <w:sz w:val="18"/>
                <w:szCs w:val="18"/>
              </w:rPr>
              <w:t>部分：通讯协议与数据格式》</w:t>
            </w:r>
            <w:r>
              <w:rPr>
                <w:rFonts w:hint="eastAsia" w:ascii="宋体" w:hAnsi="宋体"/>
                <w:kern w:val="0"/>
                <w:sz w:val="18"/>
                <w:szCs w:val="18"/>
              </w:rPr>
              <w:t>要求，采取</w:t>
            </w:r>
            <w:r>
              <w:rPr>
                <w:kern w:val="0"/>
                <w:sz w:val="18"/>
                <w:szCs w:val="18"/>
              </w:rPr>
              <w:t>TCP</w:t>
            </w:r>
            <w:r>
              <w:rPr>
                <w:rFonts w:ascii="宋体" w:hAnsi="宋体"/>
                <w:kern w:val="0"/>
                <w:sz w:val="18"/>
                <w:szCs w:val="18"/>
              </w:rPr>
              <w:t>/</w:t>
            </w:r>
            <w:r>
              <w:rPr>
                <w:kern w:val="0"/>
                <w:sz w:val="18"/>
                <w:szCs w:val="18"/>
              </w:rPr>
              <w:t>IP</w:t>
            </w:r>
            <w:r>
              <w:rPr>
                <w:rFonts w:ascii="宋体" w:hAnsi="宋体"/>
                <w:kern w:val="0"/>
                <w:sz w:val="18"/>
                <w:szCs w:val="18"/>
              </w:rPr>
              <w:t>网络控制协议作为底层通信承载协议</w:t>
            </w:r>
            <w:r>
              <w:rPr>
                <w:rFonts w:hint="eastAsia" w:ascii="宋体" w:hAnsi="宋体"/>
                <w:kern w:val="0"/>
                <w:sz w:val="18"/>
                <w:szCs w:val="18"/>
              </w:rPr>
              <w:t>，监测频次不超过</w:t>
            </w:r>
            <w:r>
              <w:rPr>
                <w:rFonts w:hint="eastAsia"/>
                <w:kern w:val="0"/>
                <w:sz w:val="18"/>
                <w:szCs w:val="18"/>
              </w:rPr>
              <w:t>3</w:t>
            </w:r>
            <w:r>
              <w:rPr>
                <w:kern w:val="0"/>
                <w:sz w:val="18"/>
                <w:szCs w:val="18"/>
              </w:rPr>
              <w:t>0</w:t>
            </w:r>
            <w:r>
              <w:rPr>
                <w:rFonts w:hint="eastAsia"/>
                <w:kern w:val="0"/>
                <w:sz w:val="18"/>
                <w:szCs w:val="18"/>
              </w:rPr>
              <w:t>s</w:t>
            </w:r>
            <w:r>
              <w:rPr>
                <w:rFonts w:hint="eastAsia" w:ascii="宋体" w:hAnsi="宋体"/>
                <w:kern w:val="0"/>
                <w:sz w:val="18"/>
                <w:szCs w:val="18"/>
              </w:rPr>
              <w:t>。</w:t>
            </w:r>
          </w:p>
        </w:tc>
      </w:tr>
    </w:tbl>
    <w:p w14:paraId="3CBAF0FF">
      <w:pPr>
        <w:pStyle w:val="64"/>
        <w:adjustRightInd w:val="0"/>
        <w:snapToGrid w:val="0"/>
        <w:ind w:firstLine="640"/>
        <w:rPr>
          <w:rFonts w:ascii="黑体" w:hAnsi="黑体" w:eastAsia="黑体"/>
          <w:bCs/>
          <w:szCs w:val="21"/>
        </w:rPr>
      </w:pPr>
    </w:p>
    <w:tbl>
      <w:tblPr>
        <w:tblStyle w:val="32"/>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6169"/>
      </w:tblGrid>
      <w:tr w14:paraId="29E2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477D4A62">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69" w:type="dxa"/>
            <w:vAlign w:val="center"/>
          </w:tcPr>
          <w:p w14:paraId="7586FD01">
            <w:pPr>
              <w:adjustRightInd w:val="0"/>
              <w:snapToGrid w:val="0"/>
              <w:jc w:val="left"/>
              <w:rPr>
                <w:rFonts w:ascii="宋体" w:hAnsi="宋体"/>
                <w:kern w:val="0"/>
                <w:sz w:val="18"/>
                <w:szCs w:val="18"/>
              </w:rPr>
            </w:pPr>
            <m:oMathPara>
              <m:oMathParaPr>
                <m:jc m:val="left"/>
              </m:oMathParaPr>
              <m:oMath>
                <m:acc>
                  <m:accPr>
                    <m:chr m:val="̅"/>
                    <m:ctrlPr>
                      <w:rPr>
                        <w:rFonts w:ascii="Cambria Math" w:hAnsi="Cambria Math"/>
                        <w:kern w:val="0"/>
                        <w:sz w:val="18"/>
                        <w:szCs w:val="18"/>
                      </w:rPr>
                    </m:ctrlPr>
                  </m:accPr>
                  <m:e>
                    <m:sSub>
                      <m:sSubPr>
                        <m:ctrlPr>
                          <w:rPr>
                            <w:rFonts w:ascii="Cambria Math" w:hAnsi="Cambria Math"/>
                            <w:kern w:val="0"/>
                            <w:sz w:val="18"/>
                            <w:szCs w:val="18"/>
                          </w:rPr>
                        </m:ctrlPr>
                      </m:sSubPr>
                      <m:e>
                        <m:r>
                          <m:rPr/>
                          <w:rPr>
                            <w:rFonts w:ascii="Cambria Math" w:hAnsi="Cambria Math"/>
                            <w:kern w:val="0"/>
                            <w:sz w:val="18"/>
                            <w:szCs w:val="18"/>
                          </w:rPr>
                          <m:t>v</m:t>
                        </m:r>
                        <m:ctrlPr>
                          <w:rPr>
                            <w:rFonts w:ascii="Cambria Math" w:hAnsi="Cambria Math"/>
                            <w:kern w:val="0"/>
                            <w:sz w:val="18"/>
                            <w:szCs w:val="18"/>
                          </w:rPr>
                        </m:ctrlPr>
                      </m:e>
                      <m:sub>
                        <m:r>
                          <m:rPr/>
                          <w:rPr>
                            <w:rFonts w:ascii="Cambria Math" w:hAnsi="Cambria Math"/>
                            <w:kern w:val="0"/>
                            <w:sz w:val="18"/>
                            <w:szCs w:val="18"/>
                          </w:rPr>
                          <m:t>i</m:t>
                        </m:r>
                        <m:ctrlPr>
                          <w:rPr>
                            <w:rFonts w:ascii="Cambria Math" w:hAnsi="Cambria Math"/>
                            <w:kern w:val="0"/>
                            <w:sz w:val="18"/>
                            <w:szCs w:val="18"/>
                          </w:rPr>
                        </m:ctrlPr>
                      </m:sub>
                    </m:sSub>
                    <m:ctrlPr>
                      <w:rPr>
                        <w:rFonts w:ascii="Cambria Math" w:hAnsi="Cambria Math"/>
                        <w:kern w:val="0"/>
                        <w:sz w:val="18"/>
                        <w:szCs w:val="18"/>
                      </w:rPr>
                    </m:ctrlPr>
                  </m:e>
                </m:acc>
              </m:oMath>
            </m:oMathPara>
          </w:p>
        </w:tc>
      </w:tr>
      <w:tr w14:paraId="5655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575BC910">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69" w:type="dxa"/>
            <w:vAlign w:val="center"/>
          </w:tcPr>
          <w:p w14:paraId="76DCF5A5">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3</w:t>
            </w:r>
            <w:r>
              <w:rPr>
                <w:rFonts w:hint="eastAsia" w:ascii="宋体" w:hAnsi="宋体"/>
                <w:kern w:val="0"/>
                <w:sz w:val="18"/>
                <w:szCs w:val="18"/>
              </w:rPr>
              <w:t>）</w:t>
            </w:r>
          </w:p>
        </w:tc>
      </w:tr>
      <w:tr w14:paraId="2EE3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30DA08EA">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69" w:type="dxa"/>
            <w:vAlign w:val="center"/>
          </w:tcPr>
          <w:p w14:paraId="5E504A19">
            <w:pPr>
              <w:adjustRightInd w:val="0"/>
              <w:snapToGrid w:val="0"/>
              <w:jc w:val="left"/>
              <w:rPr>
                <w:rFonts w:ascii="宋体" w:hAnsi="宋体"/>
                <w:kern w:val="0"/>
                <w:sz w:val="18"/>
                <w:szCs w:val="18"/>
              </w:rPr>
            </w:pPr>
            <w:r>
              <w:rPr>
                <w:rFonts w:ascii="宋体" w:hAnsi="宋体"/>
                <w:kern w:val="0"/>
                <w:sz w:val="18"/>
                <w:szCs w:val="18"/>
              </w:rPr>
              <w:t>第</w:t>
            </w:r>
            <m:oMath>
              <m:r>
                <m:rPr/>
                <w:rPr>
                  <w:rFonts w:ascii="Cambria Math" w:hAnsi="Cambria Math"/>
                  <w:kern w:val="0"/>
                  <w:sz w:val="18"/>
                  <w:szCs w:val="18"/>
                </w:rPr>
                <m:t>y</m:t>
              </m:r>
            </m:oMath>
            <w:r>
              <w:rPr>
                <w:rFonts w:ascii="宋体" w:hAnsi="宋体"/>
                <w:kern w:val="0"/>
                <w:sz w:val="18"/>
                <w:szCs w:val="18"/>
              </w:rPr>
              <w:t>年项目氢燃料电池汽车第</w:t>
            </w:r>
            <m:oMath>
              <m:r>
                <m:rPr/>
                <w:rPr>
                  <w:rFonts w:ascii="Cambria Math" w:hAnsi="Cambria Math"/>
                  <w:kern w:val="0"/>
                  <w:sz w:val="18"/>
                  <w:szCs w:val="18"/>
                </w:rPr>
                <m:t>i</m:t>
              </m:r>
            </m:oMath>
            <w:r>
              <w:rPr>
                <w:rFonts w:ascii="宋体" w:hAnsi="宋体"/>
                <w:kern w:val="0"/>
                <w:sz w:val="18"/>
                <w:szCs w:val="18"/>
              </w:rPr>
              <w:t>个加氢间隔内的平均行驶速度</w:t>
            </w:r>
          </w:p>
        </w:tc>
      </w:tr>
      <w:tr w14:paraId="0CFD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79131866">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69" w:type="dxa"/>
            <w:vAlign w:val="center"/>
          </w:tcPr>
          <w:p w14:paraId="669D1AE7">
            <w:pPr>
              <w:adjustRightInd w:val="0"/>
              <w:snapToGrid w:val="0"/>
              <w:jc w:val="left"/>
              <w:rPr>
                <w:rFonts w:ascii="宋体" w:hAnsi="宋体"/>
                <w:kern w:val="0"/>
                <w:sz w:val="18"/>
                <w:szCs w:val="18"/>
              </w:rPr>
            </w:pPr>
            <w:r>
              <w:rPr>
                <w:kern w:val="0"/>
                <w:sz w:val="18"/>
                <w:szCs w:val="18"/>
              </w:rPr>
              <w:t>km</w:t>
            </w:r>
            <w:r>
              <w:rPr>
                <w:rFonts w:ascii="宋体" w:hAnsi="宋体"/>
                <w:kern w:val="0"/>
                <w:sz w:val="18"/>
                <w:szCs w:val="18"/>
              </w:rPr>
              <w:t>/</w:t>
            </w:r>
            <w:r>
              <w:rPr>
                <w:kern w:val="0"/>
                <w:sz w:val="18"/>
                <w:szCs w:val="18"/>
              </w:rPr>
              <w:t>h</w:t>
            </w:r>
          </w:p>
        </w:tc>
      </w:tr>
      <w:tr w14:paraId="33D9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63567344">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69" w:type="dxa"/>
            <w:vAlign w:val="center"/>
          </w:tcPr>
          <w:p w14:paraId="30749488">
            <w:pPr>
              <w:adjustRightInd w:val="0"/>
              <w:snapToGrid w:val="0"/>
              <w:jc w:val="left"/>
              <w:rPr>
                <w:rFonts w:ascii="宋体" w:hAnsi="宋体"/>
                <w:kern w:val="0"/>
                <w:sz w:val="18"/>
                <w:szCs w:val="18"/>
              </w:rPr>
            </w:pPr>
            <w:r>
              <w:rPr>
                <w:rFonts w:hint="eastAsia" w:ascii="宋体" w:hAnsi="宋体"/>
                <w:kern w:val="0"/>
                <w:sz w:val="18"/>
                <w:szCs w:val="18"/>
              </w:rPr>
              <w:t>提供车辆行驶速度记录的合格项目开发方监测获得</w:t>
            </w:r>
          </w:p>
        </w:tc>
      </w:tr>
      <w:tr w14:paraId="72E2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4BA41F86">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69" w:type="dxa"/>
            <w:vAlign w:val="center"/>
          </w:tcPr>
          <w:p w14:paraId="584824C3">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14:paraId="12D4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13C7D398">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69" w:type="dxa"/>
            <w:vAlign w:val="center"/>
          </w:tcPr>
          <w:p w14:paraId="35785302">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w:t>
            </w:r>
            <w:r>
              <w:rPr>
                <w:rFonts w:hint="eastAsia"/>
                <w:color w:val="000000" w:themeColor="text1"/>
                <w:kern w:val="0"/>
                <w:sz w:val="18"/>
                <w:szCs w:val="18"/>
                <w14:textFill>
                  <w14:solidFill>
                    <w14:schemeClr w14:val="tx1"/>
                  </w14:solidFill>
                </w14:textFill>
              </w:rPr>
              <w:t>G</w:t>
            </w:r>
            <w:r>
              <w:rPr>
                <w:color w:val="000000" w:themeColor="text1"/>
                <w:kern w:val="0"/>
                <w:sz w:val="18"/>
                <w:szCs w:val="18"/>
                <w14:textFill>
                  <w14:solidFill>
                    <w14:schemeClr w14:val="tx1"/>
                  </w14:solidFill>
                </w14:textFill>
              </w:rPr>
              <w:t>PS</w:t>
            </w:r>
            <w:r>
              <w:rPr>
                <w:rFonts w:hint="eastAsia" w:ascii="宋体" w:hAnsi="宋体"/>
                <w:color w:val="000000" w:themeColor="text1"/>
                <w:kern w:val="0"/>
                <w:sz w:val="18"/>
                <w:szCs w:val="18"/>
                <w14:textFill>
                  <w14:solidFill>
                    <w14:schemeClr w14:val="tx1"/>
                  </w14:solidFill>
                </w14:textFill>
              </w:rPr>
              <w:t>等可实现监测的车载仪器或仪表</w:t>
            </w:r>
          </w:p>
        </w:tc>
      </w:tr>
      <w:tr w14:paraId="00A0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1FD27DB6">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69" w:type="dxa"/>
            <w:vAlign w:val="center"/>
          </w:tcPr>
          <w:p w14:paraId="31B998EC">
            <w:pPr>
              <w:adjustRightInd w:val="0"/>
              <w:snapToGrid w:val="0"/>
              <w:jc w:val="left"/>
              <w:rPr>
                <w:rFonts w:ascii="宋体" w:hAnsi="宋体"/>
                <w:kern w:val="0"/>
                <w:sz w:val="18"/>
                <w:szCs w:val="18"/>
              </w:rPr>
            </w:pPr>
            <w:r>
              <w:rPr>
                <w:rFonts w:hint="eastAsia" w:ascii="宋体" w:hAnsi="宋体"/>
                <w:kern w:val="0"/>
                <w:sz w:val="18"/>
                <w:szCs w:val="18"/>
              </w:rPr>
              <w:t>合格项目开发方平台</w:t>
            </w:r>
            <w:r>
              <w:rPr>
                <w:rFonts w:hint="eastAsia" w:ascii="宋体" w:hAnsi="宋体"/>
                <w:color w:val="000000" w:themeColor="text1"/>
                <w:kern w:val="0"/>
                <w:sz w:val="18"/>
                <w:szCs w:val="18"/>
                <w14:textFill>
                  <w14:solidFill>
                    <w14:schemeClr w14:val="tx1"/>
                  </w14:solidFill>
                </w14:textFill>
              </w:rPr>
              <w:t>利用实时监测的瞬时速度数据，拟合每次加氢间隔内的平均速度；或利用实时监测的里程、时间等数据计算得到。</w:t>
            </w:r>
          </w:p>
        </w:tc>
      </w:tr>
      <w:tr w14:paraId="70A7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6E8E4CA8">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69" w:type="dxa"/>
            <w:vAlign w:val="center"/>
          </w:tcPr>
          <w:p w14:paraId="69AB5400">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实时连续监测、每次记录</w:t>
            </w:r>
          </w:p>
        </w:tc>
      </w:tr>
      <w:tr w14:paraId="1AEC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0FB3F1D0">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69" w:type="dxa"/>
            <w:vAlign w:val="center"/>
          </w:tcPr>
          <w:p w14:paraId="61274C6F">
            <w:pPr>
              <w:adjustRightInd w:val="0"/>
              <w:snapToGrid w:val="0"/>
              <w:jc w:val="left"/>
              <w:rPr>
                <w:rFonts w:ascii="宋体" w:hAnsi="宋体"/>
                <w:kern w:val="0"/>
                <w:sz w:val="18"/>
                <w:szCs w:val="18"/>
              </w:rPr>
            </w:pPr>
            <w:r>
              <w:rPr>
                <w:rFonts w:hint="eastAsia" w:ascii="宋体" w:hAnsi="宋体"/>
                <w:kern w:val="0"/>
                <w:sz w:val="18"/>
                <w:szCs w:val="18"/>
              </w:rPr>
              <w:t>利用车辆瞬时速度进行交叉校核</w:t>
            </w:r>
          </w:p>
        </w:tc>
      </w:tr>
      <w:tr w14:paraId="2C85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1779B244">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69" w:type="dxa"/>
            <w:vAlign w:val="center"/>
          </w:tcPr>
          <w:p w14:paraId="5B45A8B0">
            <w:pPr>
              <w:adjustRightInd w:val="0"/>
              <w:snapToGrid w:val="0"/>
              <w:jc w:val="left"/>
              <w:rPr>
                <w:rFonts w:ascii="宋体" w:hAnsi="宋体"/>
                <w:kern w:val="0"/>
                <w:sz w:val="18"/>
                <w:szCs w:val="18"/>
              </w:rPr>
            </w:pPr>
            <w:r>
              <w:rPr>
                <w:rFonts w:hint="eastAsia" w:ascii="宋体" w:hAnsi="宋体"/>
                <w:kern w:val="0"/>
                <w:sz w:val="18"/>
                <w:szCs w:val="18"/>
              </w:rPr>
              <w:t>用于计算基准线碳排放因子</w:t>
            </w:r>
            <m:oMath>
              <m:sSub>
                <m:sSubPr>
                  <m:ctrlPr>
                    <w:rPr>
                      <w:rFonts w:ascii="Cambria Math" w:hAnsi="Cambria Math"/>
                      <w:kern w:val="0"/>
                      <w:sz w:val="18"/>
                      <w:szCs w:val="18"/>
                    </w:rPr>
                  </m:ctrlPr>
                </m:sSubPr>
                <m:e>
                  <m:r>
                    <m:rPr/>
                    <w:rPr>
                      <w:rFonts w:ascii="Cambria Math" w:hAnsi="Cambria Math"/>
                      <w:kern w:val="0"/>
                      <w:sz w:val="18"/>
                      <w:szCs w:val="18"/>
                    </w:rPr>
                    <m:t>EF</m:t>
                  </m:r>
                  <m:ctrlPr>
                    <w:rPr>
                      <w:rFonts w:ascii="Cambria Math" w:hAnsi="Cambria Math"/>
                      <w:kern w:val="0"/>
                      <w:sz w:val="18"/>
                      <w:szCs w:val="18"/>
                    </w:rPr>
                  </m:ctrlPr>
                </m:e>
                <m:sub>
                  <m:r>
                    <m:rPr/>
                    <w:rPr>
                      <w:rFonts w:ascii="Cambria Math" w:hAnsi="Cambria Math"/>
                      <w:kern w:val="0"/>
                      <w:sz w:val="18"/>
                      <w:szCs w:val="18"/>
                    </w:rPr>
                    <m:t>k</m:t>
                  </m:r>
                  <m:r>
                    <m:rPr>
                      <m:sty m:val="p"/>
                    </m:rPr>
                    <w:rPr>
                      <w:rFonts w:ascii="Cambria Math" w:hAnsi="Cambria Math"/>
                      <w:kern w:val="0"/>
                      <w:sz w:val="18"/>
                      <w:szCs w:val="18"/>
                    </w:rPr>
                    <m:t>,</m:t>
                  </m:r>
                  <m:r>
                    <m:rPr/>
                    <w:rPr>
                      <w:rFonts w:ascii="Cambria Math" w:hAnsi="Cambria Math"/>
                      <w:kern w:val="0"/>
                      <w:sz w:val="18"/>
                      <w:szCs w:val="18"/>
                    </w:rPr>
                    <m:t>T</m:t>
                  </m:r>
                  <m:r>
                    <m:rPr>
                      <m:sty m:val="p"/>
                    </m:rPr>
                    <w:rPr>
                      <w:rFonts w:ascii="Cambria Math" w:hAnsi="Cambria Math"/>
                      <w:kern w:val="0"/>
                      <w:sz w:val="18"/>
                      <w:szCs w:val="18"/>
                    </w:rPr>
                    <m:t>,</m:t>
                  </m:r>
                  <m:acc>
                    <m:accPr>
                      <m:chr m:val="̅"/>
                      <m:ctrlPr>
                        <w:rPr>
                          <w:rFonts w:ascii="Cambria Math" w:hAnsi="Cambria Math"/>
                          <w:kern w:val="0"/>
                          <w:sz w:val="18"/>
                          <w:szCs w:val="18"/>
                        </w:rPr>
                      </m:ctrlPr>
                    </m:accPr>
                    <m:e>
                      <m:sSub>
                        <m:sSubPr>
                          <m:ctrlPr>
                            <w:rPr>
                              <w:rFonts w:ascii="Cambria Math" w:hAnsi="Cambria Math"/>
                              <w:kern w:val="0"/>
                              <w:sz w:val="18"/>
                              <w:szCs w:val="18"/>
                            </w:rPr>
                          </m:ctrlPr>
                        </m:sSubPr>
                        <m:e>
                          <m:r>
                            <m:rPr/>
                            <w:rPr>
                              <w:rFonts w:ascii="Cambria Math" w:hAnsi="Cambria Math"/>
                              <w:kern w:val="0"/>
                              <w:sz w:val="18"/>
                              <w:szCs w:val="18"/>
                            </w:rPr>
                            <m:t>v</m:t>
                          </m:r>
                          <m:ctrlPr>
                            <w:rPr>
                              <w:rFonts w:ascii="Cambria Math" w:hAnsi="Cambria Math"/>
                              <w:kern w:val="0"/>
                              <w:sz w:val="18"/>
                              <w:szCs w:val="18"/>
                            </w:rPr>
                          </m:ctrlPr>
                        </m:e>
                        <m:sub>
                          <m:r>
                            <m:rPr/>
                            <w:rPr>
                              <w:rFonts w:ascii="Cambria Math" w:hAnsi="Cambria Math"/>
                              <w:kern w:val="0"/>
                              <w:sz w:val="18"/>
                              <w:szCs w:val="18"/>
                            </w:rPr>
                            <m:t>i</m:t>
                          </m:r>
                          <m:ctrlPr>
                            <w:rPr>
                              <w:rFonts w:ascii="Cambria Math" w:hAnsi="Cambria Math"/>
                              <w:kern w:val="0"/>
                              <w:sz w:val="18"/>
                              <w:szCs w:val="18"/>
                            </w:rPr>
                          </m:ctrlPr>
                        </m:sub>
                      </m:sSub>
                      <m:ctrlPr>
                        <w:rPr>
                          <w:rFonts w:ascii="Cambria Math" w:hAnsi="Cambria Math"/>
                          <w:kern w:val="0"/>
                          <w:sz w:val="18"/>
                          <w:szCs w:val="18"/>
                        </w:rPr>
                      </m:ctrlPr>
                    </m:e>
                  </m:acc>
                  <m:ctrlPr>
                    <w:rPr>
                      <w:rFonts w:ascii="Cambria Math" w:hAnsi="Cambria Math"/>
                      <w:kern w:val="0"/>
                      <w:sz w:val="18"/>
                      <w:szCs w:val="18"/>
                    </w:rPr>
                  </m:ctrlPr>
                </m:sub>
              </m:sSub>
            </m:oMath>
          </w:p>
        </w:tc>
      </w:tr>
      <w:tr w14:paraId="0D1F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41D43136">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69" w:type="dxa"/>
            <w:vAlign w:val="center"/>
          </w:tcPr>
          <w:p w14:paraId="1412E11E">
            <w:pPr>
              <w:adjustRightInd w:val="0"/>
              <w:snapToGrid w:val="0"/>
              <w:jc w:val="left"/>
              <w:rPr>
                <w:rFonts w:ascii="宋体" w:hAnsi="宋体"/>
                <w:kern w:val="0"/>
                <w:sz w:val="18"/>
                <w:szCs w:val="18"/>
              </w:rPr>
            </w:pPr>
            <w:r>
              <w:rPr>
                <w:rFonts w:hint="eastAsia" w:ascii="宋体" w:hAnsi="宋体"/>
                <w:kern w:val="0"/>
                <w:sz w:val="18"/>
                <w:szCs w:val="18"/>
              </w:rPr>
              <w:t>同上</w:t>
            </w:r>
          </w:p>
        </w:tc>
      </w:tr>
    </w:tbl>
    <w:p w14:paraId="312F2444">
      <w:pPr>
        <w:pStyle w:val="64"/>
        <w:adjustRightInd w:val="0"/>
        <w:snapToGrid w:val="0"/>
        <w:ind w:firstLine="640"/>
        <w:rPr>
          <w:rFonts w:ascii="黑体" w:hAnsi="黑体" w:eastAsia="黑体"/>
          <w:bCs/>
          <w:szCs w:val="21"/>
        </w:rPr>
      </w:pPr>
    </w:p>
    <w:tbl>
      <w:tblPr>
        <w:tblStyle w:val="32"/>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6169"/>
      </w:tblGrid>
      <w:tr w14:paraId="335A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3BF9A275">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69" w:type="dxa"/>
            <w:vAlign w:val="center"/>
          </w:tcPr>
          <w:p w14:paraId="774B493B">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PD</m:t>
                    </m:r>
                    <m:ctrlPr>
                      <w:rPr>
                        <w:rFonts w:ascii="Cambria Math" w:hAnsi="Cambria Math"/>
                        <w:kern w:val="0"/>
                        <w:sz w:val="18"/>
                        <w:szCs w:val="18"/>
                      </w:rPr>
                    </m:ctrlPr>
                  </m:e>
                  <m:sub>
                    <m:r>
                      <m:rPr/>
                      <w:rPr>
                        <w:rFonts w:ascii="Cambria Math" w:hAnsi="Cambria Math"/>
                        <w:kern w:val="0"/>
                        <w:sz w:val="18"/>
                        <w:szCs w:val="18"/>
                      </w:rPr>
                      <m:t>i</m:t>
                    </m:r>
                    <m:r>
                      <m:rPr>
                        <m:sty m:val="p"/>
                      </m:rPr>
                      <w:rPr>
                        <w:rFonts w:ascii="Cambria Math" w:hAnsi="Cambria Math"/>
                        <w:kern w:val="0"/>
                        <w:sz w:val="18"/>
                        <w:szCs w:val="18"/>
                      </w:rPr>
                      <m:t>,</m:t>
                    </m:r>
                    <m:r>
                      <m:rPr/>
                      <w:rPr>
                        <w:rFonts w:ascii="Cambria Math" w:hAnsi="Cambria Math"/>
                        <w:kern w:val="0"/>
                        <w:sz w:val="18"/>
                        <w:szCs w:val="18"/>
                      </w:rPr>
                      <m:t>y</m:t>
                    </m:r>
                    <m:ctrlPr>
                      <w:rPr>
                        <w:rFonts w:ascii="Cambria Math" w:hAnsi="Cambria Math"/>
                        <w:kern w:val="0"/>
                        <w:sz w:val="18"/>
                        <w:szCs w:val="18"/>
                      </w:rPr>
                    </m:ctrlPr>
                  </m:sub>
                </m:sSub>
              </m:oMath>
            </m:oMathPara>
          </w:p>
        </w:tc>
      </w:tr>
      <w:tr w14:paraId="2225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16FB0B25">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69" w:type="dxa"/>
            <w:vAlign w:val="center"/>
          </w:tcPr>
          <w:p w14:paraId="6A78DC5E">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5</w:t>
            </w:r>
            <w:r>
              <w:rPr>
                <w:rFonts w:hint="eastAsia" w:ascii="宋体" w:hAnsi="宋体"/>
                <w:kern w:val="0"/>
                <w:sz w:val="18"/>
                <w:szCs w:val="18"/>
              </w:rPr>
              <w:t>）</w:t>
            </w:r>
          </w:p>
        </w:tc>
      </w:tr>
      <w:tr w14:paraId="207A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50FE7647">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69" w:type="dxa"/>
            <w:vAlign w:val="center"/>
          </w:tcPr>
          <w:p w14:paraId="74F433E7">
            <w:pPr>
              <w:adjustRightInd w:val="0"/>
              <w:snapToGrid w:val="0"/>
              <w:jc w:val="left"/>
              <w:rPr>
                <w:rFonts w:ascii="宋体" w:hAnsi="宋体"/>
                <w:kern w:val="0"/>
                <w:sz w:val="18"/>
                <w:szCs w:val="18"/>
              </w:rPr>
            </w:pPr>
            <w:r>
              <w:rPr>
                <w:rFonts w:ascii="宋体" w:hAnsi="宋体"/>
                <w:kern w:val="0"/>
                <w:sz w:val="18"/>
                <w:szCs w:val="18"/>
              </w:rPr>
              <w:t>第</w:t>
            </w:r>
            <m:oMath>
              <m:r>
                <m:rPr/>
                <w:rPr>
                  <w:rFonts w:ascii="Cambria Math" w:hAnsi="Cambria Math"/>
                  <w:kern w:val="0"/>
                  <w:sz w:val="18"/>
                  <w:szCs w:val="18"/>
                </w:rPr>
                <m:t>y</m:t>
              </m:r>
            </m:oMath>
            <w:r>
              <w:rPr>
                <w:rFonts w:ascii="宋体" w:hAnsi="宋体"/>
                <w:kern w:val="0"/>
                <w:sz w:val="18"/>
                <w:szCs w:val="18"/>
              </w:rPr>
              <w:t>年项目氢燃料电池汽车第</w:t>
            </w:r>
            <m:oMath>
              <m:r>
                <m:rPr/>
                <w:rPr>
                  <w:rFonts w:ascii="Cambria Math" w:hAnsi="Cambria Math"/>
                  <w:kern w:val="0"/>
                  <w:sz w:val="18"/>
                  <w:szCs w:val="18"/>
                </w:rPr>
                <m:t>i</m:t>
              </m:r>
            </m:oMath>
            <w:r>
              <w:rPr>
                <w:rFonts w:ascii="宋体" w:hAnsi="宋体"/>
                <w:kern w:val="0"/>
                <w:sz w:val="18"/>
                <w:szCs w:val="18"/>
              </w:rPr>
              <w:t>个加氢间隔内的</w:t>
            </w:r>
            <w:r>
              <w:rPr>
                <w:rFonts w:hint="eastAsia" w:ascii="宋体" w:hAnsi="宋体"/>
                <w:kern w:val="0"/>
                <w:sz w:val="18"/>
                <w:szCs w:val="18"/>
              </w:rPr>
              <w:t>行驶里程</w:t>
            </w:r>
          </w:p>
        </w:tc>
      </w:tr>
      <w:tr w14:paraId="7BB1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03C133F2">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69" w:type="dxa"/>
            <w:vAlign w:val="center"/>
          </w:tcPr>
          <w:p w14:paraId="337FAD5B">
            <w:pPr>
              <w:adjustRightInd w:val="0"/>
              <w:snapToGrid w:val="0"/>
              <w:jc w:val="left"/>
              <w:rPr>
                <w:rFonts w:ascii="宋体" w:hAnsi="宋体"/>
                <w:kern w:val="0"/>
                <w:sz w:val="18"/>
                <w:szCs w:val="18"/>
              </w:rPr>
            </w:pPr>
            <w:r>
              <w:rPr>
                <w:kern w:val="0"/>
                <w:sz w:val="18"/>
                <w:szCs w:val="18"/>
              </w:rPr>
              <w:t>km</w:t>
            </w:r>
          </w:p>
        </w:tc>
      </w:tr>
      <w:tr w14:paraId="34F4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355266F5">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69" w:type="dxa"/>
            <w:vAlign w:val="center"/>
          </w:tcPr>
          <w:p w14:paraId="11235982">
            <w:pPr>
              <w:adjustRightInd w:val="0"/>
              <w:snapToGrid w:val="0"/>
              <w:jc w:val="left"/>
              <w:rPr>
                <w:rFonts w:ascii="宋体" w:hAnsi="宋体"/>
                <w:kern w:val="0"/>
                <w:sz w:val="18"/>
                <w:szCs w:val="18"/>
              </w:rPr>
            </w:pPr>
            <w:r>
              <w:rPr>
                <w:rFonts w:hint="eastAsia" w:ascii="宋体" w:hAnsi="宋体"/>
                <w:kern w:val="0"/>
                <w:sz w:val="18"/>
                <w:szCs w:val="18"/>
              </w:rPr>
              <w:t>提供车辆加氢行为、行驶里程记录的合格项目开发方监测获得</w:t>
            </w:r>
          </w:p>
        </w:tc>
      </w:tr>
      <w:tr w14:paraId="0870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shd w:val="clear" w:color="auto" w:fill="auto"/>
            <w:vAlign w:val="center"/>
          </w:tcPr>
          <w:p w14:paraId="4F80E85B">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69" w:type="dxa"/>
            <w:shd w:val="clear" w:color="auto" w:fill="auto"/>
            <w:vAlign w:val="center"/>
          </w:tcPr>
          <w:p w14:paraId="1EF5A6C8">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14:paraId="49C3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shd w:val="clear" w:color="auto" w:fill="auto"/>
            <w:vAlign w:val="center"/>
          </w:tcPr>
          <w:p w14:paraId="148CE2EC">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69" w:type="dxa"/>
            <w:shd w:val="clear" w:color="auto" w:fill="auto"/>
            <w:vAlign w:val="center"/>
          </w:tcPr>
          <w:p w14:paraId="59B0E1F9">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w:t>
            </w:r>
            <w:r>
              <w:rPr>
                <w:color w:val="000000" w:themeColor="text1"/>
                <w:kern w:val="0"/>
                <w:sz w:val="18"/>
                <w:szCs w:val="18"/>
                <w14:textFill>
                  <w14:solidFill>
                    <w14:schemeClr w14:val="tx1"/>
                  </w14:solidFill>
                </w14:textFill>
              </w:rPr>
              <w:t>GPS</w:t>
            </w:r>
            <w:r>
              <w:rPr>
                <w:rFonts w:ascii="宋体" w:hAnsi="宋体"/>
                <w:color w:val="000000" w:themeColor="text1"/>
                <w:kern w:val="0"/>
                <w:sz w:val="18"/>
                <w:szCs w:val="18"/>
                <w14:textFill>
                  <w14:solidFill>
                    <w14:schemeClr w14:val="tx1"/>
                  </w14:solidFill>
                </w14:textFill>
              </w:rPr>
              <w:t>等可实现监测的车载仪器或仪表</w:t>
            </w:r>
          </w:p>
        </w:tc>
      </w:tr>
      <w:tr w14:paraId="79BD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shd w:val="clear" w:color="auto" w:fill="auto"/>
            <w:vAlign w:val="center"/>
          </w:tcPr>
          <w:p w14:paraId="7282A9A7">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69" w:type="dxa"/>
            <w:shd w:val="clear" w:color="auto" w:fill="auto"/>
            <w:vAlign w:val="center"/>
          </w:tcPr>
          <w:p w14:paraId="6DD37EE5">
            <w:pPr>
              <w:adjustRightInd w:val="0"/>
              <w:snapToGrid w:val="0"/>
              <w:jc w:val="left"/>
              <w:rPr>
                <w:rFonts w:ascii="宋体" w:hAnsi="宋体"/>
                <w:kern w:val="0"/>
                <w:sz w:val="18"/>
                <w:szCs w:val="18"/>
              </w:rPr>
            </w:pPr>
            <w:r>
              <w:rPr>
                <w:rFonts w:hint="eastAsia" w:ascii="宋体" w:hAnsi="宋体"/>
                <w:kern w:val="0"/>
                <w:sz w:val="18"/>
                <w:szCs w:val="18"/>
              </w:rPr>
              <w:t>合格项目开发方平台</w:t>
            </w:r>
            <w:r>
              <w:rPr>
                <w:rFonts w:hint="eastAsia" w:ascii="宋体" w:hAnsi="宋体"/>
                <w:color w:val="000000" w:themeColor="text1"/>
                <w:kern w:val="0"/>
                <w:sz w:val="18"/>
                <w:szCs w:val="18"/>
                <w14:textFill>
                  <w14:solidFill>
                    <w14:schemeClr w14:val="tx1"/>
                  </w14:solidFill>
                </w14:textFill>
              </w:rPr>
              <w:t>利用实时监测的里程数据，统计每次加氢间隔的累计里程，或利用轨迹数据，利用模型计算每次加氢间隔的里程，或其他可统计里程的程序与方法。</w:t>
            </w:r>
          </w:p>
        </w:tc>
      </w:tr>
      <w:tr w14:paraId="654C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shd w:val="clear" w:color="auto" w:fill="auto"/>
            <w:vAlign w:val="center"/>
          </w:tcPr>
          <w:p w14:paraId="5A489E36">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69" w:type="dxa"/>
            <w:shd w:val="clear" w:color="auto" w:fill="auto"/>
            <w:vAlign w:val="center"/>
          </w:tcPr>
          <w:p w14:paraId="2D7A48F5">
            <w:pPr>
              <w:adjustRightInd w:val="0"/>
              <w:snapToGrid w:val="0"/>
              <w:jc w:val="left"/>
              <w:rPr>
                <w:rFonts w:ascii="宋体" w:hAnsi="宋体"/>
                <w:kern w:val="0"/>
                <w:sz w:val="18"/>
                <w:szCs w:val="18"/>
              </w:rPr>
            </w:pPr>
            <w:r>
              <w:rPr>
                <w:rFonts w:hint="eastAsia" w:ascii="宋体" w:hAnsi="宋体"/>
                <w:kern w:val="0"/>
                <w:sz w:val="18"/>
                <w:szCs w:val="18"/>
              </w:rPr>
              <w:t>实时监测、每次记录</w:t>
            </w:r>
          </w:p>
        </w:tc>
      </w:tr>
      <w:tr w14:paraId="6117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21E1B791">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69" w:type="dxa"/>
            <w:vAlign w:val="center"/>
          </w:tcPr>
          <w:p w14:paraId="7C9CF96F">
            <w:pPr>
              <w:adjustRightInd w:val="0"/>
              <w:snapToGrid w:val="0"/>
              <w:jc w:val="left"/>
              <w:rPr>
                <w:rFonts w:ascii="宋体" w:hAnsi="宋体"/>
                <w:kern w:val="0"/>
                <w:sz w:val="18"/>
                <w:szCs w:val="18"/>
              </w:rPr>
            </w:pPr>
            <w:r>
              <w:rPr>
                <w:rFonts w:hint="eastAsia" w:ascii="宋体" w:hAnsi="宋体"/>
                <w:kern w:val="0"/>
                <w:sz w:val="18"/>
                <w:szCs w:val="18"/>
              </w:rPr>
              <w:t>利用车辆行驶轨迹或速度进行交叉校核</w:t>
            </w:r>
          </w:p>
        </w:tc>
      </w:tr>
      <w:tr w14:paraId="1892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5730CF50">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69" w:type="dxa"/>
            <w:vAlign w:val="center"/>
          </w:tcPr>
          <w:p w14:paraId="5DD45298">
            <w:pPr>
              <w:adjustRightInd w:val="0"/>
              <w:snapToGrid w:val="0"/>
              <w:jc w:val="left"/>
              <w:rPr>
                <w:rFonts w:ascii="宋体" w:hAnsi="宋体"/>
                <w:kern w:val="0"/>
                <w:sz w:val="18"/>
                <w:szCs w:val="18"/>
              </w:rPr>
            </w:pPr>
            <w:r>
              <w:rPr>
                <w:rFonts w:hint="eastAsia" w:ascii="宋体" w:hAnsi="宋体"/>
                <w:kern w:val="0"/>
                <w:sz w:val="18"/>
                <w:szCs w:val="18"/>
              </w:rPr>
              <w:t>用于确定基准线行驶里程</w:t>
            </w:r>
          </w:p>
        </w:tc>
      </w:tr>
      <w:tr w14:paraId="4A56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42248674">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69" w:type="dxa"/>
            <w:vAlign w:val="center"/>
          </w:tcPr>
          <w:p w14:paraId="52C96CE3">
            <w:pPr>
              <w:adjustRightInd w:val="0"/>
              <w:snapToGrid w:val="0"/>
              <w:jc w:val="left"/>
              <w:rPr>
                <w:rFonts w:ascii="宋体" w:hAnsi="宋体"/>
                <w:kern w:val="0"/>
                <w:sz w:val="18"/>
                <w:szCs w:val="18"/>
              </w:rPr>
            </w:pPr>
            <w:r>
              <w:rPr>
                <w:rFonts w:hint="eastAsia" w:ascii="宋体" w:hAnsi="宋体"/>
                <w:kern w:val="0"/>
                <w:sz w:val="18"/>
                <w:szCs w:val="18"/>
              </w:rPr>
              <w:t>同上</w:t>
            </w:r>
          </w:p>
        </w:tc>
      </w:tr>
    </w:tbl>
    <w:p w14:paraId="2ADB69BC">
      <w:pPr>
        <w:pStyle w:val="64"/>
        <w:adjustRightInd w:val="0"/>
        <w:snapToGrid w:val="0"/>
        <w:ind w:firstLine="640"/>
        <w:rPr>
          <w:rFonts w:ascii="黑体" w:hAnsi="黑体" w:eastAsia="黑体"/>
          <w:bCs/>
          <w:szCs w:val="21"/>
        </w:rPr>
      </w:pPr>
    </w:p>
    <w:tbl>
      <w:tblPr>
        <w:tblStyle w:val="32"/>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6171"/>
      </w:tblGrid>
      <w:tr w14:paraId="3BB7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6F4B77E4">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71" w:type="dxa"/>
            <w:vAlign w:val="center"/>
          </w:tcPr>
          <w:p w14:paraId="1F0642E8">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HC</m:t>
                    </m:r>
                    <m:ctrlPr>
                      <w:rPr>
                        <w:rFonts w:ascii="Cambria Math" w:hAnsi="Cambria Math"/>
                        <w:kern w:val="0"/>
                        <w:sz w:val="18"/>
                        <w:szCs w:val="18"/>
                      </w:rPr>
                    </m:ctrlPr>
                  </m:e>
                  <m:sub>
                    <m:r>
                      <m:rPr/>
                      <w:rPr>
                        <w:rFonts w:ascii="Cambria Math" w:hAnsi="Cambria Math"/>
                        <w:kern w:val="0"/>
                        <w:sz w:val="18"/>
                        <w:szCs w:val="18"/>
                      </w:rPr>
                      <m:t>i</m:t>
                    </m:r>
                    <m:ctrlPr>
                      <w:rPr>
                        <w:rFonts w:ascii="Cambria Math" w:hAnsi="Cambria Math"/>
                        <w:kern w:val="0"/>
                        <w:sz w:val="18"/>
                        <w:szCs w:val="18"/>
                      </w:rPr>
                    </m:ctrlPr>
                  </m:sub>
                </m:sSub>
              </m:oMath>
            </m:oMathPara>
          </w:p>
        </w:tc>
      </w:tr>
      <w:tr w14:paraId="3DD4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6A1D0BD5">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71" w:type="dxa"/>
            <w:vAlign w:val="center"/>
          </w:tcPr>
          <w:p w14:paraId="1204CD29">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9</w:t>
            </w:r>
            <w:r>
              <w:rPr>
                <w:rFonts w:hint="eastAsia" w:ascii="宋体" w:hAnsi="宋体"/>
                <w:kern w:val="0"/>
                <w:sz w:val="18"/>
                <w:szCs w:val="18"/>
              </w:rPr>
              <w:t>）</w:t>
            </w:r>
          </w:p>
        </w:tc>
      </w:tr>
      <w:tr w14:paraId="51A3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70DB86C8">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71" w:type="dxa"/>
            <w:vAlign w:val="center"/>
          </w:tcPr>
          <w:p w14:paraId="458864A0">
            <w:pPr>
              <w:adjustRightInd w:val="0"/>
              <w:snapToGrid w:val="0"/>
              <w:jc w:val="left"/>
              <w:rPr>
                <w:rFonts w:ascii="宋体" w:hAnsi="宋体"/>
                <w:kern w:val="0"/>
                <w:sz w:val="18"/>
                <w:szCs w:val="18"/>
              </w:rPr>
            </w:pPr>
            <w:r>
              <w:rPr>
                <w:rFonts w:ascii="宋体" w:hAnsi="宋体"/>
                <w:kern w:val="0"/>
                <w:sz w:val="18"/>
                <w:szCs w:val="18"/>
              </w:rPr>
              <w:t>第</w:t>
            </w:r>
            <m:oMath>
              <m:r>
                <m:rPr/>
                <w:rPr>
                  <w:rFonts w:ascii="Cambria Math" w:hAnsi="Cambria Math"/>
                  <w:kern w:val="0"/>
                  <w:sz w:val="18"/>
                  <w:szCs w:val="18"/>
                </w:rPr>
                <m:t>y</m:t>
              </m:r>
            </m:oMath>
            <w:r>
              <w:rPr>
                <w:rFonts w:ascii="宋体" w:hAnsi="宋体"/>
                <w:kern w:val="0"/>
                <w:sz w:val="18"/>
                <w:szCs w:val="18"/>
              </w:rPr>
              <w:t>年项目氢燃料电池汽车第</w:t>
            </w:r>
            <m:oMath>
              <m:r>
                <m:rPr/>
                <w:rPr>
                  <w:rFonts w:ascii="Cambria Math" w:hAnsi="Cambria Math"/>
                  <w:kern w:val="0"/>
                  <w:sz w:val="18"/>
                  <w:szCs w:val="18"/>
                </w:rPr>
                <m:t>i</m:t>
              </m:r>
            </m:oMath>
            <w:r>
              <w:rPr>
                <w:rFonts w:ascii="宋体" w:hAnsi="宋体"/>
                <w:kern w:val="0"/>
                <w:sz w:val="18"/>
                <w:szCs w:val="18"/>
              </w:rPr>
              <w:t>个加氢间隔内的</w:t>
            </w:r>
            <w:r>
              <w:rPr>
                <w:rFonts w:hint="eastAsia" w:ascii="宋体" w:hAnsi="宋体"/>
                <w:kern w:val="0"/>
                <w:sz w:val="18"/>
                <w:szCs w:val="18"/>
              </w:rPr>
              <w:t>氢气消耗量</w:t>
            </w:r>
          </w:p>
        </w:tc>
      </w:tr>
      <w:tr w14:paraId="710A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384392B7">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71" w:type="dxa"/>
            <w:vAlign w:val="center"/>
          </w:tcPr>
          <w:p w14:paraId="5539DFD7">
            <w:pPr>
              <w:adjustRightInd w:val="0"/>
              <w:snapToGrid w:val="0"/>
              <w:jc w:val="left"/>
              <w:rPr>
                <w:rFonts w:ascii="宋体" w:hAnsi="宋体"/>
                <w:kern w:val="0"/>
                <w:sz w:val="18"/>
                <w:szCs w:val="18"/>
              </w:rPr>
            </w:pPr>
            <w:r>
              <w:rPr>
                <w:sz w:val="18"/>
                <w:szCs w:val="18"/>
              </w:rPr>
              <w:t>tH</w:t>
            </w:r>
            <w:r>
              <w:rPr>
                <w:sz w:val="18"/>
                <w:szCs w:val="18"/>
                <w:vertAlign w:val="subscript"/>
              </w:rPr>
              <w:t>2</w:t>
            </w:r>
          </w:p>
        </w:tc>
      </w:tr>
      <w:tr w14:paraId="362F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2FC78FA3">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71" w:type="dxa"/>
            <w:vAlign w:val="center"/>
          </w:tcPr>
          <w:p w14:paraId="22D7BA02">
            <w:pPr>
              <w:adjustRightInd w:val="0"/>
              <w:snapToGrid w:val="0"/>
              <w:jc w:val="left"/>
              <w:rPr>
                <w:rFonts w:ascii="宋体" w:hAnsi="宋体"/>
                <w:kern w:val="0"/>
                <w:sz w:val="18"/>
                <w:szCs w:val="18"/>
              </w:rPr>
            </w:pPr>
            <w:r>
              <w:rPr>
                <w:rFonts w:hint="eastAsia" w:ascii="宋体" w:hAnsi="宋体"/>
                <w:kern w:val="0"/>
                <w:sz w:val="18"/>
                <w:szCs w:val="18"/>
              </w:rPr>
              <w:t>提供氢燃料电池汽车的加氢行为、氢气消耗量数据的合格项目开发方监测获得</w:t>
            </w:r>
          </w:p>
        </w:tc>
      </w:tr>
      <w:tr w14:paraId="754C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3B953A87">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71" w:type="dxa"/>
            <w:vAlign w:val="center"/>
          </w:tcPr>
          <w:p w14:paraId="6BD2A5FA">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14:paraId="796B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4C8B31DB">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71" w:type="dxa"/>
            <w:vAlign w:val="center"/>
          </w:tcPr>
          <w:p w14:paraId="097B698E">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w:t>
            </w:r>
            <w:r>
              <w:rPr>
                <w:color w:val="000000" w:themeColor="text1"/>
                <w:kern w:val="0"/>
                <w:sz w:val="18"/>
                <w:szCs w:val="18"/>
                <w14:textFill>
                  <w14:solidFill>
                    <w14:schemeClr w14:val="tx1"/>
                  </w14:solidFill>
                </w14:textFill>
              </w:rPr>
              <w:t>GPS</w:t>
            </w:r>
            <w:r>
              <w:rPr>
                <w:rFonts w:ascii="宋体" w:hAnsi="宋体"/>
                <w:color w:val="000000" w:themeColor="text1"/>
                <w:kern w:val="0"/>
                <w:sz w:val="18"/>
                <w:szCs w:val="18"/>
                <w14:textFill>
                  <w14:solidFill>
                    <w14:schemeClr w14:val="tx1"/>
                  </w14:solidFill>
                </w14:textFill>
              </w:rPr>
              <w:t>等可实现监测的车载仪器或仪表</w:t>
            </w:r>
          </w:p>
        </w:tc>
      </w:tr>
      <w:tr w14:paraId="7CBC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7BFA6778">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71" w:type="dxa"/>
            <w:vAlign w:val="center"/>
          </w:tcPr>
          <w:p w14:paraId="26A5CAD9">
            <w:pPr>
              <w:adjustRightInd w:val="0"/>
              <w:snapToGrid w:val="0"/>
              <w:jc w:val="left"/>
              <w:rPr>
                <w:rFonts w:ascii="宋体" w:hAnsi="宋体"/>
                <w:kern w:val="0"/>
                <w:sz w:val="18"/>
                <w:szCs w:val="18"/>
              </w:rPr>
            </w:pPr>
            <w:r>
              <w:rPr>
                <w:rFonts w:hint="eastAsia" w:ascii="宋体" w:hAnsi="宋体"/>
                <w:kern w:val="0"/>
                <w:sz w:val="18"/>
                <w:szCs w:val="18"/>
              </w:rPr>
              <w:t>合格项目开发方平台根据监测数据参照</w:t>
            </w:r>
            <w:r>
              <w:rPr>
                <w:kern w:val="0"/>
                <w:sz w:val="18"/>
                <w:szCs w:val="18"/>
              </w:rPr>
              <w:t>GB</w:t>
            </w:r>
            <w:r>
              <w:rPr>
                <w:rFonts w:ascii="宋体" w:hAnsi="宋体"/>
                <w:kern w:val="0"/>
                <w:sz w:val="18"/>
                <w:szCs w:val="18"/>
              </w:rPr>
              <w:t>/</w:t>
            </w:r>
            <w:r>
              <w:rPr>
                <w:kern w:val="0"/>
                <w:sz w:val="18"/>
                <w:szCs w:val="18"/>
              </w:rPr>
              <w:t>T35178</w:t>
            </w:r>
            <w:r>
              <w:rPr>
                <w:rFonts w:hint="eastAsia" w:ascii="宋体" w:hAnsi="宋体"/>
                <w:kern w:val="0"/>
                <w:sz w:val="18"/>
                <w:szCs w:val="18"/>
              </w:rPr>
              <w:t>-</w:t>
            </w:r>
            <w:r>
              <w:rPr>
                <w:kern w:val="0"/>
                <w:sz w:val="18"/>
                <w:szCs w:val="18"/>
              </w:rPr>
              <w:t>2017</w:t>
            </w:r>
            <w:r>
              <w:rPr>
                <w:rFonts w:hint="eastAsia" w:ascii="宋体" w:hAnsi="宋体"/>
                <w:kern w:val="0"/>
                <w:sz w:val="18"/>
                <w:szCs w:val="18"/>
              </w:rPr>
              <w:t xml:space="preserve">《燃料电池电动汽车 </w:t>
            </w:r>
            <w:r>
              <w:rPr>
                <w:rFonts w:ascii="宋体" w:hAnsi="宋体"/>
                <w:kern w:val="0"/>
                <w:sz w:val="18"/>
                <w:szCs w:val="18"/>
              </w:rPr>
              <w:t>氢气消耗量</w:t>
            </w:r>
            <w:r>
              <w:rPr>
                <w:rFonts w:hint="eastAsia" w:ascii="宋体" w:hAnsi="宋体"/>
                <w:kern w:val="0"/>
                <w:sz w:val="18"/>
                <w:szCs w:val="18"/>
              </w:rPr>
              <w:t>测量方法》的要求，计算每</w:t>
            </w:r>
            <w:r>
              <w:rPr>
                <w:rFonts w:ascii="宋体" w:hAnsi="宋体"/>
                <w:kern w:val="0"/>
                <w:sz w:val="18"/>
                <w:szCs w:val="18"/>
              </w:rPr>
              <w:t>加氢间隔</w:t>
            </w:r>
            <w:r>
              <w:rPr>
                <w:rFonts w:hint="eastAsia" w:ascii="宋体" w:hAnsi="宋体"/>
                <w:kern w:val="0"/>
                <w:sz w:val="18"/>
                <w:szCs w:val="18"/>
              </w:rPr>
              <w:t>内氢气消耗量。</w:t>
            </w:r>
          </w:p>
        </w:tc>
      </w:tr>
      <w:tr w14:paraId="3760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50B8A52D">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71" w:type="dxa"/>
            <w:vAlign w:val="center"/>
          </w:tcPr>
          <w:p w14:paraId="2142A8B1">
            <w:pPr>
              <w:adjustRightInd w:val="0"/>
              <w:snapToGrid w:val="0"/>
              <w:jc w:val="left"/>
              <w:rPr>
                <w:rFonts w:ascii="宋体" w:hAnsi="宋体"/>
                <w:kern w:val="0"/>
                <w:sz w:val="18"/>
                <w:szCs w:val="18"/>
              </w:rPr>
            </w:pPr>
            <w:r>
              <w:rPr>
                <w:rFonts w:hint="eastAsia" w:ascii="宋体" w:hAnsi="宋体"/>
                <w:kern w:val="0"/>
                <w:sz w:val="18"/>
                <w:szCs w:val="18"/>
              </w:rPr>
              <w:t>实时监测、每次记录</w:t>
            </w:r>
          </w:p>
        </w:tc>
      </w:tr>
      <w:tr w14:paraId="79B8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45E3F76B">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71" w:type="dxa"/>
            <w:vAlign w:val="center"/>
          </w:tcPr>
          <w:p w14:paraId="68D03FD7">
            <w:pPr>
              <w:adjustRightInd w:val="0"/>
              <w:snapToGrid w:val="0"/>
              <w:jc w:val="left"/>
              <w:rPr>
                <w:rFonts w:ascii="宋体" w:hAnsi="宋体"/>
                <w:kern w:val="0"/>
                <w:sz w:val="18"/>
                <w:szCs w:val="18"/>
              </w:rPr>
            </w:pPr>
            <w:r>
              <w:rPr>
                <w:rFonts w:hint="eastAsia" w:ascii="宋体" w:hAnsi="宋体"/>
                <w:kern w:val="0"/>
                <w:sz w:val="18"/>
                <w:szCs w:val="18"/>
              </w:rPr>
              <w:t>利用加氢站加氢记录数据进行交叉核验</w:t>
            </w:r>
          </w:p>
        </w:tc>
      </w:tr>
      <w:tr w14:paraId="7939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0B536C8F">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71" w:type="dxa"/>
            <w:vAlign w:val="center"/>
          </w:tcPr>
          <w:p w14:paraId="397D9CEF">
            <w:pPr>
              <w:adjustRightInd w:val="0"/>
              <w:snapToGrid w:val="0"/>
              <w:jc w:val="left"/>
              <w:rPr>
                <w:rFonts w:ascii="宋体" w:hAnsi="宋体"/>
                <w:kern w:val="0"/>
                <w:sz w:val="18"/>
                <w:szCs w:val="18"/>
              </w:rPr>
            </w:pPr>
            <w:r>
              <w:rPr>
                <w:rFonts w:hint="eastAsia" w:ascii="宋体" w:hAnsi="宋体"/>
                <w:kern w:val="0"/>
                <w:sz w:val="18"/>
                <w:szCs w:val="18"/>
              </w:rPr>
              <w:t>计算项目活动碳排放量</w:t>
            </w:r>
          </w:p>
        </w:tc>
      </w:tr>
      <w:tr w14:paraId="2F2E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7B62637F">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71" w:type="dxa"/>
            <w:vAlign w:val="center"/>
          </w:tcPr>
          <w:p w14:paraId="0D3C2468">
            <w:pPr>
              <w:adjustRightInd w:val="0"/>
              <w:snapToGrid w:val="0"/>
              <w:jc w:val="left"/>
              <w:rPr>
                <w:rFonts w:ascii="宋体" w:hAnsi="宋体"/>
                <w:kern w:val="0"/>
                <w:sz w:val="18"/>
                <w:szCs w:val="18"/>
              </w:rPr>
            </w:pPr>
            <w:r>
              <w:rPr>
                <w:rFonts w:hint="eastAsia" w:ascii="宋体" w:hAnsi="宋体"/>
                <w:kern w:val="0"/>
                <w:sz w:val="18"/>
                <w:szCs w:val="18"/>
              </w:rPr>
              <w:t>同上</w:t>
            </w:r>
          </w:p>
        </w:tc>
      </w:tr>
    </w:tbl>
    <w:p w14:paraId="57DFDD63">
      <w:pPr>
        <w:pStyle w:val="64"/>
        <w:adjustRightInd w:val="0"/>
        <w:snapToGrid w:val="0"/>
        <w:ind w:firstLine="640"/>
        <w:rPr>
          <w:rFonts w:ascii="黑体" w:hAnsi="黑体" w:eastAsia="黑体"/>
          <w:bCs/>
          <w:szCs w:val="21"/>
        </w:rPr>
      </w:pPr>
    </w:p>
    <w:tbl>
      <w:tblPr>
        <w:tblStyle w:val="32"/>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0"/>
        <w:gridCol w:w="6111"/>
      </w:tblGrid>
      <w:tr w14:paraId="35E1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481B117E">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11" w:type="dxa"/>
            <w:vAlign w:val="center"/>
          </w:tcPr>
          <w:p w14:paraId="7A9EB109">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EC</m:t>
                    </m:r>
                    <m:ctrlPr>
                      <w:rPr>
                        <w:rFonts w:ascii="Cambria Math" w:hAnsi="Cambria Math"/>
                        <w:kern w:val="0"/>
                        <w:sz w:val="18"/>
                        <w:szCs w:val="18"/>
                      </w:rPr>
                    </m:ctrlPr>
                  </m:e>
                  <m:sub>
                    <m:r>
                      <m:rPr/>
                      <w:rPr>
                        <w:rFonts w:ascii="Cambria Math" w:hAnsi="Cambria Math"/>
                        <w:kern w:val="0"/>
                        <w:sz w:val="18"/>
                        <w:szCs w:val="18"/>
                      </w:rPr>
                      <m:t>i</m:t>
                    </m:r>
                    <m:ctrlPr>
                      <w:rPr>
                        <w:rFonts w:ascii="Cambria Math" w:hAnsi="Cambria Math"/>
                        <w:kern w:val="0"/>
                        <w:sz w:val="18"/>
                        <w:szCs w:val="18"/>
                      </w:rPr>
                    </m:ctrlPr>
                  </m:sub>
                </m:sSub>
              </m:oMath>
            </m:oMathPara>
          </w:p>
        </w:tc>
      </w:tr>
      <w:tr w14:paraId="17F1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6ED8F0D7">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11" w:type="dxa"/>
            <w:vAlign w:val="center"/>
          </w:tcPr>
          <w:p w14:paraId="035BC2CD">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9</w:t>
            </w:r>
            <w:r>
              <w:rPr>
                <w:rFonts w:hint="eastAsia" w:ascii="宋体" w:hAnsi="宋体"/>
                <w:kern w:val="0"/>
                <w:sz w:val="18"/>
                <w:szCs w:val="18"/>
              </w:rPr>
              <w:t>）</w:t>
            </w:r>
          </w:p>
        </w:tc>
      </w:tr>
      <w:tr w14:paraId="66F3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7C3AEC01">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11" w:type="dxa"/>
            <w:vAlign w:val="center"/>
          </w:tcPr>
          <w:p w14:paraId="1A4AFA48">
            <w:pPr>
              <w:adjustRightInd w:val="0"/>
              <w:snapToGrid w:val="0"/>
              <w:jc w:val="left"/>
              <w:rPr>
                <w:rFonts w:ascii="宋体" w:hAnsi="宋体"/>
                <w:kern w:val="0"/>
                <w:sz w:val="18"/>
                <w:szCs w:val="18"/>
              </w:rPr>
            </w:pPr>
            <w:r>
              <w:rPr>
                <w:rFonts w:ascii="宋体" w:hAnsi="宋体"/>
                <w:kern w:val="0"/>
                <w:sz w:val="18"/>
                <w:szCs w:val="18"/>
              </w:rPr>
              <w:t>第</w:t>
            </w:r>
            <m:oMath>
              <m:r>
                <m:rPr/>
                <w:rPr>
                  <w:rFonts w:ascii="Cambria Math" w:hAnsi="Cambria Math"/>
                  <w:kern w:val="0"/>
                  <w:sz w:val="18"/>
                  <w:szCs w:val="18"/>
                </w:rPr>
                <m:t>y</m:t>
              </m:r>
            </m:oMath>
            <w:r>
              <w:rPr>
                <w:rFonts w:ascii="宋体" w:hAnsi="宋体"/>
                <w:kern w:val="0"/>
                <w:sz w:val="18"/>
                <w:szCs w:val="18"/>
              </w:rPr>
              <w:t>年项目氢燃料电池汽车第</w:t>
            </w:r>
            <m:oMath>
              <m:r>
                <m:rPr/>
                <w:rPr>
                  <w:rFonts w:ascii="Cambria Math" w:hAnsi="Cambria Math"/>
                  <w:kern w:val="0"/>
                  <w:sz w:val="18"/>
                  <w:szCs w:val="18"/>
                </w:rPr>
                <m:t>i</m:t>
              </m:r>
            </m:oMath>
            <w:r>
              <w:rPr>
                <w:rFonts w:ascii="宋体" w:hAnsi="宋体"/>
                <w:kern w:val="0"/>
                <w:sz w:val="18"/>
                <w:szCs w:val="18"/>
              </w:rPr>
              <w:t>个加氢间隔内的</w:t>
            </w:r>
            <w:r>
              <w:rPr>
                <w:rFonts w:hint="eastAsia" w:ascii="宋体" w:hAnsi="宋体"/>
                <w:kern w:val="0"/>
                <w:sz w:val="18"/>
                <w:szCs w:val="18"/>
              </w:rPr>
              <w:t>外接电力消耗量</w:t>
            </w:r>
          </w:p>
        </w:tc>
      </w:tr>
      <w:tr w14:paraId="0E47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530" w:type="dxa"/>
            <w:vAlign w:val="center"/>
          </w:tcPr>
          <w:p w14:paraId="0D7EA23E">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11" w:type="dxa"/>
            <w:vAlign w:val="center"/>
          </w:tcPr>
          <w:p w14:paraId="0A1A7A5E">
            <w:pPr>
              <w:adjustRightInd w:val="0"/>
              <w:snapToGrid w:val="0"/>
              <w:jc w:val="left"/>
              <w:rPr>
                <w:rFonts w:ascii="宋体" w:hAnsi="宋体"/>
                <w:kern w:val="0"/>
                <w:sz w:val="18"/>
                <w:szCs w:val="18"/>
              </w:rPr>
            </w:pPr>
            <w:r>
              <w:rPr>
                <w:kern w:val="0"/>
                <w:sz w:val="18"/>
                <w:szCs w:val="18"/>
              </w:rPr>
              <w:t>MWh</w:t>
            </w:r>
          </w:p>
        </w:tc>
      </w:tr>
      <w:tr w14:paraId="4C7B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11EF4A41">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11" w:type="dxa"/>
            <w:vAlign w:val="center"/>
          </w:tcPr>
          <w:p w14:paraId="106D8B99">
            <w:pPr>
              <w:adjustRightInd w:val="0"/>
              <w:snapToGrid w:val="0"/>
              <w:jc w:val="left"/>
              <w:rPr>
                <w:rFonts w:ascii="宋体" w:hAnsi="宋体"/>
                <w:kern w:val="0"/>
                <w:sz w:val="18"/>
                <w:szCs w:val="18"/>
              </w:rPr>
            </w:pPr>
            <w:r>
              <w:rPr>
                <w:rFonts w:hint="eastAsia" w:ascii="宋体" w:hAnsi="宋体"/>
                <w:kern w:val="0"/>
                <w:sz w:val="18"/>
                <w:szCs w:val="18"/>
              </w:rPr>
              <w:t>提供氢燃料电池汽车的加氢行为、外接电力消耗量数据的合格项目开发方监测获得</w:t>
            </w:r>
          </w:p>
        </w:tc>
      </w:tr>
      <w:tr w14:paraId="2455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08F82158">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11" w:type="dxa"/>
            <w:vAlign w:val="center"/>
          </w:tcPr>
          <w:p w14:paraId="6CA4D0BB">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14:paraId="6768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1513E0D5">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11" w:type="dxa"/>
            <w:vAlign w:val="center"/>
          </w:tcPr>
          <w:p w14:paraId="6374F920">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w:t>
            </w:r>
            <w:r>
              <w:rPr>
                <w:rFonts w:ascii="宋体" w:hAnsi="宋体"/>
                <w:color w:val="000000" w:themeColor="text1"/>
                <w:kern w:val="0"/>
                <w:sz w:val="18"/>
                <w:szCs w:val="18"/>
                <w14:textFill>
                  <w14:solidFill>
                    <w14:schemeClr w14:val="tx1"/>
                  </w14:solidFill>
                </w14:textFill>
              </w:rPr>
              <w:t>等可实现监测的车载仪器或仪表</w:t>
            </w:r>
          </w:p>
        </w:tc>
      </w:tr>
      <w:tr w14:paraId="0C06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70B878CF">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11" w:type="dxa"/>
            <w:vAlign w:val="center"/>
          </w:tcPr>
          <w:p w14:paraId="3A61CBE5">
            <w:pPr>
              <w:adjustRightInd w:val="0"/>
              <w:snapToGrid w:val="0"/>
              <w:jc w:val="left"/>
              <w:rPr>
                <w:rFonts w:ascii="宋体" w:hAnsi="宋体"/>
                <w:kern w:val="0"/>
                <w:sz w:val="18"/>
                <w:szCs w:val="18"/>
              </w:rPr>
            </w:pPr>
            <w:r>
              <w:rPr>
                <w:rFonts w:hint="eastAsia" w:ascii="宋体" w:hAnsi="宋体"/>
                <w:kern w:val="0"/>
                <w:sz w:val="18"/>
                <w:szCs w:val="18"/>
              </w:rPr>
              <w:t>合格项目开发方平台利用实时监测的电流/电压状态进行识别与统计，或其他可统计外接电力消耗量的程序与方法。</w:t>
            </w:r>
          </w:p>
        </w:tc>
      </w:tr>
      <w:tr w14:paraId="5DF8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7AF48D6F">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11" w:type="dxa"/>
            <w:vAlign w:val="center"/>
          </w:tcPr>
          <w:p w14:paraId="42C02B2B">
            <w:pPr>
              <w:adjustRightInd w:val="0"/>
              <w:snapToGrid w:val="0"/>
              <w:jc w:val="left"/>
              <w:rPr>
                <w:rFonts w:ascii="宋体" w:hAnsi="宋体"/>
                <w:kern w:val="0"/>
                <w:sz w:val="18"/>
                <w:szCs w:val="18"/>
              </w:rPr>
            </w:pPr>
            <w:r>
              <w:rPr>
                <w:rFonts w:hint="eastAsia" w:ascii="宋体" w:hAnsi="宋体"/>
                <w:kern w:val="0"/>
                <w:sz w:val="18"/>
                <w:szCs w:val="18"/>
              </w:rPr>
              <w:t>实时监测、每次记录</w:t>
            </w:r>
          </w:p>
        </w:tc>
      </w:tr>
      <w:tr w14:paraId="6F44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2C4EFA40">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11" w:type="dxa"/>
            <w:vAlign w:val="center"/>
          </w:tcPr>
          <w:p w14:paraId="7A364FE4">
            <w:pPr>
              <w:adjustRightInd w:val="0"/>
              <w:snapToGrid w:val="0"/>
              <w:jc w:val="left"/>
              <w:rPr>
                <w:rFonts w:ascii="宋体" w:hAnsi="宋体"/>
                <w:kern w:val="0"/>
                <w:sz w:val="18"/>
                <w:szCs w:val="18"/>
              </w:rPr>
            </w:pPr>
            <w:r>
              <w:rPr>
                <w:rFonts w:hint="eastAsia" w:ascii="宋体" w:hAnsi="宋体"/>
                <w:kern w:val="0"/>
                <w:sz w:val="18"/>
                <w:szCs w:val="18"/>
              </w:rPr>
              <w:t>利用能量守恒定律</w:t>
            </w:r>
            <w:r>
              <w:rPr>
                <w:rFonts w:ascii="宋体" w:hAnsi="宋体"/>
                <w:kern w:val="0"/>
                <w:sz w:val="18"/>
                <w:szCs w:val="18"/>
              </w:rPr>
              <w:t>进行交叉核验</w:t>
            </w:r>
          </w:p>
        </w:tc>
      </w:tr>
      <w:tr w14:paraId="076A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4927B3D1">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11" w:type="dxa"/>
            <w:vAlign w:val="center"/>
          </w:tcPr>
          <w:p w14:paraId="7BA1AEA8">
            <w:pPr>
              <w:adjustRightInd w:val="0"/>
              <w:snapToGrid w:val="0"/>
              <w:jc w:val="left"/>
              <w:rPr>
                <w:rFonts w:ascii="宋体" w:hAnsi="宋体"/>
                <w:kern w:val="0"/>
                <w:sz w:val="18"/>
                <w:szCs w:val="18"/>
              </w:rPr>
            </w:pPr>
            <w:r>
              <w:rPr>
                <w:rFonts w:hint="eastAsia" w:ascii="宋体" w:hAnsi="宋体"/>
                <w:kern w:val="0"/>
                <w:sz w:val="18"/>
                <w:szCs w:val="18"/>
              </w:rPr>
              <w:t>用于计算项目活动碳排放量</w:t>
            </w:r>
          </w:p>
        </w:tc>
      </w:tr>
      <w:tr w14:paraId="2F11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112C43B1">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11" w:type="dxa"/>
            <w:vAlign w:val="center"/>
          </w:tcPr>
          <w:p w14:paraId="4126DE38">
            <w:pPr>
              <w:adjustRightInd w:val="0"/>
              <w:snapToGrid w:val="0"/>
              <w:jc w:val="left"/>
              <w:rPr>
                <w:rFonts w:ascii="宋体" w:hAnsi="宋体"/>
                <w:kern w:val="0"/>
                <w:sz w:val="18"/>
                <w:szCs w:val="18"/>
              </w:rPr>
            </w:pPr>
            <w:r>
              <w:rPr>
                <w:rFonts w:hint="eastAsia" w:ascii="宋体" w:hAnsi="宋体"/>
                <w:kern w:val="0"/>
                <w:sz w:val="18"/>
                <w:szCs w:val="18"/>
              </w:rPr>
              <w:t>无</w:t>
            </w:r>
          </w:p>
        </w:tc>
      </w:tr>
    </w:tbl>
    <w:p w14:paraId="407ACCAF">
      <w:pPr>
        <w:pStyle w:val="64"/>
        <w:adjustRightInd w:val="0"/>
        <w:snapToGrid w:val="0"/>
        <w:ind w:firstLine="640"/>
        <w:rPr>
          <w:rFonts w:ascii="黑体" w:hAnsi="黑体" w:eastAsia="黑体"/>
          <w:bCs/>
          <w:szCs w:val="21"/>
        </w:rPr>
      </w:pPr>
    </w:p>
    <w:tbl>
      <w:tblPr>
        <w:tblStyle w:val="32"/>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6136"/>
      </w:tblGrid>
      <w:tr w14:paraId="551B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5C001D1E">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36" w:type="dxa"/>
            <w:vAlign w:val="center"/>
          </w:tcPr>
          <w:p w14:paraId="7B086A3E">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θ</m:t>
                    </m:r>
                    <m:ctrlPr>
                      <w:rPr>
                        <w:rFonts w:ascii="Cambria Math" w:hAnsi="Cambria Math"/>
                        <w:kern w:val="0"/>
                        <w:sz w:val="18"/>
                        <w:szCs w:val="18"/>
                      </w:rPr>
                    </m:ctrlPr>
                  </m:e>
                  <m:sub>
                    <m:r>
                      <m:rPr/>
                      <w:rPr>
                        <w:rFonts w:ascii="Cambria Math" w:hAnsi="Cambria Math"/>
                        <w:kern w:val="0"/>
                        <w:sz w:val="18"/>
                        <w:szCs w:val="18"/>
                      </w:rPr>
                      <m:t>s</m:t>
                    </m:r>
                    <m:r>
                      <m:rPr>
                        <m:sty m:val="p"/>
                      </m:rPr>
                      <w:rPr>
                        <w:rFonts w:ascii="Cambria Math" w:hAnsi="Cambria Math"/>
                        <w:kern w:val="0"/>
                        <w:sz w:val="18"/>
                        <w:szCs w:val="18"/>
                      </w:rPr>
                      <m:t>,</m:t>
                    </m:r>
                    <m:r>
                      <m:rPr/>
                      <w:rPr>
                        <w:rFonts w:ascii="Cambria Math" w:hAnsi="Cambria Math"/>
                        <w:kern w:val="0"/>
                        <w:sz w:val="18"/>
                        <w:szCs w:val="18"/>
                      </w:rPr>
                      <m:t>j</m:t>
                    </m:r>
                    <m:ctrlPr>
                      <w:rPr>
                        <w:rFonts w:ascii="Cambria Math" w:hAnsi="Cambria Math"/>
                        <w:kern w:val="0"/>
                        <w:sz w:val="18"/>
                        <w:szCs w:val="18"/>
                      </w:rPr>
                    </m:ctrlPr>
                  </m:sub>
                </m:sSub>
              </m:oMath>
            </m:oMathPara>
          </w:p>
        </w:tc>
      </w:tr>
      <w:tr w14:paraId="05A8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0C22F973">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36" w:type="dxa"/>
            <w:vAlign w:val="center"/>
          </w:tcPr>
          <w:p w14:paraId="5CFA7109">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7</w:t>
            </w:r>
            <w:r>
              <w:rPr>
                <w:rFonts w:hint="eastAsia" w:ascii="宋体" w:hAnsi="宋体"/>
                <w:kern w:val="0"/>
                <w:sz w:val="18"/>
                <w:szCs w:val="18"/>
              </w:rPr>
              <w:t>）</w:t>
            </w:r>
          </w:p>
        </w:tc>
      </w:tr>
      <w:tr w14:paraId="4B24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115FCBAD">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36" w:type="dxa"/>
            <w:vAlign w:val="center"/>
          </w:tcPr>
          <w:p w14:paraId="3ED5AAA0">
            <w:pPr>
              <w:adjustRightInd w:val="0"/>
              <w:snapToGrid w:val="0"/>
              <w:jc w:val="left"/>
              <w:rPr>
                <w:rFonts w:ascii="宋体" w:hAnsi="宋体"/>
                <w:kern w:val="0"/>
                <w:sz w:val="18"/>
                <w:szCs w:val="18"/>
              </w:rPr>
            </w:pPr>
            <w:r>
              <w:rPr>
                <w:rFonts w:ascii="宋体" w:hAnsi="宋体"/>
                <w:kern w:val="0"/>
                <w:sz w:val="18"/>
                <w:szCs w:val="18"/>
              </w:rPr>
              <w:t>加氢站</w:t>
            </w:r>
            <m:oMath>
              <m:r>
                <m:rPr/>
                <w:rPr>
                  <w:rFonts w:ascii="Cambria Math" w:hAnsi="Cambria Math"/>
                  <w:kern w:val="0"/>
                  <w:sz w:val="18"/>
                  <w:szCs w:val="18"/>
                </w:rPr>
                <m:t>s</m:t>
              </m:r>
              <m:r>
                <m:rPr>
                  <m:sty m:val="p"/>
                </m:rPr>
                <w:rPr>
                  <w:rFonts w:hint="eastAsia" w:ascii="Cambria Math" w:hAnsi="Cambria Math"/>
                  <w:kern w:val="0"/>
                  <w:sz w:val="18"/>
                  <w:szCs w:val="18"/>
                </w:rPr>
                <m:t>的</m:t>
              </m:r>
            </m:oMath>
            <w:r>
              <w:rPr>
                <w:rFonts w:ascii="宋体" w:hAnsi="宋体"/>
                <w:kern w:val="0"/>
                <w:sz w:val="18"/>
                <w:szCs w:val="18"/>
              </w:rPr>
              <w:t>氢源比例</w:t>
            </w:r>
          </w:p>
        </w:tc>
      </w:tr>
      <w:tr w14:paraId="6087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3D795D70">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36" w:type="dxa"/>
            <w:vAlign w:val="center"/>
          </w:tcPr>
          <w:p w14:paraId="15B21660">
            <w:pPr>
              <w:adjustRightInd w:val="0"/>
              <w:snapToGrid w:val="0"/>
              <w:jc w:val="left"/>
              <w:rPr>
                <w:rFonts w:ascii="宋体" w:hAnsi="宋体"/>
                <w:kern w:val="0"/>
                <w:sz w:val="18"/>
                <w:szCs w:val="18"/>
              </w:rPr>
            </w:pPr>
            <w:r>
              <w:rPr>
                <w:rFonts w:hint="eastAsia" w:ascii="宋体" w:hAnsi="宋体"/>
                <w:kern w:val="0"/>
                <w:sz w:val="18"/>
                <w:szCs w:val="18"/>
              </w:rPr>
              <w:t>%</w:t>
            </w:r>
          </w:p>
        </w:tc>
      </w:tr>
      <w:tr w14:paraId="0BDC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3CBB96F4">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36" w:type="dxa"/>
            <w:vAlign w:val="center"/>
          </w:tcPr>
          <w:p w14:paraId="3F025126">
            <w:pPr>
              <w:adjustRightInd w:val="0"/>
              <w:snapToGrid w:val="0"/>
              <w:jc w:val="left"/>
              <w:rPr>
                <w:rFonts w:ascii="宋体" w:hAnsi="宋体"/>
                <w:kern w:val="0"/>
                <w:sz w:val="18"/>
                <w:szCs w:val="18"/>
              </w:rPr>
            </w:pPr>
            <w:r>
              <w:rPr>
                <w:rFonts w:hint="eastAsia" w:ascii="宋体" w:hAnsi="宋体"/>
                <w:kern w:val="0"/>
                <w:sz w:val="18"/>
                <w:szCs w:val="18"/>
              </w:rPr>
              <w:t>提供加氢站氢气来源、氢气到站量数据的合格项目开发方监测获得</w:t>
            </w:r>
          </w:p>
        </w:tc>
      </w:tr>
      <w:tr w14:paraId="290E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4B0252E7">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36" w:type="dxa"/>
            <w:vAlign w:val="center"/>
          </w:tcPr>
          <w:p w14:paraId="207F25DA">
            <w:pPr>
              <w:adjustRightInd w:val="0"/>
              <w:snapToGrid w:val="0"/>
              <w:jc w:val="left"/>
              <w:rPr>
                <w:rFonts w:ascii="宋体" w:hAnsi="宋体"/>
                <w:kern w:val="0"/>
                <w:sz w:val="18"/>
                <w:szCs w:val="18"/>
              </w:rPr>
            </w:pPr>
            <w:r>
              <w:rPr>
                <w:rFonts w:hint="eastAsia" w:ascii="宋体" w:hAnsi="宋体"/>
                <w:kern w:val="0"/>
                <w:sz w:val="18"/>
                <w:szCs w:val="18"/>
              </w:rPr>
              <w:t>加氢站</w:t>
            </w:r>
          </w:p>
        </w:tc>
      </w:tr>
      <w:tr w14:paraId="1311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51636CC2">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36" w:type="dxa"/>
            <w:vAlign w:val="center"/>
          </w:tcPr>
          <w:p w14:paraId="72B0844E">
            <w:pPr>
              <w:adjustRightInd w:val="0"/>
              <w:snapToGrid w:val="0"/>
              <w:jc w:val="left"/>
              <w:rPr>
                <w:rFonts w:ascii="宋体" w:hAnsi="宋体"/>
                <w:kern w:val="0"/>
                <w:sz w:val="18"/>
                <w:szCs w:val="18"/>
              </w:rPr>
            </w:pPr>
            <w:r>
              <w:rPr>
                <w:rFonts w:hint="eastAsia" w:ascii="宋体" w:hAnsi="宋体"/>
                <w:kern w:val="0"/>
                <w:sz w:val="18"/>
                <w:szCs w:val="18"/>
              </w:rPr>
              <w:t>/</w:t>
            </w:r>
          </w:p>
        </w:tc>
      </w:tr>
      <w:tr w14:paraId="3709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0AA22804">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36" w:type="dxa"/>
            <w:vAlign w:val="center"/>
          </w:tcPr>
          <w:p w14:paraId="6FE31A4C">
            <w:pPr>
              <w:adjustRightInd w:val="0"/>
              <w:snapToGrid w:val="0"/>
              <w:jc w:val="left"/>
              <w:rPr>
                <w:rFonts w:ascii="宋体" w:hAnsi="宋体"/>
                <w:kern w:val="0"/>
                <w:sz w:val="18"/>
                <w:szCs w:val="18"/>
              </w:rPr>
            </w:pPr>
            <w:r>
              <w:rPr>
                <w:rFonts w:hint="eastAsia" w:ascii="宋体" w:hAnsi="宋体"/>
                <w:kern w:val="0"/>
                <w:sz w:val="18"/>
                <w:szCs w:val="18"/>
              </w:rPr>
              <w:t>合格项目开发方平台同核验平台对接</w:t>
            </w:r>
          </w:p>
        </w:tc>
      </w:tr>
      <w:tr w14:paraId="3DCA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4CEC4F5B">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36" w:type="dxa"/>
            <w:vAlign w:val="center"/>
          </w:tcPr>
          <w:p w14:paraId="2EB53304">
            <w:pPr>
              <w:adjustRightInd w:val="0"/>
              <w:snapToGrid w:val="0"/>
              <w:jc w:val="left"/>
              <w:rPr>
                <w:rFonts w:ascii="宋体" w:hAnsi="宋体"/>
                <w:kern w:val="0"/>
                <w:sz w:val="18"/>
                <w:szCs w:val="18"/>
              </w:rPr>
            </w:pPr>
            <w:r>
              <w:rPr>
                <w:rFonts w:hint="eastAsia" w:ascii="宋体" w:hAnsi="宋体"/>
                <w:kern w:val="0"/>
                <w:sz w:val="18"/>
                <w:szCs w:val="18"/>
              </w:rPr>
              <w:t>实时监测、每次或每日或每月记录</w:t>
            </w:r>
          </w:p>
        </w:tc>
      </w:tr>
      <w:tr w14:paraId="2536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0A4A3C6A">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36" w:type="dxa"/>
            <w:vAlign w:val="center"/>
          </w:tcPr>
          <w:p w14:paraId="1162E333">
            <w:pPr>
              <w:adjustRightInd w:val="0"/>
              <w:snapToGrid w:val="0"/>
              <w:jc w:val="left"/>
              <w:rPr>
                <w:rFonts w:ascii="宋体" w:hAnsi="宋体"/>
                <w:kern w:val="0"/>
                <w:sz w:val="18"/>
                <w:szCs w:val="18"/>
              </w:rPr>
            </w:pPr>
            <w:r>
              <w:rPr>
                <w:rFonts w:hint="eastAsia" w:ascii="宋体" w:hAnsi="宋体"/>
                <w:kern w:val="0"/>
                <w:sz w:val="18"/>
                <w:szCs w:val="18"/>
              </w:rPr>
              <w:t>根据加氢站与制氢厂间的氢气运输记录进行交叉校核</w:t>
            </w:r>
          </w:p>
        </w:tc>
      </w:tr>
      <w:tr w14:paraId="136B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1B016454">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36" w:type="dxa"/>
            <w:vAlign w:val="center"/>
          </w:tcPr>
          <w:p w14:paraId="6B009FEA">
            <w:pPr>
              <w:adjustRightInd w:val="0"/>
              <w:snapToGrid w:val="0"/>
              <w:jc w:val="left"/>
              <w:rPr>
                <w:rFonts w:ascii="宋体" w:hAnsi="宋体"/>
                <w:kern w:val="0"/>
                <w:sz w:val="18"/>
                <w:szCs w:val="18"/>
              </w:rPr>
            </w:pPr>
            <w:r>
              <w:rPr>
                <w:rFonts w:hint="eastAsia" w:ascii="宋体" w:hAnsi="宋体"/>
                <w:kern w:val="0"/>
                <w:sz w:val="18"/>
                <w:szCs w:val="18"/>
              </w:rPr>
              <w:t>用于计算氢气碳排放因子</w:t>
            </w:r>
            <m:oMath>
              <m:sSub>
                <m:sSubPr>
                  <m:ctrlPr>
                    <w:rPr>
                      <w:rFonts w:ascii="Cambria Math" w:hAnsi="Cambria Math"/>
                      <w:kern w:val="0"/>
                      <w:sz w:val="18"/>
                      <w:szCs w:val="18"/>
                    </w:rPr>
                  </m:ctrlPr>
                </m:sSubPr>
                <m:e>
                  <m:r>
                    <m:rPr/>
                    <w:rPr>
                      <w:rFonts w:ascii="Cambria Math" w:hAnsi="Cambria Math"/>
                      <w:kern w:val="0"/>
                      <w:sz w:val="18"/>
                      <w:szCs w:val="18"/>
                    </w:rPr>
                    <m:t>EF</m:t>
                  </m:r>
                  <m:ctrlPr>
                    <w:rPr>
                      <w:rFonts w:ascii="Cambria Math" w:hAnsi="Cambria Math"/>
                      <w:kern w:val="0"/>
                      <w:sz w:val="18"/>
                      <w:szCs w:val="18"/>
                    </w:rPr>
                  </m:ctrlPr>
                </m:e>
                <m:sub>
                  <m:sSub>
                    <m:sSubPr>
                      <m:ctrlPr>
                        <w:rPr>
                          <w:rFonts w:ascii="Cambria Math" w:hAnsi="Cambria Math"/>
                          <w:kern w:val="0"/>
                          <w:sz w:val="18"/>
                          <w:szCs w:val="18"/>
                        </w:rPr>
                      </m:ctrlPr>
                    </m:sSubPr>
                    <m:e>
                      <m:sSub>
                        <m:sSubPr>
                          <m:ctrlPr>
                            <w:rPr>
                              <w:rFonts w:ascii="Cambria Math" w:hAnsi="Cambria Math"/>
                              <w:kern w:val="0"/>
                              <w:sz w:val="18"/>
                              <w:szCs w:val="18"/>
                            </w:rPr>
                          </m:ctrlPr>
                        </m:sSubPr>
                        <m:e>
                          <m:r>
                            <m:rPr>
                              <m:sty m:val="p"/>
                            </m:rPr>
                            <w:rPr>
                              <w:rFonts w:ascii="Cambria Math" w:hAnsi="Cambria Math"/>
                              <w:kern w:val="0"/>
                              <w:sz w:val="18"/>
                              <w:szCs w:val="18"/>
                            </w:rPr>
                            <m:t>CO</m:t>
                          </m:r>
                          <m:ctrlPr>
                            <w:rPr>
                              <w:rFonts w:ascii="Cambria Math" w:hAnsi="Cambria Math"/>
                              <w:kern w:val="0"/>
                              <w:sz w:val="18"/>
                              <w:szCs w:val="18"/>
                            </w:rPr>
                          </m:ctrlPr>
                        </m:e>
                        <m:sub>
                          <m:r>
                            <m:rPr>
                              <m:sty m:val="p"/>
                            </m:rPr>
                            <w:rPr>
                              <w:rFonts w:ascii="Cambria Math" w:hAnsi="Cambria Math"/>
                              <w:kern w:val="0"/>
                              <w:sz w:val="18"/>
                              <w:szCs w:val="18"/>
                            </w:rPr>
                            <m:t>2</m:t>
                          </m:r>
                          <m:ctrlPr>
                            <w:rPr>
                              <w:rFonts w:ascii="Cambria Math" w:hAnsi="Cambria Math"/>
                              <w:kern w:val="0"/>
                              <w:sz w:val="18"/>
                              <w:szCs w:val="18"/>
                            </w:rPr>
                          </m:ctrlPr>
                        </m:sub>
                      </m:sSub>
                      <m:r>
                        <m:rPr>
                          <m:sty m:val="p"/>
                        </m:rPr>
                        <w:rPr>
                          <w:rFonts w:ascii="Cambria Math" w:hAnsi="Cambria Math"/>
                          <w:kern w:val="0"/>
                          <w:sz w:val="18"/>
                          <w:szCs w:val="18"/>
                        </w:rPr>
                        <m:t>,H</m:t>
                      </m:r>
                      <m:ctrlPr>
                        <w:rPr>
                          <w:rFonts w:ascii="Cambria Math" w:hAnsi="Cambria Math"/>
                          <w:kern w:val="0"/>
                          <w:sz w:val="18"/>
                          <w:szCs w:val="18"/>
                        </w:rPr>
                      </m:ctrlPr>
                    </m:e>
                    <m:sub>
                      <m:r>
                        <m:rPr>
                          <m:sty m:val="p"/>
                        </m:rPr>
                        <w:rPr>
                          <w:rFonts w:ascii="Cambria Math" w:hAnsi="Cambria Math"/>
                          <w:kern w:val="0"/>
                          <w:sz w:val="18"/>
                          <w:szCs w:val="18"/>
                        </w:rPr>
                        <m:t>2</m:t>
                      </m:r>
                      <m:ctrlPr>
                        <w:rPr>
                          <w:rFonts w:ascii="Cambria Math" w:hAnsi="Cambria Math"/>
                          <w:kern w:val="0"/>
                          <w:sz w:val="18"/>
                          <w:szCs w:val="18"/>
                        </w:rPr>
                      </m:ctrlPr>
                    </m:sub>
                  </m:sSub>
                  <m:ctrlPr>
                    <w:rPr>
                      <w:rFonts w:ascii="Cambria Math" w:hAnsi="Cambria Math"/>
                      <w:kern w:val="0"/>
                      <w:sz w:val="18"/>
                      <w:szCs w:val="18"/>
                    </w:rPr>
                  </m:ctrlPr>
                </m:sub>
              </m:sSub>
            </m:oMath>
          </w:p>
        </w:tc>
      </w:tr>
      <w:tr w14:paraId="3101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1474C85C">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36" w:type="dxa"/>
            <w:vAlign w:val="center"/>
          </w:tcPr>
          <w:p w14:paraId="1407CC18">
            <w:pPr>
              <w:adjustRightInd w:val="0"/>
              <w:snapToGrid w:val="0"/>
              <w:jc w:val="left"/>
              <w:rPr>
                <w:rFonts w:ascii="宋体" w:hAnsi="宋体"/>
                <w:kern w:val="0"/>
                <w:sz w:val="18"/>
                <w:szCs w:val="18"/>
              </w:rPr>
            </w:pPr>
            <w:r>
              <w:rPr>
                <w:rFonts w:hint="eastAsia" w:ascii="宋体" w:hAnsi="宋体"/>
                <w:kern w:val="0"/>
                <w:sz w:val="18"/>
                <w:szCs w:val="18"/>
              </w:rPr>
              <w:t>/</w:t>
            </w:r>
          </w:p>
        </w:tc>
      </w:tr>
    </w:tbl>
    <w:p w14:paraId="7BCBD346">
      <w:pPr>
        <w:pStyle w:val="64"/>
        <w:adjustRightInd w:val="0"/>
        <w:snapToGrid w:val="0"/>
        <w:ind w:firstLine="640"/>
        <w:rPr>
          <w:rFonts w:ascii="黑体" w:hAnsi="黑体" w:eastAsia="黑体"/>
          <w:bCs/>
          <w:szCs w:val="21"/>
        </w:rPr>
      </w:pPr>
    </w:p>
    <w:tbl>
      <w:tblPr>
        <w:tblStyle w:val="32"/>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6136"/>
      </w:tblGrid>
      <w:tr w14:paraId="4FAE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45C5DE19">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36" w:type="dxa"/>
            <w:vAlign w:val="center"/>
          </w:tcPr>
          <w:p w14:paraId="0571EE04">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D</m:t>
                    </m:r>
                    <m:ctrlPr>
                      <w:rPr>
                        <w:rFonts w:ascii="Cambria Math" w:hAnsi="Cambria Math"/>
                        <w:kern w:val="0"/>
                        <w:sz w:val="18"/>
                        <w:szCs w:val="18"/>
                      </w:rPr>
                    </m:ctrlPr>
                  </m:e>
                  <m:sub>
                    <m:r>
                      <m:rPr>
                        <m:sty m:val="p"/>
                      </m:rPr>
                      <w:rPr>
                        <w:rFonts w:ascii="Cambria Math" w:hAnsi="Cambria Math"/>
                        <w:kern w:val="0"/>
                        <w:sz w:val="18"/>
                        <w:szCs w:val="18"/>
                      </w:rPr>
                      <m:t>s</m:t>
                    </m:r>
                    <m:ctrlPr>
                      <w:rPr>
                        <w:rFonts w:ascii="Cambria Math" w:hAnsi="Cambria Math"/>
                        <w:kern w:val="0"/>
                        <w:sz w:val="18"/>
                        <w:szCs w:val="18"/>
                      </w:rPr>
                    </m:ctrlPr>
                  </m:sub>
                </m:sSub>
              </m:oMath>
            </m:oMathPara>
          </w:p>
        </w:tc>
      </w:tr>
      <w:tr w14:paraId="45A3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27A6660F">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36" w:type="dxa"/>
            <w:vAlign w:val="center"/>
          </w:tcPr>
          <w:p w14:paraId="716AC60F">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7</w:t>
            </w:r>
            <w:r>
              <w:rPr>
                <w:rFonts w:hint="eastAsia" w:ascii="宋体" w:hAnsi="宋体"/>
                <w:kern w:val="0"/>
                <w:sz w:val="18"/>
                <w:szCs w:val="18"/>
              </w:rPr>
              <w:t>）</w:t>
            </w:r>
          </w:p>
        </w:tc>
      </w:tr>
      <w:tr w14:paraId="7887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743D796D">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36" w:type="dxa"/>
            <w:vAlign w:val="center"/>
          </w:tcPr>
          <w:p w14:paraId="47456611">
            <w:pPr>
              <w:adjustRightInd w:val="0"/>
              <w:snapToGrid w:val="0"/>
              <w:jc w:val="left"/>
              <w:rPr>
                <w:rFonts w:ascii="宋体" w:hAnsi="宋体"/>
                <w:kern w:val="0"/>
                <w:sz w:val="18"/>
                <w:szCs w:val="18"/>
              </w:rPr>
            </w:pPr>
            <w:r>
              <w:rPr>
                <w:rFonts w:ascii="宋体" w:hAnsi="宋体"/>
                <w:kern w:val="0"/>
                <w:sz w:val="18"/>
                <w:szCs w:val="18"/>
              </w:rPr>
              <w:t>加氢站</w:t>
            </w:r>
            <m:oMath>
              <m:r>
                <m:rPr/>
                <w:rPr>
                  <w:rFonts w:ascii="Cambria Math" w:hAnsi="Cambria Math"/>
                  <w:kern w:val="0"/>
                  <w:sz w:val="18"/>
                  <w:szCs w:val="18"/>
                </w:rPr>
                <m:t>s</m:t>
              </m:r>
            </m:oMath>
            <w:r>
              <w:rPr>
                <w:rFonts w:ascii="宋体" w:hAnsi="宋体"/>
                <w:kern w:val="0"/>
                <w:sz w:val="18"/>
                <w:szCs w:val="18"/>
              </w:rPr>
              <w:t>与为该站提供氢气的制氢厂之间的氢气运输距离</w:t>
            </w:r>
          </w:p>
        </w:tc>
      </w:tr>
      <w:tr w14:paraId="0F3F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0A1F6286">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36" w:type="dxa"/>
            <w:vAlign w:val="center"/>
          </w:tcPr>
          <w:p w14:paraId="41EC89B6">
            <w:pPr>
              <w:adjustRightInd w:val="0"/>
              <w:snapToGrid w:val="0"/>
              <w:jc w:val="left"/>
              <w:rPr>
                <w:rFonts w:ascii="宋体" w:hAnsi="宋体"/>
                <w:kern w:val="0"/>
                <w:sz w:val="18"/>
                <w:szCs w:val="18"/>
              </w:rPr>
            </w:pPr>
            <w:r>
              <w:rPr>
                <w:kern w:val="0"/>
                <w:sz w:val="18"/>
                <w:szCs w:val="18"/>
              </w:rPr>
              <w:t>km</w:t>
            </w:r>
          </w:p>
        </w:tc>
      </w:tr>
      <w:tr w14:paraId="6D89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34D2ACF0">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36" w:type="dxa"/>
            <w:vAlign w:val="center"/>
          </w:tcPr>
          <w:p w14:paraId="4BC8AED3">
            <w:pPr>
              <w:adjustRightInd w:val="0"/>
              <w:snapToGrid w:val="0"/>
              <w:jc w:val="left"/>
              <w:rPr>
                <w:rFonts w:ascii="宋体" w:hAnsi="宋体"/>
                <w:kern w:val="0"/>
                <w:sz w:val="18"/>
                <w:szCs w:val="18"/>
              </w:rPr>
            </w:pPr>
            <w:r>
              <w:rPr>
                <w:rFonts w:hint="eastAsia" w:ascii="宋体" w:hAnsi="宋体"/>
                <w:kern w:val="0"/>
                <w:sz w:val="18"/>
                <w:szCs w:val="18"/>
              </w:rPr>
              <w:t>提供运氢记录数据的合格项目开发方监测获得</w:t>
            </w:r>
          </w:p>
        </w:tc>
      </w:tr>
      <w:tr w14:paraId="4BD1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5BDF663D">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36" w:type="dxa"/>
            <w:vAlign w:val="center"/>
          </w:tcPr>
          <w:p w14:paraId="61143A31">
            <w:pPr>
              <w:adjustRightInd w:val="0"/>
              <w:snapToGrid w:val="0"/>
              <w:jc w:val="left"/>
              <w:rPr>
                <w:rFonts w:ascii="宋体" w:hAnsi="宋体"/>
                <w:kern w:val="0"/>
                <w:sz w:val="18"/>
                <w:szCs w:val="18"/>
              </w:rPr>
            </w:pPr>
            <w:r>
              <w:rPr>
                <w:rFonts w:hint="eastAsia" w:ascii="宋体" w:hAnsi="宋体"/>
                <w:kern w:val="0"/>
                <w:sz w:val="18"/>
                <w:szCs w:val="18"/>
              </w:rPr>
              <w:t>加氢站</w:t>
            </w:r>
          </w:p>
        </w:tc>
      </w:tr>
      <w:tr w14:paraId="40E9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51F585B8">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36" w:type="dxa"/>
            <w:vAlign w:val="center"/>
          </w:tcPr>
          <w:p w14:paraId="613C52B4">
            <w:pPr>
              <w:adjustRightInd w:val="0"/>
              <w:snapToGrid w:val="0"/>
              <w:jc w:val="left"/>
              <w:rPr>
                <w:rFonts w:ascii="宋体" w:hAnsi="宋体"/>
                <w:kern w:val="0"/>
                <w:sz w:val="18"/>
                <w:szCs w:val="18"/>
              </w:rPr>
            </w:pPr>
            <w:r>
              <w:rPr>
                <w:rFonts w:hint="eastAsia" w:ascii="宋体" w:hAnsi="宋体"/>
                <w:kern w:val="0"/>
                <w:sz w:val="18"/>
                <w:szCs w:val="18"/>
              </w:rPr>
              <w:t>/</w:t>
            </w:r>
          </w:p>
        </w:tc>
      </w:tr>
      <w:tr w14:paraId="2743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07EB3F37">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36" w:type="dxa"/>
            <w:vAlign w:val="center"/>
          </w:tcPr>
          <w:p w14:paraId="6E930FEB">
            <w:pPr>
              <w:adjustRightInd w:val="0"/>
              <w:snapToGrid w:val="0"/>
              <w:jc w:val="left"/>
              <w:rPr>
                <w:rFonts w:ascii="宋体" w:hAnsi="宋体"/>
                <w:kern w:val="0"/>
                <w:sz w:val="18"/>
                <w:szCs w:val="18"/>
              </w:rPr>
            </w:pPr>
            <w:r>
              <w:rPr>
                <w:rFonts w:hint="eastAsia" w:ascii="宋体" w:hAnsi="宋体"/>
                <w:kern w:val="0"/>
                <w:sz w:val="18"/>
                <w:szCs w:val="18"/>
              </w:rPr>
              <w:t>/</w:t>
            </w:r>
          </w:p>
        </w:tc>
      </w:tr>
      <w:tr w14:paraId="0A28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01EC3E00">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36" w:type="dxa"/>
            <w:vAlign w:val="center"/>
          </w:tcPr>
          <w:p w14:paraId="5067D992">
            <w:pPr>
              <w:adjustRightInd w:val="0"/>
              <w:snapToGrid w:val="0"/>
              <w:jc w:val="left"/>
              <w:rPr>
                <w:rFonts w:ascii="宋体" w:hAnsi="宋体"/>
                <w:kern w:val="0"/>
                <w:sz w:val="18"/>
                <w:szCs w:val="18"/>
              </w:rPr>
            </w:pPr>
            <w:r>
              <w:rPr>
                <w:rFonts w:hint="eastAsia" w:ascii="宋体" w:hAnsi="宋体"/>
                <w:kern w:val="0"/>
                <w:sz w:val="18"/>
                <w:szCs w:val="18"/>
              </w:rPr>
              <w:t>实时监测、每次或每日或每月记录</w:t>
            </w:r>
          </w:p>
        </w:tc>
      </w:tr>
      <w:tr w14:paraId="399C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3AEB365E">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36" w:type="dxa"/>
            <w:vAlign w:val="center"/>
          </w:tcPr>
          <w:p w14:paraId="0D55A6A2">
            <w:pPr>
              <w:adjustRightInd w:val="0"/>
              <w:snapToGrid w:val="0"/>
              <w:jc w:val="left"/>
              <w:rPr>
                <w:rFonts w:ascii="宋体" w:hAnsi="宋体"/>
                <w:kern w:val="0"/>
                <w:sz w:val="18"/>
                <w:szCs w:val="18"/>
              </w:rPr>
            </w:pPr>
            <w:r>
              <w:rPr>
                <w:rFonts w:hint="eastAsia" w:ascii="宋体" w:hAnsi="宋体"/>
                <w:kern w:val="0"/>
                <w:sz w:val="18"/>
                <w:szCs w:val="18"/>
              </w:rPr>
              <w:t>利用加氢站、制氢厂坐标位置数据计算距离值进行交叉核验</w:t>
            </w:r>
          </w:p>
        </w:tc>
      </w:tr>
      <w:tr w14:paraId="2E97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7BFADAC1">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36" w:type="dxa"/>
            <w:vAlign w:val="center"/>
          </w:tcPr>
          <w:p w14:paraId="22E0C067">
            <w:pPr>
              <w:adjustRightInd w:val="0"/>
              <w:snapToGrid w:val="0"/>
              <w:jc w:val="left"/>
              <w:rPr>
                <w:rFonts w:ascii="宋体" w:hAnsi="宋体"/>
                <w:kern w:val="0"/>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14:paraId="7B22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13E9D161">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36" w:type="dxa"/>
            <w:vAlign w:val="center"/>
          </w:tcPr>
          <w:p w14:paraId="2D7FC244">
            <w:pPr>
              <w:adjustRightInd w:val="0"/>
              <w:snapToGrid w:val="0"/>
              <w:jc w:val="left"/>
              <w:rPr>
                <w:rFonts w:ascii="宋体" w:hAnsi="宋体"/>
                <w:kern w:val="0"/>
                <w:sz w:val="18"/>
                <w:szCs w:val="18"/>
              </w:rPr>
            </w:pPr>
            <w:r>
              <w:rPr>
                <w:rFonts w:hint="eastAsia" w:ascii="宋体" w:hAnsi="宋体"/>
                <w:kern w:val="0"/>
                <w:sz w:val="18"/>
                <w:szCs w:val="18"/>
              </w:rPr>
              <w:t>/</w:t>
            </w:r>
          </w:p>
        </w:tc>
      </w:tr>
    </w:tbl>
    <w:p w14:paraId="15DABE0D">
      <w:pPr>
        <w:spacing w:line="360" w:lineRule="auto"/>
        <w:ind w:firstLine="420" w:firstLineChars="200"/>
        <w:rPr>
          <w:rFonts w:ascii="宋体" w:hAnsi="宋体"/>
        </w:rPr>
      </w:pPr>
    </w:p>
    <w:p w14:paraId="39A46D2B">
      <w:pPr>
        <w:adjustRightInd w:val="0"/>
        <w:snapToGrid w:val="0"/>
        <w:ind w:firstLine="275" w:firstLineChars="131"/>
        <w:rPr>
          <w:rFonts w:ascii="黑体" w:hAnsi="黑体" w:eastAsia="黑体"/>
          <w:bCs/>
        </w:rPr>
      </w:pPr>
    </w:p>
    <w:p w14:paraId="0654FC8B">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7</w:t>
      </w:r>
      <w:r>
        <w:rPr>
          <w:rFonts w:hint="eastAsia" w:ascii="黑体" w:hAnsi="黑体" w:eastAsia="黑体"/>
          <w:bCs/>
        </w:rPr>
        <w:t>.</w:t>
      </w:r>
      <w:r>
        <w:rPr>
          <w:rFonts w:hint="eastAsia" w:eastAsia="黑体"/>
          <w:bCs/>
        </w:rPr>
        <w:t>3</w:t>
      </w:r>
      <w:r>
        <w:rPr>
          <w:rFonts w:ascii="黑体" w:hAnsi="黑体" w:eastAsia="黑体"/>
          <w:bCs/>
        </w:rPr>
        <w:t xml:space="preserve"> </w:t>
      </w:r>
      <w:r>
        <w:rPr>
          <w:rFonts w:hint="eastAsia" w:ascii="黑体" w:hAnsi="黑体" w:eastAsia="黑体"/>
          <w:bCs/>
        </w:rPr>
        <w:t>项目实施及监测的数据管理要求</w:t>
      </w:r>
    </w:p>
    <w:p w14:paraId="23C6F07E">
      <w:pPr>
        <w:spacing w:line="360" w:lineRule="auto"/>
        <w:ind w:firstLine="420" w:firstLineChars="200"/>
        <w:rPr>
          <w:rFonts w:ascii="宋体" w:hAnsi="宋体"/>
        </w:rPr>
      </w:pPr>
      <w:r>
        <w:rPr>
          <w:rFonts w:ascii="宋体" w:hAnsi="宋体"/>
        </w:rPr>
        <w:t>作为监测的一部分，应当对收集的所有监测数据进行电子版存档并且至少保存至最后一个计入期结束后</w:t>
      </w:r>
      <w:r>
        <w:rPr>
          <w:rFonts w:ascii="宋体" w:hAnsi="宋体"/>
          <w:color w:val="000000" w:themeColor="text1"/>
          <w14:textFill>
            <w14:solidFill>
              <w14:schemeClr w14:val="tx1"/>
            </w14:solidFill>
          </w14:textFill>
        </w:rPr>
        <w:t>两年</w:t>
      </w:r>
      <w:r>
        <w:rPr>
          <w:rFonts w:ascii="宋体" w:hAnsi="宋体"/>
        </w:rPr>
        <w:t>。如果在下表中没有特殊的说明，所有的数据都需要进行全部监测。</w:t>
      </w:r>
      <w:r>
        <w:rPr>
          <w:rFonts w:hint="eastAsia" w:ascii="宋体" w:hAnsi="宋体"/>
        </w:rPr>
        <w:t>此外，如果项目合格开发方使用因子缺省值，则用于计算因子的相关监测数据或参数可无需进行监测。</w:t>
      </w:r>
    </w:p>
    <w:p w14:paraId="41DDD919">
      <w:pPr>
        <w:spacing w:line="360" w:lineRule="auto"/>
        <w:ind w:firstLine="420" w:firstLineChars="200"/>
        <w:rPr>
          <w:rFonts w:ascii="宋体" w:hAnsi="宋体"/>
        </w:rPr>
      </w:pPr>
    </w:p>
    <w:p w14:paraId="4889569D">
      <w:pPr>
        <w:widowControl/>
        <w:jc w:val="left"/>
        <w:rPr>
          <w:rFonts w:eastAsia="黑体"/>
          <w:sz w:val="32"/>
          <w:szCs w:val="32"/>
        </w:rPr>
      </w:pPr>
      <w:r>
        <w:rPr>
          <w:rFonts w:eastAsia="黑体"/>
          <w:sz w:val="32"/>
          <w:szCs w:val="32"/>
        </w:rPr>
        <w:br w:type="page"/>
      </w:r>
    </w:p>
    <w:p w14:paraId="3D3324AD"/>
    <w:p w14:paraId="587A7FF1">
      <w:pPr>
        <w:spacing w:line="560" w:lineRule="exact"/>
        <w:jc w:val="center"/>
        <w:rPr>
          <w:rFonts w:ascii="黑体" w:hAnsi="黑体" w:eastAsia="黑体" w:cs="黑体"/>
          <w:sz w:val="32"/>
          <w:szCs w:val="32"/>
        </w:rPr>
      </w:pPr>
      <w:r>
        <w:rPr>
          <w:rFonts w:hint="eastAsia" w:ascii="黑体" w:hAnsi="黑体" w:eastAsia="黑体" w:cs="黑体"/>
          <w:sz w:val="32"/>
          <w:szCs w:val="32"/>
        </w:rPr>
        <w:t>北京市氢燃料电池汽车碳普惠项目</w:t>
      </w:r>
    </w:p>
    <w:p w14:paraId="1C3F01D5">
      <w:pPr>
        <w:spacing w:line="560" w:lineRule="exact"/>
        <w:jc w:val="center"/>
        <w:rPr>
          <w:rFonts w:ascii="黑体" w:hAnsi="黑体" w:eastAsia="黑体" w:cs="黑体"/>
          <w:sz w:val="32"/>
          <w:szCs w:val="32"/>
        </w:rPr>
      </w:pPr>
      <w:r>
        <w:rPr>
          <w:rFonts w:hint="eastAsia" w:ascii="黑体" w:hAnsi="黑体" w:eastAsia="黑体" w:cs="黑体"/>
          <w:sz w:val="32"/>
          <w:szCs w:val="32"/>
        </w:rPr>
        <w:t>碳排放因子（2025年）</w:t>
      </w:r>
    </w:p>
    <w:p w14:paraId="48CB72B3">
      <w:pPr>
        <w:spacing w:line="560" w:lineRule="exact"/>
        <w:jc w:val="center"/>
        <w:rPr>
          <w:rFonts w:ascii="黑体" w:hAnsi="黑体" w:eastAsia="黑体" w:cs="黑体"/>
          <w:sz w:val="32"/>
          <w:szCs w:val="32"/>
        </w:rPr>
      </w:pPr>
    </w:p>
    <w:p w14:paraId="66F00F4B">
      <w:pPr>
        <w:spacing w:line="360" w:lineRule="auto"/>
        <w:ind w:firstLine="422" w:firstLineChars="200"/>
        <w:rPr>
          <w:rFonts w:ascii="宋体" w:hAnsi="宋体"/>
          <w:b/>
          <w:bCs/>
        </w:rPr>
      </w:pPr>
      <w:r>
        <w:rPr>
          <w:b/>
          <w:bCs/>
        </w:rPr>
        <w:t>1</w:t>
      </w:r>
      <w:r>
        <w:rPr>
          <w:rFonts w:ascii="宋体" w:hAnsi="宋体"/>
          <w:b/>
          <w:bCs/>
        </w:rPr>
        <w:t xml:space="preserve">. </w:t>
      </w:r>
      <w:r>
        <w:rPr>
          <w:rFonts w:hint="eastAsia" w:ascii="宋体" w:hAnsi="宋体"/>
          <w:b/>
          <w:bCs/>
        </w:rPr>
        <w:t>基准线碳排放因子</w:t>
      </w:r>
    </w:p>
    <w:p w14:paraId="72E60027">
      <w:pPr>
        <w:spacing w:line="360" w:lineRule="auto"/>
        <w:ind w:firstLine="420" w:firstLineChars="200"/>
        <w:rPr>
          <w:rFonts w:ascii="宋体" w:hAnsi="宋体"/>
        </w:rPr>
      </w:pPr>
      <w:r>
        <w:rPr>
          <w:rFonts w:hint="eastAsia" w:ascii="宋体" w:hAnsi="宋体"/>
        </w:rPr>
        <w:t>基准线碳排放因子包括化石燃料燃烧和过程使用排放。结合北京市相关行业部门发布的报告或数据，以及行业公开数据、研究机构的测量数据等确定的基准线碳排放因子数值，如表</w:t>
      </w:r>
      <w:r>
        <w:rPr>
          <w:rFonts w:hint="eastAsia"/>
        </w:rPr>
        <w:t>1</w:t>
      </w:r>
      <w:r>
        <w:rPr>
          <w:rFonts w:hint="eastAsia" w:ascii="宋体" w:hAnsi="宋体"/>
        </w:rPr>
        <w:t>所示。</w:t>
      </w:r>
    </w:p>
    <w:p w14:paraId="55FC740A">
      <w:pPr>
        <w:spacing w:line="360" w:lineRule="auto"/>
        <w:ind w:firstLine="420" w:firstLineChars="200"/>
        <w:jc w:val="center"/>
        <w:rPr>
          <w:rFonts w:ascii="宋体" w:hAnsi="宋体"/>
        </w:rPr>
      </w:pPr>
      <w:r>
        <w:rPr>
          <w:rFonts w:hint="eastAsia" w:ascii="宋体" w:hAnsi="宋体"/>
        </w:rPr>
        <w:t>表</w:t>
      </w:r>
      <w:r>
        <w:rPr>
          <w:rFonts w:hint="eastAsia"/>
        </w:rPr>
        <w:t>1</w:t>
      </w:r>
      <w:r>
        <w:rPr>
          <w:rFonts w:ascii="宋体" w:hAnsi="宋体"/>
        </w:rPr>
        <w:t xml:space="preserve">  </w:t>
      </w:r>
      <w:r>
        <w:t>2024</w:t>
      </w:r>
      <w:r>
        <w:rPr>
          <w:rFonts w:hint="eastAsia" w:ascii="宋体" w:hAnsi="宋体"/>
        </w:rPr>
        <w:t>年度基准线碳排放因子</w:t>
      </w:r>
    </w:p>
    <w:tbl>
      <w:tblPr>
        <w:tblStyle w:val="3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2567"/>
        <w:gridCol w:w="4309"/>
      </w:tblGrid>
      <w:tr w14:paraId="78F0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8" w:type="dxa"/>
            <w:shd w:val="clear" w:color="auto" w:fill="auto"/>
            <w:vAlign w:val="center"/>
          </w:tcPr>
          <w:p w14:paraId="73B5E5DA">
            <w:pPr>
              <w:widowControl/>
              <w:spacing w:line="560" w:lineRule="exact"/>
              <w:jc w:val="center"/>
              <w:rPr>
                <w:rFonts w:ascii="宋体" w:hAnsi="宋体"/>
                <w:color w:val="000000"/>
                <w:kern w:val="0"/>
              </w:rPr>
            </w:pPr>
            <w:r>
              <w:rPr>
                <w:rFonts w:hint="eastAsia" w:ascii="宋体" w:hAnsi="宋体"/>
                <w:color w:val="000000"/>
                <w:kern w:val="0"/>
              </w:rPr>
              <w:t>车辆类型</w:t>
            </w:r>
          </w:p>
        </w:tc>
        <w:tc>
          <w:tcPr>
            <w:tcW w:w="2567" w:type="dxa"/>
            <w:shd w:val="clear" w:color="auto" w:fill="auto"/>
            <w:vAlign w:val="center"/>
          </w:tcPr>
          <w:p w14:paraId="494A9401">
            <w:pPr>
              <w:widowControl/>
              <w:spacing w:line="560" w:lineRule="exact"/>
              <w:jc w:val="center"/>
              <w:rPr>
                <w:rFonts w:ascii="宋体" w:hAnsi="宋体"/>
                <w:color w:val="000000"/>
                <w:kern w:val="0"/>
              </w:rPr>
            </w:pPr>
            <w:r>
              <w:rPr>
                <w:rFonts w:hint="eastAsia" w:ascii="宋体" w:hAnsi="宋体"/>
                <w:color w:val="000000"/>
                <w:kern w:val="0"/>
              </w:rPr>
              <w:t>最大设计总质量或车身长度</w:t>
            </w:r>
          </w:p>
        </w:tc>
        <w:tc>
          <w:tcPr>
            <w:tcW w:w="4309" w:type="dxa"/>
            <w:shd w:val="clear" w:color="auto" w:fill="auto"/>
            <w:vAlign w:val="center"/>
          </w:tcPr>
          <w:p w14:paraId="6ED47756">
            <w:pPr>
              <w:widowControl/>
              <w:spacing w:line="560" w:lineRule="exact"/>
              <w:jc w:val="center"/>
              <w:rPr>
                <w:rFonts w:ascii="宋体" w:hAnsi="宋体"/>
                <w:color w:val="000000"/>
                <w:kern w:val="0"/>
              </w:rPr>
            </w:pPr>
            <w:r>
              <w:rPr>
                <w:rFonts w:hint="eastAsia" w:ascii="宋体" w:hAnsi="宋体"/>
                <w:color w:val="000000"/>
                <w:kern w:val="0"/>
              </w:rPr>
              <w:t>基准线车公里碳排放因子</w:t>
            </w:r>
          </w:p>
          <w:p w14:paraId="72A80365">
            <w:pPr>
              <w:widowControl/>
              <w:spacing w:line="560" w:lineRule="exact"/>
              <w:jc w:val="center"/>
              <w:rPr>
                <w:rFonts w:ascii="宋体" w:hAnsi="宋体"/>
                <w:color w:val="000000"/>
                <w:kern w:val="0"/>
              </w:rPr>
            </w:pPr>
            <w:r>
              <w:rPr>
                <w:rFonts w:hint="eastAsia" w:ascii="宋体" w:hAnsi="宋体"/>
                <w:color w:val="000000"/>
                <w:kern w:val="0"/>
              </w:rPr>
              <w:t>（</w:t>
            </w:r>
            <w:r>
              <w:rPr>
                <w:rFonts w:hint="eastAsia"/>
                <w:color w:val="000000"/>
                <w:kern w:val="0"/>
              </w:rPr>
              <w:t>kgCO</w:t>
            </w:r>
            <w:r>
              <w:rPr>
                <w:color w:val="000000"/>
                <w:kern w:val="0"/>
                <w:vertAlign w:val="subscript"/>
              </w:rPr>
              <w:t>2</w:t>
            </w:r>
            <w:r>
              <w:rPr>
                <w:rFonts w:hint="eastAsia" w:ascii="宋体" w:hAnsi="宋体"/>
                <w:color w:val="000000"/>
                <w:kern w:val="0"/>
              </w:rPr>
              <w:t>/</w:t>
            </w:r>
            <w:r>
              <w:rPr>
                <w:rFonts w:hint="eastAsia"/>
                <w:color w:val="000000"/>
                <w:kern w:val="0"/>
              </w:rPr>
              <w:t>km</w:t>
            </w:r>
            <w:r>
              <w:rPr>
                <w:rFonts w:hint="eastAsia" w:ascii="宋体" w:hAnsi="宋体"/>
                <w:color w:val="000000"/>
                <w:kern w:val="0"/>
              </w:rPr>
              <w:t>）</w:t>
            </w:r>
          </w:p>
        </w:tc>
      </w:tr>
      <w:tr w14:paraId="3D40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8" w:type="dxa"/>
            <w:vMerge w:val="restart"/>
            <w:vAlign w:val="center"/>
          </w:tcPr>
          <w:p w14:paraId="63C2A091">
            <w:pPr>
              <w:widowControl/>
              <w:spacing w:line="560" w:lineRule="exact"/>
              <w:jc w:val="center"/>
              <w:rPr>
                <w:rFonts w:ascii="宋体" w:hAnsi="宋体"/>
                <w:color w:val="000000"/>
                <w:kern w:val="0"/>
              </w:rPr>
            </w:pPr>
            <w:r>
              <w:rPr>
                <w:rFonts w:hint="eastAsia" w:ascii="宋体" w:hAnsi="宋体"/>
                <w:color w:val="000000"/>
                <w:kern w:val="0"/>
              </w:rPr>
              <w:t>载货汽车</w:t>
            </w:r>
          </w:p>
          <w:p w14:paraId="75FB463E">
            <w:pPr>
              <w:widowControl/>
              <w:spacing w:line="560" w:lineRule="exact"/>
              <w:jc w:val="center"/>
              <w:rPr>
                <w:rFonts w:ascii="宋体" w:hAnsi="宋体"/>
                <w:color w:val="000000"/>
                <w:kern w:val="0"/>
              </w:rPr>
            </w:pPr>
            <w:r>
              <w:rPr>
                <w:rFonts w:hint="eastAsia" w:ascii="宋体" w:hAnsi="宋体"/>
                <w:color w:val="000000"/>
                <w:kern w:val="0"/>
              </w:rPr>
              <w:t>（含挂车）</w:t>
            </w:r>
          </w:p>
        </w:tc>
        <w:tc>
          <w:tcPr>
            <w:tcW w:w="2567" w:type="dxa"/>
            <w:shd w:val="clear" w:color="auto" w:fill="auto"/>
            <w:vAlign w:val="center"/>
          </w:tcPr>
          <w:p w14:paraId="4E76F758">
            <w:pPr>
              <w:widowControl/>
              <w:spacing w:line="560" w:lineRule="exact"/>
              <w:jc w:val="center"/>
              <w:rPr>
                <w:rFonts w:ascii="宋体" w:hAnsi="宋体"/>
                <w:color w:val="000000"/>
                <w:kern w:val="0"/>
              </w:rPr>
            </w:pPr>
            <w:r>
              <w:rPr>
                <w:rFonts w:ascii="宋体" w:hAnsi="宋体"/>
                <w:color w:val="000000"/>
                <w:kern w:val="0"/>
              </w:rPr>
              <w:t>(</w:t>
            </w:r>
            <w:r>
              <w:rPr>
                <w:color w:val="000000"/>
                <w:kern w:val="0"/>
              </w:rPr>
              <w:t>0</w:t>
            </w:r>
            <w:r>
              <w:rPr>
                <w:rFonts w:ascii="宋体" w:hAnsi="宋体"/>
                <w:color w:val="000000"/>
                <w:kern w:val="0"/>
              </w:rPr>
              <w:t>,</w:t>
            </w:r>
            <w:r>
              <w:rPr>
                <w:color w:val="000000"/>
                <w:kern w:val="0"/>
              </w:rPr>
              <w:t>4</w:t>
            </w:r>
            <w:r>
              <w:rPr>
                <w:rFonts w:ascii="宋体" w:hAnsi="宋体"/>
                <w:color w:val="000000"/>
                <w:kern w:val="0"/>
              </w:rPr>
              <w:t>.</w:t>
            </w:r>
            <w:r>
              <w:rPr>
                <w:color w:val="000000"/>
                <w:kern w:val="0"/>
              </w:rPr>
              <w:t>5t</w:t>
            </w:r>
            <w:r>
              <w:rPr>
                <w:rFonts w:ascii="宋体" w:hAnsi="宋体"/>
                <w:color w:val="000000"/>
                <w:kern w:val="0"/>
              </w:rPr>
              <w:t>)</w:t>
            </w:r>
          </w:p>
        </w:tc>
        <w:tc>
          <w:tcPr>
            <w:tcW w:w="4309" w:type="dxa"/>
            <w:shd w:val="clear" w:color="auto" w:fill="auto"/>
            <w:vAlign w:val="center"/>
          </w:tcPr>
          <w:p w14:paraId="42C67561">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324</w:t>
            </w:r>
          </w:p>
        </w:tc>
      </w:tr>
      <w:tr w14:paraId="6C7C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14:paraId="66F99D4E">
            <w:pPr>
              <w:widowControl/>
              <w:spacing w:line="560" w:lineRule="exact"/>
              <w:jc w:val="center"/>
              <w:rPr>
                <w:rFonts w:ascii="宋体" w:hAnsi="宋体"/>
                <w:color w:val="000000"/>
                <w:kern w:val="0"/>
              </w:rPr>
            </w:pPr>
          </w:p>
        </w:tc>
        <w:tc>
          <w:tcPr>
            <w:tcW w:w="2567" w:type="dxa"/>
            <w:shd w:val="clear" w:color="auto" w:fill="auto"/>
            <w:vAlign w:val="center"/>
          </w:tcPr>
          <w:p w14:paraId="4B27A468">
            <w:pPr>
              <w:widowControl/>
              <w:spacing w:line="560" w:lineRule="exact"/>
              <w:jc w:val="center"/>
              <w:rPr>
                <w:rFonts w:ascii="宋体" w:hAnsi="宋体"/>
                <w:color w:val="000000"/>
                <w:kern w:val="0"/>
              </w:rPr>
            </w:pPr>
            <w:r>
              <w:rPr>
                <w:rFonts w:ascii="宋体" w:hAnsi="宋体"/>
                <w:color w:val="000000"/>
                <w:kern w:val="0"/>
              </w:rPr>
              <w:t>[</w:t>
            </w:r>
            <w:r>
              <w:rPr>
                <w:color w:val="000000"/>
                <w:kern w:val="0"/>
              </w:rPr>
              <w:t>4</w:t>
            </w:r>
            <w:r>
              <w:rPr>
                <w:rFonts w:ascii="宋体" w:hAnsi="宋体"/>
                <w:color w:val="000000"/>
                <w:kern w:val="0"/>
              </w:rPr>
              <w:t>.</w:t>
            </w:r>
            <w:r>
              <w:rPr>
                <w:color w:val="000000"/>
                <w:kern w:val="0"/>
              </w:rPr>
              <w:t>5t</w:t>
            </w:r>
            <w:r>
              <w:rPr>
                <w:rFonts w:ascii="宋体" w:hAnsi="宋体"/>
                <w:color w:val="000000"/>
                <w:kern w:val="0"/>
              </w:rPr>
              <w:t>,</w:t>
            </w:r>
            <w:r>
              <w:rPr>
                <w:color w:val="000000"/>
                <w:kern w:val="0"/>
              </w:rPr>
              <w:t>12t</w:t>
            </w:r>
            <w:r>
              <w:rPr>
                <w:rFonts w:hint="eastAsia" w:ascii="宋体" w:hAnsi="宋体"/>
                <w:color w:val="000000"/>
                <w:kern w:val="0"/>
              </w:rPr>
              <w:t>）</w:t>
            </w:r>
          </w:p>
        </w:tc>
        <w:tc>
          <w:tcPr>
            <w:tcW w:w="4309" w:type="dxa"/>
            <w:shd w:val="clear" w:color="auto" w:fill="auto"/>
            <w:vAlign w:val="center"/>
          </w:tcPr>
          <w:p w14:paraId="205908EA">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516</w:t>
            </w:r>
          </w:p>
        </w:tc>
      </w:tr>
      <w:tr w14:paraId="7BDE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14:paraId="4465D322">
            <w:pPr>
              <w:widowControl/>
              <w:spacing w:line="560" w:lineRule="exact"/>
              <w:jc w:val="center"/>
              <w:rPr>
                <w:rFonts w:ascii="宋体" w:hAnsi="宋体"/>
                <w:color w:val="000000"/>
                <w:kern w:val="0"/>
              </w:rPr>
            </w:pPr>
          </w:p>
        </w:tc>
        <w:tc>
          <w:tcPr>
            <w:tcW w:w="2567" w:type="dxa"/>
            <w:shd w:val="clear" w:color="auto" w:fill="auto"/>
            <w:vAlign w:val="center"/>
          </w:tcPr>
          <w:p w14:paraId="5D5C0E5A">
            <w:pPr>
              <w:widowControl/>
              <w:spacing w:line="560" w:lineRule="exact"/>
              <w:jc w:val="center"/>
              <w:rPr>
                <w:rFonts w:ascii="宋体" w:hAnsi="宋体"/>
                <w:color w:val="000000"/>
                <w:kern w:val="0"/>
              </w:rPr>
            </w:pPr>
            <w:r>
              <w:rPr>
                <w:rFonts w:ascii="宋体" w:hAnsi="宋体"/>
                <w:color w:val="000000"/>
                <w:kern w:val="0"/>
              </w:rPr>
              <w:t>[</w:t>
            </w:r>
            <w:r>
              <w:rPr>
                <w:color w:val="000000"/>
                <w:kern w:val="0"/>
              </w:rPr>
              <w:t>12t</w:t>
            </w:r>
            <w:r>
              <w:rPr>
                <w:rFonts w:ascii="宋体" w:hAnsi="宋体"/>
                <w:color w:val="000000"/>
                <w:kern w:val="0"/>
              </w:rPr>
              <w:t>,</w:t>
            </w:r>
            <w:r>
              <w:rPr>
                <w:color w:val="000000"/>
                <w:kern w:val="0"/>
              </w:rPr>
              <w:t>16t</w:t>
            </w:r>
            <w:r>
              <w:rPr>
                <w:rFonts w:ascii="宋体" w:hAnsi="宋体"/>
                <w:color w:val="000000"/>
                <w:kern w:val="0"/>
              </w:rPr>
              <w:t>)</w:t>
            </w:r>
          </w:p>
        </w:tc>
        <w:tc>
          <w:tcPr>
            <w:tcW w:w="4309" w:type="dxa"/>
            <w:shd w:val="clear" w:color="auto" w:fill="auto"/>
            <w:vAlign w:val="center"/>
          </w:tcPr>
          <w:p w14:paraId="64DED159">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630</w:t>
            </w:r>
          </w:p>
        </w:tc>
      </w:tr>
      <w:tr w14:paraId="0EAF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14:paraId="04745632">
            <w:pPr>
              <w:widowControl/>
              <w:spacing w:line="560" w:lineRule="exact"/>
              <w:jc w:val="center"/>
              <w:rPr>
                <w:rFonts w:ascii="宋体" w:hAnsi="宋体"/>
                <w:color w:val="000000"/>
                <w:kern w:val="0"/>
              </w:rPr>
            </w:pPr>
          </w:p>
        </w:tc>
        <w:tc>
          <w:tcPr>
            <w:tcW w:w="2567" w:type="dxa"/>
            <w:shd w:val="clear" w:color="auto" w:fill="auto"/>
            <w:vAlign w:val="center"/>
          </w:tcPr>
          <w:p w14:paraId="4818B475">
            <w:pPr>
              <w:widowControl/>
              <w:spacing w:line="560" w:lineRule="exact"/>
              <w:jc w:val="center"/>
              <w:rPr>
                <w:rFonts w:ascii="宋体" w:hAnsi="宋体"/>
                <w:color w:val="000000"/>
                <w:kern w:val="0"/>
              </w:rPr>
            </w:pPr>
            <w:r>
              <w:rPr>
                <w:rFonts w:ascii="宋体" w:hAnsi="宋体"/>
                <w:color w:val="000000"/>
                <w:kern w:val="0"/>
              </w:rPr>
              <w:t>[</w:t>
            </w:r>
            <w:r>
              <w:rPr>
                <w:color w:val="000000"/>
                <w:kern w:val="0"/>
              </w:rPr>
              <w:t>16t</w:t>
            </w:r>
            <w:r>
              <w:rPr>
                <w:rFonts w:ascii="宋体" w:hAnsi="宋体"/>
                <w:color w:val="000000"/>
                <w:kern w:val="0"/>
              </w:rPr>
              <w:t>,</w:t>
            </w:r>
            <w:r>
              <w:rPr>
                <w:color w:val="000000"/>
                <w:kern w:val="0"/>
              </w:rPr>
              <w:t>22t</w:t>
            </w:r>
            <w:r>
              <w:rPr>
                <w:rFonts w:ascii="宋体" w:hAnsi="宋体"/>
                <w:color w:val="000000"/>
                <w:kern w:val="0"/>
              </w:rPr>
              <w:t>)</w:t>
            </w:r>
          </w:p>
        </w:tc>
        <w:tc>
          <w:tcPr>
            <w:tcW w:w="4309" w:type="dxa"/>
            <w:shd w:val="clear" w:color="auto" w:fill="auto"/>
            <w:vAlign w:val="center"/>
          </w:tcPr>
          <w:p w14:paraId="392260E3">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716</w:t>
            </w:r>
          </w:p>
        </w:tc>
      </w:tr>
      <w:tr w14:paraId="1830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14:paraId="0A20FB5A">
            <w:pPr>
              <w:widowControl/>
              <w:spacing w:line="560" w:lineRule="exact"/>
              <w:jc w:val="center"/>
              <w:rPr>
                <w:rFonts w:ascii="宋体" w:hAnsi="宋体"/>
                <w:color w:val="000000"/>
                <w:kern w:val="0"/>
              </w:rPr>
            </w:pPr>
          </w:p>
        </w:tc>
        <w:tc>
          <w:tcPr>
            <w:tcW w:w="2567" w:type="dxa"/>
            <w:shd w:val="clear" w:color="auto" w:fill="auto"/>
            <w:vAlign w:val="center"/>
          </w:tcPr>
          <w:p w14:paraId="089F83D6">
            <w:pPr>
              <w:widowControl/>
              <w:spacing w:line="560" w:lineRule="exact"/>
              <w:jc w:val="center"/>
              <w:rPr>
                <w:rFonts w:ascii="宋体" w:hAnsi="宋体"/>
                <w:color w:val="000000"/>
                <w:kern w:val="0"/>
              </w:rPr>
            </w:pPr>
            <w:r>
              <w:rPr>
                <w:rFonts w:ascii="宋体" w:hAnsi="宋体"/>
                <w:color w:val="000000"/>
                <w:kern w:val="0"/>
              </w:rPr>
              <w:t>[</w:t>
            </w:r>
            <w:r>
              <w:rPr>
                <w:color w:val="000000"/>
                <w:kern w:val="0"/>
              </w:rPr>
              <w:t>22t</w:t>
            </w:r>
            <w:r>
              <w:rPr>
                <w:rFonts w:ascii="宋体" w:hAnsi="宋体"/>
                <w:color w:val="000000"/>
                <w:kern w:val="0"/>
              </w:rPr>
              <w:t>,</w:t>
            </w:r>
            <w:r>
              <w:rPr>
                <w:color w:val="000000"/>
                <w:kern w:val="0"/>
              </w:rPr>
              <w:t>28t</w:t>
            </w:r>
            <w:r>
              <w:rPr>
                <w:rFonts w:ascii="宋体" w:hAnsi="宋体"/>
                <w:color w:val="000000"/>
                <w:kern w:val="0"/>
              </w:rPr>
              <w:t>)</w:t>
            </w:r>
          </w:p>
        </w:tc>
        <w:tc>
          <w:tcPr>
            <w:tcW w:w="4309" w:type="dxa"/>
            <w:shd w:val="clear" w:color="auto" w:fill="auto"/>
            <w:vAlign w:val="center"/>
          </w:tcPr>
          <w:p w14:paraId="5FE011D7">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945</w:t>
            </w:r>
          </w:p>
        </w:tc>
      </w:tr>
      <w:tr w14:paraId="72BB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14:paraId="2D5059B1">
            <w:pPr>
              <w:widowControl/>
              <w:spacing w:line="560" w:lineRule="exact"/>
              <w:jc w:val="center"/>
              <w:rPr>
                <w:rFonts w:ascii="宋体" w:hAnsi="宋体"/>
                <w:color w:val="000000"/>
                <w:kern w:val="0"/>
              </w:rPr>
            </w:pPr>
          </w:p>
        </w:tc>
        <w:tc>
          <w:tcPr>
            <w:tcW w:w="2567" w:type="dxa"/>
            <w:shd w:val="clear" w:color="auto" w:fill="auto"/>
            <w:vAlign w:val="center"/>
          </w:tcPr>
          <w:p w14:paraId="5EEA4C4D">
            <w:pPr>
              <w:widowControl/>
              <w:spacing w:line="560" w:lineRule="exact"/>
              <w:jc w:val="center"/>
              <w:rPr>
                <w:rFonts w:ascii="宋体" w:hAnsi="宋体"/>
                <w:color w:val="000000"/>
                <w:kern w:val="0"/>
              </w:rPr>
            </w:pPr>
            <w:r>
              <w:rPr>
                <w:rFonts w:ascii="宋体" w:hAnsi="宋体"/>
                <w:color w:val="000000"/>
                <w:kern w:val="0"/>
              </w:rPr>
              <w:t>[</w:t>
            </w:r>
            <w:r>
              <w:rPr>
                <w:color w:val="000000"/>
                <w:kern w:val="0"/>
              </w:rPr>
              <w:t>28t</w:t>
            </w:r>
            <w:r>
              <w:rPr>
                <w:rFonts w:ascii="宋体" w:hAnsi="宋体"/>
                <w:color w:val="000000"/>
                <w:kern w:val="0"/>
              </w:rPr>
              <w:t>,</w:t>
            </w:r>
            <w:r>
              <w:rPr>
                <w:color w:val="000000"/>
                <w:kern w:val="0"/>
              </w:rPr>
              <w:t>40t</w:t>
            </w:r>
            <w:r>
              <w:rPr>
                <w:rFonts w:ascii="宋体" w:hAnsi="宋体"/>
                <w:color w:val="000000"/>
                <w:kern w:val="0"/>
              </w:rPr>
              <w:t>)</w:t>
            </w:r>
          </w:p>
        </w:tc>
        <w:tc>
          <w:tcPr>
            <w:tcW w:w="4309" w:type="dxa"/>
            <w:shd w:val="clear" w:color="auto" w:fill="auto"/>
            <w:vAlign w:val="center"/>
          </w:tcPr>
          <w:p w14:paraId="50F567E8">
            <w:pPr>
              <w:widowControl/>
              <w:spacing w:line="560" w:lineRule="exact"/>
              <w:jc w:val="center"/>
              <w:rPr>
                <w:rFonts w:ascii="宋体" w:hAnsi="宋体"/>
                <w:color w:val="000000"/>
                <w:kern w:val="0"/>
              </w:rPr>
            </w:pPr>
            <w:r>
              <w:rPr>
                <w:color w:val="000000"/>
                <w:kern w:val="0"/>
              </w:rPr>
              <w:t>1</w:t>
            </w:r>
            <w:r>
              <w:rPr>
                <w:rFonts w:ascii="宋体" w:hAnsi="宋体"/>
                <w:color w:val="000000"/>
                <w:kern w:val="0"/>
              </w:rPr>
              <w:t>.</w:t>
            </w:r>
            <w:r>
              <w:rPr>
                <w:color w:val="000000"/>
                <w:kern w:val="0"/>
              </w:rPr>
              <w:t>093</w:t>
            </w:r>
          </w:p>
        </w:tc>
      </w:tr>
      <w:tr w14:paraId="6D46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14:paraId="7AED38B0">
            <w:pPr>
              <w:widowControl/>
              <w:spacing w:line="560" w:lineRule="exact"/>
              <w:jc w:val="center"/>
              <w:rPr>
                <w:rFonts w:ascii="宋体" w:hAnsi="宋体"/>
                <w:color w:val="000000"/>
                <w:kern w:val="0"/>
              </w:rPr>
            </w:pPr>
          </w:p>
        </w:tc>
        <w:tc>
          <w:tcPr>
            <w:tcW w:w="2567" w:type="dxa"/>
            <w:shd w:val="clear" w:color="auto" w:fill="auto"/>
            <w:vAlign w:val="center"/>
          </w:tcPr>
          <w:p w14:paraId="4D2E33C2">
            <w:pPr>
              <w:widowControl/>
              <w:spacing w:line="560" w:lineRule="exact"/>
              <w:jc w:val="center"/>
              <w:rPr>
                <w:rFonts w:ascii="宋体" w:hAnsi="宋体"/>
                <w:color w:val="000000"/>
                <w:kern w:val="0"/>
              </w:rPr>
            </w:pPr>
            <w:r>
              <w:rPr>
                <w:rFonts w:ascii="宋体" w:hAnsi="宋体"/>
                <w:color w:val="000000"/>
                <w:kern w:val="0"/>
              </w:rPr>
              <w:t>[</w:t>
            </w:r>
            <w:r>
              <w:rPr>
                <w:color w:val="000000"/>
                <w:kern w:val="0"/>
              </w:rPr>
              <w:t>40t</w:t>
            </w:r>
            <w:r>
              <w:rPr>
                <w:rFonts w:ascii="宋体" w:hAnsi="宋体"/>
                <w:color w:val="000000"/>
                <w:kern w:val="0"/>
              </w:rPr>
              <w:t>,+)</w:t>
            </w:r>
          </w:p>
        </w:tc>
        <w:tc>
          <w:tcPr>
            <w:tcW w:w="4309" w:type="dxa"/>
            <w:shd w:val="clear" w:color="auto" w:fill="auto"/>
            <w:vAlign w:val="center"/>
          </w:tcPr>
          <w:p w14:paraId="175CA19C">
            <w:pPr>
              <w:widowControl/>
              <w:spacing w:line="560" w:lineRule="exact"/>
              <w:jc w:val="center"/>
              <w:rPr>
                <w:rFonts w:ascii="宋体" w:hAnsi="宋体"/>
                <w:color w:val="000000"/>
                <w:kern w:val="0"/>
              </w:rPr>
            </w:pPr>
            <w:r>
              <w:rPr>
                <w:color w:val="000000"/>
                <w:kern w:val="0"/>
              </w:rPr>
              <w:t>1</w:t>
            </w:r>
            <w:r>
              <w:rPr>
                <w:rFonts w:ascii="宋体" w:hAnsi="宋体"/>
                <w:color w:val="000000"/>
                <w:kern w:val="0"/>
              </w:rPr>
              <w:t>.</w:t>
            </w:r>
            <w:r>
              <w:rPr>
                <w:color w:val="000000"/>
                <w:kern w:val="0"/>
              </w:rPr>
              <w:t>177</w:t>
            </w:r>
          </w:p>
        </w:tc>
      </w:tr>
      <w:tr w14:paraId="2739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8" w:type="dxa"/>
            <w:vMerge w:val="restart"/>
            <w:shd w:val="clear" w:color="auto" w:fill="auto"/>
            <w:vAlign w:val="center"/>
          </w:tcPr>
          <w:p w14:paraId="017EE61E">
            <w:pPr>
              <w:widowControl/>
              <w:spacing w:line="560" w:lineRule="exact"/>
              <w:jc w:val="center"/>
              <w:rPr>
                <w:rFonts w:ascii="宋体" w:hAnsi="宋体"/>
                <w:color w:val="000000"/>
                <w:kern w:val="0"/>
              </w:rPr>
            </w:pPr>
            <w:r>
              <w:rPr>
                <w:rFonts w:hint="eastAsia" w:ascii="宋体" w:hAnsi="宋体"/>
                <w:color w:val="000000"/>
                <w:kern w:val="0"/>
              </w:rPr>
              <w:t>载客汽车</w:t>
            </w:r>
          </w:p>
        </w:tc>
        <w:tc>
          <w:tcPr>
            <w:tcW w:w="2567" w:type="dxa"/>
            <w:shd w:val="clear" w:color="auto" w:fill="auto"/>
            <w:vAlign w:val="center"/>
          </w:tcPr>
          <w:p w14:paraId="5BAC534F">
            <w:pPr>
              <w:widowControl/>
              <w:spacing w:line="560" w:lineRule="exact"/>
              <w:jc w:val="center"/>
              <w:rPr>
                <w:rFonts w:ascii="宋体" w:hAnsi="宋体"/>
                <w:color w:val="000000"/>
                <w:kern w:val="0"/>
              </w:rPr>
            </w:pPr>
            <w:r>
              <w:rPr>
                <w:rFonts w:ascii="宋体" w:hAnsi="宋体"/>
                <w:color w:val="000000"/>
                <w:kern w:val="0"/>
              </w:rPr>
              <w:t>(</w:t>
            </w:r>
            <w:r>
              <w:rPr>
                <w:color w:val="000000"/>
                <w:kern w:val="0"/>
              </w:rPr>
              <w:t>0</w:t>
            </w:r>
            <w:r>
              <w:rPr>
                <w:rFonts w:ascii="宋体" w:hAnsi="宋体"/>
                <w:color w:val="000000"/>
                <w:kern w:val="0"/>
              </w:rPr>
              <w:t>,</w:t>
            </w:r>
            <w:r>
              <w:rPr>
                <w:color w:val="000000"/>
                <w:kern w:val="0"/>
              </w:rPr>
              <w:t>6m</w:t>
            </w:r>
            <w:r>
              <w:rPr>
                <w:rFonts w:ascii="宋体" w:hAnsi="宋体"/>
                <w:color w:val="000000"/>
                <w:kern w:val="0"/>
              </w:rPr>
              <w:t>)</w:t>
            </w:r>
          </w:p>
        </w:tc>
        <w:tc>
          <w:tcPr>
            <w:tcW w:w="4309" w:type="dxa"/>
            <w:shd w:val="clear" w:color="auto" w:fill="auto"/>
            <w:vAlign w:val="center"/>
          </w:tcPr>
          <w:p w14:paraId="5363458D">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240</w:t>
            </w:r>
          </w:p>
        </w:tc>
      </w:tr>
      <w:tr w14:paraId="043B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8" w:type="dxa"/>
            <w:vMerge w:val="continue"/>
            <w:shd w:val="clear" w:color="auto" w:fill="auto"/>
            <w:vAlign w:val="center"/>
          </w:tcPr>
          <w:p w14:paraId="2AA21084">
            <w:pPr>
              <w:widowControl/>
              <w:spacing w:line="560" w:lineRule="exact"/>
              <w:jc w:val="center"/>
              <w:rPr>
                <w:rFonts w:ascii="宋体" w:hAnsi="宋体"/>
                <w:color w:val="000000"/>
                <w:kern w:val="0"/>
              </w:rPr>
            </w:pPr>
          </w:p>
        </w:tc>
        <w:tc>
          <w:tcPr>
            <w:tcW w:w="2567" w:type="dxa"/>
            <w:shd w:val="clear" w:color="auto" w:fill="auto"/>
            <w:vAlign w:val="center"/>
          </w:tcPr>
          <w:p w14:paraId="4C775B8C">
            <w:pPr>
              <w:widowControl/>
              <w:spacing w:line="560" w:lineRule="exact"/>
              <w:jc w:val="center"/>
              <w:rPr>
                <w:rFonts w:ascii="宋体" w:hAnsi="宋体"/>
                <w:color w:val="000000"/>
                <w:kern w:val="0"/>
              </w:rPr>
            </w:pPr>
            <w:r>
              <w:rPr>
                <w:rFonts w:hint="eastAsia" w:ascii="宋体" w:hAnsi="宋体"/>
                <w:color w:val="000000"/>
                <w:kern w:val="0"/>
              </w:rPr>
              <w:t>[</w:t>
            </w:r>
            <w:r>
              <w:rPr>
                <w:rFonts w:hint="eastAsia"/>
                <w:color w:val="000000"/>
                <w:kern w:val="0"/>
              </w:rPr>
              <w:t>6m</w:t>
            </w:r>
            <w:r>
              <w:rPr>
                <w:rFonts w:hint="eastAsia" w:ascii="宋体" w:hAnsi="宋体"/>
                <w:color w:val="000000"/>
                <w:kern w:val="0"/>
              </w:rPr>
              <w:t>,+）</w:t>
            </w:r>
          </w:p>
        </w:tc>
        <w:tc>
          <w:tcPr>
            <w:tcW w:w="4309" w:type="dxa"/>
            <w:shd w:val="clear" w:color="auto" w:fill="auto"/>
            <w:vAlign w:val="center"/>
          </w:tcPr>
          <w:p w14:paraId="36876E52">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691</w:t>
            </w:r>
          </w:p>
        </w:tc>
      </w:tr>
    </w:tbl>
    <w:p w14:paraId="3814DA44">
      <w:pPr>
        <w:spacing w:line="360" w:lineRule="auto"/>
        <w:ind w:firstLine="422" w:firstLineChars="200"/>
        <w:rPr>
          <w:rFonts w:ascii="宋体" w:hAnsi="宋体"/>
          <w:b/>
          <w:bCs/>
        </w:rPr>
      </w:pPr>
      <w:r>
        <w:rPr>
          <w:b/>
          <w:bCs/>
        </w:rPr>
        <w:t>2</w:t>
      </w:r>
      <w:r>
        <w:rPr>
          <w:rFonts w:ascii="宋体" w:hAnsi="宋体"/>
          <w:b/>
          <w:bCs/>
        </w:rPr>
        <w:t>.</w:t>
      </w:r>
      <w:r>
        <w:rPr>
          <w:rFonts w:hint="eastAsia" w:ascii="宋体" w:hAnsi="宋体"/>
          <w:b/>
          <w:bCs/>
        </w:rPr>
        <w:t xml:space="preserve"> 项目氢气碳排放因子</w:t>
      </w:r>
    </w:p>
    <w:p w14:paraId="43D6EF65">
      <w:pPr>
        <w:spacing w:line="360" w:lineRule="auto"/>
        <w:ind w:firstLine="420" w:firstLineChars="200"/>
        <w:rPr>
          <w:rFonts w:ascii="宋体" w:hAnsi="宋体"/>
        </w:rPr>
      </w:pPr>
      <w:r>
        <w:rPr>
          <w:rFonts w:hint="eastAsia" w:ascii="宋体" w:hAnsi="宋体"/>
        </w:rPr>
        <w:t>项目氢气碳排放因子采用京津冀综合氢气碳排放因子。结合京津冀区域氢气来源数据（工业副产氢、天然气重整、可再生能源电解水制氢、电网电水解制氢）研究报告、相关文献、调研数据等确定的氢气制取、储运、加注等环节核算确定，核算结果为6.661 tCO2/tH2。</w:t>
      </w:r>
    </w:p>
    <w:p w14:paraId="4B5EB3BC">
      <w:pPr>
        <w:widowControl/>
        <w:spacing w:line="560" w:lineRule="exact"/>
        <w:jc w:val="left"/>
        <w:rPr>
          <w:rFonts w:ascii="方正小标宋简体" w:hAnsi="宋体" w:eastAsia="方正小标宋简体" w:cs="仿宋_GB2312"/>
          <w:bCs/>
          <w:sz w:val="28"/>
          <w:szCs w:val="28"/>
        </w:rPr>
      </w:pPr>
    </w:p>
    <w:p w14:paraId="1872C23D">
      <w:pPr>
        <w:widowControl/>
        <w:spacing w:line="560" w:lineRule="exact"/>
        <w:jc w:val="left"/>
        <w:rPr>
          <w:rFonts w:ascii="方正小标宋简体" w:hAnsi="宋体" w:eastAsia="方正小标宋简体" w:cs="仿宋_GB2312"/>
          <w:bCs/>
          <w:sz w:val="28"/>
          <w:szCs w:val="28"/>
        </w:rPr>
      </w:pPr>
    </w:p>
    <w:p w14:paraId="11F047C2">
      <w:pPr>
        <w:widowControl/>
        <w:jc w:val="left"/>
        <w:rPr>
          <w:rFonts w:ascii="黑体" w:hAnsi="黑体" w:eastAsia="黑体" w:cs="仿宋_GB2312"/>
          <w:bCs/>
          <w:sz w:val="32"/>
          <w:szCs w:val="32"/>
        </w:rPr>
      </w:pPr>
      <w:r>
        <w:rPr>
          <w:rFonts w:hint="eastAsia" w:ascii="黑体" w:hAnsi="黑体" w:eastAsia="黑体" w:cs="仿宋_GB2312"/>
          <w:bCs/>
          <w:sz w:val="32"/>
          <w:szCs w:val="32"/>
        </w:rPr>
        <w:t>附件</w:t>
      </w:r>
      <w:r>
        <w:rPr>
          <w:rFonts w:hint="eastAsia" w:eastAsia="黑体" w:cs="仿宋_GB2312"/>
          <w:bCs/>
          <w:sz w:val="32"/>
          <w:szCs w:val="32"/>
        </w:rPr>
        <w:t>4</w:t>
      </w:r>
    </w:p>
    <w:p w14:paraId="5DAAEDA6">
      <w:pPr>
        <w:widowControl/>
        <w:spacing w:line="360" w:lineRule="auto"/>
        <w:jc w:val="left"/>
        <w:rPr>
          <w:rFonts w:ascii="黑体" w:hAnsi="黑体" w:eastAsia="黑体" w:cs="仿宋_GB2312"/>
          <w:bCs/>
          <w:sz w:val="32"/>
          <w:szCs w:val="32"/>
        </w:rPr>
      </w:pPr>
    </w:p>
    <w:p w14:paraId="4D5B26BA">
      <w:pPr>
        <w:widowControl/>
        <w:spacing w:line="360" w:lineRule="auto"/>
        <w:jc w:val="left"/>
        <w:rPr>
          <w:rFonts w:ascii="黑体" w:hAnsi="黑体" w:eastAsia="黑体" w:cs="仿宋_GB2312"/>
          <w:bCs/>
          <w:sz w:val="32"/>
          <w:szCs w:val="32"/>
        </w:rPr>
      </w:pPr>
    </w:p>
    <w:p w14:paraId="7BC71967">
      <w:pPr>
        <w:widowControl/>
        <w:spacing w:line="660" w:lineRule="exact"/>
        <w:jc w:val="center"/>
        <w:outlineLvl w:val="0"/>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北京市碳普惠项目审核与核证技术指南</w:t>
      </w:r>
    </w:p>
    <w:p w14:paraId="1062997C">
      <w:pPr>
        <w:widowControl/>
        <w:spacing w:line="660" w:lineRule="exact"/>
        <w:jc w:val="center"/>
        <w:outlineLvl w:val="0"/>
        <w:rPr>
          <w:rFonts w:ascii="方正小标宋简体" w:hAnsi="宋体" w:eastAsia="方正小标宋简体"/>
          <w:bCs/>
          <w:sz w:val="32"/>
          <w:szCs w:val="32"/>
        </w:rPr>
      </w:pPr>
      <w:r>
        <w:rPr>
          <w:rFonts w:hint="eastAsia" w:ascii="楷体_GB2312" w:hAnsi="宋体" w:eastAsia="楷体_GB2312"/>
          <w:bCs/>
          <w:sz w:val="32"/>
          <w:szCs w:val="32"/>
        </w:rPr>
        <w:t>（试行）</w:t>
      </w:r>
    </w:p>
    <w:p w14:paraId="6B7B2820">
      <w:pPr>
        <w:widowControl/>
        <w:jc w:val="center"/>
        <w:rPr>
          <w:rFonts w:ascii="方正小标宋简体" w:hAnsi="宋体" w:eastAsia="方正小标宋简体"/>
          <w:bCs/>
          <w:sz w:val="44"/>
          <w:szCs w:val="44"/>
        </w:rPr>
      </w:pPr>
    </w:p>
    <w:p w14:paraId="20C338F0">
      <w:pPr>
        <w:widowControl/>
        <w:jc w:val="center"/>
        <w:rPr>
          <w:rFonts w:ascii="方正小标宋简体" w:hAnsi="宋体" w:eastAsia="方正小标宋简体"/>
          <w:bCs/>
          <w:sz w:val="44"/>
          <w:szCs w:val="44"/>
        </w:rPr>
      </w:pPr>
    </w:p>
    <w:p w14:paraId="15934464">
      <w:pPr>
        <w:widowControl/>
        <w:jc w:val="center"/>
        <w:rPr>
          <w:rFonts w:ascii="方正小标宋简体" w:hAnsi="宋体" w:eastAsia="方正小标宋简体"/>
          <w:bCs/>
          <w:sz w:val="44"/>
          <w:szCs w:val="44"/>
        </w:rPr>
      </w:pPr>
    </w:p>
    <w:p w14:paraId="52BB0650">
      <w:pPr>
        <w:widowControl/>
        <w:jc w:val="center"/>
        <w:rPr>
          <w:rFonts w:ascii="方正小标宋简体" w:hAnsi="宋体" w:eastAsia="方正小标宋简体"/>
          <w:bCs/>
          <w:sz w:val="44"/>
          <w:szCs w:val="44"/>
        </w:rPr>
      </w:pPr>
    </w:p>
    <w:p w14:paraId="2B054F2E">
      <w:pPr>
        <w:widowControl/>
        <w:jc w:val="center"/>
        <w:rPr>
          <w:rFonts w:ascii="方正小标宋简体" w:hAnsi="宋体" w:eastAsia="方正小标宋简体"/>
          <w:bCs/>
          <w:sz w:val="44"/>
          <w:szCs w:val="44"/>
        </w:rPr>
      </w:pPr>
    </w:p>
    <w:p w14:paraId="30569DFF">
      <w:pPr>
        <w:widowControl/>
        <w:jc w:val="center"/>
        <w:rPr>
          <w:rFonts w:ascii="方正小标宋简体" w:hAnsi="宋体" w:eastAsia="方正小标宋简体"/>
          <w:bCs/>
          <w:sz w:val="44"/>
          <w:szCs w:val="44"/>
        </w:rPr>
      </w:pPr>
    </w:p>
    <w:p w14:paraId="53916E55">
      <w:pPr>
        <w:widowControl/>
        <w:jc w:val="center"/>
        <w:rPr>
          <w:rFonts w:ascii="方正小标宋简体" w:hAnsi="宋体" w:eastAsia="方正小标宋简体"/>
          <w:bCs/>
          <w:sz w:val="44"/>
          <w:szCs w:val="44"/>
        </w:rPr>
      </w:pPr>
    </w:p>
    <w:p w14:paraId="79071561">
      <w:pPr>
        <w:widowControl/>
        <w:jc w:val="center"/>
        <w:rPr>
          <w:rFonts w:ascii="方正小标宋简体" w:hAnsi="宋体" w:eastAsia="方正小标宋简体"/>
          <w:bCs/>
          <w:sz w:val="44"/>
          <w:szCs w:val="44"/>
        </w:rPr>
      </w:pPr>
    </w:p>
    <w:p w14:paraId="33CE5940">
      <w:pPr>
        <w:widowControl/>
        <w:jc w:val="center"/>
        <w:rPr>
          <w:rFonts w:ascii="方正小标宋简体" w:hAnsi="等线" w:eastAsia="方正小标宋简体"/>
          <w:sz w:val="44"/>
          <w:szCs w:val="44"/>
        </w:rPr>
      </w:pPr>
    </w:p>
    <w:p w14:paraId="42BBC3BB">
      <w:pPr>
        <w:widowControl/>
        <w:jc w:val="center"/>
        <w:rPr>
          <w:rFonts w:ascii="方正小标宋简体" w:hAnsi="等线" w:eastAsia="方正小标宋简体"/>
          <w:sz w:val="44"/>
          <w:szCs w:val="44"/>
        </w:rPr>
      </w:pPr>
    </w:p>
    <w:p w14:paraId="38C2AA61">
      <w:pPr>
        <w:widowControl/>
        <w:jc w:val="center"/>
        <w:rPr>
          <w:rFonts w:ascii="方正小标宋简体" w:hAnsi="等线" w:eastAsia="方正小标宋简体"/>
          <w:sz w:val="44"/>
          <w:szCs w:val="44"/>
        </w:rPr>
      </w:pPr>
    </w:p>
    <w:p w14:paraId="29507F61">
      <w:pPr>
        <w:widowControl/>
        <w:jc w:val="center"/>
        <w:rPr>
          <w:rFonts w:hint="eastAsia" w:ascii="方正小标宋简体" w:hAnsi="等线" w:eastAsia="方正小标宋简体"/>
          <w:sz w:val="44"/>
          <w:szCs w:val="44"/>
        </w:rPr>
      </w:pPr>
    </w:p>
    <w:p w14:paraId="190A7E24">
      <w:pPr>
        <w:widowControl/>
        <w:spacing w:line="560" w:lineRule="exact"/>
        <w:jc w:val="center"/>
        <w:rPr>
          <w:rFonts w:hint="eastAsia" w:ascii="黑体" w:hAnsi="黑体" w:eastAsia="黑体" w:cs="黑体"/>
          <w:sz w:val="32"/>
          <w:szCs w:val="32"/>
        </w:rPr>
      </w:pPr>
      <w:r>
        <w:rPr>
          <w:rFonts w:hint="eastAsia" w:ascii="黑体" w:hAnsi="黑体" w:eastAsia="黑体" w:cs="黑体"/>
          <w:sz w:val="32"/>
          <w:szCs w:val="32"/>
        </w:rPr>
        <w:t>2024年5月</w:t>
      </w:r>
    </w:p>
    <w:p w14:paraId="09C55114">
      <w:pPr>
        <w:widowControl/>
        <w:jc w:val="center"/>
        <w:rPr>
          <w:rFonts w:ascii="仿宋_GB2312" w:hAnsi="等线" w:eastAsia="仿宋_GB2312"/>
          <w:sz w:val="32"/>
          <w:szCs w:val="32"/>
        </w:rPr>
      </w:pPr>
    </w:p>
    <w:p w14:paraId="21537B7B">
      <w:pPr>
        <w:widowControl/>
        <w:jc w:val="center"/>
        <w:rPr>
          <w:rFonts w:ascii="仿宋_GB2312" w:hAnsi="等线" w:eastAsia="仿宋_GB2312"/>
          <w:sz w:val="32"/>
          <w:szCs w:val="32"/>
        </w:rPr>
      </w:pPr>
    </w:p>
    <w:p w14:paraId="1C6E03DD">
      <w:pPr>
        <w:spacing w:line="560" w:lineRule="exact"/>
        <w:ind w:firstLine="640" w:firstLineChars="200"/>
        <w:rPr>
          <w:rFonts w:ascii="仿宋_GB2312" w:eastAsia="仿宋_GB2312"/>
          <w:color w:val="0D0D0D"/>
          <w:sz w:val="32"/>
          <w:szCs w:val="32"/>
        </w:rPr>
      </w:pPr>
      <w:r>
        <w:rPr>
          <w:rFonts w:hint="eastAsia" w:ascii="仿宋_GB2312" w:eastAsia="仿宋_GB2312"/>
          <w:sz w:val="32"/>
          <w:szCs w:val="32"/>
        </w:rPr>
        <w:t>为鼓励公众参与自愿减排行动，指导企业、社会组织和团体按照方法学开发和申报自愿减排项目，</w:t>
      </w:r>
      <w:r>
        <w:rPr>
          <w:rFonts w:hint="eastAsia" w:ascii="仿宋_GB2312" w:eastAsia="仿宋_GB2312"/>
          <w:color w:val="0D0D0D"/>
          <w:sz w:val="32"/>
          <w:szCs w:val="32"/>
        </w:rPr>
        <w:t>规范北京普惠性自愿减排项目的审核与减排量核证，</w:t>
      </w:r>
      <w:r>
        <w:rPr>
          <w:rFonts w:hint="eastAsia" w:ascii="仿宋_GB2312" w:eastAsia="仿宋_GB2312"/>
          <w:sz w:val="32"/>
          <w:szCs w:val="32"/>
        </w:rPr>
        <w:t>参照国家</w:t>
      </w:r>
      <w:r>
        <w:rPr>
          <w:rFonts w:eastAsia="仿宋_GB2312"/>
          <w:sz w:val="32"/>
          <w:szCs w:val="32"/>
        </w:rPr>
        <w:t>2023</w:t>
      </w:r>
      <w:r>
        <w:rPr>
          <w:rFonts w:hint="eastAsia" w:ascii="仿宋_GB2312" w:eastAsia="仿宋_GB2312"/>
          <w:sz w:val="32"/>
          <w:szCs w:val="32"/>
        </w:rPr>
        <w:t>年发布的</w:t>
      </w:r>
      <w:bookmarkStart w:id="12" w:name="_Hlk164438638"/>
      <w:r>
        <w:rPr>
          <w:rFonts w:hint="eastAsia" w:ascii="仿宋_GB2312" w:eastAsia="仿宋_GB2312"/>
          <w:sz w:val="32"/>
          <w:szCs w:val="32"/>
        </w:rPr>
        <w:t>《温室气体自愿减排交易管理办法（试行）》及《碳普惠项目审定与减排量核查实施规则》</w:t>
      </w:r>
      <w:bookmarkEnd w:id="12"/>
      <w:r>
        <w:rPr>
          <w:rFonts w:hint="eastAsia" w:ascii="仿宋_GB2312" w:eastAsia="仿宋_GB2312"/>
          <w:color w:val="0D0D0D"/>
          <w:sz w:val="32"/>
          <w:szCs w:val="32"/>
        </w:rPr>
        <w:t>编制此技术指南。本指南在编制过程中</w:t>
      </w:r>
      <w:r>
        <w:rPr>
          <w:rFonts w:hint="eastAsia" w:ascii="仿宋_GB2312" w:eastAsia="仿宋_GB2312"/>
          <w:sz w:val="32"/>
          <w:szCs w:val="32"/>
        </w:rPr>
        <w:t>也</w:t>
      </w:r>
      <w:r>
        <w:rPr>
          <w:rFonts w:hint="eastAsia" w:ascii="仿宋_GB2312" w:eastAsia="仿宋_GB2312"/>
          <w:color w:val="0D0D0D"/>
          <w:sz w:val="32"/>
          <w:szCs w:val="32"/>
        </w:rPr>
        <w:t>考虑了北京碳普惠项目的特点，待国家相关管理办法修订后将进一步对接和完善。</w:t>
      </w:r>
      <w:bookmarkStart w:id="13" w:name="_Toc43244925"/>
      <w:bookmarkStart w:id="14" w:name="_Toc100495283"/>
    </w:p>
    <w:p w14:paraId="2FE9F8F5">
      <w:pPr>
        <w:spacing w:line="560" w:lineRule="exact"/>
        <w:ind w:firstLine="640" w:firstLineChars="200"/>
        <w:rPr>
          <w:rFonts w:ascii="黑体" w:hAnsi="黑体" w:eastAsia="黑体"/>
          <w:bCs/>
          <w:kern w:val="44"/>
          <w:sz w:val="32"/>
          <w:szCs w:val="32"/>
          <w:lang w:val="zh-CN"/>
        </w:rPr>
      </w:pPr>
      <w:r>
        <w:rPr>
          <w:rFonts w:hint="eastAsia" w:ascii="黑体" w:hAnsi="黑体" w:eastAsia="黑体"/>
          <w:bCs/>
          <w:kern w:val="44"/>
          <w:sz w:val="32"/>
          <w:szCs w:val="32"/>
          <w:lang w:val="zh-CN"/>
        </w:rPr>
        <w:t>一</w:t>
      </w:r>
      <w:r>
        <w:rPr>
          <w:rFonts w:ascii="黑体" w:hAnsi="黑体" w:eastAsia="黑体"/>
          <w:bCs/>
          <w:kern w:val="44"/>
          <w:sz w:val="32"/>
          <w:szCs w:val="32"/>
          <w:lang w:val="zh-CN"/>
        </w:rPr>
        <w:t>、</w:t>
      </w:r>
      <w:r>
        <w:rPr>
          <w:rFonts w:hint="eastAsia" w:ascii="黑体" w:hAnsi="黑体" w:eastAsia="黑体"/>
          <w:bCs/>
          <w:kern w:val="44"/>
          <w:sz w:val="32"/>
          <w:szCs w:val="32"/>
          <w:lang w:val="zh-CN"/>
        </w:rPr>
        <w:t>项目审核登记流程</w:t>
      </w:r>
      <w:bookmarkEnd w:id="13"/>
      <w:r>
        <w:rPr>
          <w:rFonts w:hint="eastAsia" w:ascii="黑体" w:hAnsi="黑体" w:eastAsia="黑体"/>
          <w:bCs/>
          <w:kern w:val="44"/>
          <w:sz w:val="32"/>
          <w:szCs w:val="32"/>
          <w:lang w:val="zh-CN"/>
        </w:rPr>
        <w:t>与要求</w:t>
      </w:r>
      <w:bookmarkEnd w:id="14"/>
      <w:bookmarkStart w:id="15" w:name="_Toc100495284"/>
    </w:p>
    <w:p w14:paraId="5A824293">
      <w:pPr>
        <w:spacing w:line="560" w:lineRule="exact"/>
        <w:ind w:firstLine="643"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（一）项目审核流程</w:t>
      </w:r>
      <w:bookmarkEnd w:id="15"/>
    </w:p>
    <w:p w14:paraId="00AFE6B8">
      <w:pPr>
        <w:spacing w:line="560" w:lineRule="exact"/>
        <w:ind w:firstLine="640" w:firstLineChars="200"/>
        <w:rPr>
          <w:rFonts w:ascii="仿宋_GB2312" w:eastAsia="仿宋_GB2312"/>
          <w:sz w:val="32"/>
          <w:szCs w:val="32"/>
        </w:rPr>
      </w:pPr>
      <w:r>
        <w:rPr>
          <w:rFonts w:hint="eastAsia" w:ascii="仿宋_GB2312" w:eastAsia="仿宋_GB2312"/>
          <w:sz w:val="32"/>
          <w:szCs w:val="32"/>
        </w:rPr>
        <w:t>北京自愿减排项目审核登记流程包括项目开发方编制项目设计文件并向主管部门申请审核，主管部门组织召开项目技术审核、公示等环节，并对符合要求的项目予以确认登记。</w:t>
      </w:r>
    </w:p>
    <w:p w14:paraId="36366E2F">
      <w:pPr>
        <w:spacing w:line="560" w:lineRule="exact"/>
        <w:ind w:firstLine="643" w:firstLineChars="200"/>
        <w:rPr>
          <w:rFonts w:ascii="仿宋_GB2312" w:eastAsia="仿宋_GB2312"/>
          <w:sz w:val="32"/>
          <w:szCs w:val="32"/>
        </w:rPr>
      </w:pPr>
      <w:r>
        <w:rPr>
          <w:rFonts w:hint="eastAsia" w:eastAsia="仿宋_GB2312"/>
          <w:b/>
          <w:kern w:val="0"/>
          <w:sz w:val="32"/>
          <w:szCs w:val="32"/>
          <w:lang w:val="zh-CN"/>
        </w:rPr>
        <w:t>1</w:t>
      </w:r>
      <w:r>
        <w:rPr>
          <w:rFonts w:hint="eastAsia" w:ascii="仿宋_GB2312" w:eastAsia="仿宋_GB2312"/>
          <w:b/>
          <w:kern w:val="0"/>
          <w:sz w:val="32"/>
          <w:szCs w:val="32"/>
          <w:lang w:val="zh-CN"/>
        </w:rPr>
        <w:t>.编写项目设计文件。</w:t>
      </w:r>
      <w:r>
        <w:rPr>
          <w:rFonts w:hint="eastAsia" w:ascii="仿宋_GB2312" w:eastAsia="仿宋_GB2312"/>
          <w:kern w:val="0"/>
          <w:sz w:val="32"/>
          <w:szCs w:val="32"/>
          <w:lang w:val="zh-CN"/>
        </w:rPr>
        <w:t>项目开发方应根据《北京低碳出行碳减排方法学（试行）》、《北京油改电小客车出行碳减排方法学（试行）</w:t>
      </w:r>
      <w:bookmarkStart w:id="155" w:name="_GoBack"/>
      <w:bookmarkEnd w:id="155"/>
      <w:r>
        <w:rPr>
          <w:rFonts w:hint="eastAsia" w:ascii="仿宋_GB2312" w:eastAsia="仿宋_GB2312"/>
          <w:kern w:val="0"/>
          <w:sz w:val="32"/>
          <w:szCs w:val="32"/>
          <w:lang w:val="zh-CN"/>
        </w:rPr>
        <w:t>》和《北京氢燃料电池汽车碳减排方法学（试行）》等方法学及本指南附件</w:t>
      </w:r>
      <w:r>
        <w:rPr>
          <w:rFonts w:hint="eastAsia" w:eastAsia="仿宋_GB2312"/>
          <w:kern w:val="0"/>
          <w:sz w:val="32"/>
          <w:szCs w:val="32"/>
          <w:lang w:val="zh-CN"/>
        </w:rPr>
        <w:t>1</w:t>
      </w:r>
      <w:r>
        <w:rPr>
          <w:rFonts w:hint="eastAsia" w:ascii="仿宋_GB2312" w:eastAsia="仿宋_GB2312"/>
          <w:kern w:val="0"/>
          <w:sz w:val="32"/>
          <w:szCs w:val="32"/>
          <w:lang w:val="zh-CN"/>
        </w:rPr>
        <w:t>《项目设计文件模板》的要求，编写项目设计文件。</w:t>
      </w:r>
    </w:p>
    <w:p w14:paraId="6B192950">
      <w:pPr>
        <w:spacing w:line="560" w:lineRule="exact"/>
        <w:ind w:firstLine="643" w:firstLineChars="200"/>
        <w:rPr>
          <w:rFonts w:ascii="仿宋_GB2312" w:eastAsia="仿宋_GB2312"/>
          <w:sz w:val="32"/>
          <w:szCs w:val="32"/>
        </w:rPr>
      </w:pPr>
      <w:r>
        <w:rPr>
          <w:rFonts w:hint="eastAsia" w:eastAsia="仿宋_GB2312"/>
          <w:b/>
          <w:sz w:val="32"/>
          <w:szCs w:val="32"/>
        </w:rPr>
        <w:t>2</w:t>
      </w:r>
      <w:r>
        <w:rPr>
          <w:rFonts w:hint="eastAsia" w:ascii="仿宋_GB2312" w:eastAsia="仿宋_GB2312"/>
          <w:b/>
          <w:sz w:val="32"/>
          <w:szCs w:val="32"/>
        </w:rPr>
        <w:t>.项目审核申请。</w:t>
      </w:r>
      <w:r>
        <w:rPr>
          <w:rFonts w:hint="eastAsia" w:ascii="仿宋_GB2312" w:eastAsia="仿宋_GB2312"/>
          <w:sz w:val="32"/>
          <w:szCs w:val="32"/>
        </w:rPr>
        <w:t>项目开发方应向市生态环境局提交项目审核申请，提交申请材料至少包括项目申请函和申请表、项目概况说明、项目开发方统一社会信用代码证、项目开始时间证明文件、项目设计文件及减排量计算表（具备审核计算过程的功能）、承诺书、项目组织实施方案和其它审核需要的支持性文件。</w:t>
      </w:r>
    </w:p>
    <w:p w14:paraId="051707E8">
      <w:pPr>
        <w:spacing w:line="560" w:lineRule="exact"/>
        <w:ind w:firstLine="643" w:firstLineChars="200"/>
        <w:rPr>
          <w:rFonts w:ascii="仿宋_GB2312" w:eastAsia="仿宋_GB2312"/>
          <w:color w:val="0D0D0D"/>
          <w:sz w:val="32"/>
          <w:szCs w:val="32"/>
        </w:rPr>
      </w:pPr>
      <w:r>
        <w:rPr>
          <w:rFonts w:hint="eastAsia" w:eastAsia="仿宋_GB2312"/>
          <w:b/>
          <w:sz w:val="32"/>
          <w:szCs w:val="32"/>
        </w:rPr>
        <w:t>3</w:t>
      </w:r>
      <w:r>
        <w:rPr>
          <w:rFonts w:hint="eastAsia" w:ascii="仿宋_GB2312" w:eastAsia="仿宋_GB2312"/>
          <w:b/>
          <w:sz w:val="32"/>
          <w:szCs w:val="32"/>
        </w:rPr>
        <w:t>.项目技术审核。</w:t>
      </w:r>
      <w:r>
        <w:rPr>
          <w:rFonts w:hint="eastAsia" w:ascii="仿宋_GB2312" w:eastAsia="仿宋_GB2312"/>
          <w:color w:val="0D0D0D"/>
          <w:sz w:val="32"/>
          <w:szCs w:val="32"/>
        </w:rPr>
        <w:t>市生态环境局接到项目审核申请材料后，</w:t>
      </w:r>
      <w:r>
        <w:rPr>
          <w:rFonts w:hint="eastAsia" w:ascii="仿宋_GB2312" w:eastAsia="仿宋_GB2312"/>
          <w:sz w:val="32"/>
          <w:szCs w:val="32"/>
        </w:rPr>
        <w:t>采用联合会商、专家评审等方式对申报文件进行审核。</w:t>
      </w:r>
      <w:r>
        <w:rPr>
          <w:rFonts w:hint="eastAsia" w:ascii="仿宋_GB2312" w:eastAsia="仿宋_GB2312"/>
          <w:color w:val="0D0D0D"/>
          <w:sz w:val="32"/>
          <w:szCs w:val="32"/>
        </w:rPr>
        <w:t>若提出修改意见，项目开发方应在收到意见的</w:t>
      </w:r>
      <w:r>
        <w:rPr>
          <w:rFonts w:hint="eastAsia" w:eastAsia="仿宋_GB2312"/>
          <w:color w:val="0D0D0D"/>
          <w:sz w:val="32"/>
          <w:szCs w:val="32"/>
        </w:rPr>
        <w:t>10</w:t>
      </w:r>
      <w:r>
        <w:rPr>
          <w:rFonts w:hint="eastAsia" w:ascii="仿宋_GB2312" w:eastAsia="仿宋_GB2312"/>
          <w:color w:val="0D0D0D"/>
          <w:sz w:val="32"/>
          <w:szCs w:val="32"/>
        </w:rPr>
        <w:t>个工作日内提交修改后的项目设计文件、承诺书、项目组织实施方案或其它要求提供的文件。</w:t>
      </w:r>
    </w:p>
    <w:p w14:paraId="27D4F01E">
      <w:pPr>
        <w:spacing w:line="560" w:lineRule="exact"/>
        <w:ind w:firstLine="643" w:firstLineChars="200"/>
        <w:rPr>
          <w:rFonts w:ascii="仿宋_GB2312" w:eastAsia="仿宋_GB2312"/>
          <w:sz w:val="32"/>
          <w:szCs w:val="32"/>
        </w:rPr>
      </w:pPr>
      <w:r>
        <w:rPr>
          <w:rFonts w:hint="eastAsia" w:eastAsia="仿宋_GB2312"/>
          <w:b/>
          <w:sz w:val="32"/>
          <w:szCs w:val="32"/>
        </w:rPr>
        <w:t>4</w:t>
      </w:r>
      <w:r>
        <w:rPr>
          <w:rFonts w:hint="eastAsia" w:ascii="仿宋_GB2312" w:eastAsia="仿宋_GB2312"/>
          <w:b/>
          <w:sz w:val="32"/>
          <w:szCs w:val="32"/>
        </w:rPr>
        <w:t>．项目设计文件公示。</w:t>
      </w:r>
      <w:r>
        <w:rPr>
          <w:rFonts w:hint="eastAsia" w:ascii="仿宋_GB2312" w:eastAsia="仿宋_GB2312"/>
          <w:sz w:val="32"/>
          <w:szCs w:val="32"/>
        </w:rPr>
        <w:t>市生态环境局在确认项目设计文件等相关文件符合要求的情况下，通过其官网对项目设计文件、承诺书进行</w:t>
      </w:r>
      <w:r>
        <w:rPr>
          <w:rFonts w:hint="eastAsia" w:eastAsia="仿宋_GB2312"/>
          <w:sz w:val="32"/>
          <w:szCs w:val="32"/>
        </w:rPr>
        <w:t>5</w:t>
      </w:r>
      <w:r>
        <w:rPr>
          <w:rFonts w:hint="eastAsia" w:ascii="仿宋_GB2312" w:eastAsia="仿宋_GB2312"/>
          <w:sz w:val="32"/>
          <w:szCs w:val="32"/>
        </w:rPr>
        <w:t>个工作日的公示。若公示期间收到意见，项目开发方应在</w:t>
      </w:r>
      <w:r>
        <w:rPr>
          <w:rFonts w:hint="eastAsia" w:ascii="仿宋_GB2312" w:eastAsia="仿宋_GB2312"/>
          <w:color w:val="0D0D0D"/>
          <w:sz w:val="32"/>
          <w:szCs w:val="32"/>
        </w:rPr>
        <w:t>收到意见的</w:t>
      </w:r>
      <w:r>
        <w:rPr>
          <w:rFonts w:hint="eastAsia" w:eastAsia="仿宋_GB2312"/>
          <w:color w:val="0D0D0D"/>
          <w:sz w:val="32"/>
          <w:szCs w:val="32"/>
        </w:rPr>
        <w:t>10</w:t>
      </w:r>
      <w:r>
        <w:rPr>
          <w:rFonts w:hint="eastAsia" w:ascii="仿宋_GB2312" w:eastAsia="仿宋_GB2312"/>
          <w:color w:val="0D0D0D"/>
          <w:sz w:val="32"/>
          <w:szCs w:val="32"/>
        </w:rPr>
        <w:t>个工作日内提交修改后的项目设计文件、承诺书或其它要求提供的文件</w:t>
      </w:r>
      <w:r>
        <w:rPr>
          <w:rFonts w:hint="eastAsia" w:ascii="仿宋_GB2312" w:eastAsia="仿宋_GB2312"/>
          <w:sz w:val="32"/>
          <w:szCs w:val="32"/>
        </w:rPr>
        <w:t>。</w:t>
      </w:r>
    </w:p>
    <w:p w14:paraId="63774B69">
      <w:pPr>
        <w:spacing w:line="560" w:lineRule="exact"/>
        <w:ind w:firstLine="643" w:firstLineChars="200"/>
        <w:rPr>
          <w:rFonts w:ascii="仿宋_GB2312" w:eastAsia="仿宋_GB2312"/>
          <w:sz w:val="32"/>
          <w:szCs w:val="32"/>
        </w:rPr>
      </w:pPr>
      <w:r>
        <w:rPr>
          <w:rFonts w:hint="eastAsia" w:eastAsia="仿宋_GB2312"/>
          <w:b/>
          <w:color w:val="0D0D0D"/>
          <w:sz w:val="32"/>
          <w:szCs w:val="32"/>
        </w:rPr>
        <w:t>5</w:t>
      </w:r>
      <w:r>
        <w:rPr>
          <w:rFonts w:hint="eastAsia" w:ascii="仿宋_GB2312" w:eastAsia="仿宋_GB2312"/>
          <w:b/>
          <w:color w:val="0D0D0D"/>
          <w:sz w:val="32"/>
          <w:szCs w:val="32"/>
        </w:rPr>
        <w:t>.项目登记。</w:t>
      </w:r>
      <w:r>
        <w:rPr>
          <w:rFonts w:hint="eastAsia" w:ascii="仿宋_GB2312" w:eastAsia="仿宋_GB2312"/>
          <w:sz w:val="32"/>
          <w:szCs w:val="32"/>
        </w:rPr>
        <w:t>市生态环境局根据技术审核和公示情况，对符合要求的项目在</w:t>
      </w:r>
      <w:r>
        <w:rPr>
          <w:rFonts w:hint="eastAsia" w:ascii="仿宋_GB2312" w:hAnsi="等线" w:eastAsia="仿宋_GB2312"/>
          <w:sz w:val="32"/>
          <w:szCs w:val="32"/>
        </w:rPr>
        <w:t>北京市碳排放注册登记系统</w:t>
      </w:r>
      <w:r>
        <w:rPr>
          <w:rFonts w:hint="eastAsia" w:ascii="仿宋_GB2312" w:eastAsia="仿宋_GB2312"/>
          <w:sz w:val="32"/>
          <w:szCs w:val="32"/>
        </w:rPr>
        <w:t>予以登记。</w:t>
      </w:r>
      <w:bookmarkStart w:id="16" w:name="_Toc100495285"/>
    </w:p>
    <w:p w14:paraId="78605B50">
      <w:pPr>
        <w:spacing w:line="560" w:lineRule="exact"/>
        <w:ind w:firstLine="643"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（二）项目审核要求</w:t>
      </w:r>
      <w:bookmarkEnd w:id="16"/>
    </w:p>
    <w:p w14:paraId="0DF70FBD">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项目审核通常按如下要求进行：</w:t>
      </w:r>
    </w:p>
    <w:p w14:paraId="2B6E09C5">
      <w:pPr>
        <w:spacing w:line="560" w:lineRule="exact"/>
        <w:ind w:firstLine="643" w:firstLineChars="200"/>
        <w:rPr>
          <w:rFonts w:ascii="仿宋_GB2312" w:eastAsia="仿宋_GB2312"/>
          <w:sz w:val="32"/>
          <w:szCs w:val="32"/>
        </w:rPr>
      </w:pPr>
      <w:r>
        <w:rPr>
          <w:rFonts w:hint="eastAsia" w:eastAsia="仿宋_GB2312"/>
          <w:b/>
          <w:sz w:val="32"/>
          <w:szCs w:val="32"/>
        </w:rPr>
        <w:t>1</w:t>
      </w:r>
      <w:r>
        <w:rPr>
          <w:rFonts w:hint="eastAsia" w:ascii="仿宋_GB2312" w:eastAsia="仿宋_GB2312"/>
          <w:b/>
          <w:sz w:val="32"/>
          <w:szCs w:val="32"/>
        </w:rPr>
        <w:t>.项目设计文件要求。</w:t>
      </w:r>
      <w:r>
        <w:rPr>
          <w:rFonts w:hint="eastAsia" w:ascii="仿宋_GB2312" w:eastAsia="仿宋_GB2312"/>
          <w:sz w:val="32"/>
          <w:szCs w:val="32"/>
        </w:rPr>
        <w:t>项目开发方应按照本指南附件</w:t>
      </w:r>
      <w:r>
        <w:rPr>
          <w:rFonts w:hint="eastAsia" w:eastAsia="仿宋_GB2312"/>
          <w:sz w:val="32"/>
          <w:szCs w:val="32"/>
        </w:rPr>
        <w:t>1</w:t>
      </w:r>
      <w:r>
        <w:rPr>
          <w:rFonts w:hint="eastAsia" w:ascii="仿宋_GB2312" w:eastAsia="仿宋_GB2312"/>
          <w:sz w:val="32"/>
          <w:szCs w:val="32"/>
        </w:rPr>
        <w:t>《项目设计文件》的要求编写项目设计文件，并且至少要包括项目活动描述、项目边界、方法学适用性、基准线识别、基准线排放、项目排放及减排量计算，项目预计减排量、监测计划、项目开始时间、计入期等内容。此外还应准备减排量计算表及其它支持性证据。</w:t>
      </w:r>
    </w:p>
    <w:p w14:paraId="0E6AD63C">
      <w:pPr>
        <w:spacing w:line="560" w:lineRule="exact"/>
        <w:ind w:firstLine="643" w:firstLineChars="200"/>
        <w:rPr>
          <w:rFonts w:ascii="仿宋_GB2312" w:eastAsia="仿宋_GB2312"/>
          <w:bCs/>
          <w:sz w:val="32"/>
          <w:szCs w:val="32"/>
        </w:rPr>
      </w:pPr>
      <w:r>
        <w:rPr>
          <w:rFonts w:hint="eastAsia" w:eastAsia="仿宋_GB2312"/>
          <w:b/>
          <w:bCs/>
          <w:sz w:val="32"/>
          <w:szCs w:val="32"/>
        </w:rPr>
        <w:t>2</w:t>
      </w:r>
      <w:r>
        <w:rPr>
          <w:rFonts w:ascii="仿宋_GB2312" w:eastAsia="仿宋_GB2312"/>
          <w:b/>
          <w:sz w:val="32"/>
          <w:szCs w:val="32"/>
        </w:rPr>
        <w:t>.</w:t>
      </w:r>
      <w:r>
        <w:rPr>
          <w:rFonts w:hint="eastAsia" w:ascii="仿宋_GB2312" w:eastAsia="仿宋_GB2312"/>
          <w:b/>
          <w:sz w:val="32"/>
          <w:szCs w:val="32"/>
        </w:rPr>
        <w:t>项目组织实施方案要求。</w:t>
      </w:r>
      <w:r>
        <w:rPr>
          <w:rFonts w:hint="eastAsia" w:ascii="仿宋_GB2312" w:eastAsia="仿宋_GB2312"/>
          <w:bCs/>
          <w:sz w:val="32"/>
          <w:szCs w:val="32"/>
        </w:rPr>
        <w:t>项目组织实施方案至少包括项目公益性的承诺、组织机构及人员保障、过程实施管理、项目资金闭环管理、管理实施细则等内容，减排量发给用户个人的项目,其中实施细则应至少涵盖用户协议的设立与变更、项目的开展与减排量发放领取、权益兑换、活动页面内容展示、定期数据传输和报告发送、减排量上限管理等方面。若年度申请签发减排量超过项目设计文件的年均减排量，项目开发方要作出合理解释。</w:t>
      </w:r>
    </w:p>
    <w:p w14:paraId="3189AB60">
      <w:pPr>
        <w:spacing w:line="560" w:lineRule="exact"/>
        <w:ind w:firstLine="643" w:firstLineChars="200"/>
        <w:rPr>
          <w:rFonts w:ascii="仿宋_GB2312" w:eastAsia="仿宋_GB2312"/>
          <w:sz w:val="32"/>
          <w:szCs w:val="32"/>
        </w:rPr>
      </w:pPr>
      <w:r>
        <w:rPr>
          <w:rFonts w:hint="eastAsia" w:eastAsia="仿宋_GB2312"/>
          <w:b/>
          <w:sz w:val="32"/>
          <w:szCs w:val="32"/>
        </w:rPr>
        <w:t>3</w:t>
      </w:r>
      <w:r>
        <w:rPr>
          <w:rFonts w:ascii="仿宋_GB2312" w:eastAsia="仿宋_GB2312"/>
          <w:b/>
          <w:sz w:val="32"/>
          <w:szCs w:val="32"/>
        </w:rPr>
        <w:t>.</w:t>
      </w:r>
      <w:r>
        <w:rPr>
          <w:rFonts w:hint="eastAsia" w:ascii="仿宋_GB2312" w:eastAsia="仿宋_GB2312"/>
          <w:b/>
          <w:sz w:val="32"/>
          <w:szCs w:val="32"/>
        </w:rPr>
        <w:t>承诺书要求。</w:t>
      </w:r>
      <w:r>
        <w:rPr>
          <w:rFonts w:hint="eastAsia" w:ascii="仿宋_GB2312" w:eastAsia="仿宋_GB2312"/>
          <w:sz w:val="32"/>
          <w:szCs w:val="32"/>
        </w:rPr>
        <w:t>承诺书应按照本指南附件</w:t>
      </w:r>
      <w:r>
        <w:rPr>
          <w:rFonts w:hint="eastAsia" w:eastAsia="仿宋_GB2312"/>
          <w:sz w:val="32"/>
          <w:szCs w:val="32"/>
        </w:rPr>
        <w:t>2</w:t>
      </w:r>
      <w:r>
        <w:rPr>
          <w:rFonts w:hint="eastAsia" w:ascii="仿宋_GB2312" w:eastAsia="仿宋_GB2312"/>
          <w:sz w:val="32"/>
          <w:szCs w:val="32"/>
        </w:rPr>
        <w:t>《承诺书》的模板编写，</w:t>
      </w:r>
      <w:r>
        <w:rPr>
          <w:rFonts w:hint="eastAsia" w:ascii="仿宋_GB2312" w:eastAsia="仿宋_GB2312"/>
          <w:color w:val="000000" w:themeColor="text1"/>
          <w:sz w:val="32"/>
          <w:szCs w:val="32"/>
          <w14:textFill>
            <w14:solidFill>
              <w14:schemeClr w14:val="tx1"/>
            </w14:solidFill>
          </w14:textFill>
        </w:rPr>
        <w:t>承诺书</w:t>
      </w:r>
      <w:r>
        <w:rPr>
          <w:rFonts w:hint="eastAsia" w:ascii="仿宋_GB2312" w:eastAsia="仿宋_GB2312"/>
          <w:sz w:val="32"/>
          <w:szCs w:val="32"/>
        </w:rPr>
        <w:t>应对严格依据方法学开发并运行项目、严格做好项目管理、确保项目唯一性以及所提供材料真实性、准确性等作出确认和承诺。减排量发给用户个人的项目,承诺书也需要对碳市场所得全额返还个人等作出确认和承诺。</w:t>
      </w:r>
    </w:p>
    <w:p w14:paraId="5D72A0B3">
      <w:pPr>
        <w:spacing w:line="560" w:lineRule="exact"/>
        <w:ind w:firstLine="643" w:firstLineChars="200"/>
        <w:rPr>
          <w:rFonts w:ascii="仿宋_GB2312" w:eastAsia="仿宋_GB2312"/>
          <w:color w:val="333333"/>
          <w:kern w:val="0"/>
          <w:sz w:val="32"/>
          <w:szCs w:val="32"/>
        </w:rPr>
      </w:pPr>
      <w:r>
        <w:rPr>
          <w:rFonts w:hint="eastAsia" w:eastAsia="仿宋_GB2312"/>
          <w:b/>
          <w:sz w:val="32"/>
          <w:szCs w:val="32"/>
        </w:rPr>
        <w:t>4</w:t>
      </w:r>
      <w:r>
        <w:rPr>
          <w:rFonts w:hint="eastAsia" w:ascii="仿宋_GB2312" w:eastAsia="仿宋_GB2312"/>
          <w:b/>
          <w:sz w:val="32"/>
          <w:szCs w:val="32"/>
        </w:rPr>
        <w:t>．项目审核提交材料要求。</w:t>
      </w:r>
      <w:r>
        <w:rPr>
          <w:rFonts w:hint="eastAsia" w:ascii="仿宋_GB2312" w:eastAsia="仿宋_GB2312"/>
          <w:color w:val="333333"/>
          <w:kern w:val="0"/>
          <w:sz w:val="32"/>
          <w:szCs w:val="32"/>
        </w:rPr>
        <w:t>项目开发方在向市生态环境局提交项目审核申请资料时，应至少包括以下材料：</w:t>
      </w:r>
    </w:p>
    <w:p w14:paraId="5EC293FD">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项目审核申请函和申请表（详见附件</w:t>
      </w:r>
      <w:r>
        <w:rPr>
          <w:rFonts w:hint="eastAsia" w:ascii="Times New Roman" w:hAnsi="Times New Roman"/>
          <w:color w:val="333333"/>
          <w:kern w:val="0"/>
        </w:rPr>
        <w:t>4</w:t>
      </w:r>
      <w:r>
        <w:rPr>
          <w:rFonts w:hint="eastAsia" w:ascii="仿宋_GB2312"/>
          <w:color w:val="333333"/>
          <w:kern w:val="0"/>
        </w:rPr>
        <w:t>）；</w:t>
      </w:r>
    </w:p>
    <w:p w14:paraId="30DBD888">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项目概况说明；</w:t>
      </w:r>
    </w:p>
    <w:p w14:paraId="2005A4DD">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项目开发方统一社会信用代码证；</w:t>
      </w:r>
    </w:p>
    <w:p w14:paraId="1B115294">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项目开始时间证明文件；</w:t>
      </w:r>
    </w:p>
    <w:p w14:paraId="239872CE">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采用方法学编写的项目设计文件及减排量计算表；</w:t>
      </w:r>
    </w:p>
    <w:p w14:paraId="2C72F230">
      <w:pPr>
        <w:pStyle w:val="64"/>
        <w:spacing w:line="560" w:lineRule="exact"/>
        <w:ind w:firstLine="640"/>
        <w:rPr>
          <w:rFonts w:ascii="仿宋_GB2312"/>
          <w:color w:val="333333"/>
          <w:kern w:val="0"/>
        </w:rPr>
      </w:pPr>
      <w:r>
        <w:rPr>
          <w:rFonts w:hint="eastAsia" w:ascii="仿宋_GB2312"/>
        </w:rPr>
        <w:t>- 承诺书</w:t>
      </w:r>
      <w:r>
        <w:rPr>
          <w:rFonts w:hint="eastAsia" w:ascii="仿宋_GB2312"/>
          <w:color w:val="333333"/>
          <w:kern w:val="0"/>
        </w:rPr>
        <w:t>；</w:t>
      </w:r>
    </w:p>
    <w:p w14:paraId="6C32AA24">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rPr>
        <w:t>项目组织实施方案</w:t>
      </w:r>
      <w:r>
        <w:rPr>
          <w:rFonts w:hint="eastAsia" w:ascii="仿宋_GB2312"/>
          <w:color w:val="333333"/>
          <w:kern w:val="0"/>
        </w:rPr>
        <w:t>；</w:t>
      </w:r>
    </w:p>
    <w:p w14:paraId="59527D6E">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其它审核需要的支持性文件。</w:t>
      </w:r>
    </w:p>
    <w:p w14:paraId="53D1EF29">
      <w:pPr>
        <w:spacing w:line="560" w:lineRule="exact"/>
        <w:ind w:firstLine="643" w:firstLineChars="200"/>
        <w:rPr>
          <w:rFonts w:ascii="仿宋_GB2312" w:eastAsia="仿宋_GB2312"/>
          <w:sz w:val="32"/>
          <w:szCs w:val="32"/>
        </w:rPr>
      </w:pPr>
      <w:r>
        <w:rPr>
          <w:rFonts w:hint="eastAsia" w:eastAsia="仿宋_GB2312"/>
          <w:b/>
          <w:sz w:val="32"/>
          <w:szCs w:val="32"/>
        </w:rPr>
        <w:t>5</w:t>
      </w:r>
      <w:r>
        <w:rPr>
          <w:rFonts w:hint="eastAsia" w:ascii="仿宋_GB2312" w:eastAsia="仿宋_GB2312"/>
          <w:b/>
          <w:sz w:val="32"/>
          <w:szCs w:val="32"/>
        </w:rPr>
        <w:t>．项目审核通用要求。</w:t>
      </w:r>
      <w:r>
        <w:rPr>
          <w:rFonts w:hint="eastAsia" w:ascii="仿宋_GB2312" w:eastAsia="仿宋_GB2312"/>
          <w:sz w:val="32"/>
          <w:szCs w:val="32"/>
        </w:rPr>
        <w:t>市生态环境局审核项目时将重点考虑以下因素：</w:t>
      </w:r>
    </w:p>
    <w:p w14:paraId="3E2E358C">
      <w:pPr>
        <w:spacing w:line="560" w:lineRule="exact"/>
        <w:ind w:firstLine="640" w:firstLineChars="200"/>
        <w:rPr>
          <w:rFonts w:ascii="仿宋_GB2312" w:eastAsia="仿宋_GB2312"/>
          <w:sz w:val="32"/>
          <w:szCs w:val="32"/>
        </w:rPr>
      </w:pPr>
      <w:r>
        <w:rPr>
          <w:rFonts w:hint="eastAsia" w:ascii="仿宋_GB2312" w:eastAsia="仿宋_GB2312"/>
          <w:sz w:val="32"/>
          <w:szCs w:val="32"/>
        </w:rPr>
        <w:t>- 符合国家及本市法律法规要求；</w:t>
      </w:r>
    </w:p>
    <w:p w14:paraId="12DAA873">
      <w:pPr>
        <w:spacing w:line="560" w:lineRule="exact"/>
        <w:ind w:firstLine="640" w:firstLineChars="200"/>
        <w:rPr>
          <w:rFonts w:ascii="仿宋_GB2312" w:eastAsia="仿宋_GB2312"/>
          <w:sz w:val="32"/>
          <w:szCs w:val="32"/>
        </w:rPr>
      </w:pPr>
      <w:r>
        <w:rPr>
          <w:rFonts w:hint="eastAsia" w:ascii="仿宋_GB2312" w:eastAsia="仿宋_GB2312"/>
          <w:sz w:val="32"/>
          <w:szCs w:val="32"/>
        </w:rPr>
        <w:t>- 符合本市相关排放控制要求；</w:t>
      </w:r>
    </w:p>
    <w:p w14:paraId="4B6372B8">
      <w:pPr>
        <w:spacing w:line="560" w:lineRule="exact"/>
        <w:ind w:firstLine="640" w:firstLineChars="200"/>
        <w:rPr>
          <w:rFonts w:ascii="仿宋_GB2312" w:eastAsia="仿宋_GB2312"/>
          <w:sz w:val="32"/>
          <w:szCs w:val="32"/>
        </w:rPr>
      </w:pPr>
      <w:r>
        <w:rPr>
          <w:rFonts w:hint="eastAsia" w:ascii="仿宋_GB2312" w:eastAsia="仿宋_GB2312"/>
          <w:sz w:val="32"/>
          <w:szCs w:val="32"/>
        </w:rPr>
        <w:t>- 方法学适用，基准线确定、减排量计算及监测方法适宜；</w:t>
      </w:r>
    </w:p>
    <w:p w14:paraId="73F3A48A">
      <w:pPr>
        <w:spacing w:line="560" w:lineRule="exact"/>
        <w:ind w:firstLine="640" w:firstLineChars="200"/>
        <w:rPr>
          <w:rFonts w:ascii="仿宋_GB2312" w:eastAsia="仿宋_GB2312"/>
          <w:sz w:val="32"/>
          <w:szCs w:val="32"/>
        </w:rPr>
      </w:pPr>
      <w:r>
        <w:rPr>
          <w:rFonts w:hint="eastAsia" w:ascii="仿宋_GB2312" w:eastAsia="仿宋_GB2312"/>
          <w:sz w:val="32"/>
          <w:szCs w:val="32"/>
        </w:rPr>
        <w:t>- 审核申请材料符合要求；</w:t>
      </w:r>
    </w:p>
    <w:p w14:paraId="3E9D97EF">
      <w:pPr>
        <w:spacing w:line="560" w:lineRule="exact"/>
        <w:ind w:firstLine="640" w:firstLineChars="200"/>
        <w:rPr>
          <w:rFonts w:ascii="仿宋_GB2312" w:eastAsia="仿宋_GB2312"/>
          <w:sz w:val="32"/>
          <w:szCs w:val="32"/>
        </w:rPr>
      </w:pPr>
      <w:r>
        <w:rPr>
          <w:rFonts w:hint="eastAsia" w:ascii="仿宋_GB2312" w:eastAsia="仿宋_GB2312"/>
          <w:sz w:val="32"/>
          <w:szCs w:val="32"/>
        </w:rPr>
        <w:t>- 对北京市低碳出行有贡献。</w:t>
      </w:r>
      <w:bookmarkStart w:id="17" w:name="_Toc100495286"/>
    </w:p>
    <w:p w14:paraId="7E0AD8B3">
      <w:pPr>
        <w:spacing w:line="560" w:lineRule="exact"/>
        <w:ind w:firstLine="640" w:firstLineChars="200"/>
        <w:rPr>
          <w:rFonts w:ascii="黑体" w:hAnsi="黑体" w:eastAsia="黑体"/>
          <w:bCs/>
          <w:kern w:val="44"/>
          <w:sz w:val="32"/>
          <w:szCs w:val="32"/>
          <w:lang w:val="zh-CN"/>
        </w:rPr>
      </w:pPr>
      <w:r>
        <w:rPr>
          <w:rFonts w:hint="eastAsia" w:ascii="黑体" w:hAnsi="黑体" w:eastAsia="黑体"/>
          <w:bCs/>
          <w:kern w:val="44"/>
          <w:sz w:val="32"/>
          <w:szCs w:val="32"/>
          <w:lang w:val="zh-CN"/>
        </w:rPr>
        <w:t>二</w:t>
      </w:r>
      <w:r>
        <w:rPr>
          <w:rFonts w:ascii="黑体" w:hAnsi="黑体" w:eastAsia="黑体"/>
          <w:bCs/>
          <w:kern w:val="44"/>
          <w:sz w:val="32"/>
          <w:szCs w:val="32"/>
          <w:lang w:val="zh-CN"/>
        </w:rPr>
        <w:t>、</w:t>
      </w:r>
      <w:r>
        <w:rPr>
          <w:rFonts w:hint="eastAsia" w:ascii="黑体" w:hAnsi="黑体" w:eastAsia="黑体"/>
          <w:bCs/>
          <w:kern w:val="44"/>
          <w:sz w:val="32"/>
          <w:szCs w:val="32"/>
          <w:lang w:val="zh-CN"/>
        </w:rPr>
        <w:t>项目减排量核证与审核流程与要求</w:t>
      </w:r>
      <w:bookmarkEnd w:id="17"/>
      <w:bookmarkStart w:id="18" w:name="_Toc100495287"/>
    </w:p>
    <w:p w14:paraId="6971E6D2">
      <w:pPr>
        <w:spacing w:line="560" w:lineRule="exact"/>
        <w:ind w:firstLine="643"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（一）项目减排量核证与审核流程</w:t>
      </w:r>
      <w:bookmarkEnd w:id="18"/>
    </w:p>
    <w:p w14:paraId="2BFFA3BD">
      <w:pPr>
        <w:spacing w:line="560" w:lineRule="exact"/>
        <w:ind w:firstLine="640" w:firstLineChars="200"/>
        <w:rPr>
          <w:rFonts w:ascii="仿宋_GB2312" w:eastAsia="仿宋_GB2312"/>
          <w:sz w:val="32"/>
          <w:szCs w:val="32"/>
        </w:rPr>
      </w:pPr>
      <w:r>
        <w:rPr>
          <w:rFonts w:hint="eastAsia" w:ascii="仿宋_GB2312" w:eastAsia="仿宋_GB2312"/>
          <w:sz w:val="32"/>
          <w:szCs w:val="32"/>
        </w:rPr>
        <w:t>北京普惠型自愿减排项目减排量核证及审核流程包括项目开发方定期向主管部门和核证机构（如有）传输数据和发送运行报告、根据审核的监测计划编制监测报告、自行或委托有能力的核证机构开展核证工作、向主管部门申请减排量审核，主管部门通过技术审核、公示等环节，并</w:t>
      </w:r>
      <w:r>
        <w:rPr>
          <w:rFonts w:hint="eastAsia" w:ascii="仿宋_GB2312" w:hAnsi="等线" w:eastAsia="仿宋_GB2312"/>
          <w:sz w:val="32"/>
          <w:szCs w:val="32"/>
        </w:rPr>
        <w:t>对符合要求的项目</w:t>
      </w:r>
      <w:r>
        <w:rPr>
          <w:rFonts w:hint="eastAsia" w:ascii="仿宋_GB2312" w:eastAsia="仿宋_GB2312"/>
          <w:sz w:val="32"/>
          <w:szCs w:val="32"/>
        </w:rPr>
        <w:t>签发减排量。</w:t>
      </w:r>
    </w:p>
    <w:p w14:paraId="55D1229B">
      <w:pPr>
        <w:spacing w:line="560" w:lineRule="exact"/>
        <w:ind w:firstLine="643" w:firstLineChars="200"/>
        <w:rPr>
          <w:rFonts w:ascii="仿宋_GB2312" w:eastAsia="仿宋_GB2312"/>
          <w:sz w:val="32"/>
          <w:szCs w:val="32"/>
        </w:rPr>
      </w:pPr>
      <w:r>
        <w:rPr>
          <w:rFonts w:hint="eastAsia" w:eastAsia="仿宋_GB2312"/>
          <w:b/>
          <w:sz w:val="32"/>
          <w:szCs w:val="32"/>
        </w:rPr>
        <w:t>1</w:t>
      </w:r>
      <w:r>
        <w:rPr>
          <w:rFonts w:ascii="仿宋_GB2312" w:eastAsia="仿宋_GB2312"/>
          <w:b/>
          <w:sz w:val="32"/>
          <w:szCs w:val="32"/>
        </w:rPr>
        <w:t>.</w:t>
      </w:r>
      <w:r>
        <w:rPr>
          <w:rFonts w:hint="eastAsia" w:ascii="仿宋_GB2312" w:eastAsia="仿宋_GB2312"/>
          <w:b/>
          <w:sz w:val="32"/>
          <w:szCs w:val="32"/>
        </w:rPr>
        <w:t>定期数据传输和报告发送。</w:t>
      </w:r>
      <w:r>
        <w:rPr>
          <w:rFonts w:hint="eastAsia" w:ascii="仿宋_GB2312" w:eastAsia="仿宋_GB2312"/>
          <w:sz w:val="32"/>
          <w:szCs w:val="32"/>
        </w:rPr>
        <w:t>在项目通过审核并登记后，项目开发方应严格执行项目组织实施方案，做好项目的运营、维护、监测和报告等工作，并定期向主管部门和核证机构（如有）传输经用户个人/企业授权参与项目活动的相关数据和发送运行报告，若数据和报告存在问题，项目开发方应及时响应主管部门意见并完成修改。</w:t>
      </w:r>
    </w:p>
    <w:p w14:paraId="48C04622">
      <w:pPr>
        <w:spacing w:line="560" w:lineRule="exact"/>
        <w:ind w:firstLine="643" w:firstLineChars="200"/>
        <w:rPr>
          <w:rFonts w:ascii="仿宋_GB2312" w:eastAsia="仿宋_GB2312"/>
          <w:sz w:val="32"/>
          <w:szCs w:val="32"/>
        </w:rPr>
      </w:pPr>
      <w:r>
        <w:rPr>
          <w:rFonts w:hint="eastAsia" w:eastAsia="仿宋_GB2312"/>
          <w:b/>
          <w:sz w:val="32"/>
          <w:szCs w:val="32"/>
        </w:rPr>
        <w:t>2</w:t>
      </w:r>
      <w:r>
        <w:rPr>
          <w:rFonts w:hint="eastAsia" w:ascii="仿宋_GB2312" w:eastAsia="仿宋_GB2312"/>
          <w:b/>
          <w:sz w:val="32"/>
          <w:szCs w:val="32"/>
        </w:rPr>
        <w:t>.编制监测报告。</w:t>
      </w:r>
      <w:r>
        <w:rPr>
          <w:rFonts w:hint="eastAsia" w:ascii="仿宋_GB2312" w:eastAsia="仿宋_GB2312"/>
          <w:sz w:val="32"/>
          <w:szCs w:val="32"/>
        </w:rPr>
        <w:t>项目开发方应根据方法学、项目设计文件及本指南附件</w:t>
      </w:r>
      <w:r>
        <w:rPr>
          <w:rFonts w:hint="eastAsia" w:eastAsia="仿宋_GB2312"/>
          <w:sz w:val="32"/>
          <w:szCs w:val="32"/>
        </w:rPr>
        <w:t>4</w:t>
      </w:r>
      <w:r>
        <w:rPr>
          <w:rFonts w:hint="eastAsia" w:ascii="仿宋_GB2312" w:eastAsia="仿宋_GB2312"/>
          <w:sz w:val="32"/>
          <w:szCs w:val="32"/>
        </w:rPr>
        <w:t>《监测报告模板》的要求，编制监测报告。</w:t>
      </w:r>
    </w:p>
    <w:p w14:paraId="5BD5726A">
      <w:pPr>
        <w:spacing w:line="560" w:lineRule="exact"/>
        <w:ind w:firstLine="643" w:firstLineChars="200"/>
        <w:rPr>
          <w:rFonts w:ascii="仿宋_GB2312" w:eastAsia="仿宋_GB2312"/>
          <w:sz w:val="32"/>
          <w:szCs w:val="32"/>
        </w:rPr>
      </w:pPr>
      <w:r>
        <w:rPr>
          <w:rFonts w:hint="eastAsia" w:eastAsia="仿宋_GB2312"/>
          <w:b/>
          <w:sz w:val="32"/>
          <w:szCs w:val="32"/>
        </w:rPr>
        <w:t>3</w:t>
      </w:r>
      <w:r>
        <w:rPr>
          <w:rFonts w:hint="eastAsia" w:ascii="仿宋_GB2312" w:eastAsia="仿宋_GB2312"/>
          <w:b/>
          <w:sz w:val="32"/>
          <w:szCs w:val="32"/>
        </w:rPr>
        <w:t>.减排量核证。</w:t>
      </w:r>
      <w:r>
        <w:rPr>
          <w:rFonts w:hint="eastAsia" w:ascii="仿宋_GB2312" w:eastAsia="仿宋_GB2312"/>
          <w:sz w:val="32"/>
          <w:szCs w:val="32"/>
        </w:rPr>
        <w:t>项目开发方自行或委托有能力的核证机构开展减排项目的核证工作。核证工作应参考《碳普惠项目审定与减排量核查实施规则》和本指南中关于核证的流程和要求开展核证工作，并按本指南附件</w:t>
      </w:r>
      <w:r>
        <w:rPr>
          <w:rFonts w:hint="eastAsia" w:eastAsia="仿宋_GB2312"/>
          <w:sz w:val="32"/>
          <w:szCs w:val="32"/>
        </w:rPr>
        <w:t>5</w:t>
      </w:r>
      <w:r>
        <w:rPr>
          <w:rFonts w:hint="eastAsia" w:ascii="仿宋_GB2312" w:eastAsia="仿宋_GB2312"/>
          <w:sz w:val="32"/>
          <w:szCs w:val="32"/>
        </w:rPr>
        <w:t>《项目减排量核证报告模板》的要求，编写项目减排量核证报告。</w:t>
      </w:r>
    </w:p>
    <w:p w14:paraId="1DF291B7">
      <w:pPr>
        <w:spacing w:line="560" w:lineRule="exact"/>
        <w:ind w:firstLine="643" w:firstLineChars="200"/>
        <w:rPr>
          <w:rFonts w:ascii="仿宋_GB2312" w:eastAsia="仿宋_GB2312"/>
          <w:sz w:val="32"/>
          <w:szCs w:val="32"/>
        </w:rPr>
      </w:pPr>
      <w:r>
        <w:rPr>
          <w:rFonts w:hint="eastAsia" w:eastAsia="仿宋_GB2312"/>
          <w:b/>
          <w:sz w:val="32"/>
          <w:szCs w:val="32"/>
        </w:rPr>
        <w:t>4</w:t>
      </w:r>
      <w:r>
        <w:rPr>
          <w:rFonts w:hint="eastAsia" w:ascii="仿宋_GB2312" w:eastAsia="仿宋_GB2312"/>
          <w:b/>
          <w:sz w:val="32"/>
          <w:szCs w:val="32"/>
        </w:rPr>
        <w:t>.申请减排量审核。</w:t>
      </w:r>
      <w:r>
        <w:rPr>
          <w:rFonts w:hint="eastAsia" w:ascii="仿宋_GB2312" w:eastAsia="仿宋_GB2312"/>
          <w:sz w:val="32"/>
          <w:szCs w:val="32"/>
        </w:rPr>
        <w:t>项目开发方应向市生态环境局提交项目减排量审核申请，提交的申请材料至少包括项目监测报告、项目减排量核证报告及其它支持性证据材料等。</w:t>
      </w:r>
    </w:p>
    <w:p w14:paraId="6D666F9E">
      <w:pPr>
        <w:spacing w:line="560" w:lineRule="exact"/>
        <w:ind w:firstLine="643" w:firstLineChars="200"/>
        <w:rPr>
          <w:rFonts w:ascii="仿宋_GB2312" w:hAnsi="仿宋" w:eastAsia="仿宋_GB2312"/>
          <w:sz w:val="32"/>
          <w:szCs w:val="32"/>
        </w:rPr>
      </w:pPr>
      <w:r>
        <w:rPr>
          <w:rFonts w:hint="eastAsia" w:eastAsia="仿宋_GB2312"/>
          <w:b/>
          <w:sz w:val="32"/>
          <w:szCs w:val="32"/>
        </w:rPr>
        <w:t>5</w:t>
      </w:r>
      <w:r>
        <w:rPr>
          <w:rFonts w:hint="eastAsia" w:ascii="仿宋_GB2312" w:hAnsi="仿宋" w:eastAsia="仿宋_GB2312"/>
          <w:b/>
          <w:sz w:val="32"/>
          <w:szCs w:val="32"/>
        </w:rPr>
        <w:t>.减排量技术审核。</w:t>
      </w:r>
      <w:r>
        <w:rPr>
          <w:rFonts w:hint="eastAsia" w:ascii="仿宋_GB2312" w:hAnsi="仿宋" w:eastAsia="仿宋_GB2312"/>
          <w:sz w:val="32"/>
          <w:szCs w:val="32"/>
        </w:rPr>
        <w:t>市生态环境局接到项目减排量审核申请材料后，通过联合审查或专家评审等方式</w:t>
      </w:r>
      <w:r>
        <w:rPr>
          <w:rFonts w:hint="eastAsia" w:ascii="仿宋_GB2312" w:eastAsia="仿宋_GB2312"/>
          <w:color w:val="0D0D0D"/>
          <w:sz w:val="32"/>
          <w:szCs w:val="32"/>
        </w:rPr>
        <w:t>进行技术审核</w:t>
      </w:r>
      <w:r>
        <w:rPr>
          <w:rFonts w:hint="eastAsia" w:ascii="仿宋_GB2312" w:hAnsi="仿宋" w:eastAsia="仿宋_GB2312"/>
          <w:sz w:val="32"/>
          <w:szCs w:val="32"/>
        </w:rPr>
        <w:t>。若技术审核过程中提出问题，项目开发方</w:t>
      </w:r>
      <w:r>
        <w:rPr>
          <w:rFonts w:hint="eastAsia" w:ascii="仿宋_GB2312" w:eastAsia="仿宋_GB2312"/>
          <w:color w:val="0D0D0D"/>
          <w:sz w:val="32"/>
          <w:szCs w:val="32"/>
        </w:rPr>
        <w:t>应在收到意见的</w:t>
      </w:r>
      <w:r>
        <w:rPr>
          <w:rFonts w:hint="eastAsia" w:eastAsia="仿宋_GB2312"/>
          <w:color w:val="0D0D0D"/>
          <w:sz w:val="32"/>
          <w:szCs w:val="32"/>
        </w:rPr>
        <w:t>10</w:t>
      </w:r>
      <w:r>
        <w:rPr>
          <w:rFonts w:hint="eastAsia" w:ascii="仿宋_GB2312" w:eastAsia="仿宋_GB2312"/>
          <w:color w:val="0D0D0D"/>
          <w:sz w:val="32"/>
          <w:szCs w:val="32"/>
        </w:rPr>
        <w:t>个工作日内提交修改后的项目减排量核证报告或其它要求提供的文件</w:t>
      </w:r>
      <w:r>
        <w:rPr>
          <w:rFonts w:hint="eastAsia" w:ascii="仿宋_GB2312" w:hAnsi="仿宋" w:eastAsia="仿宋_GB2312"/>
          <w:sz w:val="32"/>
          <w:szCs w:val="32"/>
        </w:rPr>
        <w:t>。</w:t>
      </w:r>
    </w:p>
    <w:p w14:paraId="7C9608DA">
      <w:pPr>
        <w:spacing w:line="560" w:lineRule="exact"/>
        <w:ind w:firstLine="643" w:firstLineChars="200"/>
        <w:rPr>
          <w:rFonts w:ascii="仿宋_GB2312" w:eastAsia="仿宋_GB2312"/>
          <w:sz w:val="32"/>
          <w:szCs w:val="32"/>
        </w:rPr>
      </w:pPr>
      <w:r>
        <w:rPr>
          <w:rFonts w:hint="eastAsia" w:eastAsia="仿宋_GB2312"/>
          <w:b/>
          <w:sz w:val="32"/>
          <w:szCs w:val="32"/>
        </w:rPr>
        <w:t>6</w:t>
      </w:r>
      <w:r>
        <w:rPr>
          <w:rFonts w:hint="eastAsia" w:ascii="仿宋_GB2312" w:hAnsi="等线" w:eastAsia="仿宋_GB2312"/>
          <w:b/>
          <w:sz w:val="32"/>
          <w:szCs w:val="32"/>
        </w:rPr>
        <w:t>.减排量核证报告公示。</w:t>
      </w:r>
      <w:r>
        <w:rPr>
          <w:rFonts w:hint="eastAsia" w:ascii="仿宋_GB2312" w:eastAsia="仿宋_GB2312"/>
          <w:sz w:val="32"/>
          <w:szCs w:val="32"/>
        </w:rPr>
        <w:t>市生态环境局在确认项目减排量核证报告文件符合要求的情况下，通过其官网对项目减排量核证报告进行</w:t>
      </w:r>
      <w:r>
        <w:rPr>
          <w:rFonts w:hint="eastAsia" w:eastAsia="仿宋_GB2312"/>
          <w:sz w:val="32"/>
          <w:szCs w:val="32"/>
        </w:rPr>
        <w:t>5</w:t>
      </w:r>
      <w:r>
        <w:rPr>
          <w:rFonts w:hint="eastAsia" w:ascii="仿宋_GB2312" w:eastAsia="仿宋_GB2312"/>
          <w:sz w:val="32"/>
          <w:szCs w:val="32"/>
        </w:rPr>
        <w:t>个工作日的公示。若公示期间收到意见，项目开发方应在</w:t>
      </w:r>
      <w:r>
        <w:rPr>
          <w:rFonts w:hint="eastAsia" w:ascii="仿宋_GB2312" w:eastAsia="仿宋_GB2312"/>
          <w:color w:val="0D0D0D"/>
          <w:sz w:val="32"/>
          <w:szCs w:val="32"/>
        </w:rPr>
        <w:t>收到意见的</w:t>
      </w:r>
      <w:r>
        <w:rPr>
          <w:rFonts w:hint="eastAsia" w:eastAsia="仿宋_GB2312"/>
          <w:color w:val="0D0D0D"/>
          <w:sz w:val="32"/>
          <w:szCs w:val="32"/>
        </w:rPr>
        <w:t>10</w:t>
      </w:r>
      <w:r>
        <w:rPr>
          <w:rFonts w:hint="eastAsia" w:ascii="仿宋_GB2312" w:eastAsia="仿宋_GB2312"/>
          <w:color w:val="0D0D0D"/>
          <w:sz w:val="32"/>
          <w:szCs w:val="32"/>
        </w:rPr>
        <w:t>个工作日内提交修改后的</w:t>
      </w:r>
      <w:r>
        <w:rPr>
          <w:rFonts w:hint="eastAsia" w:ascii="仿宋_GB2312" w:eastAsia="仿宋_GB2312"/>
          <w:sz w:val="32"/>
          <w:szCs w:val="32"/>
        </w:rPr>
        <w:t>项目减排量核证报告</w:t>
      </w:r>
      <w:r>
        <w:rPr>
          <w:rFonts w:hint="eastAsia" w:ascii="仿宋_GB2312" w:eastAsia="仿宋_GB2312"/>
          <w:color w:val="0D0D0D"/>
          <w:sz w:val="32"/>
          <w:szCs w:val="32"/>
        </w:rPr>
        <w:t>或其它要求提供的文件</w:t>
      </w:r>
      <w:r>
        <w:rPr>
          <w:rFonts w:hint="eastAsia" w:ascii="仿宋_GB2312" w:eastAsia="仿宋_GB2312"/>
          <w:sz w:val="32"/>
          <w:szCs w:val="32"/>
        </w:rPr>
        <w:t>。</w:t>
      </w:r>
    </w:p>
    <w:p w14:paraId="39CC937F">
      <w:pPr>
        <w:spacing w:line="560" w:lineRule="exact"/>
        <w:ind w:firstLine="643" w:firstLineChars="200"/>
        <w:rPr>
          <w:rFonts w:ascii="仿宋_GB2312" w:hAnsi="等线" w:eastAsia="仿宋_GB2312"/>
          <w:sz w:val="32"/>
          <w:szCs w:val="32"/>
        </w:rPr>
      </w:pPr>
      <w:r>
        <w:rPr>
          <w:rFonts w:hint="eastAsia" w:eastAsia="仿宋_GB2312"/>
          <w:b/>
          <w:sz w:val="32"/>
          <w:szCs w:val="32"/>
        </w:rPr>
        <w:t>7</w:t>
      </w:r>
      <w:r>
        <w:rPr>
          <w:rFonts w:hint="eastAsia" w:ascii="仿宋_GB2312" w:hAnsi="等线" w:eastAsia="仿宋_GB2312"/>
          <w:b/>
          <w:sz w:val="32"/>
          <w:szCs w:val="32"/>
        </w:rPr>
        <w:t>.减排量签发。</w:t>
      </w:r>
      <w:r>
        <w:rPr>
          <w:rFonts w:hint="eastAsia" w:ascii="仿宋_GB2312" w:hAnsi="等线" w:eastAsia="仿宋_GB2312"/>
          <w:sz w:val="32"/>
          <w:szCs w:val="32"/>
        </w:rPr>
        <w:t>市生态环境局根据技术审核意见和公示情况，对符合要求的项目签发减排量，并在北京市碳排放注册登记系统予以登记</w:t>
      </w:r>
      <w:bookmarkStart w:id="19" w:name="_Toc100495288"/>
      <w:r>
        <w:rPr>
          <w:rFonts w:hint="eastAsia" w:ascii="仿宋_GB2312" w:hAnsi="等线" w:eastAsia="仿宋_GB2312"/>
          <w:sz w:val="32"/>
          <w:szCs w:val="32"/>
        </w:rPr>
        <w:t>。</w:t>
      </w:r>
    </w:p>
    <w:p w14:paraId="1BBED235">
      <w:pPr>
        <w:spacing w:line="560" w:lineRule="exact"/>
        <w:ind w:firstLine="643"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（二）项目减排量核证和审核要求</w:t>
      </w:r>
      <w:bookmarkEnd w:id="19"/>
    </w:p>
    <w:p w14:paraId="3B83867E">
      <w:pPr>
        <w:spacing w:line="560" w:lineRule="exact"/>
        <w:ind w:firstLine="643" w:firstLineChars="200"/>
        <w:rPr>
          <w:rFonts w:ascii="仿宋_GB2312" w:eastAsia="仿宋_GB2312"/>
          <w:color w:val="FF0000"/>
          <w:sz w:val="32"/>
          <w:szCs w:val="32"/>
        </w:rPr>
      </w:pPr>
      <w:r>
        <w:rPr>
          <w:rFonts w:hint="eastAsia" w:eastAsia="仿宋_GB2312"/>
          <w:b/>
          <w:sz w:val="32"/>
          <w:szCs w:val="32"/>
        </w:rPr>
        <w:t>1</w:t>
      </w:r>
      <w:r>
        <w:rPr>
          <w:rFonts w:hint="eastAsia" w:ascii="仿宋_GB2312" w:eastAsia="仿宋_GB2312"/>
          <w:b/>
          <w:sz w:val="32"/>
          <w:szCs w:val="32"/>
        </w:rPr>
        <w:t>.监测报告编制要求。</w:t>
      </w:r>
      <w:r>
        <w:rPr>
          <w:rFonts w:hint="eastAsia" w:ascii="仿宋_GB2312" w:eastAsia="仿宋_GB2312"/>
          <w:sz w:val="32"/>
          <w:szCs w:val="32"/>
        </w:rPr>
        <w:t>监测报告的内容至少应包括项目活动、监测计划的实施、监测系统、监测的数据和参数及减排量计算等，针对减排量发给用户个人的项目,应包含但不限于项目活动中的用户活跃规则，碳减排量数据传输、发放、领取、兑换规则，已领取碳量有效期、过期碳量捐赠、可兑换的权益类型、权益兑换汇率等项目设计文件及项目组织实施方案中提及的规则实施情况的说明。</w:t>
      </w:r>
    </w:p>
    <w:p w14:paraId="222E4787">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eastAsia="仿宋_GB2312"/>
          <w:b/>
          <w:bCs/>
          <w:sz w:val="32"/>
          <w:szCs w:val="32"/>
        </w:rPr>
        <w:t>2</w:t>
      </w:r>
      <w:r>
        <w:rPr>
          <w:rFonts w:hint="eastAsia" w:ascii="仿宋_GB2312" w:eastAsia="仿宋_GB2312"/>
          <w:b/>
          <w:sz w:val="32"/>
          <w:szCs w:val="32"/>
        </w:rPr>
        <w:t>.减排量核证要求。</w:t>
      </w:r>
      <w:r>
        <w:rPr>
          <w:rFonts w:hint="eastAsia" w:ascii="仿宋_GB2312" w:eastAsia="仿宋_GB2312"/>
          <w:sz w:val="32"/>
          <w:szCs w:val="32"/>
        </w:rPr>
        <w:t>核证工作应根据《碳普惠项目审定与减排量核查实施规则》和本指南的规定开展，核证要求应至少包括</w:t>
      </w:r>
      <w:r>
        <w:rPr>
          <w:rFonts w:hint="eastAsia" w:ascii="仿宋_GB2312" w:hAnsi="仿宋" w:eastAsia="仿宋_GB2312"/>
          <w:sz w:val="32"/>
          <w:szCs w:val="32"/>
        </w:rPr>
        <w:t>项目减排量的合规性和唯一性、项目实施与项目设计文件的符合性、监测计划与方法学的符合性、监测与监测计划的符合性、监测设备校准频次的符合性和减排量计算结果的合理性等。核证机构应当对核证报告的合规性、真实性、准确性负责，并在核证报告中作出承诺。</w:t>
      </w:r>
      <w:r>
        <w:rPr>
          <w:rFonts w:hint="eastAsia" w:ascii="仿宋_GB2312" w:hAnsi="仿宋" w:eastAsia="仿宋_GB2312"/>
          <w:color w:val="000000" w:themeColor="text1"/>
          <w:sz w:val="32"/>
          <w:szCs w:val="32"/>
          <w14:textFill>
            <w14:solidFill>
              <w14:schemeClr w14:val="tx1"/>
            </w14:solidFill>
          </w14:textFill>
        </w:rPr>
        <w:t>此外，核证机构应当加强对普惠型自愿减排项目实施情况的日常审核，定期提交给市生态环境主管部门核证数据、报告及项目审查报告等。</w:t>
      </w:r>
    </w:p>
    <w:p w14:paraId="552D651E">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3</w:t>
      </w:r>
      <w:r>
        <w:rPr>
          <w:rFonts w:hint="eastAsia" w:ascii="仿宋_GB2312" w:hAnsi="仿宋" w:eastAsia="仿宋_GB2312"/>
          <w:b/>
          <w:bCs/>
          <w:color w:val="000000" w:themeColor="text1"/>
          <w:sz w:val="32"/>
          <w:szCs w:val="32"/>
          <w14:textFill>
            <w14:solidFill>
              <w14:schemeClr w14:val="tx1"/>
            </w14:solidFill>
          </w14:textFill>
        </w:rPr>
        <w:t>.数据及运行报告要求</w:t>
      </w:r>
      <w:r>
        <w:rPr>
          <w:rFonts w:hint="eastAsia" w:ascii="仿宋_GB2312" w:hAnsi="仿宋" w:eastAsia="仿宋_GB2312"/>
          <w:color w:val="000000" w:themeColor="text1"/>
          <w:sz w:val="32"/>
          <w:szCs w:val="32"/>
          <w14:textFill>
            <w14:solidFill>
              <w14:schemeClr w14:val="tx1"/>
            </w14:solidFill>
          </w14:textFill>
        </w:rPr>
        <w:t>。项目开发方定期提交的数据至少包括监测数据、碳减排量兑换、领取等相关数据、碳减排量交易数据等。运行报告的内容至少包含碳减排量数据传输、发放、领取、兑换等规则运行实施情况的说明以及核证后已签发减排量是否全部返还用户的情况说明等。</w:t>
      </w:r>
    </w:p>
    <w:p w14:paraId="58959E8A">
      <w:pPr>
        <w:spacing w:line="560" w:lineRule="exact"/>
        <w:ind w:firstLine="640" w:firstLineChars="200"/>
        <w:rPr>
          <w:rFonts w:ascii="仿宋_GB2312" w:eastAsia="仿宋_GB2312"/>
          <w:color w:val="0D0D0D"/>
          <w:sz w:val="32"/>
          <w:szCs w:val="32"/>
        </w:rPr>
      </w:pPr>
      <w:r>
        <w:rPr>
          <w:rFonts w:hint="eastAsia" w:ascii="仿宋_GB2312" w:hAnsi="仿宋" w:eastAsia="仿宋_GB2312"/>
          <w:sz w:val="32"/>
          <w:szCs w:val="32"/>
        </w:rPr>
        <w:t>根据</w:t>
      </w:r>
      <w:r>
        <w:rPr>
          <w:rFonts w:hint="eastAsia" w:ascii="仿宋_GB2312" w:eastAsia="仿宋_GB2312"/>
          <w:color w:val="0D0D0D"/>
          <w:sz w:val="32"/>
          <w:szCs w:val="32"/>
        </w:rPr>
        <w:t>北京碳普惠项目的特点，在项目减排量核证过程中需要</w:t>
      </w:r>
      <w:r>
        <w:rPr>
          <w:rFonts w:hint="eastAsia" w:ascii="仿宋_GB2312" w:hAnsi="等线" w:eastAsia="仿宋_GB2312"/>
          <w:sz w:val="32"/>
          <w:szCs w:val="32"/>
        </w:rPr>
        <w:t>检查大数据平台中减排项目的实施和监测计划的执行算法，查阅、审核用户出行数据产生、传递、汇总、报告的信息流，并根据评审减排量计算时所作假设，进一步判断和确认减排项目实际减排量的真实性、准确性、唯一性。</w:t>
      </w:r>
      <w:r>
        <w:rPr>
          <w:rFonts w:hint="eastAsia" w:ascii="仿宋_GB2312" w:eastAsia="仿宋_GB2312"/>
          <w:color w:val="0D0D0D"/>
          <w:sz w:val="32"/>
          <w:szCs w:val="32"/>
        </w:rPr>
        <w:t>采用大数据审核的方式开展核证工作，核证的要求包括：</w:t>
      </w:r>
    </w:p>
    <w:p w14:paraId="15EA8CAF">
      <w:pPr>
        <w:spacing w:line="560" w:lineRule="exact"/>
        <w:ind w:firstLine="643" w:firstLineChars="200"/>
        <w:rPr>
          <w:rFonts w:ascii="仿宋_GB2312" w:eastAsia="仿宋_GB2312"/>
          <w:color w:val="0D0D0D"/>
          <w:sz w:val="32"/>
          <w:szCs w:val="32"/>
        </w:rPr>
      </w:pPr>
      <w:r>
        <w:rPr>
          <w:rFonts w:hint="eastAsia" w:ascii="仿宋_GB2312" w:eastAsia="仿宋_GB2312"/>
          <w:b/>
          <w:color w:val="0D0D0D"/>
          <w:sz w:val="32"/>
          <w:szCs w:val="32"/>
        </w:rPr>
        <w:t>（</w:t>
      </w:r>
      <w:r>
        <w:rPr>
          <w:rFonts w:hint="eastAsia" w:eastAsia="仿宋_GB2312"/>
          <w:b/>
          <w:color w:val="0D0D0D"/>
          <w:sz w:val="32"/>
          <w:szCs w:val="32"/>
        </w:rPr>
        <w:t>1</w:t>
      </w:r>
      <w:r>
        <w:rPr>
          <w:rFonts w:hint="eastAsia" w:ascii="仿宋_GB2312" w:eastAsia="仿宋_GB2312"/>
          <w:b/>
          <w:color w:val="0D0D0D"/>
          <w:sz w:val="32"/>
          <w:szCs w:val="32"/>
        </w:rPr>
        <w:t>）</w:t>
      </w:r>
      <w:r>
        <w:rPr>
          <w:rFonts w:hint="eastAsia" w:ascii="仿宋_GB2312" w:hAnsi="等线" w:eastAsia="仿宋_GB2312"/>
          <w:b/>
          <w:bCs/>
          <w:sz w:val="32"/>
          <w:szCs w:val="32"/>
        </w:rPr>
        <w:t>真实</w:t>
      </w:r>
      <w:r>
        <w:rPr>
          <w:rFonts w:hint="eastAsia" w:ascii="仿宋_GB2312" w:eastAsia="仿宋_GB2312"/>
          <w:b/>
          <w:color w:val="0D0D0D"/>
          <w:sz w:val="32"/>
          <w:szCs w:val="32"/>
        </w:rPr>
        <w:t>性核证</w:t>
      </w:r>
    </w:p>
    <w:p w14:paraId="69C23B2E">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公共汽（电）车、城市轨道交通出行：</w:t>
      </w:r>
      <w:r>
        <w:rPr>
          <w:rFonts w:hint="eastAsia" w:ascii="仿宋_GB2312" w:eastAsia="仿宋_GB2312"/>
          <w:bCs/>
          <w:color w:val="0D0D0D"/>
          <w:sz w:val="32"/>
          <w:szCs w:val="32"/>
        </w:rPr>
        <w:t>应对减排项目</w:t>
      </w:r>
      <w:r>
        <w:rPr>
          <w:rFonts w:hint="eastAsia" w:ascii="仿宋_GB2312" w:eastAsia="仿宋_GB2312"/>
          <w:color w:val="0D0D0D"/>
          <w:sz w:val="32"/>
          <w:szCs w:val="32"/>
        </w:rPr>
        <w:t>监测期内公共汽（电）车、城市轨道交通出行轨迹定位数据记录与北京市公共交通刷卡刷码数据中的出行记录进行交叉核对，如出现同一时间段内监测出行信息与北京市公共交通刷卡刷码数据中出行信息不一致，则以北京市公共交通刷卡刷码数据为准。</w:t>
      </w:r>
    </w:p>
    <w:p w14:paraId="5CAAB59B">
      <w:pPr>
        <w:spacing w:line="560" w:lineRule="exact"/>
        <w:ind w:firstLine="643" w:firstLineChars="200"/>
        <w:rPr>
          <w:rFonts w:ascii="仿宋_GB2312" w:eastAsia="仿宋_GB2312"/>
          <w:b/>
          <w:bCs/>
          <w:color w:val="0D0D0D"/>
          <w:sz w:val="32"/>
          <w:szCs w:val="32"/>
        </w:rPr>
      </w:pPr>
      <w:r>
        <w:rPr>
          <w:rFonts w:hint="eastAsia" w:ascii="仿宋_GB2312" w:eastAsia="仿宋_GB2312"/>
          <w:b/>
          <w:bCs/>
          <w:color w:val="0D0D0D"/>
          <w:sz w:val="32"/>
          <w:szCs w:val="32"/>
        </w:rPr>
        <w:t>步行出行：</w:t>
      </w:r>
      <w:r>
        <w:rPr>
          <w:rFonts w:hint="eastAsia" w:ascii="仿宋_GB2312" w:eastAsia="仿宋_GB2312"/>
          <w:bCs/>
          <w:color w:val="0D0D0D"/>
          <w:sz w:val="32"/>
          <w:szCs w:val="32"/>
        </w:rPr>
        <w:t>应基于</w:t>
      </w:r>
      <w:r>
        <w:rPr>
          <w:rFonts w:hint="eastAsia" w:ascii="仿宋_GB2312" w:eastAsia="仿宋_GB2312"/>
          <w:color w:val="0D0D0D"/>
          <w:sz w:val="32"/>
          <w:szCs w:val="32"/>
        </w:rPr>
        <w:t>北京市基准年步行出行大数据特征，与项目委托方监测步行出行轨迹定位数据进行对比，判定是否为真实的步行出行信息。</w:t>
      </w:r>
    </w:p>
    <w:p w14:paraId="64104762">
      <w:pPr>
        <w:spacing w:line="560" w:lineRule="exact"/>
        <w:ind w:firstLine="643" w:firstLineChars="200"/>
        <w:rPr>
          <w:rFonts w:ascii="仿宋_GB2312" w:eastAsia="仿宋_GB2312"/>
          <w:b/>
          <w:bCs/>
          <w:color w:val="0D0D0D"/>
          <w:sz w:val="32"/>
          <w:szCs w:val="32"/>
        </w:rPr>
      </w:pPr>
      <w:r>
        <w:rPr>
          <w:rFonts w:hint="eastAsia" w:ascii="仿宋_GB2312" w:eastAsia="仿宋_GB2312"/>
          <w:b/>
          <w:bCs/>
          <w:color w:val="0D0D0D"/>
          <w:sz w:val="32"/>
          <w:szCs w:val="32"/>
        </w:rPr>
        <w:t>自行车出行：</w:t>
      </w:r>
      <w:r>
        <w:rPr>
          <w:rFonts w:hint="eastAsia" w:ascii="仿宋_GB2312" w:eastAsia="仿宋_GB2312"/>
          <w:bCs/>
          <w:color w:val="0D0D0D"/>
          <w:sz w:val="32"/>
          <w:szCs w:val="32"/>
        </w:rPr>
        <w:t>应将减排项目</w:t>
      </w:r>
      <w:r>
        <w:rPr>
          <w:rFonts w:hint="eastAsia" w:ascii="仿宋_GB2312" w:eastAsia="仿宋_GB2312"/>
          <w:color w:val="0D0D0D"/>
          <w:sz w:val="32"/>
          <w:szCs w:val="32"/>
        </w:rPr>
        <w:t>监测期内骑行出行轨迹定位数据与监测期内能够记录自行车订单信息的平台所采集的用户使用信息进行交叉核对，判定自行车出行的真实性。</w:t>
      </w:r>
    </w:p>
    <w:p w14:paraId="40D025F7">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也可基于北京市基准年用户骑行出行特征与项目监测骑行出行轨迹定位数据进行对比，判定是否为真实的骑行出行信息。</w:t>
      </w:r>
    </w:p>
    <w:p w14:paraId="38BCE393">
      <w:pPr>
        <w:spacing w:line="560" w:lineRule="exact"/>
        <w:ind w:firstLine="643" w:firstLineChars="200"/>
        <w:rPr>
          <w:rFonts w:ascii="仿宋_GB2312" w:eastAsia="仿宋_GB2312"/>
          <w:b/>
          <w:bCs/>
          <w:color w:val="0D0D0D"/>
          <w:sz w:val="32"/>
          <w:szCs w:val="32"/>
        </w:rPr>
      </w:pPr>
      <w:r>
        <w:rPr>
          <w:rFonts w:hint="eastAsia" w:ascii="仿宋_GB2312" w:eastAsia="仿宋_GB2312"/>
          <w:b/>
          <w:bCs/>
          <w:color w:val="0D0D0D"/>
          <w:sz w:val="32"/>
          <w:szCs w:val="32"/>
        </w:rPr>
        <w:t>合乘出行：</w:t>
      </w:r>
      <w:r>
        <w:rPr>
          <w:rFonts w:hint="eastAsia" w:ascii="仿宋_GB2312" w:eastAsia="仿宋_GB2312"/>
          <w:color w:val="0D0D0D"/>
          <w:sz w:val="32"/>
          <w:szCs w:val="32"/>
        </w:rPr>
        <w:t>应将</w:t>
      </w:r>
      <w:r>
        <w:rPr>
          <w:rFonts w:hint="eastAsia" w:ascii="仿宋_GB2312" w:eastAsia="仿宋_GB2312"/>
          <w:bCs/>
          <w:color w:val="0D0D0D"/>
          <w:sz w:val="32"/>
          <w:szCs w:val="32"/>
        </w:rPr>
        <w:t>减排项目</w:t>
      </w:r>
      <w:r>
        <w:rPr>
          <w:rFonts w:hint="eastAsia" w:ascii="仿宋_GB2312" w:eastAsia="仿宋_GB2312"/>
          <w:color w:val="0D0D0D"/>
          <w:sz w:val="32"/>
          <w:szCs w:val="32"/>
        </w:rPr>
        <w:t>监测期内合乘出行轨迹定位数据与监测期内能够记录合乘订单信息的平台所采集的用户合乘记录进行交叉核对判定合乘出行的真实性。</w:t>
      </w:r>
    </w:p>
    <w:p w14:paraId="660B04D6">
      <w:pPr>
        <w:spacing w:line="560" w:lineRule="exact"/>
        <w:ind w:firstLine="643" w:firstLineChars="200"/>
        <w:rPr>
          <w:rFonts w:ascii="仿宋_GB2312" w:eastAsia="仿宋_GB2312"/>
          <w:color w:val="0D0D0D"/>
          <w:sz w:val="32"/>
          <w:szCs w:val="32"/>
        </w:rPr>
      </w:pPr>
      <w:r>
        <w:rPr>
          <w:rFonts w:hint="eastAsia" w:ascii="仿宋_GB2312" w:eastAsia="仿宋_GB2312"/>
          <w:b/>
          <w:color w:val="0D0D0D"/>
          <w:sz w:val="32"/>
          <w:szCs w:val="32"/>
        </w:rPr>
        <w:t>油改电小客车</w:t>
      </w:r>
      <w:r>
        <w:rPr>
          <w:rFonts w:ascii="仿宋_GB2312" w:eastAsia="仿宋_GB2312"/>
          <w:color w:val="0D0D0D"/>
          <w:sz w:val="32"/>
          <w:szCs w:val="32"/>
        </w:rPr>
        <w:t>：</w:t>
      </w:r>
      <w:r>
        <w:rPr>
          <w:rFonts w:hint="eastAsia" w:ascii="仿宋_GB2312" w:eastAsia="仿宋_GB2312"/>
          <w:color w:val="0D0D0D"/>
          <w:sz w:val="32"/>
          <w:szCs w:val="32"/>
        </w:rPr>
        <w:t>应从指标油改电的真实性与出行行为的真实性两方面开展核证。</w:t>
      </w:r>
    </w:p>
    <w:p w14:paraId="56FCF544">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指标油改电的真实性应重点审查车辆所有人与参与项目用户的一致性，用户所有车辆指标的油电属性以及实际购买与使用车辆的能源类型，确保参与项目用户、车辆保持一致，用户确系用油车指标购买的新能源车辆。</w:t>
      </w:r>
    </w:p>
    <w:p w14:paraId="1517A3E4">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应综合利用城市新能源领域的大数据，包括不限于监控车辆通行的卡口数据、监控新能源车辆安全的监测数据等，核证参与项目用户所申请车辆的出行行为的真实性。</w:t>
      </w:r>
    </w:p>
    <w:p w14:paraId="65F4E40E">
      <w:pPr>
        <w:spacing w:line="560" w:lineRule="exact"/>
        <w:ind w:firstLine="643" w:firstLineChars="200"/>
        <w:rPr>
          <w:rFonts w:ascii="仿宋_GB2312" w:eastAsia="仿宋_GB2312"/>
          <w:bCs/>
          <w:color w:val="0D0D0D"/>
          <w:sz w:val="32"/>
          <w:szCs w:val="32"/>
        </w:rPr>
      </w:pPr>
      <w:r>
        <w:rPr>
          <w:rFonts w:hint="eastAsia" w:ascii="仿宋_GB2312" w:eastAsia="仿宋_GB2312"/>
          <w:b/>
          <w:color w:val="0D0D0D"/>
          <w:sz w:val="32"/>
          <w:szCs w:val="32"/>
        </w:rPr>
        <w:t>氢燃料电池汽车项目：</w:t>
      </w:r>
      <w:r>
        <w:rPr>
          <w:rFonts w:hint="eastAsia" w:ascii="仿宋_GB2312" w:eastAsia="仿宋_GB2312"/>
          <w:bCs/>
          <w:color w:val="0D0D0D"/>
          <w:sz w:val="32"/>
          <w:szCs w:val="32"/>
        </w:rPr>
        <w:t>氢燃料电池汽车的车辆信息、加氢行为以及氢气来源进行</w:t>
      </w:r>
      <w:r>
        <w:rPr>
          <w:rFonts w:hint="eastAsia" w:ascii="仿宋_GB2312" w:eastAsia="仿宋_GB2312"/>
          <w:color w:val="0D0D0D"/>
          <w:sz w:val="32"/>
          <w:szCs w:val="32"/>
        </w:rPr>
        <w:t>真实</w:t>
      </w:r>
      <w:r>
        <w:rPr>
          <w:rFonts w:hint="eastAsia" w:ascii="仿宋_GB2312" w:eastAsia="仿宋_GB2312"/>
          <w:bCs/>
          <w:color w:val="0D0D0D"/>
          <w:sz w:val="32"/>
          <w:szCs w:val="32"/>
        </w:rPr>
        <w:t>性核证。</w:t>
      </w:r>
    </w:p>
    <w:p w14:paraId="09773702">
      <w:pPr>
        <w:spacing w:line="560" w:lineRule="exact"/>
        <w:ind w:firstLine="640" w:firstLineChars="200"/>
        <w:rPr>
          <w:rFonts w:ascii="仿宋_GB2312" w:eastAsia="仿宋_GB2312"/>
          <w:bCs/>
          <w:color w:val="0D0D0D"/>
          <w:sz w:val="32"/>
          <w:szCs w:val="32"/>
        </w:rPr>
      </w:pPr>
      <w:r>
        <w:rPr>
          <w:rFonts w:hint="eastAsia" w:ascii="仿宋_GB2312" w:eastAsia="仿宋_GB2312"/>
          <w:color w:val="0D0D0D"/>
          <w:sz w:val="32"/>
          <w:szCs w:val="32"/>
        </w:rPr>
        <w:t>车辆信息</w:t>
      </w:r>
      <w:r>
        <w:rPr>
          <w:rFonts w:hint="eastAsia" w:ascii="仿宋_GB2312" w:eastAsia="仿宋_GB2312"/>
          <w:bCs/>
          <w:color w:val="0D0D0D"/>
          <w:sz w:val="32"/>
          <w:szCs w:val="32"/>
        </w:rPr>
        <w:t>：</w:t>
      </w:r>
      <w:r>
        <w:rPr>
          <w:rFonts w:hint="eastAsia" w:ascii="仿宋_GB2312" w:eastAsia="仿宋_GB2312"/>
          <w:sz w:val="32"/>
          <w:szCs w:val="32"/>
        </w:rPr>
        <w:t>应</w:t>
      </w:r>
      <w:r>
        <w:rPr>
          <w:rFonts w:hint="eastAsia" w:ascii="仿宋_GB2312" w:eastAsia="仿宋_GB2312"/>
          <w:color w:val="0D0D0D"/>
          <w:sz w:val="32"/>
          <w:szCs w:val="32"/>
        </w:rPr>
        <w:t>将减排项目</w:t>
      </w:r>
      <w:r>
        <w:rPr>
          <w:rFonts w:hint="eastAsia" w:ascii="仿宋_GB2312" w:eastAsia="仿宋_GB2312"/>
          <w:sz w:val="32"/>
          <w:szCs w:val="32"/>
        </w:rPr>
        <w:t>监测期内车辆信息（车体结构、能源类型、最大设计总质量、车长等），与车辆行驶证或车辆注册登记证书等登记的车型参数信息进行交叉核对，判断车辆信息的真实性。</w:t>
      </w:r>
    </w:p>
    <w:p w14:paraId="5A784970">
      <w:pPr>
        <w:spacing w:line="560" w:lineRule="exact"/>
        <w:ind w:firstLine="640" w:firstLineChars="200"/>
        <w:rPr>
          <w:rFonts w:ascii="仿宋_GB2312" w:eastAsia="仿宋_GB2312"/>
          <w:color w:val="FF0000"/>
          <w:sz w:val="32"/>
          <w:szCs w:val="32"/>
        </w:rPr>
      </w:pPr>
      <w:r>
        <w:rPr>
          <w:rFonts w:hint="eastAsia" w:ascii="仿宋_GB2312" w:eastAsia="仿宋_GB2312"/>
          <w:color w:val="0D0D0D"/>
          <w:sz w:val="32"/>
          <w:szCs w:val="32"/>
        </w:rPr>
        <w:t>加氢行为</w:t>
      </w:r>
      <w:r>
        <w:rPr>
          <w:rFonts w:hint="eastAsia" w:ascii="仿宋_GB2312" w:eastAsia="仿宋_GB2312"/>
          <w:bCs/>
          <w:color w:val="0D0D0D"/>
          <w:sz w:val="32"/>
          <w:szCs w:val="32"/>
        </w:rPr>
        <w:t>：</w:t>
      </w:r>
      <w:r>
        <w:rPr>
          <w:rFonts w:hint="eastAsia" w:ascii="仿宋_GB2312" w:eastAsia="仿宋_GB2312"/>
          <w:sz w:val="32"/>
          <w:szCs w:val="32"/>
        </w:rPr>
        <w:t>应将减排项目监测期内车辆加氢记录信息，与监测期内加氢站的加氢订单数据和定位数据等进行交叉核对，判断加氢行为的</w:t>
      </w:r>
      <w:r>
        <w:rPr>
          <w:rFonts w:hint="eastAsia" w:ascii="仿宋_GB2312" w:eastAsia="仿宋_GB2312"/>
          <w:color w:val="0D0D0D"/>
          <w:sz w:val="32"/>
          <w:szCs w:val="32"/>
        </w:rPr>
        <w:t>真实</w:t>
      </w:r>
      <w:r>
        <w:rPr>
          <w:rFonts w:hint="eastAsia" w:ascii="仿宋_GB2312" w:eastAsia="仿宋_GB2312"/>
          <w:sz w:val="32"/>
          <w:szCs w:val="32"/>
        </w:rPr>
        <w:t>性。</w:t>
      </w:r>
    </w:p>
    <w:p w14:paraId="514ACEBE">
      <w:pPr>
        <w:spacing w:line="560" w:lineRule="exact"/>
        <w:ind w:firstLine="640" w:firstLineChars="200"/>
        <w:rPr>
          <w:rFonts w:ascii="仿宋_GB2312" w:eastAsia="仿宋_GB2312"/>
          <w:sz w:val="32"/>
          <w:szCs w:val="32"/>
        </w:rPr>
      </w:pPr>
      <w:r>
        <w:rPr>
          <w:rFonts w:hint="eastAsia" w:ascii="仿宋_GB2312" w:eastAsia="仿宋_GB2312"/>
          <w:bCs/>
          <w:sz w:val="32"/>
          <w:szCs w:val="32"/>
        </w:rPr>
        <w:t>氢气来源</w:t>
      </w:r>
      <w:r>
        <w:rPr>
          <w:rFonts w:hint="eastAsia" w:ascii="仿宋_GB2312" w:eastAsia="仿宋_GB2312"/>
          <w:sz w:val="32"/>
          <w:szCs w:val="32"/>
        </w:rPr>
        <w:t>：应对减排项目监测期内氢气来源记录，与监测期内加氢站的氢气</w:t>
      </w:r>
      <w:r>
        <w:rPr>
          <w:rFonts w:hint="eastAsia" w:ascii="仿宋_GB2312" w:eastAsia="仿宋_GB2312"/>
          <w:bCs/>
          <w:color w:val="0D0D0D"/>
          <w:sz w:val="32"/>
          <w:szCs w:val="32"/>
        </w:rPr>
        <w:t>采购协议或合同</w:t>
      </w:r>
      <w:r>
        <w:rPr>
          <w:rFonts w:hint="eastAsia" w:ascii="仿宋_GB2312" w:eastAsia="仿宋_GB2312"/>
          <w:sz w:val="32"/>
          <w:szCs w:val="32"/>
        </w:rPr>
        <w:t>、氢气运输订单，以及制氢厂制氢工艺等</w:t>
      </w:r>
      <w:r>
        <w:rPr>
          <w:rFonts w:hint="eastAsia" w:ascii="仿宋_GB2312" w:eastAsia="仿宋_GB2312"/>
          <w:bCs/>
          <w:color w:val="0D0D0D"/>
          <w:sz w:val="32"/>
          <w:szCs w:val="32"/>
        </w:rPr>
        <w:t>生产许可信息</w:t>
      </w:r>
      <w:r>
        <w:rPr>
          <w:rFonts w:hint="eastAsia" w:ascii="仿宋_GB2312" w:eastAsia="仿宋_GB2312"/>
          <w:sz w:val="32"/>
          <w:szCs w:val="32"/>
        </w:rPr>
        <w:t>进行交叉核对，判定氢气来源的</w:t>
      </w:r>
      <w:r>
        <w:rPr>
          <w:rFonts w:hint="eastAsia" w:ascii="仿宋_GB2312" w:eastAsia="仿宋_GB2312"/>
          <w:color w:val="0D0D0D"/>
          <w:sz w:val="32"/>
          <w:szCs w:val="32"/>
        </w:rPr>
        <w:t>真实性</w:t>
      </w:r>
      <w:r>
        <w:rPr>
          <w:rFonts w:hint="eastAsia" w:ascii="仿宋_GB2312" w:eastAsia="仿宋_GB2312"/>
          <w:sz w:val="32"/>
          <w:szCs w:val="32"/>
        </w:rPr>
        <w:t>。</w:t>
      </w:r>
    </w:p>
    <w:p w14:paraId="0A67A500">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此外，考虑到氢燃料电池汽车碳减排方法学的价值导向是支持氢能在交通领域应用，释放氢能产业的降碳价值，因此应对减排项目监测期内氢燃料电池汽车用氢比例进行分析，判断减排量的真实性。如用氢比例低于</w:t>
      </w:r>
      <w:r>
        <w:rPr>
          <w:rFonts w:eastAsia="仿宋_GB2312"/>
          <w:bCs/>
          <w:sz w:val="32"/>
          <w:szCs w:val="32"/>
        </w:rPr>
        <w:t>50</w:t>
      </w:r>
      <w:r>
        <w:rPr>
          <w:rFonts w:hint="eastAsia" w:ascii="仿宋_GB2312" w:eastAsia="仿宋_GB2312"/>
          <w:bCs/>
          <w:sz w:val="32"/>
          <w:szCs w:val="32"/>
        </w:rPr>
        <w:t>%，予以核减。</w:t>
      </w:r>
    </w:p>
    <w:p w14:paraId="67BB14FF">
      <w:pPr>
        <w:spacing w:line="560" w:lineRule="exact"/>
        <w:ind w:firstLine="643" w:firstLineChars="200"/>
        <w:rPr>
          <w:rFonts w:ascii="仿宋_GB2312" w:eastAsia="仿宋_GB2312"/>
          <w:b/>
          <w:color w:val="0D0D0D"/>
          <w:sz w:val="32"/>
          <w:szCs w:val="32"/>
        </w:rPr>
      </w:pPr>
      <w:r>
        <w:rPr>
          <w:rFonts w:hint="eastAsia" w:ascii="仿宋_GB2312" w:eastAsia="仿宋_GB2312"/>
          <w:b/>
          <w:color w:val="0D0D0D"/>
          <w:sz w:val="32"/>
          <w:szCs w:val="32"/>
        </w:rPr>
        <w:t>（</w:t>
      </w:r>
      <w:r>
        <w:rPr>
          <w:rFonts w:hint="eastAsia" w:eastAsia="仿宋_GB2312"/>
          <w:b/>
          <w:color w:val="0D0D0D"/>
          <w:sz w:val="32"/>
          <w:szCs w:val="32"/>
        </w:rPr>
        <w:t>2</w:t>
      </w:r>
      <w:r>
        <w:rPr>
          <w:rFonts w:hint="eastAsia" w:ascii="仿宋_GB2312" w:eastAsia="仿宋_GB2312"/>
          <w:b/>
          <w:color w:val="0D0D0D"/>
          <w:sz w:val="32"/>
          <w:szCs w:val="32"/>
        </w:rPr>
        <w:t>）准确性的核证</w:t>
      </w:r>
    </w:p>
    <w:p w14:paraId="1705F435">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公共汽（电）车、城市轨道交通出行：</w:t>
      </w:r>
      <w:r>
        <w:rPr>
          <w:rFonts w:hint="eastAsia" w:ascii="仿宋_GB2312" w:eastAsia="仿宋_GB2312"/>
          <w:sz w:val="32"/>
          <w:szCs w:val="32"/>
        </w:rPr>
        <w:t>应将</w:t>
      </w:r>
      <w:r>
        <w:rPr>
          <w:rFonts w:hint="eastAsia" w:ascii="仿宋_GB2312" w:eastAsia="仿宋_GB2312"/>
          <w:bCs/>
          <w:color w:val="0D0D0D"/>
          <w:sz w:val="32"/>
          <w:szCs w:val="32"/>
        </w:rPr>
        <w:t>减排项目</w:t>
      </w:r>
      <w:r>
        <w:rPr>
          <w:rFonts w:hint="eastAsia" w:ascii="仿宋_GB2312" w:eastAsia="仿宋_GB2312"/>
          <w:sz w:val="32"/>
          <w:szCs w:val="32"/>
        </w:rPr>
        <w:t>提供的监测期内公共汽（电）车、城市轨道交通出行轨迹定位数据的起讫点与北京市公共汽（电）车、城市轨道交通官方路网图进行匹配，获取每次实际出行里程，并将实际出行里程与核证委托方提供的出行里程核算结果进行交叉核对，判定公共汽（电）车、城市轨道交通出行里程数据的准确性。</w:t>
      </w:r>
    </w:p>
    <w:p w14:paraId="241752B3">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步行出行：</w:t>
      </w:r>
      <w:r>
        <w:rPr>
          <w:rFonts w:hint="eastAsia" w:ascii="仿宋_GB2312" w:eastAsia="仿宋_GB2312"/>
          <w:sz w:val="32"/>
          <w:szCs w:val="32"/>
        </w:rPr>
        <w:t>应将</w:t>
      </w:r>
      <w:r>
        <w:rPr>
          <w:rFonts w:hint="eastAsia" w:ascii="仿宋_GB2312" w:eastAsia="仿宋_GB2312"/>
          <w:bCs/>
          <w:color w:val="0D0D0D"/>
          <w:sz w:val="32"/>
          <w:szCs w:val="32"/>
        </w:rPr>
        <w:t>减排项目</w:t>
      </w:r>
      <w:r>
        <w:rPr>
          <w:rFonts w:hint="eastAsia" w:ascii="仿宋_GB2312" w:eastAsia="仿宋_GB2312"/>
          <w:color w:val="0D0D0D"/>
          <w:sz w:val="32"/>
          <w:szCs w:val="32"/>
        </w:rPr>
        <w:t>提供的监测期内步行出行轨迹定位数据随机抽样作为样本数据，使用区别于原来项目方的算法核算样本数据出行里程，并与提交的步行出行里程数据进行交叉核对，判定步行出行里程数据的准确性。</w:t>
      </w:r>
    </w:p>
    <w:p w14:paraId="6ABF1B3D">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自行车出行：</w:t>
      </w:r>
      <w:r>
        <w:rPr>
          <w:rFonts w:hint="eastAsia" w:ascii="仿宋_GB2312" w:eastAsia="仿宋_GB2312"/>
          <w:sz w:val="32"/>
          <w:szCs w:val="32"/>
        </w:rPr>
        <w:t>应将</w:t>
      </w:r>
      <w:r>
        <w:rPr>
          <w:rFonts w:hint="eastAsia" w:ascii="仿宋_GB2312" w:eastAsia="仿宋_GB2312"/>
          <w:bCs/>
          <w:color w:val="0D0D0D"/>
          <w:sz w:val="32"/>
          <w:szCs w:val="32"/>
        </w:rPr>
        <w:t>减排项目</w:t>
      </w:r>
      <w:r>
        <w:rPr>
          <w:rFonts w:hint="eastAsia" w:ascii="仿宋_GB2312" w:eastAsia="仿宋_GB2312"/>
          <w:color w:val="0D0D0D"/>
          <w:sz w:val="32"/>
          <w:szCs w:val="32"/>
        </w:rPr>
        <w:t>提供的监测期内自行车出行轨迹定位数据随机抽样作为样本数据，使用区别于原来项目方的算法核算样本数据出行里程，并与提交的自行车出行里程数据进行交叉核对，判定自行车出行里程数据的准确性。</w:t>
      </w:r>
    </w:p>
    <w:p w14:paraId="5C8B478C">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也可对减排项目提供的监测期内自行车出行轨迹定位数据用的算法核算出行里程，并与提交监测期内能够记录自行车订单信息的平台所采集的用户自行车出行里程进行交叉核对，判定自行车出行里程数据的准确性。</w:t>
      </w:r>
    </w:p>
    <w:p w14:paraId="3065214D">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合乘出行：</w:t>
      </w:r>
      <w:r>
        <w:rPr>
          <w:rFonts w:hint="eastAsia" w:ascii="仿宋_GB2312" w:eastAsia="仿宋_GB2312"/>
          <w:bCs/>
          <w:color w:val="0D0D0D"/>
          <w:sz w:val="32"/>
          <w:szCs w:val="32"/>
        </w:rPr>
        <w:t>应</w:t>
      </w:r>
      <w:r>
        <w:rPr>
          <w:rFonts w:hint="eastAsia" w:ascii="仿宋_GB2312" w:eastAsia="仿宋_GB2312"/>
          <w:color w:val="0D0D0D"/>
          <w:sz w:val="32"/>
          <w:szCs w:val="32"/>
        </w:rPr>
        <w:t>对提供的监测期内合乘出行轨迹定位数据使用区别于原来项目方的算法核算出行里程，并与提交监测期内合乘出行订单信息中的里程数据进行交叉核对，判定合乘出行里程数据的准确性。</w:t>
      </w:r>
    </w:p>
    <w:p w14:paraId="2A34D4A6">
      <w:pPr>
        <w:spacing w:line="560" w:lineRule="exact"/>
        <w:ind w:firstLine="643" w:firstLineChars="200"/>
        <w:rPr>
          <w:rFonts w:ascii="仿宋_GB2312" w:eastAsia="仿宋_GB2312"/>
          <w:color w:val="0D0D0D"/>
          <w:sz w:val="32"/>
          <w:szCs w:val="32"/>
        </w:rPr>
      </w:pPr>
      <w:r>
        <w:rPr>
          <w:rFonts w:hint="eastAsia" w:ascii="仿宋_GB2312" w:eastAsia="仿宋_GB2312"/>
          <w:b/>
          <w:color w:val="0D0D0D"/>
          <w:sz w:val="32"/>
          <w:szCs w:val="32"/>
        </w:rPr>
        <w:t>油改电小客车出行</w:t>
      </w:r>
      <w:r>
        <w:rPr>
          <w:rFonts w:hint="eastAsia" w:ascii="仿宋_GB2312" w:eastAsia="仿宋_GB2312"/>
          <w:color w:val="0D0D0D"/>
          <w:sz w:val="32"/>
          <w:szCs w:val="32"/>
        </w:rPr>
        <w:t>：分别从基准线情景、项目情景分别开展核查，重点核查里程数据的计算准确性。里程数据准确性审查应基于项目监测方提供的里程监测数据，通过与北京市道路路网匹配、里程复算等方式来验证。</w:t>
      </w:r>
    </w:p>
    <w:p w14:paraId="16C56436">
      <w:pPr>
        <w:spacing w:line="560" w:lineRule="exact"/>
        <w:ind w:firstLine="643" w:firstLineChars="200"/>
        <w:rPr>
          <w:rFonts w:ascii="仿宋_GB2312" w:eastAsia="仿宋_GB2312"/>
          <w:bCs/>
          <w:color w:val="0D0D0D"/>
          <w:sz w:val="32"/>
          <w:szCs w:val="32"/>
        </w:rPr>
      </w:pPr>
      <w:r>
        <w:rPr>
          <w:rFonts w:hint="eastAsia" w:ascii="仿宋_GB2312" w:eastAsia="仿宋_GB2312"/>
          <w:b/>
          <w:color w:val="0D0D0D"/>
          <w:sz w:val="32"/>
          <w:szCs w:val="32"/>
        </w:rPr>
        <w:t>氢燃料电池汽车项目：</w:t>
      </w:r>
      <w:r>
        <w:rPr>
          <w:rFonts w:hint="eastAsia" w:ascii="仿宋_GB2312" w:eastAsia="仿宋_GB2312"/>
          <w:bCs/>
          <w:color w:val="0D0D0D"/>
          <w:sz w:val="32"/>
          <w:szCs w:val="32"/>
        </w:rPr>
        <w:t>对减排项目监测期内氢燃料电池汽车的行驶里程、氢气消耗量、外接电力消耗量，以及加氢站氢源比例、氢气运输距离进行准确性核证。</w:t>
      </w:r>
    </w:p>
    <w:p w14:paraId="786F35A8">
      <w:pPr>
        <w:spacing w:line="560" w:lineRule="exact"/>
        <w:ind w:firstLine="643" w:firstLineChars="200"/>
        <w:rPr>
          <w:rFonts w:ascii="仿宋_GB2312" w:eastAsia="仿宋_GB2312"/>
          <w:bCs/>
          <w:color w:val="0D0D0D"/>
          <w:sz w:val="32"/>
          <w:szCs w:val="32"/>
        </w:rPr>
      </w:pPr>
      <w:r>
        <w:rPr>
          <w:rFonts w:hint="eastAsia" w:ascii="仿宋_GB2312" w:eastAsia="仿宋_GB2312"/>
          <w:b/>
          <w:color w:val="0D0D0D"/>
          <w:sz w:val="32"/>
          <w:szCs w:val="32"/>
        </w:rPr>
        <w:t>行驶里程：</w:t>
      </w:r>
      <w:r>
        <w:rPr>
          <w:rFonts w:hint="eastAsia" w:ascii="仿宋_GB2312" w:eastAsia="仿宋_GB2312"/>
          <w:sz w:val="32"/>
          <w:szCs w:val="32"/>
        </w:rPr>
        <w:t>应将减排项目监测期内车辆行驶</w:t>
      </w:r>
      <w:r>
        <w:rPr>
          <w:rFonts w:hint="eastAsia" w:ascii="仿宋_GB2312" w:eastAsia="仿宋_GB2312"/>
          <w:bCs/>
          <w:color w:val="0D0D0D"/>
          <w:sz w:val="32"/>
          <w:szCs w:val="32"/>
        </w:rPr>
        <w:t>里程计算结果值与监测期内车辆行驶轨迹或速度数据计算的里程值进行交叉核对，判定行驶里程数据的准确性。</w:t>
      </w:r>
    </w:p>
    <w:p w14:paraId="7AF47ADF">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氢气消耗量：</w:t>
      </w:r>
      <w:r>
        <w:rPr>
          <w:rFonts w:hint="eastAsia" w:ascii="仿宋_GB2312" w:eastAsia="仿宋_GB2312"/>
          <w:color w:val="0D0D0D"/>
          <w:sz w:val="32"/>
          <w:szCs w:val="32"/>
        </w:rPr>
        <w:t>应将减排项目监测期内车辆的累计氢气消耗量计算值，与监测期内利用加氢站的加氢订单数据计算的车辆的累计加氢量进行交叉核对，判断氢气消耗量的准确性。</w:t>
      </w:r>
    </w:p>
    <w:p w14:paraId="6B485282">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外接电力消耗量：</w:t>
      </w:r>
      <w:r>
        <w:rPr>
          <w:rFonts w:hint="eastAsia" w:ascii="仿宋_GB2312" w:eastAsia="仿宋_GB2312"/>
          <w:color w:val="0D0D0D"/>
          <w:sz w:val="32"/>
          <w:szCs w:val="32"/>
        </w:rPr>
        <w:t>应将减排项目监测期内车辆的电力消耗量计算值，与监测期内项目参与方的车辆结算凭据计算的充电量或利用车辆运行数据计算的充电量进行交叉核对，判定外接电力消耗量的准确性。</w:t>
      </w:r>
    </w:p>
    <w:p w14:paraId="6548E717">
      <w:pPr>
        <w:spacing w:line="560" w:lineRule="exact"/>
        <w:ind w:firstLine="643" w:firstLineChars="200"/>
        <w:rPr>
          <w:rFonts w:ascii="仿宋_GB2312" w:eastAsia="仿宋_GB2312"/>
          <w:b/>
          <w:color w:val="0D0D0D"/>
          <w:sz w:val="32"/>
          <w:szCs w:val="32"/>
        </w:rPr>
      </w:pPr>
      <w:r>
        <w:rPr>
          <w:rFonts w:hint="eastAsia" w:ascii="仿宋_GB2312" w:eastAsia="仿宋_GB2312"/>
          <w:b/>
          <w:color w:val="0D0D0D"/>
          <w:sz w:val="32"/>
          <w:szCs w:val="32"/>
        </w:rPr>
        <w:t>加氢站氢源比例：</w:t>
      </w:r>
      <w:r>
        <w:rPr>
          <w:rFonts w:hint="eastAsia" w:ascii="仿宋_GB2312" w:eastAsia="仿宋_GB2312"/>
          <w:color w:val="0D0D0D"/>
          <w:sz w:val="32"/>
          <w:szCs w:val="32"/>
        </w:rPr>
        <w:t>应将减排项目监测期内加氢站氢源比例计算值，与利用监测期内加氢站氢气采购合同、运氢订单数据、以及制氢厂工艺等生产证明文件计算的结果值进行交叉核对，核判定加氢站氢源比例的消耗量。</w:t>
      </w:r>
    </w:p>
    <w:p w14:paraId="7D5BC008">
      <w:pPr>
        <w:spacing w:line="560" w:lineRule="exact"/>
        <w:ind w:firstLine="643" w:firstLineChars="200"/>
        <w:rPr>
          <w:rFonts w:ascii="仿宋_GB2312" w:eastAsia="仿宋_GB2312"/>
          <w:b/>
          <w:color w:val="0D0D0D"/>
          <w:sz w:val="32"/>
          <w:szCs w:val="32"/>
        </w:rPr>
      </w:pPr>
      <w:r>
        <w:rPr>
          <w:rFonts w:hint="eastAsia" w:ascii="仿宋_GB2312" w:eastAsia="仿宋_GB2312"/>
          <w:b/>
          <w:color w:val="0D0D0D"/>
          <w:sz w:val="32"/>
          <w:szCs w:val="32"/>
        </w:rPr>
        <w:t>氢气运输距离：</w:t>
      </w:r>
      <w:r>
        <w:rPr>
          <w:rFonts w:hint="eastAsia" w:ascii="仿宋_GB2312" w:eastAsia="仿宋_GB2312"/>
          <w:color w:val="0D0D0D"/>
          <w:sz w:val="32"/>
          <w:szCs w:val="32"/>
        </w:rPr>
        <w:t>应将减排项目监测期内氢气运输距离结果值与利用监测期内加氢站与制氢厂位置坐标通过公开的地图软件计算的结果值进行交叉核对，判定运输距离的准确性。</w:t>
      </w:r>
    </w:p>
    <w:p w14:paraId="5D2CE293">
      <w:pPr>
        <w:spacing w:line="560" w:lineRule="exact"/>
        <w:ind w:firstLine="640" w:firstLineChars="200"/>
        <w:rPr>
          <w:rFonts w:ascii="仿宋_GB2312" w:eastAsia="仿宋_GB2312"/>
          <w:color w:val="0D0D0D"/>
          <w:sz w:val="32"/>
          <w:szCs w:val="32"/>
        </w:rPr>
      </w:pPr>
      <w:r>
        <w:rPr>
          <w:rFonts w:hint="eastAsia" w:ascii="仿宋_GB2312" w:eastAsia="仿宋_GB2312"/>
          <w:sz w:val="32"/>
          <w:szCs w:val="32"/>
        </w:rPr>
        <w:t>注：只有当加氢站与制氢厂之间的供氢关系发生变化时，才进行第</w:t>
      </w:r>
      <w:r>
        <w:rPr>
          <w:rFonts w:hint="eastAsia" w:eastAsia="仿宋_GB2312"/>
          <w:sz w:val="32"/>
          <w:szCs w:val="32"/>
        </w:rPr>
        <w:t>2</w:t>
      </w:r>
      <w:r>
        <w:rPr>
          <w:rFonts w:hint="eastAsia" w:ascii="仿宋_GB2312" w:eastAsia="仿宋_GB2312"/>
          <w:sz w:val="32"/>
          <w:szCs w:val="32"/>
        </w:rPr>
        <w:t>次核证。</w:t>
      </w:r>
    </w:p>
    <w:p w14:paraId="2F8EE8A6">
      <w:pPr>
        <w:spacing w:line="560" w:lineRule="exact"/>
        <w:ind w:firstLine="643" w:firstLineChars="200"/>
        <w:rPr>
          <w:rFonts w:ascii="仿宋_GB2312" w:eastAsia="仿宋_GB2312"/>
          <w:b/>
          <w:color w:val="0D0D0D"/>
          <w:sz w:val="32"/>
          <w:szCs w:val="32"/>
        </w:rPr>
      </w:pPr>
      <w:r>
        <w:rPr>
          <w:rFonts w:hint="eastAsia" w:ascii="仿宋_GB2312" w:eastAsia="仿宋_GB2312"/>
          <w:b/>
          <w:color w:val="0D0D0D"/>
          <w:sz w:val="32"/>
          <w:szCs w:val="32"/>
        </w:rPr>
        <w:t>（</w:t>
      </w:r>
      <w:r>
        <w:rPr>
          <w:rFonts w:hint="eastAsia" w:eastAsia="仿宋_GB2312"/>
          <w:b/>
          <w:color w:val="0D0D0D"/>
          <w:sz w:val="32"/>
          <w:szCs w:val="32"/>
        </w:rPr>
        <w:t>3</w:t>
      </w:r>
      <w:r>
        <w:rPr>
          <w:rFonts w:hint="eastAsia" w:ascii="仿宋_GB2312" w:eastAsia="仿宋_GB2312"/>
          <w:b/>
          <w:color w:val="0D0D0D"/>
          <w:sz w:val="32"/>
          <w:szCs w:val="32"/>
        </w:rPr>
        <w:t>）出行</w:t>
      </w:r>
      <w:r>
        <w:rPr>
          <w:rFonts w:hint="eastAsia" w:ascii="仿宋_GB2312" w:eastAsia="仿宋_GB2312"/>
          <w:b/>
          <w:bCs/>
          <w:sz w:val="32"/>
          <w:szCs w:val="32"/>
        </w:rPr>
        <w:t>数据唯一性核证</w:t>
      </w:r>
    </w:p>
    <w:p w14:paraId="058F46D4">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应对减排项目提供的数据中单一用户或单一车辆单平台出行时间重复和单用户多平台出行数据重复进行识别，判定出行数据的唯一性。还应对重复数据进行去重处理，确保出行数据的唯一性。</w:t>
      </w:r>
    </w:p>
    <w:p w14:paraId="3FDCA8F0">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同时，核证机构应根据本指南附件</w:t>
      </w:r>
      <w:r>
        <w:rPr>
          <w:rFonts w:eastAsia="仿宋_GB2312"/>
          <w:sz w:val="32"/>
          <w:szCs w:val="32"/>
        </w:rPr>
        <w:t>5</w:t>
      </w:r>
      <w:r>
        <w:rPr>
          <w:rFonts w:hint="eastAsia" w:ascii="仿宋_GB2312" w:hAnsi="仿宋" w:eastAsia="仿宋_GB2312"/>
          <w:sz w:val="32"/>
          <w:szCs w:val="32"/>
        </w:rPr>
        <w:t>《项目减排量核证报告模板》的要求编写核证报告，应在核证报告中至少包括核证的程序和步骤、核证实施的人员及采用的核证方法、实施核证的时间、核证发现、核证过程未覆盖到的问题的描述和经核证的减排量的声明，以及内部质量管理措施等内容。</w:t>
      </w:r>
    </w:p>
    <w:p w14:paraId="03D2FE14">
      <w:pPr>
        <w:spacing w:line="560" w:lineRule="exact"/>
        <w:ind w:firstLine="643" w:firstLineChars="200"/>
        <w:rPr>
          <w:rFonts w:ascii="仿宋" w:hAnsi="仿宋" w:eastAsia="仿宋"/>
          <w:sz w:val="32"/>
          <w:szCs w:val="24"/>
        </w:rPr>
      </w:pPr>
      <w:r>
        <w:rPr>
          <w:rFonts w:hint="eastAsia" w:ascii="仿宋_GB2312" w:hAnsi="仿宋" w:eastAsia="仿宋_GB2312"/>
          <w:b/>
          <w:bCs/>
          <w:sz w:val="32"/>
          <w:szCs w:val="32"/>
        </w:rPr>
        <w:t>（</w:t>
      </w:r>
      <w:r>
        <w:rPr>
          <w:rFonts w:eastAsia="仿宋_GB2312"/>
          <w:b/>
          <w:bCs/>
          <w:sz w:val="32"/>
          <w:szCs w:val="32"/>
        </w:rPr>
        <w:t>4</w:t>
      </w:r>
      <w:r>
        <w:rPr>
          <w:rFonts w:ascii="仿宋_GB2312" w:hAnsi="仿宋" w:eastAsia="仿宋_GB2312"/>
          <w:b/>
          <w:bCs/>
          <w:sz w:val="32"/>
          <w:szCs w:val="32"/>
        </w:rPr>
        <w:t>）抽样方法。</w:t>
      </w:r>
      <w:r>
        <w:rPr>
          <w:rFonts w:hint="eastAsia" w:ascii="仿宋" w:hAnsi="仿宋" w:eastAsia="仿宋"/>
          <w:sz w:val="32"/>
          <w:szCs w:val="24"/>
        </w:rPr>
        <w:t>步行出行准确性、自行车出行准确性的核查采用抽样的方法，参考</w:t>
      </w:r>
      <w:r>
        <w:rPr>
          <w:rFonts w:hint="eastAsia" w:eastAsia="仿宋"/>
          <w:sz w:val="32"/>
          <w:szCs w:val="24"/>
        </w:rPr>
        <w:t>CDM</w:t>
      </w:r>
      <w:r>
        <w:rPr>
          <w:rFonts w:hint="eastAsia" w:ascii="仿宋" w:hAnsi="仿宋" w:eastAsia="仿宋"/>
          <w:sz w:val="32"/>
          <w:szCs w:val="24"/>
        </w:rPr>
        <w:t>-</w:t>
      </w:r>
      <w:r>
        <w:rPr>
          <w:rFonts w:hint="eastAsia" w:eastAsia="仿宋"/>
          <w:sz w:val="32"/>
          <w:szCs w:val="24"/>
        </w:rPr>
        <w:t>EB</w:t>
      </w:r>
      <w:r>
        <w:rPr>
          <w:rFonts w:hint="eastAsia" w:ascii="仿宋" w:hAnsi="仿宋" w:eastAsia="仿宋"/>
          <w:sz w:val="32"/>
          <w:szCs w:val="24"/>
        </w:rPr>
        <w:t>的指南与标准（《指南-</w:t>
      </w:r>
      <w:r>
        <w:rPr>
          <w:rFonts w:hint="eastAsia" w:eastAsia="仿宋"/>
          <w:sz w:val="32"/>
          <w:szCs w:val="24"/>
        </w:rPr>
        <w:t>CDM</w:t>
      </w:r>
      <w:r>
        <w:rPr>
          <w:rFonts w:hint="eastAsia" w:ascii="仿宋" w:hAnsi="仿宋" w:eastAsia="仿宋"/>
          <w:sz w:val="32"/>
          <w:szCs w:val="24"/>
        </w:rPr>
        <w:t xml:space="preserve"> 项目活动和</w:t>
      </w:r>
      <w:r>
        <w:rPr>
          <w:rFonts w:hint="eastAsia" w:eastAsia="仿宋"/>
          <w:sz w:val="32"/>
          <w:szCs w:val="24"/>
        </w:rPr>
        <w:t>POA</w:t>
      </w:r>
      <w:r>
        <w:rPr>
          <w:rFonts w:hint="eastAsia" w:ascii="仿宋" w:hAnsi="仿宋" w:eastAsia="仿宋"/>
          <w:sz w:val="32"/>
          <w:szCs w:val="24"/>
        </w:rPr>
        <w:t>抽样调查》，第</w:t>
      </w:r>
      <w:r>
        <w:rPr>
          <w:rFonts w:hint="eastAsia" w:eastAsia="仿宋"/>
          <w:sz w:val="32"/>
          <w:szCs w:val="24"/>
        </w:rPr>
        <w:t>04</w:t>
      </w:r>
      <w:r>
        <w:rPr>
          <w:rFonts w:hint="eastAsia" w:ascii="仿宋" w:hAnsi="仿宋" w:eastAsia="仿宋"/>
          <w:sz w:val="32"/>
          <w:szCs w:val="24"/>
        </w:rPr>
        <w:t>.</w:t>
      </w:r>
      <w:r>
        <w:rPr>
          <w:rFonts w:hint="eastAsia" w:eastAsia="仿宋"/>
          <w:sz w:val="32"/>
          <w:szCs w:val="24"/>
        </w:rPr>
        <w:t>0</w:t>
      </w:r>
      <w:r>
        <w:rPr>
          <w:rFonts w:hint="eastAsia" w:ascii="仿宋" w:hAnsi="仿宋" w:eastAsia="仿宋"/>
          <w:sz w:val="32"/>
          <w:szCs w:val="24"/>
        </w:rPr>
        <w:t>版；《标准-</w:t>
      </w:r>
      <w:r>
        <w:rPr>
          <w:rFonts w:hint="eastAsia" w:eastAsia="仿宋"/>
          <w:sz w:val="32"/>
          <w:szCs w:val="24"/>
        </w:rPr>
        <w:t>CDM</w:t>
      </w:r>
      <w:r>
        <w:rPr>
          <w:rFonts w:hint="eastAsia" w:ascii="仿宋" w:hAnsi="仿宋" w:eastAsia="仿宋"/>
          <w:sz w:val="32"/>
          <w:szCs w:val="24"/>
        </w:rPr>
        <w:t>项目活动和</w:t>
      </w:r>
      <w:r>
        <w:rPr>
          <w:rFonts w:hint="eastAsia" w:eastAsia="仿宋"/>
          <w:sz w:val="32"/>
          <w:szCs w:val="24"/>
        </w:rPr>
        <w:t>POA</w:t>
      </w:r>
      <w:r>
        <w:rPr>
          <w:rFonts w:hint="eastAsia" w:ascii="仿宋" w:hAnsi="仿宋" w:eastAsia="仿宋"/>
          <w:sz w:val="32"/>
          <w:szCs w:val="24"/>
        </w:rPr>
        <w:t xml:space="preserve"> 抽样调查》，第</w:t>
      </w:r>
      <w:r>
        <w:rPr>
          <w:rFonts w:hint="eastAsia" w:eastAsia="仿宋"/>
          <w:sz w:val="32"/>
          <w:szCs w:val="24"/>
        </w:rPr>
        <w:t>07</w:t>
      </w:r>
      <w:r>
        <w:rPr>
          <w:rFonts w:hint="eastAsia" w:ascii="仿宋" w:hAnsi="仿宋" w:eastAsia="仿宋"/>
          <w:sz w:val="32"/>
          <w:szCs w:val="24"/>
        </w:rPr>
        <w:t>.</w:t>
      </w:r>
      <w:r>
        <w:rPr>
          <w:rFonts w:hint="eastAsia" w:eastAsia="仿宋"/>
          <w:sz w:val="32"/>
          <w:szCs w:val="24"/>
        </w:rPr>
        <w:t>0</w:t>
      </w:r>
      <w:r>
        <w:rPr>
          <w:rFonts w:hint="eastAsia" w:ascii="仿宋" w:hAnsi="仿宋" w:eastAsia="仿宋"/>
          <w:sz w:val="32"/>
          <w:szCs w:val="24"/>
        </w:rPr>
        <w:t>版；），采用简单随机抽样方法计算样本量及开展调查工作。</w:t>
      </w:r>
    </w:p>
    <w:p w14:paraId="3CE6BAA4">
      <w:pPr>
        <w:spacing w:line="560" w:lineRule="exact"/>
        <w:ind w:firstLine="640" w:firstLineChars="200"/>
        <w:rPr>
          <w:rFonts w:ascii="仿宋" w:hAnsi="仿宋" w:eastAsia="仿宋"/>
          <w:sz w:val="28"/>
          <w:szCs w:val="22"/>
        </w:rPr>
      </w:pPr>
      <w:r>
        <w:rPr>
          <w:rFonts w:hint="eastAsia" w:ascii="仿宋" w:hAnsi="仿宋" w:eastAsia="仿宋"/>
          <w:sz w:val="32"/>
          <w:szCs w:val="24"/>
        </w:rPr>
        <w:t>样本量的计算公式如下：</w:t>
      </w:r>
    </w:p>
    <w:p w14:paraId="749A0352">
      <w:pPr>
        <w:rPr>
          <w:rFonts w:ascii="等线" w:hAnsi="等线" w:eastAsia="仿宋"/>
          <w:sz w:val="28"/>
          <w:szCs w:val="22"/>
        </w:rPr>
      </w:pPr>
      <m:oMathPara>
        <m:oMathParaPr>
          <m:jc m:val="center"/>
        </m:oMathParaPr>
        <m:oMath>
          <m:r>
            <m:rPr/>
            <w:rPr>
              <w:rFonts w:ascii="Cambria Math" w:hAnsi="Cambria Math" w:eastAsia="仿宋"/>
              <w:color w:val="808080"/>
              <w:sz w:val="28"/>
              <w:szCs w:val="22"/>
            </w:rPr>
            <m:t>n=</m:t>
          </m:r>
          <m:f>
            <m:fPr>
              <m:ctrlPr>
                <w:rPr>
                  <w:rFonts w:ascii="Cambria Math" w:hAnsi="Cambria Math" w:eastAsia="仿宋"/>
                  <w:i/>
                  <w:color w:val="808080"/>
                  <w:sz w:val="28"/>
                  <w:szCs w:val="22"/>
                </w:rPr>
              </m:ctrlPr>
            </m:fPr>
            <m:num>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1.645</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×N×p×</m:t>
              </m:r>
              <m:r>
                <m:rPr/>
                <w:rPr>
                  <w:rFonts w:hint="eastAsia" w:ascii="Cambria Math" w:hAnsi="Cambria Math" w:eastAsia="仿宋"/>
                  <w:color w:val="808080"/>
                  <w:sz w:val="28"/>
                  <w:szCs w:val="22"/>
                </w:rPr>
                <m:t>（</m:t>
              </m:r>
              <m:r>
                <m:rPr/>
                <w:rPr>
                  <w:rFonts w:ascii="Cambria Math" w:hAnsi="Cambria Math" w:eastAsia="仿宋"/>
                  <w:color w:val="808080"/>
                  <w:sz w:val="28"/>
                  <w:szCs w:val="22"/>
                </w:rPr>
                <m:t>1</m:t>
              </m:r>
              <m:r>
                <m:rPr/>
                <w:rPr>
                  <w:rFonts w:hint="eastAsia" w:ascii="Cambria Math" w:hAnsi="Cambria Math" w:eastAsia="微软雅黑" w:cs="微软雅黑"/>
                  <w:color w:val="808080"/>
                  <w:sz w:val="28"/>
                  <w:szCs w:val="22"/>
                </w:rPr>
                <m:t>−</m:t>
              </m:r>
              <m:r>
                <m:rPr/>
                <w:rPr>
                  <w:rFonts w:ascii="Cambria Math" w:hAnsi="Cambria Math" w:eastAsia="仿宋"/>
                  <w:color w:val="808080"/>
                  <w:sz w:val="28"/>
                  <w:szCs w:val="22"/>
                </w:rPr>
                <m:t>p</m:t>
              </m:r>
              <m:r>
                <m:rPr/>
                <w:rPr>
                  <w:rFonts w:hint="eastAsia" w:ascii="Cambria Math" w:hAnsi="Cambria Math" w:eastAsia="仿宋"/>
                  <w:color w:val="808080"/>
                  <w:sz w:val="28"/>
                  <w:szCs w:val="22"/>
                </w:rPr>
                <m:t>）</m:t>
              </m:r>
              <m:ctrlPr>
                <w:rPr>
                  <w:rFonts w:ascii="Cambria Math" w:hAnsi="Cambria Math" w:eastAsia="仿宋"/>
                  <w:i/>
                  <w:color w:val="808080"/>
                  <w:sz w:val="28"/>
                  <w:szCs w:val="22"/>
                </w:rPr>
              </m:ctrlPr>
            </m:num>
            <m:den>
              <m:r>
                <m:rPr/>
                <w:rPr>
                  <w:rFonts w:hint="eastAsia" w:ascii="Cambria Math" w:hAnsi="Cambria Math" w:eastAsia="仿宋"/>
                  <w:color w:val="808080"/>
                  <w:sz w:val="28"/>
                  <w:szCs w:val="22"/>
                </w:rPr>
                <m:t>（</m:t>
              </m:r>
              <m:r>
                <m:rPr/>
                <w:rPr>
                  <w:rFonts w:ascii="Cambria Math" w:hAnsi="Cambria Math" w:eastAsia="仿宋"/>
                  <w:color w:val="808080"/>
                  <w:sz w:val="28"/>
                  <w:szCs w:val="22"/>
                </w:rPr>
                <m:t>N−1</m:t>
              </m:r>
              <m:r>
                <m:rPr/>
                <w:rPr>
                  <w:rFonts w:hint="eastAsia" w:ascii="Cambria Math" w:hAnsi="Cambria Math" w:eastAsia="仿宋"/>
                  <w:color w:val="808080"/>
                  <w:sz w:val="28"/>
                  <w:szCs w:val="22"/>
                </w:rPr>
                <m:t>）</m:t>
              </m:r>
              <m:r>
                <m:rPr/>
                <w:rPr>
                  <w:rFonts w:ascii="Cambria Math" w:hAnsi="Cambria Math" w:eastAsia="仿宋"/>
                  <w:color w:val="808080"/>
                  <w:sz w:val="28"/>
                  <w:szCs w:val="22"/>
                </w:rPr>
                <m:t>×</m:t>
              </m:r>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0.1</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m:t>
              </m:r>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p</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m:t>
              </m:r>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1.645</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×p×</m:t>
              </m:r>
              <m:r>
                <m:rPr/>
                <w:rPr>
                  <w:rFonts w:hint="eastAsia" w:ascii="Cambria Math" w:hAnsi="Cambria Math" w:eastAsia="仿宋"/>
                  <w:color w:val="808080"/>
                  <w:sz w:val="28"/>
                  <w:szCs w:val="22"/>
                </w:rPr>
                <m:t>（</m:t>
              </m:r>
              <m:r>
                <m:rPr/>
                <w:rPr>
                  <w:rFonts w:ascii="Cambria Math" w:hAnsi="Cambria Math" w:eastAsia="仿宋"/>
                  <w:color w:val="808080"/>
                  <w:sz w:val="28"/>
                  <w:szCs w:val="22"/>
                </w:rPr>
                <m:t>1</m:t>
              </m:r>
              <m:r>
                <m:rPr/>
                <w:rPr>
                  <w:rFonts w:hint="eastAsia" w:ascii="Cambria Math" w:hAnsi="Cambria Math" w:eastAsia="微软雅黑" w:cs="微软雅黑"/>
                  <w:color w:val="808080"/>
                  <w:sz w:val="28"/>
                  <w:szCs w:val="22"/>
                </w:rPr>
                <m:t>−</m:t>
              </m:r>
              <m:r>
                <m:rPr/>
                <w:rPr>
                  <w:rFonts w:ascii="Cambria Math" w:hAnsi="Cambria Math" w:eastAsia="仿宋"/>
                  <w:color w:val="808080"/>
                  <w:sz w:val="28"/>
                  <w:szCs w:val="22"/>
                </w:rPr>
                <m:t>p</m:t>
              </m:r>
              <m:r>
                <m:rPr/>
                <w:rPr>
                  <w:rFonts w:hint="eastAsia" w:ascii="Cambria Math" w:hAnsi="Cambria Math" w:eastAsia="仿宋"/>
                  <w:color w:val="808080"/>
                  <w:sz w:val="28"/>
                  <w:szCs w:val="22"/>
                </w:rPr>
                <m:t>）</m:t>
              </m:r>
              <m:ctrlPr>
                <w:rPr>
                  <w:rFonts w:ascii="Cambria Math" w:hAnsi="Cambria Math" w:eastAsia="仿宋"/>
                  <w:i/>
                  <w:color w:val="808080"/>
                  <w:sz w:val="28"/>
                  <w:szCs w:val="22"/>
                </w:rPr>
              </m:ctrlPr>
            </m:den>
          </m:f>
          <m:r>
            <m:rPr/>
            <w:rPr>
              <w:rFonts w:ascii="Cambria Math" w:hAnsi="Cambria Math" w:eastAsia="仿宋"/>
              <w:color w:val="808080"/>
              <w:sz w:val="28"/>
              <w:szCs w:val="22"/>
            </w:rPr>
            <m:t>×1.1</m:t>
          </m:r>
        </m:oMath>
      </m:oMathPara>
    </w:p>
    <w:p w14:paraId="01A9BFA6">
      <w:pPr>
        <w:spacing w:line="560" w:lineRule="exact"/>
        <w:ind w:firstLine="640" w:firstLineChars="200"/>
        <w:rPr>
          <w:rFonts w:ascii="仿宋" w:hAnsi="仿宋" w:eastAsia="仿宋"/>
          <w:sz w:val="32"/>
          <w:szCs w:val="24"/>
        </w:rPr>
      </w:pPr>
      <w:r>
        <w:rPr>
          <w:rFonts w:hint="eastAsia" w:ascii="仿宋" w:hAnsi="仿宋" w:eastAsia="仿宋"/>
          <w:sz w:val="32"/>
          <w:szCs w:val="24"/>
        </w:rPr>
        <w:t>其中：</w:t>
      </w:r>
    </w:p>
    <w:p w14:paraId="708B7F97">
      <w:pPr>
        <w:spacing w:line="560" w:lineRule="exact"/>
        <w:ind w:firstLine="640" w:firstLineChars="200"/>
        <w:rPr>
          <w:rFonts w:ascii="仿宋" w:hAnsi="仿宋" w:eastAsia="仿宋"/>
          <w:sz w:val="32"/>
          <w:szCs w:val="24"/>
        </w:rPr>
      </w:pPr>
      <w:r>
        <w:rPr>
          <w:rFonts w:hint="eastAsia" w:eastAsia="仿宋"/>
          <w:sz w:val="32"/>
          <w:szCs w:val="24"/>
        </w:rPr>
        <w:t>n</w:t>
      </w:r>
      <w:r>
        <w:rPr>
          <w:rFonts w:hint="eastAsia" w:ascii="仿宋" w:hAnsi="仿宋" w:eastAsia="仿宋"/>
          <w:sz w:val="32"/>
          <w:szCs w:val="24"/>
        </w:rPr>
        <w:t xml:space="preserve">：步行出行准确性、自行车出行准确性核查分别所需的样本量； </w:t>
      </w:r>
    </w:p>
    <w:p w14:paraId="23A43ACB">
      <w:pPr>
        <w:spacing w:line="560" w:lineRule="exact"/>
        <w:ind w:firstLine="640" w:firstLineChars="200"/>
        <w:rPr>
          <w:rFonts w:ascii="仿宋" w:hAnsi="仿宋" w:eastAsia="仿宋"/>
          <w:sz w:val="32"/>
          <w:szCs w:val="24"/>
        </w:rPr>
      </w:pPr>
      <w:r>
        <w:rPr>
          <w:rFonts w:hint="eastAsia" w:eastAsia="仿宋"/>
          <w:sz w:val="32"/>
          <w:szCs w:val="24"/>
        </w:rPr>
        <w:t>N</w:t>
      </w:r>
      <w:r>
        <w:rPr>
          <w:rFonts w:hint="eastAsia" w:ascii="仿宋" w:hAnsi="仿宋" w:eastAsia="仿宋"/>
          <w:sz w:val="32"/>
          <w:szCs w:val="24"/>
        </w:rPr>
        <w:t xml:space="preserve">：项目活动中自行车骑行、步行出行分别涉及的注册用户总数目； </w:t>
      </w:r>
    </w:p>
    <w:p w14:paraId="358F5554">
      <w:pPr>
        <w:spacing w:line="560" w:lineRule="exact"/>
        <w:ind w:firstLine="640" w:firstLineChars="200"/>
        <w:rPr>
          <w:rFonts w:ascii="仿宋" w:hAnsi="仿宋" w:eastAsia="仿宋"/>
          <w:sz w:val="32"/>
          <w:szCs w:val="24"/>
        </w:rPr>
      </w:pPr>
      <w:r>
        <w:rPr>
          <w:rFonts w:hint="eastAsia" w:eastAsia="仿宋"/>
          <w:sz w:val="32"/>
          <w:szCs w:val="24"/>
        </w:rPr>
        <w:t>p</w:t>
      </w:r>
      <w:r>
        <w:rPr>
          <w:rFonts w:hint="eastAsia" w:ascii="仿宋" w:hAnsi="仿宋" w:eastAsia="仿宋"/>
          <w:sz w:val="32"/>
          <w:szCs w:val="24"/>
        </w:rPr>
        <w:t xml:space="preserve">：抽样指标的预测或估计值，一般取 </w:t>
      </w:r>
      <w:r>
        <w:rPr>
          <w:rFonts w:hint="eastAsia" w:eastAsia="仿宋"/>
          <w:sz w:val="32"/>
          <w:szCs w:val="24"/>
        </w:rPr>
        <w:t>0</w:t>
      </w:r>
      <w:r>
        <w:rPr>
          <w:rFonts w:hint="eastAsia" w:ascii="仿宋" w:hAnsi="仿宋" w:eastAsia="仿宋"/>
          <w:sz w:val="32"/>
          <w:szCs w:val="24"/>
        </w:rPr>
        <w:t>.</w:t>
      </w:r>
      <w:r>
        <w:rPr>
          <w:rFonts w:hint="eastAsia" w:eastAsia="仿宋"/>
          <w:sz w:val="32"/>
          <w:szCs w:val="24"/>
        </w:rPr>
        <w:t>5</w:t>
      </w:r>
      <w:r>
        <w:rPr>
          <w:rFonts w:hint="eastAsia" w:ascii="仿宋" w:hAnsi="仿宋" w:eastAsia="仿宋"/>
          <w:sz w:val="32"/>
          <w:szCs w:val="24"/>
        </w:rPr>
        <w:t xml:space="preserve">； </w:t>
      </w:r>
    </w:p>
    <w:p w14:paraId="6A94AAAD">
      <w:pPr>
        <w:spacing w:line="560" w:lineRule="exact"/>
        <w:ind w:firstLine="640" w:firstLineChars="200"/>
        <w:rPr>
          <w:rFonts w:ascii="仿宋" w:hAnsi="仿宋" w:eastAsia="仿宋"/>
          <w:sz w:val="32"/>
          <w:szCs w:val="24"/>
        </w:rPr>
      </w:pPr>
      <w:r>
        <w:rPr>
          <w:rFonts w:hint="eastAsia" w:eastAsia="仿宋"/>
          <w:sz w:val="32"/>
          <w:szCs w:val="24"/>
        </w:rPr>
        <w:t>1</w:t>
      </w:r>
      <w:r>
        <w:rPr>
          <w:rFonts w:hint="eastAsia" w:ascii="仿宋" w:hAnsi="仿宋" w:eastAsia="仿宋"/>
          <w:sz w:val="32"/>
          <w:szCs w:val="24"/>
        </w:rPr>
        <w:t>.</w:t>
      </w:r>
      <w:r>
        <w:rPr>
          <w:rFonts w:hint="eastAsia" w:eastAsia="仿宋"/>
          <w:sz w:val="32"/>
          <w:szCs w:val="24"/>
        </w:rPr>
        <w:t>645</w:t>
      </w:r>
      <w:r>
        <w:rPr>
          <w:rFonts w:hint="eastAsia" w:ascii="仿宋" w:hAnsi="仿宋" w:eastAsia="仿宋"/>
          <w:sz w:val="32"/>
          <w:szCs w:val="24"/>
        </w:rPr>
        <w:t>：置信区间为</w:t>
      </w:r>
      <w:r>
        <w:rPr>
          <w:rFonts w:hint="eastAsia" w:eastAsia="仿宋"/>
          <w:sz w:val="32"/>
          <w:szCs w:val="24"/>
        </w:rPr>
        <w:t>90</w:t>
      </w:r>
      <w:r>
        <w:rPr>
          <w:rFonts w:hint="eastAsia" w:ascii="仿宋" w:hAnsi="仿宋" w:eastAsia="仿宋"/>
          <w:sz w:val="32"/>
          <w:szCs w:val="24"/>
        </w:rPr>
        <w:t xml:space="preserve">%时取 </w:t>
      </w:r>
      <w:r>
        <w:rPr>
          <w:rFonts w:hint="eastAsia" w:eastAsia="仿宋"/>
          <w:sz w:val="32"/>
          <w:szCs w:val="24"/>
        </w:rPr>
        <w:t>1</w:t>
      </w:r>
      <w:r>
        <w:rPr>
          <w:rFonts w:hint="eastAsia" w:ascii="仿宋" w:hAnsi="仿宋" w:eastAsia="仿宋"/>
          <w:sz w:val="32"/>
          <w:szCs w:val="24"/>
        </w:rPr>
        <w:t>.</w:t>
      </w:r>
      <w:r>
        <w:rPr>
          <w:rFonts w:hint="eastAsia" w:eastAsia="仿宋"/>
          <w:sz w:val="32"/>
          <w:szCs w:val="24"/>
        </w:rPr>
        <w:t>645</w:t>
      </w:r>
      <w:r>
        <w:rPr>
          <w:rFonts w:hint="eastAsia" w:ascii="仿宋" w:hAnsi="仿宋" w:eastAsia="仿宋"/>
          <w:sz w:val="32"/>
          <w:szCs w:val="24"/>
        </w:rPr>
        <w:t xml:space="preserve">； </w:t>
      </w:r>
    </w:p>
    <w:p w14:paraId="0CA3BB40">
      <w:pPr>
        <w:spacing w:line="560" w:lineRule="exact"/>
        <w:ind w:firstLine="640" w:firstLineChars="200"/>
        <w:rPr>
          <w:rFonts w:ascii="仿宋" w:hAnsi="仿宋" w:eastAsia="仿宋"/>
          <w:sz w:val="32"/>
          <w:szCs w:val="24"/>
        </w:rPr>
      </w:pPr>
      <w:r>
        <w:rPr>
          <w:rFonts w:hint="eastAsia" w:eastAsia="仿宋"/>
          <w:sz w:val="32"/>
          <w:szCs w:val="24"/>
        </w:rPr>
        <w:t>0</w:t>
      </w:r>
      <w:r>
        <w:rPr>
          <w:rFonts w:hint="eastAsia" w:ascii="仿宋" w:hAnsi="仿宋" w:eastAsia="仿宋"/>
          <w:sz w:val="32"/>
          <w:szCs w:val="24"/>
        </w:rPr>
        <w:t>.</w:t>
      </w:r>
      <w:r>
        <w:rPr>
          <w:rFonts w:hint="eastAsia" w:eastAsia="仿宋"/>
          <w:sz w:val="32"/>
          <w:szCs w:val="24"/>
        </w:rPr>
        <w:t>1</w:t>
      </w:r>
      <w:r>
        <w:rPr>
          <w:rFonts w:hint="eastAsia" w:ascii="仿宋" w:hAnsi="仿宋" w:eastAsia="仿宋"/>
          <w:sz w:val="32"/>
          <w:szCs w:val="24"/>
        </w:rPr>
        <w:t>：相对误差；</w:t>
      </w:r>
    </w:p>
    <w:p w14:paraId="313C535A">
      <w:pPr>
        <w:spacing w:line="560" w:lineRule="exact"/>
        <w:ind w:firstLine="640" w:firstLineChars="200"/>
        <w:rPr>
          <w:rFonts w:ascii="仿宋" w:hAnsi="仿宋" w:eastAsia="仿宋"/>
          <w:sz w:val="32"/>
          <w:szCs w:val="24"/>
        </w:rPr>
      </w:pPr>
      <w:r>
        <w:rPr>
          <w:rFonts w:hint="eastAsia" w:eastAsia="仿宋"/>
          <w:sz w:val="32"/>
          <w:szCs w:val="24"/>
        </w:rPr>
        <w:t>1</w:t>
      </w:r>
      <w:r>
        <w:rPr>
          <w:rFonts w:hint="eastAsia" w:ascii="仿宋" w:hAnsi="仿宋" w:eastAsia="仿宋"/>
          <w:sz w:val="32"/>
          <w:szCs w:val="24"/>
        </w:rPr>
        <w:t>.</w:t>
      </w:r>
      <w:r>
        <w:rPr>
          <w:rFonts w:hint="eastAsia" w:eastAsia="仿宋"/>
          <w:sz w:val="32"/>
          <w:szCs w:val="24"/>
        </w:rPr>
        <w:t>1</w:t>
      </w:r>
      <w:r>
        <w:rPr>
          <w:rFonts w:hint="eastAsia" w:ascii="仿宋" w:hAnsi="仿宋" w:eastAsia="仿宋"/>
          <w:sz w:val="32"/>
          <w:szCs w:val="24"/>
        </w:rPr>
        <w:t>：为分别处理自行车骑行、步行出行的样本注册用户无回答或无效回答的修正因子，即样本量增加</w:t>
      </w:r>
      <w:r>
        <w:rPr>
          <w:rFonts w:hint="eastAsia" w:eastAsia="仿宋"/>
          <w:sz w:val="32"/>
          <w:szCs w:val="24"/>
        </w:rPr>
        <w:t>10</w:t>
      </w:r>
      <w:r>
        <w:rPr>
          <w:rFonts w:hint="eastAsia" w:ascii="仿宋" w:hAnsi="仿宋" w:eastAsia="仿宋"/>
          <w:sz w:val="32"/>
          <w:szCs w:val="24"/>
        </w:rPr>
        <w:t>%；</w:t>
      </w:r>
    </w:p>
    <w:p w14:paraId="7E23E60D">
      <w:pPr>
        <w:spacing w:line="560" w:lineRule="exact"/>
        <w:ind w:firstLine="643" w:firstLineChars="200"/>
        <w:rPr>
          <w:rFonts w:ascii="仿宋_GB2312" w:eastAsia="仿宋_GB2312"/>
          <w:sz w:val="32"/>
          <w:szCs w:val="32"/>
        </w:rPr>
      </w:pPr>
      <w:r>
        <w:rPr>
          <w:rFonts w:hint="eastAsia" w:eastAsia="仿宋_GB2312"/>
          <w:b/>
          <w:sz w:val="32"/>
          <w:szCs w:val="32"/>
        </w:rPr>
        <w:t>3</w:t>
      </w:r>
      <w:r>
        <w:rPr>
          <w:rFonts w:hint="eastAsia" w:ascii="仿宋_GB2312" w:eastAsia="仿宋_GB2312"/>
          <w:b/>
          <w:sz w:val="32"/>
          <w:szCs w:val="32"/>
        </w:rPr>
        <w:t>.减排量审核申请材料要求。</w:t>
      </w:r>
      <w:r>
        <w:rPr>
          <w:rFonts w:hint="eastAsia" w:ascii="仿宋_GB2312" w:eastAsia="仿宋_GB2312"/>
          <w:sz w:val="32"/>
          <w:szCs w:val="32"/>
        </w:rPr>
        <w:t>项目开发方应按规定至少提交如下减排量审核申请材料。</w:t>
      </w:r>
    </w:p>
    <w:p w14:paraId="4F895571">
      <w:pPr>
        <w:spacing w:line="560" w:lineRule="exact"/>
        <w:ind w:firstLine="640" w:firstLineChars="200"/>
        <w:rPr>
          <w:rFonts w:ascii="仿宋_GB2312" w:eastAsia="仿宋_GB2312"/>
          <w:color w:val="333333"/>
          <w:kern w:val="0"/>
          <w:sz w:val="32"/>
          <w:szCs w:val="32"/>
        </w:rPr>
      </w:pPr>
      <w:r>
        <w:rPr>
          <w:rFonts w:hint="eastAsia" w:ascii="仿宋_GB2312" w:eastAsia="仿宋_GB2312"/>
          <w:sz w:val="32"/>
          <w:szCs w:val="32"/>
        </w:rPr>
        <w:t xml:space="preserve">- </w:t>
      </w:r>
      <w:r>
        <w:rPr>
          <w:rFonts w:hint="eastAsia" w:ascii="仿宋_GB2312" w:eastAsia="仿宋_GB2312"/>
          <w:color w:val="333333"/>
          <w:kern w:val="0"/>
          <w:sz w:val="32"/>
          <w:szCs w:val="32"/>
        </w:rPr>
        <w:t>减排量审核申请函（详见附件</w:t>
      </w:r>
      <w:r>
        <w:rPr>
          <w:rFonts w:eastAsia="仿宋_GB2312"/>
          <w:color w:val="333333"/>
          <w:kern w:val="0"/>
          <w:sz w:val="32"/>
          <w:szCs w:val="32"/>
        </w:rPr>
        <w:t>6</w:t>
      </w:r>
      <w:r>
        <w:rPr>
          <w:rFonts w:hint="eastAsia" w:ascii="仿宋_GB2312" w:eastAsia="仿宋_GB2312"/>
          <w:color w:val="333333"/>
          <w:kern w:val="0"/>
          <w:sz w:val="32"/>
          <w:szCs w:val="32"/>
        </w:rPr>
        <w:t>）；</w:t>
      </w:r>
    </w:p>
    <w:p w14:paraId="25BF3EB2">
      <w:pPr>
        <w:spacing w:line="560" w:lineRule="exact"/>
        <w:ind w:firstLine="640" w:firstLineChars="200"/>
        <w:rPr>
          <w:rFonts w:ascii="仿宋_GB2312" w:eastAsia="仿宋_GB2312"/>
          <w:sz w:val="32"/>
          <w:szCs w:val="32"/>
        </w:rPr>
      </w:pPr>
      <w:r>
        <w:rPr>
          <w:rFonts w:hint="eastAsia" w:ascii="仿宋_GB2312" w:eastAsia="仿宋_GB2312"/>
          <w:sz w:val="32"/>
          <w:szCs w:val="32"/>
        </w:rPr>
        <w:t>- 监测报告及其支持材料；</w:t>
      </w:r>
    </w:p>
    <w:p w14:paraId="4D8A0D62">
      <w:pPr>
        <w:spacing w:line="560" w:lineRule="exact"/>
        <w:ind w:firstLine="640" w:firstLineChars="200"/>
        <w:rPr>
          <w:rFonts w:ascii="仿宋_GB2312" w:eastAsia="仿宋_GB2312"/>
          <w:sz w:val="32"/>
          <w:szCs w:val="32"/>
        </w:rPr>
      </w:pPr>
      <w:r>
        <w:rPr>
          <w:rFonts w:hint="eastAsia" w:ascii="仿宋_GB2312" w:eastAsia="仿宋_GB2312"/>
          <w:sz w:val="32"/>
          <w:szCs w:val="32"/>
        </w:rPr>
        <w:t>- 减排量核证报告。</w:t>
      </w:r>
    </w:p>
    <w:p w14:paraId="713E1B4C">
      <w:pPr>
        <w:spacing w:line="560" w:lineRule="exact"/>
        <w:ind w:firstLine="643" w:firstLineChars="200"/>
        <w:rPr>
          <w:rFonts w:ascii="仿宋_GB2312" w:hAnsi="等线" w:eastAsia="仿宋_GB2312"/>
          <w:sz w:val="32"/>
          <w:szCs w:val="32"/>
        </w:rPr>
      </w:pPr>
      <w:r>
        <w:rPr>
          <w:rFonts w:hint="eastAsia" w:eastAsia="仿宋_GB2312"/>
          <w:b/>
          <w:sz w:val="32"/>
          <w:szCs w:val="32"/>
        </w:rPr>
        <w:t>4</w:t>
      </w:r>
      <w:r>
        <w:rPr>
          <w:rFonts w:hint="eastAsia" w:ascii="仿宋_GB2312" w:eastAsia="仿宋_GB2312"/>
          <w:b/>
          <w:sz w:val="32"/>
          <w:szCs w:val="32"/>
        </w:rPr>
        <w:t>.减排量审核要求。</w:t>
      </w:r>
      <w:r>
        <w:rPr>
          <w:rFonts w:hint="eastAsia" w:ascii="仿宋_GB2312" w:eastAsia="仿宋_GB2312"/>
          <w:sz w:val="32"/>
          <w:szCs w:val="32"/>
        </w:rPr>
        <w:t>市生态环境局对符合以下条件的减排量予以审核签发和登记。</w:t>
      </w:r>
    </w:p>
    <w:p w14:paraId="5F5E1F4C">
      <w:pPr>
        <w:spacing w:line="560" w:lineRule="exact"/>
        <w:ind w:firstLine="640" w:firstLineChars="200"/>
        <w:rPr>
          <w:rFonts w:ascii="仿宋_GB2312" w:eastAsia="仿宋_GB2312"/>
          <w:sz w:val="32"/>
          <w:szCs w:val="32"/>
        </w:rPr>
      </w:pPr>
      <w:r>
        <w:rPr>
          <w:rFonts w:hint="eastAsia" w:ascii="仿宋_GB2312" w:eastAsia="仿宋_GB2312"/>
          <w:sz w:val="32"/>
          <w:szCs w:val="32"/>
        </w:rPr>
        <w:t>- 减排量监测报告符合要求；</w:t>
      </w:r>
    </w:p>
    <w:p w14:paraId="40182FC4">
      <w:pPr>
        <w:spacing w:line="560" w:lineRule="exact"/>
        <w:ind w:firstLine="640" w:firstLineChars="200"/>
        <w:rPr>
          <w:rFonts w:ascii="仿宋_GB2312" w:eastAsia="仿宋_GB2312"/>
          <w:sz w:val="32"/>
          <w:szCs w:val="32"/>
        </w:rPr>
      </w:pPr>
      <w:r>
        <w:rPr>
          <w:rFonts w:hint="eastAsia" w:ascii="仿宋_GB2312" w:eastAsia="仿宋_GB2312"/>
          <w:sz w:val="32"/>
          <w:szCs w:val="32"/>
        </w:rPr>
        <w:t>- 减排量核证报告符合要求；</w:t>
      </w:r>
    </w:p>
    <w:p w14:paraId="2E90591F">
      <w:pPr>
        <w:spacing w:line="560" w:lineRule="exact"/>
        <w:ind w:firstLine="640" w:firstLineChars="200"/>
        <w:rPr>
          <w:rFonts w:ascii="仿宋_GB2312" w:eastAsia="仿宋_GB2312"/>
          <w:sz w:val="32"/>
          <w:szCs w:val="32"/>
        </w:rPr>
      </w:pPr>
      <w:r>
        <w:rPr>
          <w:rFonts w:hint="eastAsia" w:ascii="仿宋_GB2312" w:eastAsia="仿宋_GB2312"/>
          <w:sz w:val="32"/>
          <w:szCs w:val="32"/>
        </w:rPr>
        <w:t>经审核的减排量称为“北京市温室气体核证自愿减排量（</w:t>
      </w:r>
      <w:r>
        <w:rPr>
          <w:rFonts w:hint="eastAsia" w:eastAsia="仿宋_GB2312"/>
          <w:sz w:val="32"/>
          <w:szCs w:val="32"/>
        </w:rPr>
        <w:t>BCER</w:t>
      </w:r>
      <w:r>
        <w:rPr>
          <w:rFonts w:hint="eastAsia" w:ascii="仿宋_GB2312" w:eastAsia="仿宋_GB2312"/>
          <w:sz w:val="32"/>
          <w:szCs w:val="32"/>
        </w:rPr>
        <w:t>）”，单位为“吨二氧化碳当量（</w:t>
      </w:r>
      <w:r>
        <w:rPr>
          <w:rFonts w:hint="eastAsia" w:eastAsia="仿宋_GB2312"/>
          <w:sz w:val="32"/>
          <w:szCs w:val="32"/>
        </w:rPr>
        <w:t>tCO2e</w:t>
      </w:r>
      <w:r>
        <w:rPr>
          <w:rFonts w:hint="eastAsia" w:ascii="仿宋_GB2312" w:eastAsia="仿宋_GB2312"/>
          <w:sz w:val="32"/>
          <w:szCs w:val="32"/>
        </w:rPr>
        <w:t>）”。</w:t>
      </w:r>
    </w:p>
    <w:p w14:paraId="5B2B8F43">
      <w:pPr>
        <w:spacing w:line="560" w:lineRule="exact"/>
        <w:ind w:firstLine="640" w:firstLineChars="200"/>
        <w:rPr>
          <w:rFonts w:ascii="仿宋_GB2312" w:eastAsia="仿宋_GB2312"/>
          <w:sz w:val="32"/>
          <w:szCs w:val="32"/>
        </w:rPr>
      </w:pPr>
    </w:p>
    <w:p w14:paraId="013039D0">
      <w:pPr>
        <w:spacing w:line="560" w:lineRule="exact"/>
        <w:ind w:firstLine="640" w:firstLineChars="200"/>
        <w:rPr>
          <w:rFonts w:ascii="仿宋_GB2312" w:eastAsia="仿宋_GB2312"/>
          <w:sz w:val="32"/>
          <w:szCs w:val="32"/>
        </w:rPr>
      </w:pPr>
    </w:p>
    <w:p w14:paraId="71E64ADD">
      <w:pPr>
        <w:spacing w:line="560" w:lineRule="exact"/>
        <w:ind w:firstLine="640" w:firstLineChars="200"/>
        <w:rPr>
          <w:rFonts w:ascii="仿宋_GB2312" w:eastAsia="仿宋_GB2312"/>
          <w:sz w:val="32"/>
          <w:szCs w:val="32"/>
        </w:rPr>
      </w:pPr>
      <w:r>
        <w:rPr>
          <w:rFonts w:hint="eastAsia" w:ascii="仿宋_GB2312" w:eastAsia="仿宋_GB2312"/>
          <w:sz w:val="32"/>
          <w:szCs w:val="32"/>
        </w:rPr>
        <w:t>附件：</w:t>
      </w:r>
      <w:r>
        <w:rPr>
          <w:rFonts w:hint="eastAsia" w:eastAsia="仿宋_GB2312"/>
          <w:sz w:val="32"/>
          <w:szCs w:val="32"/>
        </w:rPr>
        <w:t>1</w:t>
      </w:r>
      <w:r>
        <w:rPr>
          <w:rFonts w:hint="eastAsia" w:ascii="仿宋_GB2312" w:eastAsia="仿宋_GB2312"/>
          <w:sz w:val="32"/>
          <w:szCs w:val="32"/>
        </w:rPr>
        <w:t>.项目设计文件模板</w:t>
      </w:r>
    </w:p>
    <w:p w14:paraId="1C569E05">
      <w:pPr>
        <w:spacing w:line="560" w:lineRule="exact"/>
        <w:ind w:firstLine="1600" w:firstLineChars="500"/>
        <w:rPr>
          <w:rFonts w:ascii="仿宋_GB2312" w:eastAsia="仿宋_GB2312"/>
          <w:sz w:val="32"/>
          <w:szCs w:val="32"/>
        </w:rPr>
      </w:pPr>
      <w:r>
        <w:rPr>
          <w:rFonts w:hint="eastAsia" w:eastAsia="仿宋_GB2312"/>
          <w:sz w:val="32"/>
          <w:szCs w:val="32"/>
        </w:rPr>
        <w:t>2</w:t>
      </w:r>
      <w:r>
        <w:rPr>
          <w:rFonts w:ascii="仿宋_GB2312" w:eastAsia="仿宋_GB2312"/>
          <w:sz w:val="32"/>
          <w:szCs w:val="32"/>
        </w:rPr>
        <w:t>.</w:t>
      </w:r>
      <w:r>
        <w:rPr>
          <w:rFonts w:hint="eastAsia" w:ascii="仿宋_GB2312" w:eastAsia="仿宋_GB2312"/>
          <w:sz w:val="32"/>
          <w:szCs w:val="32"/>
        </w:rPr>
        <w:t>承诺书模板</w:t>
      </w:r>
    </w:p>
    <w:p w14:paraId="25403544">
      <w:pPr>
        <w:spacing w:line="560" w:lineRule="exact"/>
        <w:ind w:firstLine="1600" w:firstLineChars="500"/>
        <w:rPr>
          <w:rFonts w:ascii="仿宋_GB2312" w:eastAsia="仿宋_GB2312"/>
          <w:sz w:val="32"/>
          <w:szCs w:val="32"/>
        </w:rPr>
      </w:pPr>
      <w:r>
        <w:rPr>
          <w:rFonts w:eastAsia="仿宋_GB2312"/>
          <w:sz w:val="32"/>
          <w:szCs w:val="32"/>
        </w:rPr>
        <w:t>3</w:t>
      </w:r>
      <w:r>
        <w:rPr>
          <w:rFonts w:hint="eastAsia" w:ascii="仿宋_GB2312" w:eastAsia="仿宋_GB2312"/>
          <w:sz w:val="32"/>
          <w:szCs w:val="32"/>
        </w:rPr>
        <w:t>.北京碳普惠项目审核申请函和申请表</w:t>
      </w:r>
    </w:p>
    <w:p w14:paraId="2CDC781B">
      <w:pPr>
        <w:spacing w:line="560" w:lineRule="exact"/>
        <w:ind w:firstLine="1600" w:firstLineChars="500"/>
        <w:rPr>
          <w:rFonts w:ascii="仿宋_GB2312" w:eastAsia="仿宋_GB2312"/>
          <w:sz w:val="32"/>
          <w:szCs w:val="32"/>
        </w:rPr>
      </w:pPr>
      <w:r>
        <w:rPr>
          <w:rFonts w:eastAsia="仿宋_GB2312"/>
          <w:sz w:val="32"/>
          <w:szCs w:val="32"/>
        </w:rPr>
        <w:t>4</w:t>
      </w:r>
      <w:r>
        <w:rPr>
          <w:rFonts w:hint="eastAsia" w:ascii="仿宋_GB2312" w:eastAsia="仿宋_GB2312"/>
          <w:sz w:val="32"/>
          <w:szCs w:val="32"/>
        </w:rPr>
        <w:t>.监测报告模板</w:t>
      </w:r>
    </w:p>
    <w:p w14:paraId="3284FBA4">
      <w:pPr>
        <w:spacing w:line="560" w:lineRule="exact"/>
        <w:ind w:firstLine="1600" w:firstLineChars="500"/>
        <w:rPr>
          <w:rFonts w:ascii="仿宋_GB2312" w:eastAsia="仿宋_GB2312"/>
          <w:sz w:val="32"/>
          <w:szCs w:val="32"/>
        </w:rPr>
      </w:pPr>
      <w:r>
        <w:rPr>
          <w:rFonts w:hint="eastAsia" w:eastAsia="仿宋_GB2312"/>
          <w:sz w:val="32"/>
          <w:szCs w:val="32"/>
        </w:rPr>
        <w:t>5</w:t>
      </w:r>
      <w:r>
        <w:rPr>
          <w:rFonts w:hint="eastAsia" w:ascii="仿宋_GB2312" w:eastAsia="仿宋_GB2312"/>
          <w:sz w:val="32"/>
          <w:szCs w:val="32"/>
        </w:rPr>
        <w:t>.项目减排量核证报告模板</w:t>
      </w:r>
    </w:p>
    <w:p w14:paraId="234A1DD1">
      <w:pPr>
        <w:spacing w:line="560" w:lineRule="exact"/>
        <w:ind w:firstLine="1600" w:firstLineChars="500"/>
        <w:rPr>
          <w:rFonts w:ascii="宋体" w:hAnsi="宋体"/>
        </w:rPr>
      </w:pPr>
      <w:r>
        <w:rPr>
          <w:rFonts w:hint="eastAsia" w:eastAsia="仿宋_GB2312"/>
          <w:sz w:val="32"/>
          <w:szCs w:val="32"/>
        </w:rPr>
        <w:t>6</w:t>
      </w:r>
      <w:r>
        <w:rPr>
          <w:rFonts w:hint="eastAsia" w:ascii="仿宋_GB2312" w:eastAsia="仿宋_GB2312"/>
          <w:sz w:val="32"/>
          <w:szCs w:val="32"/>
        </w:rPr>
        <w:t>.北京温室气体核证自愿减排量审核申请函</w:t>
      </w:r>
    </w:p>
    <w:p w14:paraId="7AA0556B">
      <w:pPr>
        <w:spacing w:line="560" w:lineRule="exact"/>
        <w:ind w:firstLine="1600" w:firstLineChars="500"/>
        <w:rPr>
          <w:rFonts w:ascii="仿宋_GB2312" w:eastAsia="仿宋_GB2312"/>
          <w:sz w:val="32"/>
          <w:szCs w:val="32"/>
        </w:rPr>
      </w:pPr>
      <w:r>
        <w:rPr>
          <w:rFonts w:ascii="仿宋_GB2312" w:eastAsia="仿宋_GB2312"/>
          <w:sz w:val="32"/>
          <w:szCs w:val="32"/>
        </w:rPr>
        <w:br w:type="page"/>
      </w:r>
    </w:p>
    <w:p w14:paraId="25DEF85D">
      <w:pPr>
        <w:spacing w:line="14" w:lineRule="exact"/>
        <w:rPr>
          <w:rFonts w:ascii="楷体_GB2312" w:hAnsi="Calibri" w:eastAsia="楷体_GB2312"/>
          <w:sz w:val="32"/>
          <w:szCs w:val="32"/>
        </w:rPr>
      </w:pPr>
    </w:p>
    <w:p w14:paraId="490945ED">
      <w:pPr>
        <w:keepNext/>
        <w:keepLines/>
        <w:adjustRightInd w:val="0"/>
        <w:spacing w:line="560" w:lineRule="exact"/>
        <w:outlineLvl w:val="0"/>
        <w:rPr>
          <w:rFonts w:ascii="黑体" w:hAnsi="黑体" w:eastAsia="黑体"/>
          <w:bCs/>
          <w:kern w:val="44"/>
          <w:sz w:val="32"/>
          <w:szCs w:val="32"/>
          <w:lang w:val="zh-CN"/>
        </w:rPr>
      </w:pPr>
      <w:bookmarkStart w:id="20" w:name="_Toc100495289"/>
      <w:r>
        <w:rPr>
          <w:rFonts w:hint="eastAsia" w:ascii="黑体" w:hAnsi="黑体" w:eastAsia="黑体"/>
          <w:bCs/>
          <w:kern w:val="44"/>
          <w:sz w:val="32"/>
          <w:szCs w:val="32"/>
          <w:lang w:val="zh-CN"/>
        </w:rPr>
        <w:t>附件</w:t>
      </w:r>
      <w:r>
        <w:rPr>
          <w:rFonts w:eastAsia="黑体"/>
          <w:bCs/>
          <w:kern w:val="44"/>
          <w:sz w:val="32"/>
          <w:szCs w:val="32"/>
          <w:lang w:val="zh-CN"/>
        </w:rPr>
        <w:t>1</w:t>
      </w:r>
      <w:bookmarkEnd w:id="20"/>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项目设计文件模板</w:t>
      </w:r>
      <w:r>
        <w:rPr>
          <w:rFonts w:ascii="黑体" w:hAnsi="黑体" w:eastAsia="黑体"/>
          <w:bCs/>
          <w:kern w:val="44"/>
          <w:sz w:val="32"/>
          <w:szCs w:val="32"/>
          <w:lang w:val="zh-CN"/>
        </w:rPr>
        <w:tab/>
      </w:r>
    </w:p>
    <w:p w14:paraId="4ED64F41">
      <w:pPr>
        <w:jc w:val="right"/>
        <w:rPr>
          <w:rFonts w:ascii="宋体" w:hAnsi="宋体" w:cs="Arial Unicode MS"/>
          <w:color w:val="0000FF"/>
          <w:sz w:val="24"/>
          <w:szCs w:val="24"/>
        </w:rPr>
      </w:pPr>
      <w:bookmarkStart w:id="21" w:name="_Toc47755540"/>
      <w:r>
        <w:rPr>
          <w:rFonts w:hint="eastAsia" w:ascii="宋体" w:hAnsi="宋体" w:cs="Arial Unicode MS"/>
          <w:color w:val="000000"/>
          <w:position w:val="-1"/>
          <w:sz w:val="28"/>
          <w:szCs w:val="24"/>
        </w:rPr>
        <w:t>报告编号</w:t>
      </w:r>
      <w:r>
        <w:rPr>
          <w:rFonts w:hint="eastAsia" w:ascii="宋体" w:hAnsi="宋体" w:cs="Arial Unicode MS"/>
          <w:color w:val="000000" w:themeColor="text1"/>
          <w:position w:val="-1"/>
          <w:sz w:val="28"/>
          <w:szCs w:val="24"/>
          <w14:textFill>
            <w14:solidFill>
              <w14:schemeClr w14:val="tx1"/>
            </w14:solidFill>
          </w14:textFill>
        </w:rPr>
        <w:t>：</w:t>
      </w:r>
      <w:r>
        <w:rPr>
          <w:rFonts w:cs="Arial Unicode MS"/>
          <w:color w:val="000000" w:themeColor="text1"/>
          <w:position w:val="-1"/>
          <w:sz w:val="28"/>
          <w:szCs w:val="24"/>
          <w14:textFill>
            <w14:solidFill>
              <w14:schemeClr w14:val="tx1"/>
            </w14:solidFill>
          </w14:textFill>
        </w:rPr>
        <w:t>XX</w:t>
      </w:r>
    </w:p>
    <w:p w14:paraId="169C95E0">
      <w:pPr>
        <w:widowControl/>
        <w:spacing w:line="560" w:lineRule="exact"/>
        <w:ind w:firstLine="640" w:firstLineChars="200"/>
        <w:rPr>
          <w:rFonts w:ascii="仿宋_GB2312" w:eastAsia="仿宋_GB2312"/>
          <w:sz w:val="32"/>
          <w:szCs w:val="32"/>
        </w:rPr>
      </w:pPr>
    </w:p>
    <w:p w14:paraId="73E9E7E9">
      <w:pPr>
        <w:widowControl/>
        <w:spacing w:line="560" w:lineRule="exact"/>
        <w:ind w:firstLine="640" w:firstLineChars="200"/>
        <w:rPr>
          <w:rFonts w:ascii="仿宋_GB2312" w:eastAsia="仿宋_GB2312"/>
          <w:sz w:val="32"/>
          <w:szCs w:val="32"/>
        </w:rPr>
      </w:pPr>
    </w:p>
    <w:p w14:paraId="0C019247">
      <w:pPr>
        <w:widowControl/>
        <w:spacing w:line="560" w:lineRule="exact"/>
        <w:ind w:firstLine="640" w:firstLineChars="200"/>
        <w:rPr>
          <w:rFonts w:ascii="仿宋_GB2312" w:eastAsia="仿宋_GB2312"/>
          <w:sz w:val="32"/>
          <w:szCs w:val="32"/>
        </w:rPr>
      </w:pPr>
    </w:p>
    <w:p w14:paraId="7D4CB954">
      <w:pPr>
        <w:widowControl/>
        <w:spacing w:line="560" w:lineRule="exact"/>
        <w:ind w:firstLine="640" w:firstLineChars="200"/>
        <w:rPr>
          <w:rFonts w:ascii="仿宋_GB2312" w:eastAsia="仿宋_GB2312"/>
          <w:sz w:val="32"/>
          <w:szCs w:val="32"/>
        </w:rPr>
      </w:pPr>
    </w:p>
    <w:p w14:paraId="4C218FCA">
      <w:pPr>
        <w:widowControl/>
        <w:spacing w:line="560" w:lineRule="exact"/>
        <w:ind w:firstLine="640" w:firstLineChars="200"/>
        <w:rPr>
          <w:rFonts w:ascii="仿宋_GB2312" w:eastAsia="仿宋_GB2312"/>
          <w:sz w:val="32"/>
          <w:szCs w:val="32"/>
        </w:rPr>
      </w:pPr>
    </w:p>
    <w:p w14:paraId="0476675D">
      <w:pPr>
        <w:jc w:val="center"/>
        <w:rPr>
          <w:rFonts w:hint="eastAsia" w:ascii="方正公文小标宋" w:hAnsi="方正公文小标宋" w:eastAsia="方正公文小标宋" w:cs="方正公文小标宋"/>
          <w:b w:val="0"/>
          <w:bCs w:val="0"/>
          <w:color w:val="000000"/>
          <w:position w:val="1"/>
          <w:sz w:val="44"/>
          <w:szCs w:val="44"/>
        </w:rPr>
      </w:pPr>
      <w:r>
        <w:rPr>
          <w:rFonts w:hint="eastAsia" w:ascii="方正公文小标宋" w:hAnsi="方正公文小标宋" w:eastAsia="方正公文小标宋" w:cs="方正公文小标宋"/>
          <w:b w:val="0"/>
          <w:bCs w:val="0"/>
          <w:color w:val="000000"/>
          <w:position w:val="1"/>
          <w:sz w:val="44"/>
          <w:szCs w:val="44"/>
        </w:rPr>
        <w:t>XX项目</w:t>
      </w:r>
    </w:p>
    <w:p w14:paraId="0ADE95DF">
      <w:pPr>
        <w:jc w:val="center"/>
        <w:rPr>
          <w:rFonts w:hint="eastAsia" w:ascii="方正公文小标宋" w:hAnsi="方正公文小标宋" w:eastAsia="方正公文小标宋" w:cs="方正公文小标宋"/>
          <w:b w:val="0"/>
          <w:bCs w:val="0"/>
          <w:color w:val="000000"/>
          <w:position w:val="1"/>
          <w:sz w:val="44"/>
          <w:szCs w:val="44"/>
        </w:rPr>
      </w:pPr>
      <w:r>
        <w:rPr>
          <w:rFonts w:hint="eastAsia" w:ascii="方正公文小标宋" w:hAnsi="方正公文小标宋" w:eastAsia="方正公文小标宋" w:cs="方正公文小标宋"/>
          <w:b w:val="0"/>
          <w:bCs w:val="0"/>
          <w:color w:val="000000"/>
          <w:position w:val="1"/>
          <w:sz w:val="44"/>
          <w:szCs w:val="44"/>
        </w:rPr>
        <w:t>设计文件</w:t>
      </w:r>
    </w:p>
    <w:p w14:paraId="20D5915E">
      <w:pPr>
        <w:widowControl/>
        <w:spacing w:line="560" w:lineRule="exact"/>
        <w:ind w:firstLine="640" w:firstLineChars="200"/>
        <w:rPr>
          <w:rFonts w:ascii="仿宋_GB2312" w:eastAsia="仿宋_GB2312"/>
          <w:sz w:val="32"/>
          <w:szCs w:val="32"/>
        </w:rPr>
      </w:pPr>
    </w:p>
    <w:p w14:paraId="4ECF6FFA">
      <w:pPr>
        <w:widowControl/>
        <w:spacing w:line="560" w:lineRule="exact"/>
        <w:ind w:firstLine="640" w:firstLineChars="200"/>
        <w:rPr>
          <w:rFonts w:ascii="仿宋_GB2312" w:eastAsia="仿宋_GB2312"/>
          <w:sz w:val="32"/>
          <w:szCs w:val="32"/>
        </w:rPr>
      </w:pPr>
    </w:p>
    <w:p w14:paraId="7CBA8BE0">
      <w:pPr>
        <w:widowControl/>
        <w:spacing w:line="560" w:lineRule="exact"/>
        <w:ind w:firstLine="640" w:firstLineChars="200"/>
        <w:rPr>
          <w:rFonts w:ascii="仿宋_GB2312" w:eastAsia="仿宋_GB2312"/>
          <w:sz w:val="32"/>
          <w:szCs w:val="32"/>
        </w:rPr>
      </w:pPr>
    </w:p>
    <w:p w14:paraId="2A3D3123">
      <w:pPr>
        <w:widowControl/>
        <w:spacing w:line="560" w:lineRule="exact"/>
        <w:ind w:firstLine="640" w:firstLineChars="200"/>
        <w:rPr>
          <w:rFonts w:ascii="仿宋_GB2312" w:eastAsia="仿宋_GB2312"/>
          <w:sz w:val="32"/>
          <w:szCs w:val="32"/>
        </w:rPr>
      </w:pPr>
    </w:p>
    <w:p w14:paraId="76253EEE">
      <w:pPr>
        <w:widowControl/>
        <w:spacing w:line="560" w:lineRule="exact"/>
        <w:ind w:firstLine="640" w:firstLineChars="200"/>
        <w:rPr>
          <w:rFonts w:ascii="仿宋_GB2312" w:eastAsia="仿宋_GB2312"/>
          <w:sz w:val="32"/>
          <w:szCs w:val="32"/>
        </w:rPr>
      </w:pPr>
    </w:p>
    <w:p w14:paraId="303F970D">
      <w:pPr>
        <w:widowControl/>
        <w:spacing w:line="560" w:lineRule="exact"/>
        <w:ind w:firstLine="640" w:firstLineChars="200"/>
        <w:rPr>
          <w:rFonts w:ascii="仿宋_GB2312" w:hAnsi="Calibri" w:eastAsia="仿宋_GB2312"/>
          <w:sz w:val="32"/>
          <w:szCs w:val="32"/>
        </w:rPr>
      </w:pPr>
    </w:p>
    <w:p w14:paraId="56A09D0D">
      <w:pPr>
        <w:widowControl/>
        <w:spacing w:line="560" w:lineRule="exact"/>
        <w:ind w:firstLine="640" w:firstLineChars="200"/>
        <w:rPr>
          <w:rFonts w:ascii="仿宋_GB2312" w:eastAsia="仿宋_GB2312"/>
          <w:sz w:val="32"/>
          <w:szCs w:val="32"/>
        </w:rPr>
      </w:pPr>
    </w:p>
    <w:p w14:paraId="7AFA7691">
      <w:pPr>
        <w:widowControl/>
        <w:spacing w:line="560" w:lineRule="exact"/>
        <w:ind w:firstLine="640" w:firstLineChars="200"/>
        <w:rPr>
          <w:rFonts w:ascii="仿宋_GB2312" w:eastAsia="仿宋_GB2312"/>
          <w:sz w:val="32"/>
          <w:szCs w:val="32"/>
        </w:rPr>
      </w:pPr>
    </w:p>
    <w:p w14:paraId="31637B80">
      <w:pPr>
        <w:tabs>
          <w:tab w:val="left" w:pos="4640"/>
        </w:tabs>
        <w:spacing w:line="360" w:lineRule="auto"/>
        <w:ind w:firstLine="2520" w:firstLineChars="700"/>
        <w:jc w:val="left"/>
        <w:rPr>
          <w:rFonts w:ascii="宋体" w:hAnsi="宋体" w:cs="Arial Unicode MS"/>
          <w:color w:val="000000"/>
          <w:sz w:val="36"/>
          <w:szCs w:val="30"/>
        </w:rPr>
      </w:pPr>
      <w:r>
        <w:rPr>
          <w:rFonts w:hint="eastAsia" w:ascii="宋体" w:hAnsi="宋体" w:cs="Arial Unicode MS"/>
          <w:color w:val="000000"/>
          <w:sz w:val="36"/>
          <w:szCs w:val="30"/>
        </w:rPr>
        <w:t>报告机构：</w:t>
      </w:r>
    </w:p>
    <w:p w14:paraId="13943571">
      <w:pPr>
        <w:tabs>
          <w:tab w:val="left" w:pos="4640"/>
        </w:tabs>
        <w:spacing w:line="360" w:lineRule="auto"/>
        <w:ind w:firstLine="2520" w:firstLineChars="700"/>
        <w:jc w:val="left"/>
        <w:rPr>
          <w:rFonts w:ascii="宋体" w:hAnsi="宋体" w:cs="Arial Unicode MS"/>
          <w:color w:val="000000"/>
          <w:sz w:val="36"/>
          <w:szCs w:val="30"/>
        </w:rPr>
      </w:pPr>
      <w:r>
        <w:rPr>
          <w:rFonts w:hint="eastAsia" w:ascii="宋体" w:hAnsi="宋体" w:cs="Arial Unicode MS"/>
          <w:color w:val="000000"/>
          <w:sz w:val="36"/>
          <w:szCs w:val="30"/>
        </w:rPr>
        <w:t>报告批准人</w:t>
      </w:r>
      <w:r>
        <w:rPr>
          <w:rFonts w:hint="eastAsia" w:ascii="宋体" w:hAnsi="宋体" w:cs="Arial Unicode MS"/>
          <w:color w:val="000000"/>
          <w:spacing w:val="1"/>
          <w:sz w:val="36"/>
          <w:szCs w:val="30"/>
        </w:rPr>
        <w:t>：</w:t>
      </w:r>
    </w:p>
    <w:p w14:paraId="726E6706">
      <w:pPr>
        <w:spacing w:line="360" w:lineRule="auto"/>
        <w:ind w:firstLine="2520" w:firstLineChars="700"/>
        <w:rPr>
          <w:rFonts w:ascii="宋体" w:hAnsi="宋体" w:cs="Arial Unicode MS"/>
          <w:color w:val="000000"/>
          <w:spacing w:val="1"/>
          <w:position w:val="1"/>
          <w:sz w:val="36"/>
          <w:szCs w:val="30"/>
        </w:rPr>
      </w:pPr>
      <w:r>
        <w:rPr>
          <w:rFonts w:hint="eastAsia" w:ascii="宋体" w:hAnsi="宋体" w:cs="Arial Unicode MS"/>
          <w:color w:val="000000"/>
          <w:position w:val="1"/>
          <w:sz w:val="36"/>
          <w:szCs w:val="30"/>
        </w:rPr>
        <w:t>报告日期</w:t>
      </w:r>
      <w:r>
        <w:rPr>
          <w:rFonts w:hint="eastAsia" w:ascii="宋体" w:hAnsi="宋体" w:cs="Arial Unicode MS"/>
          <w:color w:val="000000"/>
          <w:spacing w:val="1"/>
          <w:position w:val="1"/>
          <w:sz w:val="36"/>
          <w:szCs w:val="30"/>
        </w:rPr>
        <w:t>：</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年</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月</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日</w:t>
      </w:r>
    </w:p>
    <w:p w14:paraId="34B6D355">
      <w:pPr>
        <w:spacing w:line="360" w:lineRule="auto"/>
        <w:rPr>
          <w:rFonts w:ascii="仿宋_GB2312" w:hAnsi="Calibri" w:eastAsia="仿宋_GB2312"/>
          <w:sz w:val="32"/>
          <w:szCs w:val="32"/>
        </w:rPr>
      </w:pPr>
    </w:p>
    <w:p w14:paraId="28E4CE32">
      <w:pPr>
        <w:spacing w:line="360" w:lineRule="auto"/>
        <w:rPr>
          <w:rFonts w:ascii="Calibri" w:hAnsi="Calibri"/>
          <w:color w:val="000000"/>
          <w:kern w:val="0"/>
          <w:szCs w:val="24"/>
        </w:rPr>
      </w:pPr>
      <w:r>
        <w:rPr>
          <w:rFonts w:hint="eastAsia" w:ascii="Calibri" w:hAnsi="Calibri"/>
          <w:color w:val="000000"/>
          <w:kern w:val="0"/>
          <w:szCs w:val="24"/>
        </w:rPr>
        <w:br w:type="page"/>
      </w:r>
    </w:p>
    <w:p w14:paraId="1E02B022">
      <w:pPr>
        <w:widowControl/>
        <w:spacing w:line="560" w:lineRule="exact"/>
        <w:ind w:firstLine="640" w:firstLineChars="200"/>
        <w:rPr>
          <w:rFonts w:ascii="仿宋_GB2312" w:eastAsia="仿宋_GB2312"/>
          <w:sz w:val="32"/>
          <w:szCs w:val="32"/>
        </w:rPr>
      </w:pPr>
    </w:p>
    <w:p w14:paraId="17FF494F">
      <w:pPr>
        <w:widowControl/>
        <w:spacing w:line="560" w:lineRule="exact"/>
        <w:ind w:firstLine="640" w:firstLineChars="200"/>
        <w:rPr>
          <w:rFonts w:ascii="仿宋_GB2312" w:eastAsia="仿宋_GB2312"/>
          <w:sz w:val="32"/>
          <w:szCs w:val="32"/>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6"/>
      </w:tblGrid>
      <w:tr w14:paraId="7018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6" w:type="dxa"/>
            <w:shd w:val="clear" w:color="auto" w:fill="D9D9D9"/>
          </w:tcPr>
          <w:p w14:paraId="05400105">
            <w:pPr>
              <w:widowControl/>
              <w:jc w:val="center"/>
              <w:rPr>
                <w:rFonts w:asciiTheme="minorEastAsia" w:hAnsiTheme="minorEastAsia" w:eastAsiaTheme="minorEastAsia"/>
                <w:b/>
                <w:color w:val="000000"/>
                <w:sz w:val="28"/>
                <w:szCs w:val="22"/>
              </w:rPr>
            </w:pPr>
            <w:bookmarkStart w:id="22" w:name="_Hlk163829026"/>
            <w:r>
              <w:rPr>
                <w:rFonts w:hint="eastAsia" w:asciiTheme="minorEastAsia" w:hAnsiTheme="minorEastAsia" w:eastAsiaTheme="minorEastAsia"/>
                <w:b/>
                <w:color w:val="000000"/>
                <w:sz w:val="28"/>
                <w:szCs w:val="22"/>
              </w:rPr>
              <w:t>北京温室气体自愿</w:t>
            </w:r>
          </w:p>
          <w:p w14:paraId="65EADC1C">
            <w:pPr>
              <w:widowControl/>
              <w:jc w:val="center"/>
              <w:rPr>
                <w:rFonts w:asciiTheme="minorEastAsia" w:hAnsiTheme="minorEastAsia" w:eastAsiaTheme="minorEastAsia"/>
                <w:b/>
                <w:color w:val="000000"/>
                <w:sz w:val="28"/>
                <w:szCs w:val="22"/>
              </w:rPr>
            </w:pPr>
            <w:r>
              <w:rPr>
                <w:rFonts w:hint="eastAsia" w:asciiTheme="minorEastAsia" w:hAnsiTheme="minorEastAsia" w:eastAsiaTheme="minorEastAsia"/>
                <w:b/>
                <w:color w:val="000000"/>
                <w:sz w:val="28"/>
                <w:szCs w:val="22"/>
              </w:rPr>
              <w:t>项目设计文件表格</w:t>
            </w:r>
            <w:r>
              <w:rPr>
                <w:rFonts w:asciiTheme="minorEastAsia" w:hAnsiTheme="minorEastAsia" w:eastAsiaTheme="minorEastAsia"/>
                <w:b/>
                <w:color w:val="000000"/>
                <w:sz w:val="28"/>
                <w:szCs w:val="22"/>
              </w:rPr>
              <w:t xml:space="preserve"> (</w:t>
            </w:r>
            <w:r>
              <w:rPr>
                <w:rFonts w:eastAsiaTheme="minorEastAsia"/>
                <w:b/>
                <w:color w:val="000000"/>
                <w:sz w:val="28"/>
                <w:szCs w:val="22"/>
              </w:rPr>
              <w:t>F</w:t>
            </w:r>
            <w:r>
              <w:rPr>
                <w:rFonts w:asciiTheme="minorEastAsia" w:hAnsiTheme="minorEastAsia" w:eastAsiaTheme="minorEastAsia"/>
                <w:b/>
                <w:color w:val="000000"/>
                <w:sz w:val="28"/>
                <w:szCs w:val="22"/>
              </w:rPr>
              <w:t>-</w:t>
            </w:r>
            <w:r>
              <w:rPr>
                <w:rFonts w:eastAsiaTheme="minorEastAsia"/>
                <w:b/>
                <w:color w:val="000000"/>
                <w:sz w:val="28"/>
                <w:szCs w:val="22"/>
              </w:rPr>
              <w:t>BCER</w:t>
            </w:r>
            <w:r>
              <w:rPr>
                <w:rFonts w:asciiTheme="minorEastAsia" w:hAnsiTheme="minorEastAsia" w:eastAsiaTheme="minorEastAsia"/>
                <w:b/>
                <w:color w:val="000000"/>
                <w:sz w:val="28"/>
                <w:szCs w:val="22"/>
              </w:rPr>
              <w:t>-</w:t>
            </w:r>
            <w:r>
              <w:rPr>
                <w:rFonts w:eastAsiaTheme="minorEastAsia"/>
                <w:b/>
                <w:color w:val="000000"/>
                <w:sz w:val="28"/>
                <w:szCs w:val="22"/>
              </w:rPr>
              <w:t>PDD</w:t>
            </w:r>
            <w:r>
              <w:rPr>
                <w:rFonts w:asciiTheme="minorEastAsia" w:hAnsiTheme="minorEastAsia" w:eastAsiaTheme="minorEastAsia"/>
                <w:b/>
                <w:color w:val="000000"/>
                <w:sz w:val="28"/>
                <w:szCs w:val="22"/>
              </w:rPr>
              <w:t>)</w:t>
            </w:r>
          </w:p>
          <w:p w14:paraId="28608B33">
            <w:pPr>
              <w:widowControl/>
              <w:jc w:val="center"/>
              <w:rPr>
                <w:rFonts w:ascii="Calibri" w:hAnsi="Calibri"/>
                <w:color w:val="000000"/>
                <w:sz w:val="28"/>
                <w:szCs w:val="22"/>
              </w:rPr>
            </w:pPr>
            <w:r>
              <w:rPr>
                <w:rFonts w:hint="eastAsia" w:asciiTheme="minorEastAsia" w:hAnsiTheme="minorEastAsia" w:eastAsiaTheme="minorEastAsia"/>
                <w:b/>
                <w:color w:val="000000"/>
                <w:sz w:val="28"/>
                <w:szCs w:val="22"/>
              </w:rPr>
              <w:t>第</w:t>
            </w:r>
            <w:r>
              <w:rPr>
                <w:rFonts w:eastAsiaTheme="minorEastAsia"/>
                <w:b/>
                <w:color w:val="000000"/>
                <w:sz w:val="28"/>
                <w:szCs w:val="22"/>
              </w:rPr>
              <w:t>1</w:t>
            </w:r>
            <w:r>
              <w:rPr>
                <w:rFonts w:asciiTheme="minorEastAsia" w:hAnsiTheme="minorEastAsia" w:eastAsiaTheme="minorEastAsia"/>
                <w:b/>
                <w:color w:val="000000"/>
                <w:sz w:val="28"/>
                <w:szCs w:val="22"/>
              </w:rPr>
              <w:t>.</w:t>
            </w:r>
            <w:r>
              <w:rPr>
                <w:rFonts w:eastAsiaTheme="minorEastAsia"/>
                <w:b/>
                <w:color w:val="000000"/>
                <w:sz w:val="28"/>
                <w:szCs w:val="22"/>
              </w:rPr>
              <w:t>0</w:t>
            </w:r>
            <w:r>
              <w:rPr>
                <w:rFonts w:hint="eastAsia" w:asciiTheme="minorEastAsia" w:hAnsiTheme="minorEastAsia" w:eastAsiaTheme="minorEastAsia"/>
                <w:b/>
                <w:color w:val="000000"/>
                <w:sz w:val="28"/>
                <w:szCs w:val="22"/>
              </w:rPr>
              <w:t>版</w:t>
            </w:r>
          </w:p>
        </w:tc>
      </w:tr>
      <w:bookmarkEnd w:id="22"/>
    </w:tbl>
    <w:p w14:paraId="0297E3A4">
      <w:pPr>
        <w:widowControl/>
        <w:spacing w:line="560" w:lineRule="exact"/>
        <w:ind w:firstLine="640" w:firstLineChars="200"/>
        <w:rPr>
          <w:rFonts w:ascii="仿宋_GB2312" w:eastAsia="仿宋_GB2312"/>
          <w:sz w:val="32"/>
          <w:szCs w:val="32"/>
        </w:rPr>
      </w:pPr>
    </w:p>
    <w:p w14:paraId="040FE692">
      <w:pPr>
        <w:widowControl/>
        <w:spacing w:line="560" w:lineRule="exact"/>
        <w:ind w:firstLine="640" w:firstLineChars="200"/>
        <w:rPr>
          <w:rFonts w:ascii="仿宋_GB2312" w:eastAsia="仿宋_GB2312"/>
          <w:sz w:val="32"/>
          <w:szCs w:val="32"/>
        </w:rPr>
      </w:pPr>
    </w:p>
    <w:p w14:paraId="2E43DA25">
      <w:pPr>
        <w:ind w:firstLine="562"/>
        <w:jc w:val="center"/>
        <w:rPr>
          <w:rFonts w:ascii="宋体" w:hAnsi="宋体"/>
          <w:b/>
          <w:color w:val="000000"/>
          <w:sz w:val="28"/>
          <w:szCs w:val="40"/>
        </w:rPr>
      </w:pPr>
      <w:r>
        <w:rPr>
          <w:rFonts w:hint="eastAsia" w:ascii="宋体" w:hAnsi="宋体"/>
          <w:b/>
          <w:color w:val="000000"/>
          <w:sz w:val="28"/>
          <w:szCs w:val="40"/>
        </w:rPr>
        <w:t>项目设计文件(</w:t>
      </w:r>
      <w:r>
        <w:rPr>
          <w:rFonts w:hint="eastAsia"/>
          <w:b/>
          <w:color w:val="000000"/>
          <w:sz w:val="28"/>
          <w:szCs w:val="40"/>
        </w:rPr>
        <w:t>PDD</w:t>
      </w:r>
      <w:r>
        <w:rPr>
          <w:rFonts w:hint="eastAsia" w:ascii="宋体" w:hAnsi="宋体"/>
          <w:b/>
          <w:color w:val="000000"/>
          <w:sz w:val="28"/>
          <w:szCs w:val="40"/>
        </w:rPr>
        <w:t>)</w:t>
      </w:r>
    </w:p>
    <w:p w14:paraId="28668A5A">
      <w:pPr>
        <w:widowControl/>
        <w:spacing w:line="560" w:lineRule="exact"/>
        <w:ind w:firstLine="640" w:firstLineChars="200"/>
        <w:rPr>
          <w:rFonts w:ascii="仿宋_GB2312" w:eastAsia="仿宋_GB2312"/>
          <w:sz w:val="32"/>
          <w:szCs w:val="32"/>
        </w:rPr>
      </w:pPr>
    </w:p>
    <w:p w14:paraId="2AF2A416">
      <w:pPr>
        <w:widowControl/>
        <w:spacing w:line="560" w:lineRule="exact"/>
        <w:ind w:firstLine="640" w:firstLineChars="200"/>
        <w:rPr>
          <w:rFonts w:ascii="仿宋_GB2312" w:eastAsia="仿宋_GB2312"/>
          <w:sz w:val="32"/>
          <w:szCs w:val="32"/>
        </w:rPr>
      </w:pPr>
    </w:p>
    <w:tbl>
      <w:tblPr>
        <w:tblStyle w:val="32"/>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4422"/>
        <w:gridCol w:w="4422"/>
      </w:tblGrid>
      <w:tr w14:paraId="198C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44BC2313">
            <w:pPr>
              <w:rPr>
                <w:b/>
                <w:sz w:val="28"/>
              </w:rPr>
            </w:pPr>
            <w:r>
              <w:rPr>
                <w:rFonts w:hint="eastAsia"/>
                <w:b/>
              </w:rPr>
              <w:t>项目活动名称</w:t>
            </w:r>
          </w:p>
        </w:tc>
        <w:tc>
          <w:tcPr>
            <w:tcW w:w="4422" w:type="dxa"/>
            <w:tcBorders>
              <w:top w:val="single" w:color="auto" w:sz="4" w:space="0"/>
              <w:left w:val="single" w:color="auto" w:sz="4" w:space="0"/>
              <w:bottom w:val="single" w:color="auto" w:sz="4" w:space="0"/>
              <w:right w:val="single" w:color="auto" w:sz="4" w:space="0"/>
            </w:tcBorders>
            <w:vAlign w:val="center"/>
          </w:tcPr>
          <w:p w14:paraId="6CFDC0C4">
            <w:pPr>
              <w:keepNext/>
              <w:rPr>
                <w:rFonts w:ascii="Calibri" w:hAnsi="Calibri"/>
                <w:bCs/>
                <w:color w:val="000000"/>
              </w:rPr>
            </w:pPr>
          </w:p>
        </w:tc>
      </w:tr>
      <w:tr w14:paraId="5F1A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5C8BEE97">
            <w:pPr>
              <w:rPr>
                <w:b/>
                <w:sz w:val="28"/>
              </w:rPr>
            </w:pPr>
            <w:r>
              <w:rPr>
                <w:rFonts w:hint="eastAsia"/>
                <w:b/>
              </w:rPr>
              <w:t>项目类别</w:t>
            </w:r>
          </w:p>
        </w:tc>
        <w:tc>
          <w:tcPr>
            <w:tcW w:w="4422" w:type="dxa"/>
            <w:tcBorders>
              <w:top w:val="single" w:color="auto" w:sz="4" w:space="0"/>
              <w:left w:val="single" w:color="auto" w:sz="4" w:space="0"/>
              <w:bottom w:val="single" w:color="auto" w:sz="4" w:space="0"/>
              <w:right w:val="single" w:color="auto" w:sz="4" w:space="0"/>
            </w:tcBorders>
            <w:vAlign w:val="center"/>
          </w:tcPr>
          <w:p w14:paraId="0EE5306B">
            <w:pPr>
              <w:keepNext/>
              <w:rPr>
                <w:rFonts w:ascii="Calibri" w:hAnsi="Calibri"/>
                <w:bCs/>
                <w:color w:val="000000"/>
              </w:rPr>
            </w:pPr>
            <w:r>
              <w:rPr>
                <w:rFonts w:hint="eastAsia" w:ascii="Calibri" w:hAnsi="Calibri"/>
                <w:i/>
                <w:color w:val="000000"/>
              </w:rPr>
              <w:t>采用北京市生态环境局发布的方法学开发的项目</w:t>
            </w:r>
          </w:p>
        </w:tc>
      </w:tr>
      <w:tr w14:paraId="218A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32E53B22">
            <w:pPr>
              <w:rPr>
                <w:b/>
                <w:sz w:val="28"/>
                <w:lang w:eastAsia="ja-JP"/>
              </w:rPr>
            </w:pPr>
            <w:r>
              <w:rPr>
                <w:rFonts w:hint="eastAsia"/>
                <w:b/>
              </w:rPr>
              <w:t>项目设计文件版本</w:t>
            </w:r>
          </w:p>
        </w:tc>
        <w:tc>
          <w:tcPr>
            <w:tcW w:w="4422" w:type="dxa"/>
            <w:tcBorders>
              <w:top w:val="single" w:color="auto" w:sz="4" w:space="0"/>
              <w:left w:val="single" w:color="auto" w:sz="4" w:space="0"/>
              <w:bottom w:val="single" w:color="auto" w:sz="4" w:space="0"/>
              <w:right w:val="single" w:color="auto" w:sz="4" w:space="0"/>
            </w:tcBorders>
            <w:vAlign w:val="center"/>
          </w:tcPr>
          <w:p w14:paraId="021D8109">
            <w:pPr>
              <w:keepNext/>
              <w:rPr>
                <w:rFonts w:ascii="Calibri" w:hAnsi="Calibri"/>
                <w:i/>
                <w:color w:val="000000"/>
              </w:rPr>
            </w:pPr>
          </w:p>
        </w:tc>
      </w:tr>
      <w:tr w14:paraId="4318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72226964">
            <w:pPr>
              <w:rPr>
                <w:b/>
                <w:sz w:val="28"/>
              </w:rPr>
            </w:pPr>
            <w:r>
              <w:rPr>
                <w:rFonts w:hint="eastAsia"/>
                <w:b/>
              </w:rPr>
              <w:t>项目设计文件完成日期</w:t>
            </w:r>
          </w:p>
        </w:tc>
        <w:tc>
          <w:tcPr>
            <w:tcW w:w="4422" w:type="dxa"/>
            <w:tcBorders>
              <w:top w:val="single" w:color="auto" w:sz="4" w:space="0"/>
              <w:left w:val="single" w:color="auto" w:sz="4" w:space="0"/>
              <w:bottom w:val="single" w:color="auto" w:sz="4" w:space="0"/>
              <w:right w:val="single" w:color="auto" w:sz="4" w:space="0"/>
            </w:tcBorders>
            <w:vAlign w:val="center"/>
          </w:tcPr>
          <w:p w14:paraId="4D867A87">
            <w:pPr>
              <w:keepNext/>
              <w:rPr>
                <w:rFonts w:ascii="Calibri" w:hAnsi="Calibri"/>
                <w:color w:val="000000"/>
              </w:rPr>
            </w:pPr>
          </w:p>
        </w:tc>
      </w:tr>
      <w:tr w14:paraId="54E5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78EF9D0F">
            <w:pPr>
              <w:rPr>
                <w:b/>
                <w:sz w:val="28"/>
              </w:rPr>
            </w:pPr>
            <w:r>
              <w:rPr>
                <w:rFonts w:hint="eastAsia"/>
                <w:b/>
              </w:rPr>
              <w:t>申请项目审核的企业法人</w:t>
            </w:r>
          </w:p>
        </w:tc>
        <w:tc>
          <w:tcPr>
            <w:tcW w:w="4422" w:type="dxa"/>
            <w:tcBorders>
              <w:top w:val="single" w:color="auto" w:sz="4" w:space="0"/>
              <w:left w:val="single" w:color="auto" w:sz="4" w:space="0"/>
              <w:bottom w:val="single" w:color="auto" w:sz="4" w:space="0"/>
              <w:right w:val="single" w:color="auto" w:sz="4" w:space="0"/>
            </w:tcBorders>
            <w:vAlign w:val="center"/>
          </w:tcPr>
          <w:p w14:paraId="5B61F147">
            <w:pPr>
              <w:keepNext/>
              <w:rPr>
                <w:rFonts w:ascii="Calibri" w:hAnsi="Calibri"/>
                <w:i/>
                <w:color w:val="000000"/>
              </w:rPr>
            </w:pPr>
            <w:r>
              <w:rPr>
                <w:rFonts w:hint="eastAsia" w:ascii="Calibri" w:hAnsi="Calibri"/>
                <w:i/>
                <w:color w:val="000000"/>
              </w:rPr>
              <w:t>填写时请注意企业法人为企业机构，不等同于法人代表</w:t>
            </w:r>
          </w:p>
        </w:tc>
      </w:tr>
      <w:tr w14:paraId="3A20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789BA87B">
            <w:pPr>
              <w:rPr>
                <w:b/>
                <w:sz w:val="28"/>
              </w:rPr>
            </w:pPr>
            <w:r>
              <w:rPr>
                <w:rFonts w:hint="eastAsia"/>
                <w:b/>
              </w:rPr>
              <w:t>项目开发方</w:t>
            </w:r>
          </w:p>
        </w:tc>
        <w:tc>
          <w:tcPr>
            <w:tcW w:w="4422" w:type="dxa"/>
            <w:tcBorders>
              <w:top w:val="single" w:color="auto" w:sz="4" w:space="0"/>
              <w:left w:val="single" w:color="auto" w:sz="4" w:space="0"/>
              <w:bottom w:val="single" w:color="auto" w:sz="4" w:space="0"/>
              <w:right w:val="single" w:color="auto" w:sz="4" w:space="0"/>
            </w:tcBorders>
            <w:vAlign w:val="center"/>
          </w:tcPr>
          <w:p w14:paraId="438E836D">
            <w:pPr>
              <w:keepNext/>
              <w:rPr>
                <w:rFonts w:ascii="Calibri" w:hAnsi="Calibri"/>
                <w:bCs/>
                <w:i/>
                <w:color w:val="000000"/>
              </w:rPr>
            </w:pPr>
            <w:r>
              <w:rPr>
                <w:rFonts w:hint="eastAsia" w:ascii="Calibri" w:hAnsi="Calibri"/>
                <w:i/>
                <w:color w:val="000000"/>
              </w:rPr>
              <w:t>通常项目开发方即为申请项目审核的企业法人，如不同需在后文简要说明原因</w:t>
            </w:r>
          </w:p>
        </w:tc>
      </w:tr>
      <w:tr w14:paraId="5DB4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2681E9E3">
            <w:pPr>
              <w:rPr>
                <w:b/>
                <w:sz w:val="28"/>
              </w:rPr>
            </w:pPr>
            <w:r>
              <w:rPr>
                <w:rFonts w:hint="eastAsia"/>
                <w:b/>
              </w:rPr>
              <w:t>项目类型和选择的方法学</w:t>
            </w:r>
          </w:p>
        </w:tc>
        <w:tc>
          <w:tcPr>
            <w:tcW w:w="4422" w:type="dxa"/>
            <w:tcBorders>
              <w:top w:val="single" w:color="auto" w:sz="4" w:space="0"/>
              <w:left w:val="single" w:color="auto" w:sz="4" w:space="0"/>
              <w:bottom w:val="single" w:color="auto" w:sz="4" w:space="0"/>
              <w:right w:val="single" w:color="auto" w:sz="4" w:space="0"/>
            </w:tcBorders>
            <w:vAlign w:val="center"/>
          </w:tcPr>
          <w:p w14:paraId="535C8526">
            <w:pPr>
              <w:keepNext/>
              <w:rPr>
                <w:rFonts w:ascii="Calibri" w:hAnsi="Calibri"/>
                <w:i/>
                <w:iCs/>
                <w:color w:val="000000"/>
              </w:rPr>
            </w:pPr>
            <w:r>
              <w:rPr>
                <w:rFonts w:hint="eastAsia" w:ascii="Calibri" w:hAnsi="Calibri"/>
                <w:i/>
                <w:iCs/>
                <w:color w:val="000000"/>
              </w:rPr>
              <w:t>项目类别：交通</w:t>
            </w:r>
          </w:p>
          <w:p w14:paraId="38380CB4">
            <w:pPr>
              <w:keepNext/>
              <w:rPr>
                <w:rFonts w:ascii="Calibri" w:hAnsi="Calibri"/>
                <w:color w:val="000000"/>
              </w:rPr>
            </w:pPr>
            <w:r>
              <w:rPr>
                <w:rFonts w:hint="eastAsia" w:ascii="Calibri" w:hAnsi="Calibri"/>
                <w:i/>
                <w:iCs/>
                <w:color w:val="000000"/>
              </w:rPr>
              <w:t>方法学：《</w:t>
            </w:r>
            <w:r>
              <w:rPr>
                <w:rFonts w:ascii="Calibri" w:hAnsi="Calibri"/>
                <w:i/>
                <w:iCs/>
                <w:color w:val="000000"/>
              </w:rPr>
              <w:t>_________</w:t>
            </w:r>
            <w:r>
              <w:rPr>
                <w:rFonts w:hint="eastAsia" w:ascii="Calibri" w:hAnsi="Calibri"/>
                <w:i/>
                <w:iCs/>
                <w:color w:val="000000"/>
              </w:rPr>
              <w:t>方法学》（本项目采用的方法学名称）</w:t>
            </w:r>
          </w:p>
        </w:tc>
      </w:tr>
      <w:tr w14:paraId="5836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295558F2">
            <w:pPr>
              <w:rPr>
                <w:b/>
                <w:sz w:val="28"/>
              </w:rPr>
            </w:pPr>
            <w:r>
              <w:rPr>
                <w:rFonts w:hint="eastAsia"/>
                <w:b/>
              </w:rPr>
              <w:t>预计的温室气体年均减排量</w:t>
            </w:r>
          </w:p>
        </w:tc>
        <w:tc>
          <w:tcPr>
            <w:tcW w:w="4422" w:type="dxa"/>
            <w:tcBorders>
              <w:top w:val="single" w:color="auto" w:sz="4" w:space="0"/>
              <w:left w:val="single" w:color="auto" w:sz="4" w:space="0"/>
              <w:bottom w:val="single" w:color="auto" w:sz="4" w:space="0"/>
              <w:right w:val="single" w:color="auto" w:sz="4" w:space="0"/>
            </w:tcBorders>
            <w:vAlign w:val="center"/>
          </w:tcPr>
          <w:p w14:paraId="1CC10E5A">
            <w:pPr>
              <w:keepNext/>
              <w:rPr>
                <w:rFonts w:ascii="Calibri" w:hAnsi="Calibri"/>
                <w:i/>
                <w:color w:val="000000"/>
              </w:rPr>
            </w:pPr>
          </w:p>
        </w:tc>
      </w:tr>
    </w:tbl>
    <w:p w14:paraId="5E7EC3F3">
      <w:pPr>
        <w:widowControl/>
        <w:spacing w:line="560" w:lineRule="exact"/>
        <w:ind w:firstLine="640" w:firstLineChars="200"/>
        <w:rPr>
          <w:rFonts w:ascii="仿宋_GB2312" w:eastAsia="仿宋_GB2312"/>
          <w:sz w:val="32"/>
          <w:szCs w:val="32"/>
        </w:rPr>
      </w:pPr>
    </w:p>
    <w:p w14:paraId="78BA279C">
      <w:pPr>
        <w:pStyle w:val="157"/>
        <w:numPr>
          <w:ilvl w:val="0"/>
          <w:numId w:val="16"/>
        </w:numPr>
        <w:rPr>
          <w:lang w:eastAsia="en-US"/>
        </w:rPr>
      </w:pPr>
      <w:r>
        <w:rPr>
          <w:color w:val="000000"/>
          <w:sz w:val="22"/>
          <w:lang w:val="en-GB"/>
        </w:rPr>
        <w:br w:type="page"/>
      </w:r>
      <w:bookmarkStart w:id="23" w:name="_Toc100495294"/>
      <w:bookmarkStart w:id="24" w:name="_Toc43244942"/>
      <w:bookmarkStart w:id="25" w:name="_Toc42620234"/>
      <w:bookmarkStart w:id="26" w:name="_Toc42448360"/>
      <w:r>
        <w:rPr>
          <w:rFonts w:hint="eastAsia"/>
          <w:lang w:eastAsia="en-US"/>
        </w:rPr>
        <w:t>项目活动描述</w:t>
      </w:r>
      <w:bookmarkEnd w:id="23"/>
      <w:bookmarkEnd w:id="24"/>
      <w:bookmarkEnd w:id="25"/>
      <w:bookmarkEnd w:id="26"/>
    </w:p>
    <w:p w14:paraId="5649F5B9">
      <w:pPr>
        <w:pStyle w:val="82"/>
        <w:spacing w:before="120" w:beforeLines="50" w:after="120" w:afterLines="50"/>
        <w:ind w:firstLine="0" w:firstLineChars="0"/>
        <w:rPr>
          <w:rFonts w:ascii="宋体" w:hAnsi="宋体"/>
          <w:b/>
        </w:rPr>
      </w:pPr>
      <w:r>
        <w:rPr>
          <w:rFonts w:ascii="Times New Roman" w:hAnsi="Times New Roman" w:eastAsia="宋体" w:cs="Times New Roman"/>
          <w:b/>
        </w:rPr>
        <w:t>A.1</w:t>
      </w:r>
      <w:r>
        <w:rPr>
          <w:rFonts w:ascii="宋体" w:hAnsi="宋体" w:eastAsia="宋体"/>
          <w:b/>
        </w:rPr>
        <w:t xml:space="preserve"> </w:t>
      </w:r>
      <w:r>
        <w:rPr>
          <w:rFonts w:hint="eastAsia" w:ascii="宋体" w:hAnsi="宋体" w:eastAsia="宋体"/>
          <w:b/>
        </w:rPr>
        <w:t>项目活动的目的和概述</w:t>
      </w:r>
    </w:p>
    <w:p w14:paraId="6798DDA6">
      <w:pPr>
        <w:rPr>
          <w:rFonts w:ascii="宋体" w:hAnsi="宋体"/>
          <w:b/>
          <w:sz w:val="24"/>
          <w:szCs w:val="28"/>
        </w:rPr>
      </w:pPr>
      <w:bookmarkStart w:id="27" w:name="OLE_LINK24"/>
      <w:bookmarkStart w:id="28" w:name="OLE_LINK23"/>
      <w:bookmarkStart w:id="29" w:name="OLE_LINK22"/>
      <w:bookmarkStart w:id="30" w:name="OLE_LINK21"/>
      <w:r>
        <w:rPr>
          <w:rFonts w:eastAsia="Times New Roman Uni"/>
          <w:b/>
          <w:sz w:val="24"/>
          <w:szCs w:val="28"/>
        </w:rPr>
        <w:t>A.1.1</w:t>
      </w:r>
      <w:r>
        <w:rPr>
          <w:rFonts w:ascii="宋体" w:hAnsi="宋体"/>
          <w:b/>
          <w:sz w:val="24"/>
          <w:szCs w:val="28"/>
        </w:rPr>
        <w:t xml:space="preserve"> </w:t>
      </w:r>
      <w:r>
        <w:rPr>
          <w:rFonts w:hint="eastAsia" w:ascii="宋体" w:hAnsi="宋体"/>
          <w:b/>
          <w:sz w:val="24"/>
          <w:szCs w:val="28"/>
        </w:rPr>
        <w:t>项目活动的目的</w:t>
      </w:r>
    </w:p>
    <w:p w14:paraId="38F93D77">
      <w:pPr>
        <w:ind w:firstLine="480" w:firstLineChars="200"/>
        <w:rPr>
          <w:rFonts w:ascii="Calibri" w:hAnsi="Calibri"/>
          <w:i/>
          <w:iCs/>
          <w:sz w:val="24"/>
          <w:szCs w:val="28"/>
        </w:rPr>
      </w:pPr>
      <w:r>
        <w:rPr>
          <w:rFonts w:hint="eastAsia" w:ascii="Calibri" w:hAnsi="Calibri"/>
          <w:i/>
          <w:iCs/>
          <w:sz w:val="24"/>
          <w:szCs w:val="28"/>
        </w:rPr>
        <w:t>（</w:t>
      </w:r>
      <w:r>
        <w:rPr>
          <w:i/>
          <w:iCs/>
          <w:sz w:val="24"/>
          <w:szCs w:val="28"/>
        </w:rPr>
        <w:t>1</w:t>
      </w:r>
      <w:r>
        <w:rPr>
          <w:rFonts w:hint="eastAsia" w:ascii="Calibri" w:hAnsi="Calibri"/>
          <w:i/>
          <w:iCs/>
          <w:sz w:val="24"/>
          <w:szCs w:val="28"/>
        </w:rPr>
        <w:t>）本项目实施前的情况</w:t>
      </w:r>
    </w:p>
    <w:p w14:paraId="2D0DF884">
      <w:pPr>
        <w:ind w:firstLine="480" w:firstLineChars="200"/>
        <w:rPr>
          <w:rFonts w:ascii="Calibri" w:hAnsi="Calibri"/>
          <w:i/>
          <w:iCs/>
          <w:sz w:val="24"/>
          <w:szCs w:val="28"/>
        </w:rPr>
      </w:pPr>
      <w:r>
        <w:rPr>
          <w:rFonts w:hint="eastAsia" w:ascii="Calibri" w:hAnsi="Calibri"/>
          <w:i/>
          <w:iCs/>
          <w:sz w:val="24"/>
          <w:szCs w:val="28"/>
        </w:rPr>
        <w:t>（</w:t>
      </w:r>
      <w:r>
        <w:rPr>
          <w:i/>
          <w:iCs/>
          <w:sz w:val="24"/>
          <w:szCs w:val="28"/>
        </w:rPr>
        <w:t>2</w:t>
      </w:r>
      <w:r>
        <w:rPr>
          <w:rFonts w:hint="eastAsia" w:ascii="Calibri" w:hAnsi="Calibri"/>
          <w:i/>
          <w:iCs/>
          <w:sz w:val="24"/>
          <w:szCs w:val="28"/>
        </w:rPr>
        <w:t>）本项目为低碳出行项目，预计参与用户数量为（）。本项目参与用户采用低碳出行方式，低于当地综合交通出行平均碳排放水平，从而实现温室气体减排。</w:t>
      </w:r>
    </w:p>
    <w:p w14:paraId="6BD74117">
      <w:pPr>
        <w:rPr>
          <w:rFonts w:eastAsia="Times New Roman Uni"/>
          <w:b/>
          <w:sz w:val="24"/>
          <w:szCs w:val="28"/>
        </w:rPr>
      </w:pPr>
      <w:r>
        <w:rPr>
          <w:rFonts w:eastAsia="Times New Roman Uni"/>
          <w:b/>
          <w:sz w:val="24"/>
          <w:szCs w:val="28"/>
        </w:rPr>
        <w:t xml:space="preserve">A.1.2 </w:t>
      </w:r>
      <w:r>
        <w:rPr>
          <w:rFonts w:hint="eastAsia" w:ascii="宋体" w:hAnsi="宋体"/>
          <w:b/>
          <w:sz w:val="24"/>
          <w:szCs w:val="28"/>
        </w:rPr>
        <w:t>项目活动概述</w:t>
      </w:r>
    </w:p>
    <w:p w14:paraId="2E0333AE">
      <w:pPr>
        <w:ind w:firstLine="480" w:firstLineChars="200"/>
        <w:rPr>
          <w:rFonts w:ascii="Calibri" w:hAnsi="Calibri"/>
          <w:i/>
          <w:iCs/>
          <w:sz w:val="24"/>
          <w:szCs w:val="28"/>
        </w:rPr>
      </w:pPr>
      <w:r>
        <w:rPr>
          <w:rFonts w:hint="eastAsia" w:ascii="Calibri" w:hAnsi="Calibri"/>
          <w:i/>
          <w:iCs/>
          <w:sz w:val="24"/>
          <w:szCs w:val="28"/>
        </w:rPr>
        <w:t>（）项目由（）公司开发，项目实施地点位于（）。本项目于（）开发完毕，（）开始计入减排量。本项目参与用户采用低碳出行方式，低于当地综合交通出行平均碳排放水平，从而实现温室气体减排，预计年减排量（）。</w:t>
      </w:r>
    </w:p>
    <w:bookmarkEnd w:id="27"/>
    <w:bookmarkEnd w:id="28"/>
    <w:bookmarkEnd w:id="29"/>
    <w:bookmarkEnd w:id="30"/>
    <w:p w14:paraId="23907097">
      <w:pPr>
        <w:pStyle w:val="82"/>
        <w:spacing w:before="120" w:beforeLines="50" w:after="120" w:afterLines="50"/>
        <w:ind w:firstLine="0" w:firstLineChars="0"/>
        <w:rPr>
          <w:b/>
        </w:rPr>
      </w:pPr>
      <w:r>
        <w:rPr>
          <w:rFonts w:ascii="Times New Roman" w:hAnsi="Times New Roman" w:eastAsia="宋体" w:cs="Times New Roman"/>
          <w:b/>
        </w:rPr>
        <w:t xml:space="preserve">A.2 </w:t>
      </w:r>
      <w:r>
        <w:rPr>
          <w:rFonts w:hint="eastAsia" w:ascii="Times New Roman" w:hAnsi="Times New Roman" w:eastAsia="宋体" w:cs="Times New Roman"/>
          <w:b/>
        </w:rPr>
        <w:t>项目活动地点</w:t>
      </w:r>
    </w:p>
    <w:p w14:paraId="05D7E6C6">
      <w:pPr>
        <w:rPr>
          <w:rFonts w:eastAsia="Times New Roman Uni"/>
          <w:b/>
          <w:sz w:val="24"/>
          <w:szCs w:val="28"/>
        </w:rPr>
      </w:pPr>
      <w:r>
        <w:rPr>
          <w:rFonts w:eastAsia="Times New Roman Uni"/>
          <w:b/>
          <w:sz w:val="24"/>
          <w:szCs w:val="28"/>
        </w:rPr>
        <w:t xml:space="preserve">A.2.1 </w:t>
      </w:r>
      <w:r>
        <w:rPr>
          <w:rFonts w:hint="eastAsia" w:ascii="宋体" w:hAnsi="宋体"/>
          <w:b/>
          <w:sz w:val="24"/>
          <w:szCs w:val="28"/>
        </w:rPr>
        <w:t>省</w:t>
      </w:r>
      <w:r>
        <w:rPr>
          <w:rFonts w:ascii="宋体" w:hAnsi="宋体"/>
          <w:b/>
          <w:sz w:val="24"/>
          <w:szCs w:val="28"/>
        </w:rPr>
        <w:t>/</w:t>
      </w:r>
      <w:r>
        <w:rPr>
          <w:rFonts w:hint="eastAsia" w:ascii="宋体" w:hAnsi="宋体"/>
          <w:b/>
          <w:sz w:val="24"/>
          <w:szCs w:val="28"/>
        </w:rPr>
        <w:t>直辖市</w:t>
      </w:r>
      <w:r>
        <w:rPr>
          <w:rFonts w:ascii="宋体" w:hAnsi="宋体"/>
          <w:b/>
          <w:sz w:val="24"/>
          <w:szCs w:val="28"/>
        </w:rPr>
        <w:t>/</w:t>
      </w:r>
      <w:r>
        <w:rPr>
          <w:rFonts w:hint="eastAsia" w:ascii="宋体" w:hAnsi="宋体"/>
          <w:b/>
          <w:sz w:val="24"/>
          <w:szCs w:val="28"/>
        </w:rPr>
        <w:t>自治区，等</w:t>
      </w:r>
    </w:p>
    <w:p w14:paraId="638594EB">
      <w:pPr>
        <w:ind w:firstLine="480" w:firstLineChars="200"/>
        <w:rPr>
          <w:rFonts w:ascii="Calibri" w:hAnsi="Calibri"/>
          <w:i/>
          <w:iCs/>
          <w:sz w:val="24"/>
          <w:szCs w:val="28"/>
        </w:rPr>
      </w:pPr>
      <w:r>
        <w:rPr>
          <w:rFonts w:hint="eastAsia" w:ascii="Calibri" w:hAnsi="Calibri"/>
          <w:i/>
          <w:iCs/>
          <w:sz w:val="24"/>
          <w:szCs w:val="28"/>
        </w:rPr>
        <w:t>北京市</w:t>
      </w:r>
    </w:p>
    <w:p w14:paraId="3E180D58">
      <w:pPr>
        <w:pStyle w:val="82"/>
        <w:spacing w:before="120" w:beforeLines="50" w:after="120" w:afterLines="50"/>
        <w:ind w:firstLine="0" w:firstLineChars="0"/>
        <w:rPr>
          <w:rFonts w:ascii="Times New Roman" w:hAnsi="Times New Roman"/>
          <w:b/>
        </w:rPr>
      </w:pPr>
      <w:r>
        <w:rPr>
          <w:rFonts w:ascii="Times New Roman" w:hAnsi="Times New Roman" w:eastAsia="宋体" w:cs="Times New Roman"/>
          <w:b/>
        </w:rPr>
        <w:t xml:space="preserve">A.3 </w:t>
      </w:r>
      <w:r>
        <w:rPr>
          <w:rFonts w:hint="eastAsia" w:ascii="Times New Roman" w:hAnsi="Times New Roman" w:eastAsia="宋体" w:cs="Times New Roman"/>
          <w:b/>
        </w:rPr>
        <w:t>项目活动的技术说明</w:t>
      </w:r>
    </w:p>
    <w:p w14:paraId="4640BB6F">
      <w:pPr>
        <w:pStyle w:val="64"/>
        <w:spacing w:line="240" w:lineRule="auto"/>
        <w:ind w:left="480" w:firstLine="0" w:firstLineChars="0"/>
        <w:rPr>
          <w:rFonts w:asciiTheme="minorEastAsia" w:hAnsiTheme="minorEastAsia" w:eastAsiaTheme="minorEastAsia"/>
          <w:i/>
          <w:iCs/>
          <w:sz w:val="24"/>
          <w:szCs w:val="28"/>
        </w:rPr>
      </w:pPr>
      <w:r>
        <w:rPr>
          <w:rFonts w:hint="eastAsia" w:asciiTheme="minorEastAsia" w:hAnsiTheme="minorEastAsia" w:eastAsiaTheme="minorEastAsia"/>
          <w:i/>
          <w:iCs/>
          <w:sz w:val="24"/>
          <w:szCs w:val="28"/>
        </w:rPr>
        <w:t>本项目实施前所采用的技术：</w:t>
      </w:r>
    </w:p>
    <w:p w14:paraId="66234C6E">
      <w:pPr>
        <w:pStyle w:val="64"/>
        <w:spacing w:line="240" w:lineRule="auto"/>
        <w:ind w:left="480" w:firstLine="0" w:firstLineChars="0"/>
        <w:rPr>
          <w:rFonts w:asciiTheme="minorEastAsia" w:hAnsiTheme="minorEastAsia" w:eastAsiaTheme="minorEastAsia"/>
          <w:i/>
          <w:iCs/>
          <w:sz w:val="24"/>
          <w:szCs w:val="28"/>
        </w:rPr>
      </w:pPr>
      <w:r>
        <w:rPr>
          <w:rFonts w:hint="eastAsia" w:asciiTheme="minorEastAsia" w:hAnsiTheme="minorEastAsia" w:eastAsiaTheme="minorEastAsia"/>
          <w:i/>
          <w:iCs/>
          <w:sz w:val="24"/>
          <w:szCs w:val="28"/>
        </w:rPr>
        <w:t>本项目采用的技术：</w:t>
      </w:r>
    </w:p>
    <w:p w14:paraId="7B7FAD0E">
      <w:pPr>
        <w:pStyle w:val="82"/>
        <w:spacing w:before="120" w:beforeLines="50" w:after="120" w:afterLines="50"/>
        <w:ind w:firstLine="0" w:firstLineChars="0"/>
        <w:rPr>
          <w:rFonts w:ascii="Times New Roman" w:hAnsi="Times New Roman" w:eastAsia="宋体" w:cs="Times New Roman"/>
          <w:b/>
        </w:rPr>
      </w:pPr>
      <w:r>
        <w:rPr>
          <w:rFonts w:ascii="Times New Roman" w:hAnsi="Times New Roman" w:eastAsia="宋体" w:cs="Times New Roman"/>
          <w:b/>
        </w:rPr>
        <w:t xml:space="preserve">A.4 </w:t>
      </w:r>
      <w:r>
        <w:rPr>
          <w:rFonts w:hint="eastAsia" w:ascii="Times New Roman" w:hAnsi="Times New Roman" w:eastAsia="宋体" w:cs="Times New Roman"/>
          <w:b/>
        </w:rPr>
        <w:t>项目开发方及审核法人</w:t>
      </w:r>
    </w:p>
    <w:tbl>
      <w:tblPr>
        <w:tblStyle w:val="3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2835"/>
        <w:gridCol w:w="2835"/>
        <w:gridCol w:w="2835"/>
      </w:tblGrid>
      <w:tr w14:paraId="1344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shd w:val="clear" w:color="auto" w:fill="F3F3F3"/>
            <w:vAlign w:val="center"/>
          </w:tcPr>
          <w:p w14:paraId="25CFC0D2">
            <w:pPr>
              <w:jc w:val="center"/>
              <w:rPr>
                <w:b/>
                <w:sz w:val="28"/>
              </w:rPr>
            </w:pPr>
            <w:r>
              <w:rPr>
                <w:rFonts w:hint="eastAsia"/>
                <w:b/>
              </w:rPr>
              <w:t>项目开发方名称</w:t>
            </w:r>
          </w:p>
        </w:tc>
        <w:tc>
          <w:tcPr>
            <w:tcW w:w="2835" w:type="dxa"/>
            <w:tcBorders>
              <w:top w:val="single" w:color="auto" w:sz="4" w:space="0"/>
              <w:left w:val="single" w:color="auto" w:sz="4" w:space="0"/>
              <w:bottom w:val="single" w:color="auto" w:sz="4" w:space="0"/>
              <w:right w:val="single" w:color="auto" w:sz="4" w:space="0"/>
            </w:tcBorders>
            <w:shd w:val="clear" w:color="auto" w:fill="F3F3F3"/>
            <w:vAlign w:val="center"/>
          </w:tcPr>
          <w:p w14:paraId="381B0DDC">
            <w:pPr>
              <w:keepNext/>
              <w:jc w:val="center"/>
              <w:rPr>
                <w:rFonts w:ascii="Calibri" w:hAnsi="Calibri"/>
                <w:b/>
                <w:sz w:val="28"/>
                <w:szCs w:val="28"/>
              </w:rPr>
            </w:pPr>
            <w:r>
              <w:rPr>
                <w:rFonts w:hint="eastAsia" w:ascii="Calibri" w:hAnsi="Calibri"/>
                <w:b/>
                <w:szCs w:val="28"/>
              </w:rPr>
              <w:t>申请项目审核的</w:t>
            </w:r>
          </w:p>
          <w:p w14:paraId="13CE4757">
            <w:pPr>
              <w:keepNext/>
              <w:jc w:val="center"/>
              <w:rPr>
                <w:rFonts w:ascii="Calibri" w:hAnsi="Calibri"/>
                <w:b/>
                <w:sz w:val="28"/>
                <w:szCs w:val="28"/>
              </w:rPr>
            </w:pPr>
            <w:r>
              <w:rPr>
                <w:rFonts w:hint="eastAsia" w:ascii="Calibri" w:hAnsi="Calibri"/>
                <w:b/>
                <w:szCs w:val="28"/>
              </w:rPr>
              <w:t>企业法人</w:t>
            </w:r>
          </w:p>
        </w:tc>
        <w:tc>
          <w:tcPr>
            <w:tcW w:w="2835" w:type="dxa"/>
            <w:tcBorders>
              <w:top w:val="single" w:color="auto" w:sz="4" w:space="0"/>
              <w:left w:val="single" w:color="auto" w:sz="4" w:space="0"/>
              <w:bottom w:val="single" w:color="auto" w:sz="4" w:space="0"/>
              <w:right w:val="single" w:color="auto" w:sz="4" w:space="0"/>
            </w:tcBorders>
            <w:shd w:val="clear" w:color="auto" w:fill="F3F3F3"/>
            <w:vAlign w:val="center"/>
          </w:tcPr>
          <w:p w14:paraId="6B4C3F05">
            <w:pPr>
              <w:keepNext/>
              <w:jc w:val="center"/>
              <w:rPr>
                <w:rFonts w:ascii="Calibri" w:hAnsi="Calibri"/>
                <w:b/>
                <w:sz w:val="28"/>
                <w:szCs w:val="28"/>
              </w:rPr>
            </w:pPr>
            <w:r>
              <w:rPr>
                <w:rFonts w:hint="eastAsia" w:ascii="Calibri" w:hAnsi="Calibri"/>
                <w:b/>
                <w:szCs w:val="28"/>
              </w:rPr>
              <w:t>受理审核申请的</w:t>
            </w:r>
          </w:p>
          <w:p w14:paraId="4EC7B0FF">
            <w:pPr>
              <w:keepNext/>
              <w:jc w:val="center"/>
              <w:rPr>
                <w:rFonts w:ascii="Calibri" w:hAnsi="Calibri"/>
                <w:b/>
                <w:sz w:val="28"/>
                <w:szCs w:val="28"/>
              </w:rPr>
            </w:pPr>
            <w:r>
              <w:rPr>
                <w:rFonts w:hint="eastAsia" w:ascii="Calibri" w:hAnsi="Calibri"/>
                <w:b/>
                <w:szCs w:val="28"/>
              </w:rPr>
              <w:t>部门</w:t>
            </w:r>
          </w:p>
        </w:tc>
      </w:tr>
      <w:tr w14:paraId="1309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07F88232">
            <w:pPr>
              <w:autoSpaceDE w:val="0"/>
              <w:autoSpaceDN w:val="0"/>
              <w:jc w:val="center"/>
              <w:rPr>
                <w:rFonts w:ascii="TimesNewRoman" w:hAnsi="TimesNewRoman" w:eastAsia="仿宋" w:cs="TimesNewRoman"/>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68CCF26E">
            <w:pPr>
              <w:autoSpaceDE w:val="0"/>
              <w:autoSpaceDN w:val="0"/>
              <w:rPr>
                <w:rFonts w:ascii="Calibri" w:hAnsi="Calibri" w:eastAsia="仿宋"/>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1852956E">
            <w:pPr>
              <w:snapToGrid w:val="0"/>
              <w:jc w:val="center"/>
              <w:rPr>
                <w:rFonts w:ascii="宋体" w:hAnsi="宋体"/>
                <w:szCs w:val="28"/>
              </w:rPr>
            </w:pPr>
          </w:p>
        </w:tc>
      </w:tr>
      <w:tr w14:paraId="2960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740FA0E1">
            <w:pPr>
              <w:autoSpaceDE w:val="0"/>
              <w:autoSpaceDN w:val="0"/>
              <w:jc w:val="center"/>
              <w:rPr>
                <w:rFonts w:ascii="TimesNewRoman" w:hAnsi="TimesNewRoman" w:eastAsia="仿宋" w:cs="TimesNewRoman"/>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4E6BFC04">
            <w:pPr>
              <w:autoSpaceDE w:val="0"/>
              <w:autoSpaceDN w:val="0"/>
              <w:rPr>
                <w:rFonts w:ascii="Calibri" w:hAnsi="Calibri" w:eastAsia="仿宋"/>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1D6FD43C">
            <w:pPr>
              <w:snapToGrid w:val="0"/>
              <w:jc w:val="center"/>
              <w:rPr>
                <w:rFonts w:ascii="宋体" w:hAnsi="宋体"/>
                <w:szCs w:val="28"/>
              </w:rPr>
            </w:pPr>
          </w:p>
        </w:tc>
      </w:tr>
    </w:tbl>
    <w:p w14:paraId="0926B2D9">
      <w:pPr>
        <w:ind w:firstLine="480" w:firstLineChars="200"/>
        <w:rPr>
          <w:rFonts w:ascii="Calibri" w:hAnsi="Calibri"/>
          <w:i/>
          <w:iCs/>
          <w:sz w:val="24"/>
          <w:szCs w:val="28"/>
        </w:rPr>
      </w:pPr>
      <w:r>
        <w:rPr>
          <w:rFonts w:hint="eastAsia" w:ascii="Calibri" w:hAnsi="Calibri"/>
          <w:i/>
          <w:iCs/>
          <w:sz w:val="24"/>
          <w:szCs w:val="28"/>
        </w:rPr>
        <w:t>通常申请项目审核的企业法人与项目开发方是相同的，即在此处填写相同的内容。如果申请项目审核的企业法人不是项目开发方，请在此处说明原因。</w:t>
      </w:r>
    </w:p>
    <w:p w14:paraId="5C773418">
      <w:pPr>
        <w:pStyle w:val="157"/>
        <w:numPr>
          <w:ilvl w:val="0"/>
          <w:numId w:val="16"/>
        </w:numPr>
        <w:rPr>
          <w:b w:val="0"/>
        </w:rPr>
      </w:pPr>
      <w:bookmarkStart w:id="31" w:name="_Toc43244943"/>
      <w:bookmarkStart w:id="32" w:name="_Toc42448361"/>
      <w:bookmarkStart w:id="33" w:name="_Toc100495295"/>
      <w:bookmarkStart w:id="34" w:name="_Toc42620235"/>
      <w:r>
        <w:rPr>
          <w:rFonts w:hint="eastAsia"/>
        </w:rPr>
        <w:t>基准线和监测方法学的应用</w:t>
      </w:r>
      <w:bookmarkEnd w:id="31"/>
      <w:bookmarkEnd w:id="32"/>
      <w:bookmarkEnd w:id="33"/>
      <w:bookmarkEnd w:id="34"/>
    </w:p>
    <w:p w14:paraId="39420A3B">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.1 </w:t>
      </w:r>
      <w:r>
        <w:rPr>
          <w:rFonts w:hint="eastAsia" w:ascii="Times New Roman" w:hAnsi="Times New Roman" w:eastAsia="宋体" w:cs="Times New Roman"/>
          <w:b/>
        </w:rPr>
        <w:t>引用的方法学名称</w:t>
      </w:r>
    </w:p>
    <w:p w14:paraId="0BBEA3F1">
      <w:pPr>
        <w:ind w:firstLine="480" w:firstLineChars="200"/>
        <w:rPr>
          <w:rFonts w:ascii="Calibri" w:hAnsi="Calibri"/>
          <w:i/>
          <w:iCs/>
          <w:sz w:val="24"/>
          <w:szCs w:val="28"/>
        </w:rPr>
      </w:pPr>
      <w:r>
        <w:rPr>
          <w:rFonts w:hint="eastAsia" w:ascii="Calibri" w:hAnsi="Calibri"/>
          <w:i/>
          <w:iCs/>
          <w:sz w:val="24"/>
          <w:szCs w:val="28"/>
        </w:rPr>
        <w:t>《</w:t>
      </w:r>
      <w:r>
        <w:rPr>
          <w:rFonts w:ascii="Calibri" w:hAnsi="Calibri"/>
          <w:i/>
          <w:iCs/>
          <w:sz w:val="24"/>
          <w:szCs w:val="28"/>
        </w:rPr>
        <w:t>_________</w:t>
      </w:r>
      <w:r>
        <w:rPr>
          <w:rFonts w:hint="eastAsia" w:ascii="Calibri" w:hAnsi="Calibri"/>
          <w:i/>
          <w:iCs/>
          <w:sz w:val="24"/>
          <w:szCs w:val="28"/>
        </w:rPr>
        <w:t>方法学》（本项目采用的方法学名称）</w:t>
      </w:r>
    </w:p>
    <w:p w14:paraId="09DA97CC">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.2 </w:t>
      </w:r>
      <w:r>
        <w:rPr>
          <w:rFonts w:hint="eastAsia" w:ascii="Times New Roman" w:hAnsi="Times New Roman" w:eastAsia="宋体" w:cs="Times New Roman"/>
          <w:b/>
        </w:rPr>
        <w:t>方法学适用性</w:t>
      </w:r>
    </w:p>
    <w:p w14:paraId="60E35A7F">
      <w:pPr>
        <w:ind w:firstLine="480" w:firstLineChars="200"/>
        <w:rPr>
          <w:rFonts w:ascii="Calibri" w:hAnsi="Calibri"/>
          <w:i/>
          <w:iCs/>
          <w:sz w:val="24"/>
          <w:szCs w:val="28"/>
        </w:rPr>
      </w:pPr>
      <w:r>
        <w:rPr>
          <w:rFonts w:hint="eastAsia" w:ascii="Calibri" w:hAnsi="Calibri"/>
          <w:i/>
          <w:iCs/>
          <w:sz w:val="24"/>
          <w:szCs w:val="28"/>
        </w:rPr>
        <w:t>参考方法学</w:t>
      </w:r>
    </w:p>
    <w:p w14:paraId="6D3086B9">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.3 </w:t>
      </w:r>
      <w:r>
        <w:rPr>
          <w:rFonts w:hint="eastAsia" w:ascii="Times New Roman" w:hAnsi="Times New Roman" w:eastAsia="宋体" w:cs="Times New Roman"/>
          <w:b/>
        </w:rPr>
        <w:t>项目边界</w:t>
      </w:r>
    </w:p>
    <w:p w14:paraId="7C51A52A">
      <w:pPr>
        <w:ind w:firstLine="480" w:firstLineChars="200"/>
        <w:rPr>
          <w:rFonts w:ascii="Calibri" w:hAnsi="Calibri"/>
          <w:i/>
          <w:iCs/>
          <w:sz w:val="24"/>
          <w:szCs w:val="28"/>
        </w:rPr>
      </w:pPr>
      <w:r>
        <w:rPr>
          <w:rFonts w:hint="eastAsia" w:ascii="Calibri" w:hAnsi="Calibri"/>
          <w:i/>
          <w:iCs/>
          <w:sz w:val="24"/>
          <w:szCs w:val="28"/>
        </w:rPr>
        <w:t>参考方法学（含地理边界、用户边界、温室气体边界）</w:t>
      </w:r>
      <w:r>
        <w:rPr>
          <w:rFonts w:ascii="Calibri" w:hAnsi="Calibri"/>
          <w:i/>
          <w:iCs/>
          <w:sz w:val="24"/>
          <w:szCs w:val="28"/>
        </w:rPr>
        <w:br w:type="page"/>
      </w:r>
    </w:p>
    <w:tbl>
      <w:tblPr>
        <w:tblStyle w:val="32"/>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126"/>
        <w:gridCol w:w="1418"/>
        <w:gridCol w:w="3841"/>
      </w:tblGrid>
      <w:tr w14:paraId="190D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1"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3723AD6A">
            <w:pPr>
              <w:adjustRightInd w:val="0"/>
              <w:snapToGrid w:val="0"/>
              <w:jc w:val="center"/>
              <w:rPr>
                <w:rFonts w:ascii="宋体" w:hAnsi="宋体"/>
                <w:b/>
                <w:bCs/>
                <w:iCs/>
              </w:rPr>
            </w:pPr>
            <w:r>
              <w:rPr>
                <w:rFonts w:hint="eastAsia" w:ascii="宋体" w:hAnsi="宋体"/>
                <w:b/>
                <w:bCs/>
                <w:iCs/>
              </w:rPr>
              <w:t>排放源</w:t>
            </w:r>
          </w:p>
        </w:tc>
        <w:tc>
          <w:tcPr>
            <w:tcW w:w="2126" w:type="dxa"/>
            <w:tcBorders>
              <w:top w:val="single" w:color="auto" w:sz="4" w:space="0"/>
              <w:left w:val="single" w:color="auto" w:sz="4" w:space="0"/>
              <w:bottom w:val="single" w:color="auto" w:sz="4" w:space="0"/>
              <w:right w:val="single" w:color="auto" w:sz="4" w:space="0"/>
            </w:tcBorders>
            <w:shd w:val="clear" w:color="auto" w:fill="F3F3F3"/>
            <w:vAlign w:val="center"/>
          </w:tcPr>
          <w:p w14:paraId="3BC64A80">
            <w:pPr>
              <w:adjustRightInd w:val="0"/>
              <w:snapToGrid w:val="0"/>
              <w:jc w:val="center"/>
              <w:rPr>
                <w:rFonts w:ascii="宋体" w:hAnsi="宋体"/>
                <w:b/>
                <w:bCs/>
                <w:iCs/>
              </w:rPr>
            </w:pPr>
            <w:r>
              <w:rPr>
                <w:rFonts w:hint="eastAsia" w:ascii="宋体" w:hAnsi="宋体"/>
                <w:b/>
                <w:bCs/>
                <w:iCs/>
              </w:rPr>
              <w:t>温室气体种类</w:t>
            </w:r>
          </w:p>
        </w:tc>
        <w:tc>
          <w:tcPr>
            <w:tcW w:w="1418" w:type="dxa"/>
            <w:tcBorders>
              <w:top w:val="single" w:color="auto" w:sz="4" w:space="0"/>
              <w:left w:val="single" w:color="auto" w:sz="4" w:space="0"/>
              <w:bottom w:val="single" w:color="auto" w:sz="4" w:space="0"/>
              <w:right w:val="single" w:color="auto" w:sz="4" w:space="0"/>
            </w:tcBorders>
            <w:shd w:val="clear" w:color="auto" w:fill="F3F3F3"/>
            <w:vAlign w:val="center"/>
          </w:tcPr>
          <w:p w14:paraId="352066D6">
            <w:pPr>
              <w:adjustRightInd w:val="0"/>
              <w:snapToGrid w:val="0"/>
              <w:jc w:val="center"/>
              <w:rPr>
                <w:rFonts w:ascii="宋体" w:hAnsi="宋体"/>
                <w:b/>
                <w:bCs/>
                <w:iCs/>
              </w:rPr>
            </w:pPr>
            <w:r>
              <w:rPr>
                <w:rFonts w:hint="eastAsia" w:ascii="宋体" w:hAnsi="宋体"/>
                <w:b/>
                <w:bCs/>
                <w:iCs/>
              </w:rPr>
              <w:t>包括否？</w:t>
            </w:r>
          </w:p>
        </w:tc>
        <w:tc>
          <w:tcPr>
            <w:tcW w:w="3841" w:type="dxa"/>
            <w:tcBorders>
              <w:top w:val="single" w:color="auto" w:sz="4" w:space="0"/>
              <w:left w:val="single" w:color="auto" w:sz="4" w:space="0"/>
              <w:bottom w:val="single" w:color="auto" w:sz="4" w:space="0"/>
              <w:right w:val="single" w:color="auto" w:sz="4" w:space="0"/>
            </w:tcBorders>
            <w:shd w:val="clear" w:color="auto" w:fill="F3F3F3"/>
            <w:vAlign w:val="center"/>
          </w:tcPr>
          <w:p w14:paraId="09477355">
            <w:pPr>
              <w:adjustRightInd w:val="0"/>
              <w:snapToGrid w:val="0"/>
              <w:jc w:val="center"/>
              <w:rPr>
                <w:rFonts w:ascii="宋体" w:hAnsi="宋体"/>
                <w:b/>
                <w:bCs/>
                <w:iCs/>
              </w:rPr>
            </w:pPr>
            <w:r>
              <w:rPr>
                <w:rFonts w:hint="eastAsia" w:ascii="宋体" w:hAnsi="宋体"/>
                <w:b/>
              </w:rPr>
              <w:t>说明理由</w:t>
            </w:r>
            <w:r>
              <w:rPr>
                <w:rFonts w:ascii="宋体" w:hAnsi="宋体"/>
                <w:b/>
              </w:rPr>
              <w:t>/解释</w:t>
            </w:r>
          </w:p>
        </w:tc>
      </w:tr>
      <w:tr w14:paraId="5DC2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restart"/>
            <w:tcBorders>
              <w:top w:val="single" w:color="auto" w:sz="4" w:space="0"/>
              <w:left w:val="single" w:color="auto" w:sz="4" w:space="0"/>
              <w:bottom w:val="single" w:color="auto" w:sz="4" w:space="0"/>
              <w:right w:val="single" w:color="auto" w:sz="4" w:space="0"/>
            </w:tcBorders>
            <w:shd w:val="clear" w:color="auto" w:fill="F3F3F3"/>
            <w:textDirection w:val="tbRlV"/>
            <w:vAlign w:val="center"/>
          </w:tcPr>
          <w:p w14:paraId="4999E690">
            <w:pPr>
              <w:jc w:val="center"/>
              <w:rPr>
                <w:rFonts w:ascii="宋体" w:hAnsi="宋体"/>
                <w:b/>
                <w:bCs/>
                <w:iCs/>
              </w:rPr>
            </w:pPr>
            <w:r>
              <w:rPr>
                <w:rFonts w:hint="eastAsia" w:ascii="宋体" w:hAnsi="宋体"/>
                <w:b/>
                <w:bCs/>
                <w:iCs/>
              </w:rPr>
              <w:t>基准线</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119FEF2B">
            <w:pPr>
              <w:jc w:val="center"/>
              <w:rPr>
                <w:rFonts w:ascii="宋体" w:hAnsi="宋体"/>
                <w:bCs/>
                <w:iCs/>
              </w:rPr>
            </w:pPr>
            <w:r>
              <w:rPr>
                <w:rFonts w:hint="eastAsia" w:ascii="宋体" w:hAnsi="宋体"/>
                <w:bCs/>
                <w:iCs/>
              </w:rPr>
              <w:t>排放源</w:t>
            </w:r>
            <w:r>
              <w:rPr>
                <w:bCs/>
                <w:iCs/>
              </w:rPr>
              <w:t>1</w:t>
            </w:r>
          </w:p>
        </w:tc>
        <w:tc>
          <w:tcPr>
            <w:tcW w:w="2126" w:type="dxa"/>
            <w:tcBorders>
              <w:top w:val="single" w:color="auto" w:sz="4" w:space="0"/>
              <w:left w:val="single" w:color="auto" w:sz="4" w:space="0"/>
              <w:bottom w:val="single" w:color="auto" w:sz="4" w:space="0"/>
              <w:right w:val="single" w:color="auto" w:sz="4" w:space="0"/>
            </w:tcBorders>
            <w:vAlign w:val="center"/>
          </w:tcPr>
          <w:p w14:paraId="50BD5D5B">
            <w:pPr>
              <w:jc w:val="center"/>
              <w:rPr>
                <w:rFonts w:ascii="宋体" w:hAnsi="宋体"/>
                <w:bCs/>
                <w:iCs/>
                <w:vertAlign w:val="subscript"/>
              </w:rPr>
            </w:pPr>
            <w:r>
              <w:rPr>
                <w:bCs/>
                <w:iCs/>
              </w:rPr>
              <w:t>CO</w:t>
            </w:r>
            <w:r>
              <w:rPr>
                <w:bCs/>
                <w:iCs/>
                <w:vertAlign w:val="subscript"/>
              </w:rPr>
              <w:t>2</w:t>
            </w:r>
          </w:p>
        </w:tc>
        <w:tc>
          <w:tcPr>
            <w:tcW w:w="1418" w:type="dxa"/>
            <w:tcBorders>
              <w:top w:val="single" w:color="auto" w:sz="4" w:space="0"/>
              <w:left w:val="single" w:color="auto" w:sz="4" w:space="0"/>
              <w:bottom w:val="single" w:color="auto" w:sz="4" w:space="0"/>
              <w:right w:val="single" w:color="auto" w:sz="4" w:space="0"/>
            </w:tcBorders>
            <w:vAlign w:val="center"/>
          </w:tcPr>
          <w:p w14:paraId="25413A69">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1E145930">
            <w:pPr>
              <w:jc w:val="center"/>
              <w:rPr>
                <w:rFonts w:ascii="宋体" w:hAnsi="宋体"/>
                <w:bCs/>
                <w:iCs/>
              </w:rPr>
            </w:pPr>
          </w:p>
        </w:tc>
      </w:tr>
      <w:tr w14:paraId="0863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255C8088">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19CFF75">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177816E1">
            <w:pPr>
              <w:jc w:val="center"/>
              <w:rPr>
                <w:rFonts w:ascii="宋体" w:hAnsi="宋体"/>
                <w:bCs/>
                <w:iCs/>
                <w:vertAlign w:val="subscript"/>
              </w:rPr>
            </w:pPr>
            <w:r>
              <w:rPr>
                <w:bCs/>
                <w:iCs/>
              </w:rPr>
              <w:t>CH</w:t>
            </w:r>
            <w:r>
              <w:rPr>
                <w:bCs/>
                <w:iCs/>
                <w:vertAlign w:val="subscript"/>
              </w:rPr>
              <w:t>4</w:t>
            </w:r>
          </w:p>
        </w:tc>
        <w:tc>
          <w:tcPr>
            <w:tcW w:w="1418" w:type="dxa"/>
            <w:tcBorders>
              <w:top w:val="single" w:color="auto" w:sz="4" w:space="0"/>
              <w:left w:val="single" w:color="auto" w:sz="4" w:space="0"/>
              <w:bottom w:val="single" w:color="auto" w:sz="4" w:space="0"/>
              <w:right w:val="single" w:color="auto" w:sz="4" w:space="0"/>
            </w:tcBorders>
            <w:vAlign w:val="center"/>
          </w:tcPr>
          <w:p w14:paraId="42740232">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0359B444">
            <w:pPr>
              <w:jc w:val="center"/>
              <w:rPr>
                <w:rFonts w:ascii="宋体" w:hAnsi="宋体"/>
                <w:bCs/>
                <w:iCs/>
              </w:rPr>
            </w:pPr>
          </w:p>
        </w:tc>
      </w:tr>
      <w:tr w14:paraId="6526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42644008">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A34FCF6">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77646BE4">
            <w:pPr>
              <w:jc w:val="center"/>
              <w:rPr>
                <w:rFonts w:ascii="宋体" w:hAnsi="宋体"/>
                <w:bCs/>
                <w:iCs/>
              </w:rPr>
            </w:pPr>
            <w:r>
              <w:rPr>
                <w:bCs/>
                <w:iCs/>
              </w:rPr>
              <w:t>N</w:t>
            </w:r>
            <w:r>
              <w:rPr>
                <w:bCs/>
                <w:iCs/>
                <w:vertAlign w:val="subscript"/>
              </w:rPr>
              <w:t>2</w:t>
            </w:r>
            <w:r>
              <w:rPr>
                <w:bCs/>
                <w:iCs/>
              </w:rPr>
              <w:t>O</w:t>
            </w:r>
          </w:p>
        </w:tc>
        <w:tc>
          <w:tcPr>
            <w:tcW w:w="1418" w:type="dxa"/>
            <w:tcBorders>
              <w:top w:val="single" w:color="auto" w:sz="4" w:space="0"/>
              <w:left w:val="single" w:color="auto" w:sz="4" w:space="0"/>
              <w:bottom w:val="single" w:color="auto" w:sz="4" w:space="0"/>
              <w:right w:val="single" w:color="auto" w:sz="4" w:space="0"/>
            </w:tcBorders>
            <w:vAlign w:val="center"/>
          </w:tcPr>
          <w:p w14:paraId="76BA7DC4">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1F62D436">
            <w:pPr>
              <w:jc w:val="center"/>
              <w:rPr>
                <w:rFonts w:ascii="宋体" w:hAnsi="宋体"/>
                <w:bCs/>
                <w:iCs/>
              </w:rPr>
            </w:pPr>
          </w:p>
        </w:tc>
      </w:tr>
      <w:tr w14:paraId="0481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1A7BFD1B">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A723B4B">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3FE5DBB5">
            <w:pPr>
              <w:jc w:val="center"/>
              <w:rPr>
                <w:rFonts w:ascii="宋体" w:hAnsi="宋体"/>
                <w:bCs/>
                <w:iCs/>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76B60F0C">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2A62939B">
            <w:pPr>
              <w:jc w:val="center"/>
              <w:rPr>
                <w:rFonts w:ascii="宋体" w:hAnsi="宋体"/>
                <w:bCs/>
                <w:iCs/>
              </w:rPr>
            </w:pPr>
          </w:p>
        </w:tc>
      </w:tr>
      <w:tr w14:paraId="3520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5CA72528">
            <w:pPr>
              <w:widowControl/>
              <w:jc w:val="center"/>
              <w:rPr>
                <w:rFonts w:ascii="宋体" w:hAnsi="宋体"/>
                <w:b/>
                <w:bCs/>
                <w:iCs/>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147601EC">
            <w:pPr>
              <w:jc w:val="center"/>
              <w:rPr>
                <w:rFonts w:ascii="宋体" w:hAnsi="宋体"/>
                <w:bCs/>
                <w:iCs/>
              </w:rPr>
            </w:pPr>
            <w:r>
              <w:rPr>
                <w:rFonts w:hint="eastAsia" w:ascii="宋体" w:hAnsi="宋体"/>
                <w:bCs/>
                <w:iCs/>
              </w:rPr>
              <w:t>排放源</w:t>
            </w:r>
            <w:r>
              <w:rPr>
                <w:bCs/>
                <w:iCs/>
              </w:rPr>
              <w:t>2</w:t>
            </w:r>
          </w:p>
        </w:tc>
        <w:tc>
          <w:tcPr>
            <w:tcW w:w="2126" w:type="dxa"/>
            <w:tcBorders>
              <w:top w:val="single" w:color="auto" w:sz="4" w:space="0"/>
              <w:left w:val="single" w:color="auto" w:sz="4" w:space="0"/>
              <w:bottom w:val="single" w:color="auto" w:sz="4" w:space="0"/>
              <w:right w:val="single" w:color="auto" w:sz="4" w:space="0"/>
            </w:tcBorders>
            <w:vAlign w:val="center"/>
          </w:tcPr>
          <w:p w14:paraId="2D12CBD8">
            <w:pPr>
              <w:jc w:val="center"/>
              <w:rPr>
                <w:rFonts w:ascii="宋体" w:hAnsi="宋体"/>
                <w:bCs/>
                <w:iCs/>
                <w:vertAlign w:val="subscript"/>
              </w:rPr>
            </w:pPr>
            <w:r>
              <w:rPr>
                <w:bCs/>
                <w:iCs/>
              </w:rPr>
              <w:t>CO</w:t>
            </w:r>
            <w:r>
              <w:rPr>
                <w:bCs/>
                <w:iCs/>
                <w:vertAlign w:val="subscript"/>
              </w:rPr>
              <w:t>2</w:t>
            </w:r>
          </w:p>
        </w:tc>
        <w:tc>
          <w:tcPr>
            <w:tcW w:w="1418" w:type="dxa"/>
            <w:tcBorders>
              <w:top w:val="single" w:color="auto" w:sz="4" w:space="0"/>
              <w:left w:val="single" w:color="auto" w:sz="4" w:space="0"/>
              <w:bottom w:val="single" w:color="auto" w:sz="4" w:space="0"/>
              <w:right w:val="single" w:color="auto" w:sz="4" w:space="0"/>
            </w:tcBorders>
            <w:vAlign w:val="center"/>
          </w:tcPr>
          <w:p w14:paraId="6DB3A2D5">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3EC8641E">
            <w:pPr>
              <w:jc w:val="center"/>
              <w:rPr>
                <w:rFonts w:ascii="宋体" w:hAnsi="宋体"/>
                <w:bCs/>
                <w:iCs/>
              </w:rPr>
            </w:pPr>
          </w:p>
        </w:tc>
      </w:tr>
      <w:tr w14:paraId="5EE9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11C905EF">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3A3BA13">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091FA416">
            <w:pPr>
              <w:jc w:val="center"/>
              <w:rPr>
                <w:rFonts w:ascii="宋体" w:hAnsi="宋体"/>
                <w:bCs/>
                <w:iCs/>
                <w:vertAlign w:val="subscript"/>
              </w:rPr>
            </w:pPr>
            <w:r>
              <w:rPr>
                <w:bCs/>
                <w:iCs/>
              </w:rPr>
              <w:t>CH</w:t>
            </w:r>
            <w:r>
              <w:rPr>
                <w:bCs/>
                <w:iCs/>
                <w:vertAlign w:val="subscript"/>
              </w:rPr>
              <w:t>4</w:t>
            </w:r>
          </w:p>
        </w:tc>
        <w:tc>
          <w:tcPr>
            <w:tcW w:w="1418" w:type="dxa"/>
            <w:tcBorders>
              <w:top w:val="single" w:color="auto" w:sz="4" w:space="0"/>
              <w:left w:val="single" w:color="auto" w:sz="4" w:space="0"/>
              <w:bottom w:val="single" w:color="auto" w:sz="4" w:space="0"/>
              <w:right w:val="single" w:color="auto" w:sz="4" w:space="0"/>
            </w:tcBorders>
            <w:vAlign w:val="center"/>
          </w:tcPr>
          <w:p w14:paraId="1E2C4674">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1C169463">
            <w:pPr>
              <w:jc w:val="center"/>
              <w:rPr>
                <w:rFonts w:ascii="宋体" w:hAnsi="宋体"/>
                <w:bCs/>
                <w:iCs/>
              </w:rPr>
            </w:pPr>
          </w:p>
        </w:tc>
      </w:tr>
      <w:tr w14:paraId="07A2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20FF23AF">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5D59463">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3119485B">
            <w:pPr>
              <w:jc w:val="center"/>
              <w:rPr>
                <w:rFonts w:ascii="宋体" w:hAnsi="宋体"/>
                <w:bCs/>
                <w:iCs/>
              </w:rPr>
            </w:pPr>
            <w:r>
              <w:rPr>
                <w:bCs/>
                <w:iCs/>
              </w:rPr>
              <w:t>N</w:t>
            </w:r>
            <w:r>
              <w:rPr>
                <w:bCs/>
                <w:iCs/>
                <w:vertAlign w:val="subscript"/>
              </w:rPr>
              <w:t>2</w:t>
            </w:r>
            <w:r>
              <w:rPr>
                <w:bCs/>
                <w:iCs/>
              </w:rPr>
              <w:t>O</w:t>
            </w:r>
          </w:p>
        </w:tc>
        <w:tc>
          <w:tcPr>
            <w:tcW w:w="1418" w:type="dxa"/>
            <w:tcBorders>
              <w:top w:val="single" w:color="auto" w:sz="4" w:space="0"/>
              <w:left w:val="single" w:color="auto" w:sz="4" w:space="0"/>
              <w:bottom w:val="single" w:color="auto" w:sz="4" w:space="0"/>
              <w:right w:val="single" w:color="auto" w:sz="4" w:space="0"/>
            </w:tcBorders>
            <w:vAlign w:val="center"/>
          </w:tcPr>
          <w:p w14:paraId="42BF200B">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5B15A71C">
            <w:pPr>
              <w:jc w:val="center"/>
              <w:rPr>
                <w:rFonts w:ascii="宋体" w:hAnsi="宋体"/>
                <w:bCs/>
                <w:iCs/>
              </w:rPr>
            </w:pPr>
          </w:p>
        </w:tc>
      </w:tr>
      <w:tr w14:paraId="501A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1FB1439D">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750B0A7">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34AA2726">
            <w:pPr>
              <w:jc w:val="center"/>
              <w:rPr>
                <w:rFonts w:ascii="宋体" w:hAnsi="宋体"/>
                <w:bCs/>
                <w:iCs/>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13451428">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46E38A4C">
            <w:pPr>
              <w:jc w:val="center"/>
              <w:rPr>
                <w:rFonts w:ascii="宋体" w:hAnsi="宋体"/>
                <w:bCs/>
                <w:iCs/>
              </w:rPr>
            </w:pPr>
          </w:p>
        </w:tc>
      </w:tr>
      <w:tr w14:paraId="5A0E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5099CFDA">
            <w:pPr>
              <w:widowControl/>
              <w:jc w:val="center"/>
              <w:rPr>
                <w:rFonts w:ascii="宋体" w:hAnsi="宋体"/>
                <w:b/>
                <w:bCs/>
                <w:iCs/>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0C392868">
            <w:pPr>
              <w:jc w:val="center"/>
              <w:rPr>
                <w:rFonts w:ascii="宋体" w:hAnsi="宋体"/>
                <w:bCs/>
                <w:iCs/>
              </w:rPr>
            </w:pPr>
            <w:r>
              <w:rPr>
                <w:rFonts w:hint="eastAsia" w:ascii="宋体" w:hAnsi="宋体"/>
                <w:bCs/>
                <w:iCs/>
              </w:rPr>
              <w:t>…</w:t>
            </w:r>
          </w:p>
        </w:tc>
        <w:tc>
          <w:tcPr>
            <w:tcW w:w="2126" w:type="dxa"/>
            <w:tcBorders>
              <w:top w:val="single" w:color="auto" w:sz="4" w:space="0"/>
              <w:left w:val="single" w:color="auto" w:sz="4" w:space="0"/>
              <w:bottom w:val="single" w:color="auto" w:sz="4" w:space="0"/>
              <w:right w:val="single" w:color="auto" w:sz="4" w:space="0"/>
            </w:tcBorders>
            <w:vAlign w:val="center"/>
          </w:tcPr>
          <w:p w14:paraId="6228BECE">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65082E15">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3055E6E7">
            <w:pPr>
              <w:jc w:val="center"/>
              <w:rPr>
                <w:rFonts w:ascii="宋体" w:hAnsi="宋体"/>
                <w:bCs/>
                <w:iCs/>
              </w:rPr>
            </w:pPr>
          </w:p>
        </w:tc>
      </w:tr>
      <w:tr w14:paraId="420A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0B61FA13">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787A49B">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5429EC16">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31B24050">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1EC69EAC">
            <w:pPr>
              <w:jc w:val="center"/>
              <w:rPr>
                <w:rFonts w:ascii="宋体" w:hAnsi="宋体"/>
                <w:bCs/>
                <w:iCs/>
              </w:rPr>
            </w:pPr>
          </w:p>
        </w:tc>
      </w:tr>
      <w:tr w14:paraId="627F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48582E8A">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0F2DC0E">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72182337">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2886A13A">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02223660">
            <w:pPr>
              <w:jc w:val="center"/>
              <w:rPr>
                <w:rFonts w:ascii="宋体" w:hAnsi="宋体"/>
                <w:bCs/>
                <w:iCs/>
              </w:rPr>
            </w:pPr>
          </w:p>
        </w:tc>
      </w:tr>
      <w:tr w14:paraId="4EA9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35CF0B94">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9EA0289">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4C9BEFCF">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15A1460D">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7491BE01">
            <w:pPr>
              <w:jc w:val="center"/>
              <w:rPr>
                <w:rFonts w:ascii="宋体" w:hAnsi="宋体"/>
                <w:bCs/>
                <w:iCs/>
              </w:rPr>
            </w:pPr>
          </w:p>
        </w:tc>
      </w:tr>
      <w:tr w14:paraId="6B66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restart"/>
            <w:tcBorders>
              <w:top w:val="single" w:color="auto" w:sz="4" w:space="0"/>
              <w:left w:val="single" w:color="auto" w:sz="4" w:space="0"/>
              <w:bottom w:val="single" w:color="auto" w:sz="4" w:space="0"/>
              <w:right w:val="single" w:color="auto" w:sz="4" w:space="0"/>
            </w:tcBorders>
            <w:shd w:val="clear" w:color="auto" w:fill="F3F3F3"/>
            <w:textDirection w:val="tbRlV"/>
            <w:vAlign w:val="center"/>
          </w:tcPr>
          <w:p w14:paraId="600EFE74">
            <w:pPr>
              <w:jc w:val="center"/>
              <w:rPr>
                <w:rFonts w:ascii="宋体" w:hAnsi="宋体"/>
                <w:b/>
                <w:bCs/>
                <w:iCs/>
              </w:rPr>
            </w:pPr>
            <w:r>
              <w:rPr>
                <w:rFonts w:hint="eastAsia" w:ascii="宋体" w:hAnsi="宋体"/>
                <w:b/>
                <w:bCs/>
                <w:iCs/>
              </w:rPr>
              <w:t>项目活动</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68230643">
            <w:pPr>
              <w:jc w:val="center"/>
              <w:rPr>
                <w:rFonts w:ascii="宋体" w:hAnsi="宋体"/>
                <w:bCs/>
                <w:iCs/>
              </w:rPr>
            </w:pPr>
            <w:r>
              <w:rPr>
                <w:rFonts w:hint="eastAsia" w:ascii="宋体" w:hAnsi="宋体"/>
                <w:bCs/>
                <w:iCs/>
              </w:rPr>
              <w:t>排放源</w:t>
            </w:r>
            <w:r>
              <w:rPr>
                <w:bCs/>
                <w:iCs/>
              </w:rPr>
              <w:t>1</w:t>
            </w:r>
          </w:p>
        </w:tc>
        <w:tc>
          <w:tcPr>
            <w:tcW w:w="2126" w:type="dxa"/>
            <w:tcBorders>
              <w:top w:val="single" w:color="auto" w:sz="4" w:space="0"/>
              <w:left w:val="single" w:color="auto" w:sz="4" w:space="0"/>
              <w:bottom w:val="single" w:color="auto" w:sz="4" w:space="0"/>
              <w:right w:val="single" w:color="auto" w:sz="4" w:space="0"/>
            </w:tcBorders>
            <w:vAlign w:val="center"/>
          </w:tcPr>
          <w:p w14:paraId="222698B4">
            <w:pPr>
              <w:jc w:val="center"/>
              <w:rPr>
                <w:rFonts w:ascii="宋体" w:hAnsi="宋体"/>
                <w:bCs/>
                <w:iCs/>
                <w:vertAlign w:val="subscript"/>
              </w:rPr>
            </w:pPr>
            <w:r>
              <w:rPr>
                <w:bCs/>
                <w:iCs/>
              </w:rPr>
              <w:t>CO</w:t>
            </w:r>
            <w:r>
              <w:rPr>
                <w:bCs/>
                <w:iCs/>
                <w:vertAlign w:val="subscript"/>
              </w:rPr>
              <w:t>2</w:t>
            </w:r>
          </w:p>
        </w:tc>
        <w:tc>
          <w:tcPr>
            <w:tcW w:w="1418" w:type="dxa"/>
            <w:tcBorders>
              <w:top w:val="single" w:color="auto" w:sz="4" w:space="0"/>
              <w:left w:val="single" w:color="auto" w:sz="4" w:space="0"/>
              <w:bottom w:val="single" w:color="auto" w:sz="4" w:space="0"/>
              <w:right w:val="single" w:color="auto" w:sz="4" w:space="0"/>
            </w:tcBorders>
            <w:vAlign w:val="center"/>
          </w:tcPr>
          <w:p w14:paraId="29A3F7C6">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7279B47B">
            <w:pPr>
              <w:jc w:val="center"/>
              <w:rPr>
                <w:rFonts w:ascii="宋体" w:hAnsi="宋体"/>
                <w:bCs/>
                <w:iCs/>
              </w:rPr>
            </w:pPr>
          </w:p>
        </w:tc>
      </w:tr>
      <w:tr w14:paraId="5917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5316D064">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59831D2">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63E87692">
            <w:pPr>
              <w:jc w:val="center"/>
              <w:rPr>
                <w:rFonts w:ascii="宋体" w:hAnsi="宋体"/>
                <w:bCs/>
                <w:iCs/>
                <w:vertAlign w:val="subscript"/>
              </w:rPr>
            </w:pPr>
            <w:r>
              <w:rPr>
                <w:bCs/>
                <w:iCs/>
              </w:rPr>
              <w:t>CH</w:t>
            </w:r>
            <w:r>
              <w:rPr>
                <w:bCs/>
                <w:iCs/>
                <w:vertAlign w:val="subscript"/>
              </w:rPr>
              <w:t>4</w:t>
            </w:r>
          </w:p>
        </w:tc>
        <w:tc>
          <w:tcPr>
            <w:tcW w:w="1418" w:type="dxa"/>
            <w:tcBorders>
              <w:top w:val="single" w:color="auto" w:sz="4" w:space="0"/>
              <w:left w:val="single" w:color="auto" w:sz="4" w:space="0"/>
              <w:bottom w:val="single" w:color="auto" w:sz="4" w:space="0"/>
              <w:right w:val="single" w:color="auto" w:sz="4" w:space="0"/>
            </w:tcBorders>
            <w:vAlign w:val="center"/>
          </w:tcPr>
          <w:p w14:paraId="5CB6C62F">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06925372">
            <w:pPr>
              <w:jc w:val="center"/>
              <w:rPr>
                <w:rFonts w:ascii="宋体" w:hAnsi="宋体"/>
                <w:bCs/>
                <w:iCs/>
              </w:rPr>
            </w:pPr>
          </w:p>
        </w:tc>
      </w:tr>
      <w:tr w14:paraId="0AD7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2A920FCB">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DB06257">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5949D428">
            <w:pPr>
              <w:jc w:val="center"/>
              <w:rPr>
                <w:rFonts w:ascii="宋体" w:hAnsi="宋体"/>
                <w:bCs/>
                <w:iCs/>
              </w:rPr>
            </w:pPr>
            <w:r>
              <w:rPr>
                <w:bCs/>
                <w:iCs/>
              </w:rPr>
              <w:t>N</w:t>
            </w:r>
            <w:r>
              <w:rPr>
                <w:bCs/>
                <w:iCs/>
                <w:vertAlign w:val="subscript"/>
              </w:rPr>
              <w:t>2</w:t>
            </w:r>
            <w:r>
              <w:rPr>
                <w:bCs/>
                <w:iCs/>
              </w:rPr>
              <w:t>O</w:t>
            </w:r>
          </w:p>
        </w:tc>
        <w:tc>
          <w:tcPr>
            <w:tcW w:w="1418" w:type="dxa"/>
            <w:tcBorders>
              <w:top w:val="single" w:color="auto" w:sz="4" w:space="0"/>
              <w:left w:val="single" w:color="auto" w:sz="4" w:space="0"/>
              <w:bottom w:val="single" w:color="auto" w:sz="4" w:space="0"/>
              <w:right w:val="single" w:color="auto" w:sz="4" w:space="0"/>
            </w:tcBorders>
            <w:vAlign w:val="center"/>
          </w:tcPr>
          <w:p w14:paraId="1548E546">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2AD62759">
            <w:pPr>
              <w:jc w:val="center"/>
              <w:rPr>
                <w:rFonts w:ascii="宋体" w:hAnsi="宋体"/>
                <w:bCs/>
                <w:iCs/>
              </w:rPr>
            </w:pPr>
          </w:p>
        </w:tc>
      </w:tr>
      <w:tr w14:paraId="12A6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5BCC5BA0">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66F1206">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5A16AE61">
            <w:pPr>
              <w:jc w:val="center"/>
              <w:rPr>
                <w:rFonts w:ascii="宋体" w:hAnsi="宋体"/>
                <w:bCs/>
                <w:iCs/>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3D67D341">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7C8D9A02">
            <w:pPr>
              <w:jc w:val="center"/>
              <w:rPr>
                <w:rFonts w:ascii="宋体" w:hAnsi="宋体"/>
                <w:bCs/>
                <w:iCs/>
              </w:rPr>
            </w:pPr>
          </w:p>
        </w:tc>
      </w:tr>
      <w:tr w14:paraId="1313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75E25917">
            <w:pPr>
              <w:widowControl/>
              <w:jc w:val="center"/>
              <w:rPr>
                <w:rFonts w:ascii="宋体" w:hAnsi="宋体"/>
                <w:b/>
                <w:bCs/>
                <w:iCs/>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794384AE">
            <w:pPr>
              <w:jc w:val="center"/>
              <w:rPr>
                <w:rFonts w:ascii="宋体" w:hAnsi="宋体"/>
                <w:bCs/>
                <w:iCs/>
              </w:rPr>
            </w:pPr>
            <w:r>
              <w:rPr>
                <w:rFonts w:hint="eastAsia" w:ascii="宋体" w:hAnsi="宋体"/>
                <w:bCs/>
                <w:iCs/>
              </w:rPr>
              <w:t>排放源</w:t>
            </w:r>
            <w:r>
              <w:rPr>
                <w:bCs/>
                <w:iCs/>
              </w:rPr>
              <w:t>2</w:t>
            </w:r>
          </w:p>
        </w:tc>
        <w:tc>
          <w:tcPr>
            <w:tcW w:w="2126" w:type="dxa"/>
            <w:tcBorders>
              <w:top w:val="single" w:color="auto" w:sz="4" w:space="0"/>
              <w:left w:val="single" w:color="auto" w:sz="4" w:space="0"/>
              <w:bottom w:val="single" w:color="auto" w:sz="4" w:space="0"/>
              <w:right w:val="single" w:color="auto" w:sz="4" w:space="0"/>
            </w:tcBorders>
            <w:vAlign w:val="center"/>
          </w:tcPr>
          <w:p w14:paraId="0410FC9F">
            <w:pPr>
              <w:jc w:val="center"/>
              <w:rPr>
                <w:rFonts w:ascii="宋体" w:hAnsi="宋体"/>
                <w:bCs/>
                <w:iCs/>
                <w:vertAlign w:val="subscript"/>
              </w:rPr>
            </w:pPr>
            <w:r>
              <w:rPr>
                <w:bCs/>
                <w:iCs/>
              </w:rPr>
              <w:t>CO</w:t>
            </w:r>
            <w:r>
              <w:rPr>
                <w:bCs/>
                <w:iCs/>
                <w:vertAlign w:val="subscript"/>
              </w:rPr>
              <w:t>2</w:t>
            </w:r>
          </w:p>
        </w:tc>
        <w:tc>
          <w:tcPr>
            <w:tcW w:w="1418" w:type="dxa"/>
            <w:tcBorders>
              <w:top w:val="single" w:color="auto" w:sz="4" w:space="0"/>
              <w:left w:val="single" w:color="auto" w:sz="4" w:space="0"/>
              <w:bottom w:val="single" w:color="auto" w:sz="4" w:space="0"/>
              <w:right w:val="single" w:color="auto" w:sz="4" w:space="0"/>
            </w:tcBorders>
            <w:vAlign w:val="center"/>
          </w:tcPr>
          <w:p w14:paraId="6BE27ABC">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6F61BBEF">
            <w:pPr>
              <w:jc w:val="center"/>
              <w:rPr>
                <w:rFonts w:ascii="宋体" w:hAnsi="宋体"/>
                <w:bCs/>
                <w:iCs/>
              </w:rPr>
            </w:pPr>
          </w:p>
        </w:tc>
      </w:tr>
      <w:tr w14:paraId="26D7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408BA949">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F32E07D">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0E9BE490">
            <w:pPr>
              <w:jc w:val="center"/>
              <w:rPr>
                <w:rFonts w:ascii="宋体" w:hAnsi="宋体"/>
                <w:bCs/>
                <w:iCs/>
                <w:vertAlign w:val="subscript"/>
              </w:rPr>
            </w:pPr>
            <w:r>
              <w:rPr>
                <w:bCs/>
                <w:iCs/>
              </w:rPr>
              <w:t>CH</w:t>
            </w:r>
            <w:r>
              <w:rPr>
                <w:bCs/>
                <w:iCs/>
                <w:vertAlign w:val="subscript"/>
              </w:rPr>
              <w:t>4</w:t>
            </w:r>
          </w:p>
        </w:tc>
        <w:tc>
          <w:tcPr>
            <w:tcW w:w="1418" w:type="dxa"/>
            <w:tcBorders>
              <w:top w:val="single" w:color="auto" w:sz="4" w:space="0"/>
              <w:left w:val="single" w:color="auto" w:sz="4" w:space="0"/>
              <w:bottom w:val="single" w:color="auto" w:sz="4" w:space="0"/>
              <w:right w:val="single" w:color="auto" w:sz="4" w:space="0"/>
            </w:tcBorders>
            <w:vAlign w:val="center"/>
          </w:tcPr>
          <w:p w14:paraId="249F2B92">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34FB1860">
            <w:pPr>
              <w:jc w:val="center"/>
              <w:rPr>
                <w:rFonts w:ascii="宋体" w:hAnsi="宋体"/>
                <w:bCs/>
                <w:iCs/>
              </w:rPr>
            </w:pPr>
          </w:p>
        </w:tc>
      </w:tr>
      <w:tr w14:paraId="20D1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524D81BA">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A041AD3">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17ABB9D5">
            <w:pPr>
              <w:jc w:val="center"/>
              <w:rPr>
                <w:rFonts w:ascii="宋体" w:hAnsi="宋体"/>
                <w:bCs/>
                <w:iCs/>
              </w:rPr>
            </w:pPr>
            <w:r>
              <w:rPr>
                <w:bCs/>
                <w:iCs/>
              </w:rPr>
              <w:t>N</w:t>
            </w:r>
            <w:r>
              <w:rPr>
                <w:bCs/>
                <w:iCs/>
                <w:vertAlign w:val="subscript"/>
              </w:rPr>
              <w:t>2</w:t>
            </w:r>
            <w:r>
              <w:rPr>
                <w:bCs/>
                <w:iCs/>
              </w:rPr>
              <w:t>O</w:t>
            </w:r>
          </w:p>
        </w:tc>
        <w:tc>
          <w:tcPr>
            <w:tcW w:w="1418" w:type="dxa"/>
            <w:tcBorders>
              <w:top w:val="single" w:color="auto" w:sz="4" w:space="0"/>
              <w:left w:val="single" w:color="auto" w:sz="4" w:space="0"/>
              <w:bottom w:val="single" w:color="auto" w:sz="4" w:space="0"/>
              <w:right w:val="single" w:color="auto" w:sz="4" w:space="0"/>
            </w:tcBorders>
            <w:vAlign w:val="center"/>
          </w:tcPr>
          <w:p w14:paraId="21DCB3CC">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08B9BE1F">
            <w:pPr>
              <w:jc w:val="center"/>
              <w:rPr>
                <w:rFonts w:ascii="宋体" w:hAnsi="宋体"/>
                <w:bCs/>
                <w:iCs/>
              </w:rPr>
            </w:pPr>
          </w:p>
        </w:tc>
      </w:tr>
      <w:tr w14:paraId="17D0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4DA8EA19">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CB9C923">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3197AB20">
            <w:pPr>
              <w:jc w:val="center"/>
              <w:rPr>
                <w:rFonts w:ascii="宋体" w:hAnsi="宋体"/>
                <w:bCs/>
                <w:iCs/>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5F07C26B">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11321935">
            <w:pPr>
              <w:jc w:val="center"/>
              <w:rPr>
                <w:rFonts w:ascii="宋体" w:hAnsi="宋体"/>
                <w:bCs/>
                <w:iCs/>
              </w:rPr>
            </w:pPr>
          </w:p>
        </w:tc>
      </w:tr>
      <w:tr w14:paraId="761D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16D25EB6">
            <w:pPr>
              <w:widowControl/>
              <w:jc w:val="center"/>
              <w:rPr>
                <w:rFonts w:ascii="宋体" w:hAnsi="宋体"/>
                <w:b/>
                <w:bCs/>
                <w:iCs/>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0CCAA827">
            <w:pPr>
              <w:jc w:val="center"/>
              <w:rPr>
                <w:rFonts w:ascii="宋体" w:hAnsi="宋体"/>
                <w:bCs/>
                <w:iCs/>
              </w:rPr>
            </w:pPr>
            <w:r>
              <w:rPr>
                <w:rFonts w:hint="eastAsia" w:ascii="宋体" w:hAnsi="宋体"/>
                <w:bCs/>
                <w:iCs/>
              </w:rPr>
              <w:t>…</w:t>
            </w:r>
          </w:p>
        </w:tc>
        <w:tc>
          <w:tcPr>
            <w:tcW w:w="2126" w:type="dxa"/>
            <w:tcBorders>
              <w:top w:val="single" w:color="auto" w:sz="4" w:space="0"/>
              <w:left w:val="single" w:color="auto" w:sz="4" w:space="0"/>
              <w:bottom w:val="single" w:color="auto" w:sz="4" w:space="0"/>
              <w:right w:val="single" w:color="auto" w:sz="4" w:space="0"/>
            </w:tcBorders>
            <w:vAlign w:val="center"/>
          </w:tcPr>
          <w:p w14:paraId="433950DF">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3663A119">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4A3D0938">
            <w:pPr>
              <w:jc w:val="center"/>
              <w:rPr>
                <w:rFonts w:ascii="宋体" w:hAnsi="宋体"/>
                <w:bCs/>
                <w:iCs/>
              </w:rPr>
            </w:pPr>
          </w:p>
        </w:tc>
      </w:tr>
      <w:tr w14:paraId="1328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53CA15A6">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0985EC2">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1F3915DA">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7B61CA8A">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4A22FC25">
            <w:pPr>
              <w:jc w:val="center"/>
              <w:rPr>
                <w:rFonts w:ascii="宋体" w:hAnsi="宋体"/>
                <w:bCs/>
                <w:iCs/>
              </w:rPr>
            </w:pPr>
          </w:p>
        </w:tc>
      </w:tr>
      <w:tr w14:paraId="705F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08B030F8">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5AECDD4">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06F2EE1E">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5877592B">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01D3F295">
            <w:pPr>
              <w:jc w:val="center"/>
              <w:rPr>
                <w:rFonts w:ascii="宋体" w:hAnsi="宋体"/>
                <w:bCs/>
                <w:iCs/>
              </w:rPr>
            </w:pPr>
          </w:p>
        </w:tc>
      </w:tr>
      <w:tr w14:paraId="071E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2C529593">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904E8E6">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71DC1FDF">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06D8245A">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0AAC79B8">
            <w:pPr>
              <w:jc w:val="center"/>
              <w:rPr>
                <w:rFonts w:ascii="宋体" w:hAnsi="宋体"/>
                <w:bCs/>
                <w:iCs/>
              </w:rPr>
            </w:pPr>
          </w:p>
        </w:tc>
      </w:tr>
    </w:tbl>
    <w:p w14:paraId="0F279205">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.4 </w:t>
      </w:r>
      <w:r>
        <w:rPr>
          <w:rFonts w:hint="eastAsia" w:ascii="Times New Roman" w:hAnsi="Times New Roman" w:eastAsia="宋体" w:cs="Times New Roman"/>
          <w:b/>
        </w:rPr>
        <w:t>基准线情景的识别和描述</w:t>
      </w:r>
    </w:p>
    <w:p w14:paraId="569D15D6">
      <w:pPr>
        <w:ind w:firstLine="480" w:firstLineChars="200"/>
        <w:rPr>
          <w:rFonts w:ascii="Calibri" w:hAnsi="Calibri"/>
          <w:i/>
          <w:iCs/>
          <w:sz w:val="24"/>
          <w:szCs w:val="28"/>
        </w:rPr>
      </w:pPr>
      <w:r>
        <w:rPr>
          <w:rFonts w:hint="eastAsia" w:ascii="Calibri" w:hAnsi="Calibri"/>
          <w:i/>
          <w:iCs/>
          <w:sz w:val="24"/>
          <w:szCs w:val="28"/>
        </w:rPr>
        <w:t>参考方法学</w:t>
      </w:r>
    </w:p>
    <w:p w14:paraId="098F4876">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.5 </w:t>
      </w:r>
      <w:r>
        <w:rPr>
          <w:rFonts w:hint="eastAsia" w:ascii="Times New Roman" w:hAnsi="Times New Roman" w:eastAsia="宋体" w:cs="Times New Roman"/>
          <w:b/>
        </w:rPr>
        <w:t>减排量</w:t>
      </w:r>
    </w:p>
    <w:p w14:paraId="72096C92">
      <w:pPr>
        <w:rPr>
          <w:rFonts w:ascii="宋体" w:hAnsi="宋体"/>
          <w:b/>
          <w:sz w:val="24"/>
          <w:szCs w:val="28"/>
        </w:rPr>
      </w:pPr>
      <w:r>
        <w:rPr>
          <w:b/>
          <w:sz w:val="24"/>
          <w:szCs w:val="28"/>
        </w:rPr>
        <w:t>B.5.1</w:t>
      </w:r>
      <w:r>
        <w:rPr>
          <w:rFonts w:ascii="宋体" w:hAnsi="宋体"/>
          <w:b/>
          <w:sz w:val="24"/>
          <w:szCs w:val="28"/>
        </w:rPr>
        <w:t xml:space="preserve"> </w:t>
      </w:r>
      <w:r>
        <w:rPr>
          <w:rFonts w:hint="eastAsia" w:ascii="宋体" w:hAnsi="宋体"/>
          <w:b/>
          <w:sz w:val="24"/>
          <w:szCs w:val="28"/>
        </w:rPr>
        <w:t>计算方法的说明</w:t>
      </w:r>
    </w:p>
    <w:p w14:paraId="2FD7F9E8">
      <w:pPr>
        <w:ind w:firstLine="480" w:firstLineChars="200"/>
        <w:rPr>
          <w:rFonts w:ascii="Calibri" w:hAnsi="Calibri"/>
          <w:i/>
          <w:iCs/>
          <w:sz w:val="24"/>
          <w:szCs w:val="28"/>
        </w:rPr>
      </w:pPr>
      <w:r>
        <w:rPr>
          <w:rFonts w:hint="eastAsia" w:ascii="Calibri" w:hAnsi="Calibri"/>
          <w:i/>
          <w:iCs/>
          <w:sz w:val="24"/>
          <w:szCs w:val="28"/>
        </w:rPr>
        <w:t>参考方法学中减排量计算方法</w:t>
      </w:r>
    </w:p>
    <w:p w14:paraId="25403F2C">
      <w:pPr>
        <w:rPr>
          <w:rFonts w:ascii="宋体" w:hAnsi="宋体"/>
          <w:b/>
          <w:sz w:val="24"/>
          <w:szCs w:val="28"/>
        </w:rPr>
      </w:pPr>
      <w:r>
        <w:rPr>
          <w:b/>
          <w:sz w:val="24"/>
          <w:szCs w:val="28"/>
        </w:rPr>
        <w:t xml:space="preserve">B.5.2 </w:t>
      </w:r>
      <w:r>
        <w:rPr>
          <w:rFonts w:hint="eastAsia" w:ascii="宋体" w:hAnsi="宋体"/>
          <w:b/>
          <w:sz w:val="24"/>
          <w:szCs w:val="28"/>
        </w:rPr>
        <w:t>预先确定的参数和数据</w:t>
      </w:r>
    </w:p>
    <w:p w14:paraId="5B65FB91">
      <w:pPr>
        <w:ind w:firstLine="480" w:firstLineChars="200"/>
        <w:rPr>
          <w:rFonts w:ascii="Calibri" w:hAnsi="Calibri"/>
          <w:i/>
          <w:iCs/>
          <w:sz w:val="24"/>
          <w:szCs w:val="28"/>
        </w:rPr>
      </w:pPr>
      <w:r>
        <w:rPr>
          <w:rFonts w:hint="eastAsia" w:ascii="Calibri" w:hAnsi="Calibri"/>
          <w:i/>
          <w:iCs/>
          <w:sz w:val="24"/>
          <w:szCs w:val="28"/>
        </w:rPr>
        <w:t>参考方法学</w:t>
      </w:r>
    </w:p>
    <w:tbl>
      <w:tblPr>
        <w:tblStyle w:val="32"/>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5972"/>
      </w:tblGrid>
      <w:tr w14:paraId="7FF5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040330E7">
            <w:pPr>
              <w:rPr>
                <w:rFonts w:ascii="Calibri" w:hAnsi="Calibri"/>
                <w:b/>
                <w:sz w:val="28"/>
                <w:szCs w:val="28"/>
              </w:rPr>
            </w:pPr>
            <w:r>
              <w:rPr>
                <w:rFonts w:hint="eastAsia" w:ascii="Calibri" w:hAnsi="Calibri"/>
                <w:b/>
                <w:szCs w:val="28"/>
              </w:rPr>
              <w:t>序号：*</w:t>
            </w:r>
          </w:p>
        </w:tc>
        <w:tc>
          <w:tcPr>
            <w:tcW w:w="5972" w:type="dxa"/>
            <w:tcBorders>
              <w:top w:val="single" w:color="auto" w:sz="4" w:space="0"/>
              <w:left w:val="single" w:color="auto" w:sz="4" w:space="0"/>
              <w:bottom w:val="single" w:color="auto" w:sz="4" w:space="0"/>
              <w:right w:val="single" w:color="auto" w:sz="4" w:space="0"/>
            </w:tcBorders>
            <w:vAlign w:val="center"/>
          </w:tcPr>
          <w:p w14:paraId="6D21AF94">
            <w:pPr>
              <w:rPr>
                <w:rFonts w:ascii="Calibri" w:hAnsi="Calibri"/>
                <w:b/>
                <w:sz w:val="28"/>
                <w:szCs w:val="28"/>
              </w:rPr>
            </w:pPr>
          </w:p>
        </w:tc>
      </w:tr>
      <w:tr w14:paraId="41B1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60209A08">
            <w:pPr>
              <w:rPr>
                <w:rFonts w:ascii="Calibri" w:hAnsi="Calibri"/>
                <w:b/>
                <w:sz w:val="28"/>
                <w:szCs w:val="28"/>
              </w:rPr>
            </w:pPr>
            <w:r>
              <w:rPr>
                <w:rFonts w:hint="eastAsia" w:ascii="Calibri" w:hAnsi="Calibri"/>
                <w:b/>
                <w:szCs w:val="28"/>
              </w:rPr>
              <w:t>数据/参数：</w:t>
            </w:r>
          </w:p>
        </w:tc>
        <w:tc>
          <w:tcPr>
            <w:tcW w:w="5972" w:type="dxa"/>
            <w:tcBorders>
              <w:top w:val="single" w:color="auto" w:sz="4" w:space="0"/>
              <w:left w:val="single" w:color="auto" w:sz="4" w:space="0"/>
              <w:bottom w:val="single" w:color="auto" w:sz="4" w:space="0"/>
              <w:right w:val="single" w:color="auto" w:sz="4" w:space="0"/>
            </w:tcBorders>
            <w:vAlign w:val="center"/>
          </w:tcPr>
          <w:p w14:paraId="271C924F">
            <w:pPr>
              <w:rPr>
                <w:rFonts w:ascii="Calibri" w:hAnsi="Calibri"/>
                <w:b/>
                <w:sz w:val="28"/>
                <w:szCs w:val="28"/>
              </w:rPr>
            </w:pPr>
          </w:p>
        </w:tc>
      </w:tr>
      <w:tr w14:paraId="3360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67EA48D4">
            <w:pPr>
              <w:rPr>
                <w:rFonts w:ascii="Calibri" w:hAnsi="Calibri"/>
                <w:sz w:val="28"/>
                <w:szCs w:val="28"/>
              </w:rPr>
            </w:pPr>
            <w:r>
              <w:rPr>
                <w:rFonts w:hint="eastAsia" w:ascii="Calibri" w:hAnsi="Calibri"/>
                <w:szCs w:val="28"/>
              </w:rPr>
              <w:t>单位：</w:t>
            </w:r>
          </w:p>
        </w:tc>
        <w:tc>
          <w:tcPr>
            <w:tcW w:w="5972" w:type="dxa"/>
            <w:tcBorders>
              <w:top w:val="single" w:color="auto" w:sz="4" w:space="0"/>
              <w:left w:val="single" w:color="auto" w:sz="4" w:space="0"/>
              <w:bottom w:val="single" w:color="auto" w:sz="4" w:space="0"/>
              <w:right w:val="single" w:color="auto" w:sz="4" w:space="0"/>
            </w:tcBorders>
            <w:vAlign w:val="center"/>
          </w:tcPr>
          <w:p w14:paraId="4C310837">
            <w:pPr>
              <w:rPr>
                <w:rFonts w:ascii="Calibri" w:hAnsi="Calibri"/>
                <w:b/>
                <w:i/>
                <w:sz w:val="28"/>
                <w:szCs w:val="28"/>
              </w:rPr>
            </w:pPr>
          </w:p>
        </w:tc>
      </w:tr>
      <w:tr w14:paraId="0F51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47FF7E85">
            <w:pPr>
              <w:rPr>
                <w:rFonts w:ascii="Calibri" w:hAnsi="Calibri"/>
                <w:sz w:val="28"/>
                <w:szCs w:val="28"/>
              </w:rPr>
            </w:pPr>
            <w:r>
              <w:rPr>
                <w:rFonts w:hint="eastAsia" w:ascii="Calibri" w:hAnsi="Calibri"/>
                <w:szCs w:val="28"/>
              </w:rPr>
              <w:t>应用的公式编号：</w:t>
            </w:r>
          </w:p>
        </w:tc>
        <w:tc>
          <w:tcPr>
            <w:tcW w:w="5972" w:type="dxa"/>
            <w:tcBorders>
              <w:top w:val="single" w:color="auto" w:sz="4" w:space="0"/>
              <w:left w:val="single" w:color="auto" w:sz="4" w:space="0"/>
              <w:bottom w:val="single" w:color="auto" w:sz="4" w:space="0"/>
              <w:right w:val="single" w:color="auto" w:sz="4" w:space="0"/>
            </w:tcBorders>
            <w:vAlign w:val="center"/>
          </w:tcPr>
          <w:p w14:paraId="1874130D">
            <w:pPr>
              <w:rPr>
                <w:rFonts w:ascii="Calibri" w:hAnsi="Calibri"/>
                <w:b/>
                <w:i/>
                <w:sz w:val="28"/>
                <w:szCs w:val="28"/>
              </w:rPr>
            </w:pPr>
          </w:p>
        </w:tc>
      </w:tr>
      <w:tr w14:paraId="3B5F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2FA1D369">
            <w:pPr>
              <w:rPr>
                <w:rFonts w:ascii="Calibri" w:hAnsi="Calibri"/>
                <w:sz w:val="28"/>
                <w:szCs w:val="28"/>
              </w:rPr>
            </w:pPr>
            <w:r>
              <w:rPr>
                <w:rFonts w:hint="eastAsia" w:ascii="Calibri" w:hAnsi="Calibri"/>
                <w:szCs w:val="28"/>
              </w:rPr>
              <w:t>描述：</w:t>
            </w:r>
          </w:p>
        </w:tc>
        <w:tc>
          <w:tcPr>
            <w:tcW w:w="5972" w:type="dxa"/>
            <w:tcBorders>
              <w:top w:val="single" w:color="auto" w:sz="4" w:space="0"/>
              <w:left w:val="single" w:color="auto" w:sz="4" w:space="0"/>
              <w:bottom w:val="single" w:color="auto" w:sz="4" w:space="0"/>
              <w:right w:val="single" w:color="auto" w:sz="4" w:space="0"/>
            </w:tcBorders>
            <w:vAlign w:val="center"/>
          </w:tcPr>
          <w:p w14:paraId="5B7705F9">
            <w:pPr>
              <w:rPr>
                <w:rFonts w:ascii="Calibri" w:hAnsi="Calibri"/>
                <w:iCs/>
                <w:sz w:val="28"/>
                <w:szCs w:val="28"/>
              </w:rPr>
            </w:pPr>
          </w:p>
        </w:tc>
      </w:tr>
      <w:tr w14:paraId="2FA0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273C8ECE">
            <w:pPr>
              <w:rPr>
                <w:rFonts w:ascii="Calibri" w:hAnsi="Calibri"/>
                <w:sz w:val="28"/>
                <w:szCs w:val="28"/>
              </w:rPr>
            </w:pPr>
            <w:r>
              <w:rPr>
                <w:rFonts w:hint="eastAsia" w:ascii="Calibri" w:hAnsi="Calibri"/>
                <w:szCs w:val="28"/>
              </w:rPr>
              <w:t>所使用数据的来源：</w:t>
            </w:r>
          </w:p>
        </w:tc>
        <w:tc>
          <w:tcPr>
            <w:tcW w:w="5972" w:type="dxa"/>
            <w:tcBorders>
              <w:top w:val="single" w:color="auto" w:sz="4" w:space="0"/>
              <w:left w:val="single" w:color="auto" w:sz="4" w:space="0"/>
              <w:bottom w:val="single" w:color="auto" w:sz="4" w:space="0"/>
              <w:right w:val="single" w:color="auto" w:sz="4" w:space="0"/>
            </w:tcBorders>
            <w:vAlign w:val="center"/>
          </w:tcPr>
          <w:p w14:paraId="55F2652D">
            <w:pPr>
              <w:widowControl/>
              <w:snapToGrid w:val="0"/>
              <w:rPr>
                <w:iCs/>
                <w:sz w:val="28"/>
                <w:szCs w:val="28"/>
                <w:lang w:val="en-GB"/>
              </w:rPr>
            </w:pPr>
          </w:p>
        </w:tc>
      </w:tr>
      <w:tr w14:paraId="16F7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336571D4">
            <w:pPr>
              <w:rPr>
                <w:rFonts w:ascii="Calibri" w:hAnsi="Calibri"/>
                <w:sz w:val="28"/>
                <w:szCs w:val="28"/>
              </w:rPr>
            </w:pPr>
            <w:r>
              <w:rPr>
                <w:rFonts w:hint="eastAsia" w:ascii="Calibri" w:hAnsi="Calibri"/>
                <w:szCs w:val="28"/>
              </w:rPr>
              <w:t>所应用的数据值：</w:t>
            </w:r>
          </w:p>
        </w:tc>
        <w:tc>
          <w:tcPr>
            <w:tcW w:w="5972" w:type="dxa"/>
            <w:tcBorders>
              <w:top w:val="single" w:color="auto" w:sz="4" w:space="0"/>
              <w:left w:val="single" w:color="auto" w:sz="4" w:space="0"/>
              <w:bottom w:val="single" w:color="auto" w:sz="4" w:space="0"/>
              <w:right w:val="single" w:color="auto" w:sz="4" w:space="0"/>
            </w:tcBorders>
            <w:vAlign w:val="center"/>
          </w:tcPr>
          <w:p w14:paraId="4D436278">
            <w:pPr>
              <w:rPr>
                <w:rFonts w:ascii="Calibri" w:hAnsi="Calibri"/>
                <w:iCs/>
                <w:sz w:val="28"/>
                <w:szCs w:val="28"/>
              </w:rPr>
            </w:pPr>
          </w:p>
        </w:tc>
      </w:tr>
      <w:tr w14:paraId="5E28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45412A4B">
            <w:pPr>
              <w:autoSpaceDE w:val="0"/>
              <w:autoSpaceDN w:val="0"/>
              <w:adjustRightInd w:val="0"/>
              <w:rPr>
                <w:rFonts w:ascii="Calibri" w:hAnsi="Calibri"/>
                <w:sz w:val="28"/>
                <w:szCs w:val="28"/>
              </w:rPr>
            </w:pPr>
            <w:r>
              <w:rPr>
                <w:rFonts w:hint="eastAsia" w:ascii="Calibri" w:hAnsi="Calibri"/>
                <w:szCs w:val="28"/>
              </w:rPr>
              <w:t>数据选用的合理性或测量方法和程序:</w:t>
            </w:r>
          </w:p>
        </w:tc>
        <w:tc>
          <w:tcPr>
            <w:tcW w:w="5972" w:type="dxa"/>
            <w:tcBorders>
              <w:top w:val="single" w:color="auto" w:sz="4" w:space="0"/>
              <w:left w:val="single" w:color="auto" w:sz="4" w:space="0"/>
              <w:bottom w:val="single" w:color="auto" w:sz="4" w:space="0"/>
              <w:right w:val="single" w:color="auto" w:sz="4" w:space="0"/>
            </w:tcBorders>
            <w:vAlign w:val="center"/>
          </w:tcPr>
          <w:p w14:paraId="4653ED56">
            <w:pPr>
              <w:rPr>
                <w:rFonts w:ascii="Calibri" w:hAnsi="Calibri"/>
                <w:iCs/>
                <w:sz w:val="28"/>
                <w:szCs w:val="28"/>
              </w:rPr>
            </w:pPr>
          </w:p>
        </w:tc>
      </w:tr>
      <w:tr w14:paraId="2FF6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0B033FE3">
            <w:pPr>
              <w:rPr>
                <w:rFonts w:ascii="Calibri" w:hAnsi="Calibri"/>
                <w:sz w:val="28"/>
                <w:szCs w:val="28"/>
              </w:rPr>
            </w:pPr>
            <w:r>
              <w:rPr>
                <w:rFonts w:hint="eastAsia" w:ascii="Calibri" w:hAnsi="Calibri"/>
                <w:szCs w:val="28"/>
              </w:rPr>
              <w:t>数据用途：</w:t>
            </w:r>
          </w:p>
        </w:tc>
        <w:tc>
          <w:tcPr>
            <w:tcW w:w="5972" w:type="dxa"/>
            <w:tcBorders>
              <w:top w:val="single" w:color="auto" w:sz="4" w:space="0"/>
              <w:left w:val="single" w:color="auto" w:sz="4" w:space="0"/>
              <w:bottom w:val="single" w:color="auto" w:sz="4" w:space="0"/>
              <w:right w:val="single" w:color="auto" w:sz="4" w:space="0"/>
            </w:tcBorders>
            <w:vAlign w:val="center"/>
          </w:tcPr>
          <w:p w14:paraId="487694A0">
            <w:pPr>
              <w:rPr>
                <w:rFonts w:ascii="Calibri" w:hAnsi="Calibri"/>
                <w:sz w:val="28"/>
                <w:szCs w:val="28"/>
              </w:rPr>
            </w:pPr>
          </w:p>
        </w:tc>
      </w:tr>
      <w:tr w14:paraId="5A98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35D29733">
            <w:pPr>
              <w:rPr>
                <w:rFonts w:ascii="Calibri" w:hAnsi="Calibri"/>
                <w:sz w:val="28"/>
                <w:szCs w:val="28"/>
              </w:rPr>
            </w:pPr>
            <w:r>
              <w:rPr>
                <w:rFonts w:hint="eastAsia" w:ascii="Calibri" w:hAnsi="Calibri"/>
                <w:szCs w:val="28"/>
              </w:rPr>
              <w:t xml:space="preserve">说明: </w:t>
            </w:r>
          </w:p>
        </w:tc>
        <w:tc>
          <w:tcPr>
            <w:tcW w:w="5972" w:type="dxa"/>
            <w:tcBorders>
              <w:top w:val="single" w:color="auto" w:sz="4" w:space="0"/>
              <w:left w:val="single" w:color="auto" w:sz="4" w:space="0"/>
              <w:bottom w:val="single" w:color="auto" w:sz="4" w:space="0"/>
              <w:right w:val="single" w:color="auto" w:sz="4" w:space="0"/>
            </w:tcBorders>
            <w:vAlign w:val="center"/>
          </w:tcPr>
          <w:p w14:paraId="36081C7A">
            <w:pPr>
              <w:rPr>
                <w:rFonts w:ascii="Calibri" w:hAnsi="Calibri"/>
                <w:i/>
                <w:sz w:val="28"/>
                <w:szCs w:val="28"/>
              </w:rPr>
            </w:pPr>
          </w:p>
        </w:tc>
      </w:tr>
    </w:tbl>
    <w:p w14:paraId="49174B48">
      <w:pPr>
        <w:rPr>
          <w:rFonts w:ascii="宋体" w:hAnsi="宋体"/>
          <w:b/>
          <w:sz w:val="24"/>
          <w:szCs w:val="28"/>
        </w:rPr>
      </w:pPr>
      <w:r>
        <w:rPr>
          <w:b/>
          <w:sz w:val="24"/>
          <w:szCs w:val="28"/>
        </w:rPr>
        <w:t xml:space="preserve">B.5.3 </w:t>
      </w:r>
      <w:r>
        <w:rPr>
          <w:rFonts w:hint="eastAsia" w:ascii="宋体" w:hAnsi="宋体"/>
          <w:b/>
          <w:sz w:val="24"/>
          <w:szCs w:val="28"/>
        </w:rPr>
        <w:t>减排量事前计算</w:t>
      </w:r>
    </w:p>
    <w:p w14:paraId="1C2A5D88">
      <w:pPr>
        <w:ind w:firstLine="480" w:firstLineChars="200"/>
        <w:rPr>
          <w:rFonts w:ascii="Calibri" w:hAnsi="Calibri"/>
          <w:i/>
          <w:iCs/>
          <w:sz w:val="24"/>
          <w:szCs w:val="28"/>
        </w:rPr>
      </w:pPr>
      <w:r>
        <w:rPr>
          <w:rFonts w:hint="eastAsia" w:ascii="Calibri" w:hAnsi="Calibri"/>
          <w:i/>
          <w:iCs/>
          <w:sz w:val="24"/>
          <w:szCs w:val="28"/>
        </w:rPr>
        <w:t>需通过对基准线排放量、项目碳排放量及泄漏量的计算，预估项目产生的减排量。</w:t>
      </w:r>
    </w:p>
    <w:p w14:paraId="2C691D7C">
      <w:pPr>
        <w:rPr>
          <w:rFonts w:ascii="宋体" w:hAnsi="宋体"/>
          <w:b/>
          <w:sz w:val="24"/>
          <w:szCs w:val="28"/>
        </w:rPr>
      </w:pPr>
      <w:r>
        <w:rPr>
          <w:b/>
          <w:sz w:val="24"/>
          <w:szCs w:val="28"/>
        </w:rPr>
        <w:t xml:space="preserve">B.5.4 </w:t>
      </w:r>
      <w:r>
        <w:rPr>
          <w:rFonts w:hint="eastAsia" w:ascii="宋体" w:hAnsi="宋体"/>
          <w:b/>
          <w:sz w:val="24"/>
          <w:szCs w:val="28"/>
        </w:rPr>
        <w:t>事前估算减排量</w:t>
      </w:r>
    </w:p>
    <w:tbl>
      <w:tblPr>
        <w:tblStyle w:val="32"/>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3" w:type="dxa"/>
          <w:left w:w="108" w:type="dxa"/>
          <w:bottom w:w="23" w:type="dxa"/>
          <w:right w:w="108" w:type="dxa"/>
        </w:tblCellMar>
      </w:tblPr>
      <w:tblGrid>
        <w:gridCol w:w="3912"/>
        <w:gridCol w:w="1304"/>
        <w:gridCol w:w="1304"/>
        <w:gridCol w:w="1304"/>
        <w:gridCol w:w="1304"/>
      </w:tblGrid>
      <w:tr w14:paraId="1022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shd w:val="clear" w:color="auto" w:fill="F3F3F3"/>
            <w:vAlign w:val="center"/>
          </w:tcPr>
          <w:p w14:paraId="4F225DA9">
            <w:pPr>
              <w:jc w:val="center"/>
              <w:rPr>
                <w:b/>
              </w:rPr>
            </w:pPr>
            <w:r>
              <w:rPr>
                <w:rFonts w:hint="eastAsia"/>
                <w:b/>
              </w:rPr>
              <w:t>年份</w:t>
            </w:r>
          </w:p>
        </w:tc>
        <w:tc>
          <w:tcPr>
            <w:tcW w:w="1304" w:type="dxa"/>
            <w:tcBorders>
              <w:top w:val="single" w:color="auto" w:sz="4" w:space="0"/>
              <w:left w:val="single" w:color="auto" w:sz="4" w:space="0"/>
              <w:bottom w:val="single" w:color="auto" w:sz="4" w:space="0"/>
              <w:right w:val="single" w:color="auto" w:sz="4" w:space="0"/>
            </w:tcBorders>
            <w:shd w:val="clear" w:color="auto" w:fill="F3F3F3"/>
            <w:vAlign w:val="center"/>
          </w:tcPr>
          <w:p w14:paraId="6EE00777">
            <w:pPr>
              <w:keepNext/>
              <w:jc w:val="center"/>
              <w:rPr>
                <w:rFonts w:ascii="Calibri" w:hAnsi="Calibri"/>
                <w:b/>
              </w:rPr>
            </w:pPr>
            <w:r>
              <w:rPr>
                <w:rFonts w:hint="eastAsia" w:ascii="Calibri" w:hAnsi="Calibri"/>
                <w:b/>
              </w:rPr>
              <w:t>基准线排放</w:t>
            </w:r>
            <w:r>
              <w:rPr>
                <w:rFonts w:hint="eastAsia" w:ascii="Calibri" w:hAnsi="Calibri"/>
                <w:b/>
              </w:rPr>
              <w:br w:type="textWrapping"/>
            </w:r>
            <w:r>
              <w:rPr>
                <w:rFonts w:hint="eastAsia" w:ascii="Calibri" w:hAnsi="Calibri"/>
                <w:b/>
              </w:rPr>
              <w:t>(</w:t>
            </w:r>
            <w:r>
              <w:rPr>
                <w:rFonts w:hint="eastAsia"/>
                <w:b/>
              </w:rPr>
              <w:t>tCO</w:t>
            </w:r>
            <w:r>
              <w:rPr>
                <w:rFonts w:hint="eastAsia"/>
                <w:b/>
                <w:vertAlign w:val="subscript"/>
              </w:rPr>
              <w:t>2</w:t>
            </w:r>
            <w:r>
              <w:rPr>
                <w:rFonts w:hint="eastAsia"/>
                <w:b/>
              </w:rPr>
              <w:t>e</w:t>
            </w:r>
            <w:r>
              <w:rPr>
                <w:rFonts w:hint="eastAsia" w:ascii="Calibri" w:hAnsi="Calibri"/>
                <w:b/>
              </w:rPr>
              <w:t>)</w:t>
            </w:r>
          </w:p>
        </w:tc>
        <w:tc>
          <w:tcPr>
            <w:tcW w:w="1304" w:type="dxa"/>
            <w:tcBorders>
              <w:top w:val="single" w:color="auto" w:sz="4" w:space="0"/>
              <w:left w:val="single" w:color="auto" w:sz="4" w:space="0"/>
              <w:bottom w:val="single" w:color="auto" w:sz="4" w:space="0"/>
              <w:right w:val="single" w:color="auto" w:sz="4" w:space="0"/>
            </w:tcBorders>
            <w:shd w:val="clear" w:color="auto" w:fill="F3F3F3"/>
            <w:vAlign w:val="center"/>
          </w:tcPr>
          <w:p w14:paraId="31E6BB56">
            <w:pPr>
              <w:keepNext/>
              <w:jc w:val="center"/>
              <w:rPr>
                <w:rFonts w:ascii="Calibri" w:hAnsi="Calibri"/>
                <w:b/>
              </w:rPr>
            </w:pPr>
            <w:r>
              <w:rPr>
                <w:rFonts w:hint="eastAsia" w:ascii="Calibri" w:hAnsi="Calibri"/>
                <w:b/>
              </w:rPr>
              <w:t>项目排放</w:t>
            </w:r>
            <w:r>
              <w:rPr>
                <w:rFonts w:hint="eastAsia" w:ascii="Calibri" w:hAnsi="Calibri"/>
                <w:b/>
              </w:rPr>
              <w:br w:type="textWrapping"/>
            </w:r>
            <w:r>
              <w:rPr>
                <w:rFonts w:hint="eastAsia" w:ascii="Calibri" w:hAnsi="Calibri"/>
                <w:b/>
              </w:rPr>
              <w:t>(</w:t>
            </w:r>
            <w:r>
              <w:rPr>
                <w:rFonts w:hint="eastAsia"/>
                <w:b/>
              </w:rPr>
              <w:t>tCO</w:t>
            </w:r>
            <w:r>
              <w:rPr>
                <w:rFonts w:hint="eastAsia"/>
                <w:b/>
                <w:vertAlign w:val="subscript"/>
              </w:rPr>
              <w:t>2</w:t>
            </w:r>
            <w:r>
              <w:rPr>
                <w:rFonts w:hint="eastAsia"/>
                <w:b/>
              </w:rPr>
              <w:t>e</w:t>
            </w:r>
            <w:r>
              <w:rPr>
                <w:rFonts w:hint="eastAsia" w:ascii="Calibri" w:hAnsi="Calibri"/>
                <w:b/>
              </w:rPr>
              <w:t>)</w:t>
            </w:r>
          </w:p>
        </w:tc>
        <w:tc>
          <w:tcPr>
            <w:tcW w:w="1304" w:type="dxa"/>
            <w:tcBorders>
              <w:top w:val="single" w:color="auto" w:sz="4" w:space="0"/>
              <w:left w:val="single" w:color="auto" w:sz="4" w:space="0"/>
              <w:bottom w:val="single" w:color="auto" w:sz="4" w:space="0"/>
              <w:right w:val="single" w:color="auto" w:sz="4" w:space="0"/>
            </w:tcBorders>
            <w:shd w:val="clear" w:color="auto" w:fill="F3F3F3"/>
            <w:vAlign w:val="center"/>
          </w:tcPr>
          <w:p w14:paraId="396930C7">
            <w:pPr>
              <w:keepNext/>
              <w:jc w:val="center"/>
              <w:rPr>
                <w:rFonts w:ascii="Calibri" w:hAnsi="Calibri"/>
                <w:b/>
              </w:rPr>
            </w:pPr>
            <w:r>
              <w:rPr>
                <w:rFonts w:hint="eastAsia" w:ascii="Calibri" w:hAnsi="Calibri"/>
                <w:b/>
              </w:rPr>
              <w:t>泄漏</w:t>
            </w:r>
            <w:r>
              <w:rPr>
                <w:rFonts w:hint="eastAsia" w:ascii="Calibri" w:hAnsi="Calibri"/>
                <w:b/>
              </w:rPr>
              <w:br w:type="textWrapping"/>
            </w:r>
            <w:r>
              <w:rPr>
                <w:rFonts w:hint="eastAsia" w:ascii="Calibri" w:hAnsi="Calibri"/>
                <w:b/>
              </w:rPr>
              <w:t>(</w:t>
            </w:r>
            <w:r>
              <w:rPr>
                <w:rFonts w:hint="eastAsia"/>
                <w:b/>
              </w:rPr>
              <w:t>tCO</w:t>
            </w:r>
            <w:r>
              <w:rPr>
                <w:rFonts w:hint="eastAsia"/>
                <w:b/>
                <w:vertAlign w:val="subscript"/>
              </w:rPr>
              <w:t>2</w:t>
            </w:r>
            <w:r>
              <w:rPr>
                <w:rFonts w:hint="eastAsia"/>
                <w:b/>
              </w:rPr>
              <w:t>e</w:t>
            </w:r>
            <w:r>
              <w:rPr>
                <w:rFonts w:hint="eastAsia" w:ascii="Calibri" w:hAnsi="Calibri"/>
                <w:b/>
              </w:rPr>
              <w:t>)</w:t>
            </w:r>
          </w:p>
        </w:tc>
        <w:tc>
          <w:tcPr>
            <w:tcW w:w="1304" w:type="dxa"/>
            <w:tcBorders>
              <w:top w:val="single" w:color="auto" w:sz="4" w:space="0"/>
              <w:left w:val="single" w:color="auto" w:sz="4" w:space="0"/>
              <w:bottom w:val="single" w:color="auto" w:sz="4" w:space="0"/>
              <w:right w:val="single" w:color="auto" w:sz="4" w:space="0"/>
            </w:tcBorders>
            <w:shd w:val="clear" w:color="auto" w:fill="F3F3F3"/>
            <w:vAlign w:val="center"/>
          </w:tcPr>
          <w:p w14:paraId="0AEB9FF9">
            <w:pPr>
              <w:keepNext/>
              <w:jc w:val="center"/>
              <w:rPr>
                <w:rFonts w:ascii="Calibri" w:hAnsi="Calibri"/>
                <w:b/>
              </w:rPr>
            </w:pPr>
            <w:r>
              <w:rPr>
                <w:rFonts w:hint="eastAsia" w:ascii="Calibri" w:hAnsi="Calibri"/>
                <w:b/>
              </w:rPr>
              <w:t>减排量</w:t>
            </w:r>
            <w:r>
              <w:rPr>
                <w:rFonts w:hint="eastAsia" w:ascii="Calibri" w:hAnsi="Calibri"/>
                <w:b/>
              </w:rPr>
              <w:br w:type="textWrapping"/>
            </w:r>
            <w:r>
              <w:rPr>
                <w:rFonts w:hint="eastAsia" w:ascii="Calibri" w:hAnsi="Calibri"/>
                <w:b/>
              </w:rPr>
              <w:t>(</w:t>
            </w:r>
            <w:r>
              <w:rPr>
                <w:rFonts w:hint="eastAsia"/>
                <w:b/>
              </w:rPr>
              <w:t>tCO</w:t>
            </w:r>
            <w:r>
              <w:rPr>
                <w:rFonts w:hint="eastAsia"/>
                <w:b/>
                <w:vertAlign w:val="subscript"/>
              </w:rPr>
              <w:t>2</w:t>
            </w:r>
            <w:r>
              <w:rPr>
                <w:rFonts w:hint="eastAsia"/>
                <w:b/>
              </w:rPr>
              <w:t>e</w:t>
            </w:r>
            <w:r>
              <w:rPr>
                <w:rFonts w:hint="eastAsia" w:ascii="Calibri" w:hAnsi="Calibri"/>
                <w:b/>
              </w:rPr>
              <w:t>)</w:t>
            </w:r>
          </w:p>
        </w:tc>
      </w:tr>
      <w:tr w14:paraId="00D5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vAlign w:val="center"/>
          </w:tcPr>
          <w:p w14:paraId="3DDB0E55">
            <w:pPr>
              <w:jc w:val="center"/>
              <w:rPr>
                <w:rFonts w:ascii="Calibri" w:hAnsi="Calibri"/>
              </w:rPr>
            </w:pPr>
            <w:bookmarkStart w:id="35" w:name="OLE_LINK13"/>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日</w:t>
            </w:r>
            <w:bookmarkEnd w:id="35"/>
            <w:r>
              <w:rPr>
                <w:rFonts w:hint="eastAsia" w:ascii="Calibri" w:hAnsi="Calibri"/>
              </w:rPr>
              <w:t xml:space="preserve">- </w:t>
            </w: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日</w:t>
            </w:r>
          </w:p>
        </w:tc>
        <w:tc>
          <w:tcPr>
            <w:tcW w:w="1304" w:type="dxa"/>
            <w:tcBorders>
              <w:top w:val="single" w:color="auto" w:sz="4" w:space="0"/>
              <w:left w:val="single" w:color="auto" w:sz="4" w:space="0"/>
              <w:bottom w:val="single" w:color="auto" w:sz="4" w:space="0"/>
              <w:right w:val="single" w:color="auto" w:sz="4" w:space="0"/>
            </w:tcBorders>
            <w:vAlign w:val="center"/>
          </w:tcPr>
          <w:p w14:paraId="0EEEE0BB">
            <w:pPr>
              <w:jc w:val="center"/>
              <w:rPr>
                <w:rFonts w:ascii="Calibri" w:hAnsi="Calibri" w:eastAsia="仿宋"/>
                <w:bCs/>
              </w:rPr>
            </w:pPr>
          </w:p>
        </w:tc>
        <w:tc>
          <w:tcPr>
            <w:tcW w:w="1304" w:type="dxa"/>
            <w:tcBorders>
              <w:top w:val="single" w:color="auto" w:sz="4" w:space="0"/>
              <w:left w:val="single" w:color="auto" w:sz="4" w:space="0"/>
              <w:bottom w:val="single" w:color="auto" w:sz="4" w:space="0"/>
              <w:right w:val="single" w:color="auto" w:sz="4" w:space="0"/>
            </w:tcBorders>
            <w:vAlign w:val="center"/>
          </w:tcPr>
          <w:p w14:paraId="21E6DBBC">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6E4BB11D">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7C10B790">
            <w:pPr>
              <w:jc w:val="center"/>
              <w:rPr>
                <w:rFonts w:ascii="Calibri" w:hAnsi="Calibri" w:eastAsia="仿宋"/>
                <w:bCs/>
              </w:rPr>
            </w:pPr>
          </w:p>
        </w:tc>
      </w:tr>
      <w:tr w14:paraId="196B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vAlign w:val="center"/>
          </w:tcPr>
          <w:p w14:paraId="64288B06">
            <w:pPr>
              <w:jc w:val="center"/>
              <w:rPr>
                <w:rFonts w:ascii="Calibri" w:hAnsi="Calibri"/>
              </w:rPr>
            </w:pP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 xml:space="preserve">日- </w:t>
            </w: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日</w:t>
            </w:r>
          </w:p>
        </w:tc>
        <w:tc>
          <w:tcPr>
            <w:tcW w:w="1304" w:type="dxa"/>
            <w:tcBorders>
              <w:top w:val="single" w:color="auto" w:sz="4" w:space="0"/>
              <w:left w:val="single" w:color="auto" w:sz="4" w:space="0"/>
              <w:bottom w:val="single" w:color="auto" w:sz="4" w:space="0"/>
              <w:right w:val="single" w:color="auto" w:sz="4" w:space="0"/>
            </w:tcBorders>
            <w:vAlign w:val="center"/>
          </w:tcPr>
          <w:p w14:paraId="27E066EF">
            <w:pPr>
              <w:jc w:val="center"/>
              <w:rPr>
                <w:rFonts w:ascii="Calibri" w:hAnsi="Calibri" w:eastAsia="仿宋"/>
                <w:bCs/>
              </w:rPr>
            </w:pPr>
          </w:p>
        </w:tc>
        <w:tc>
          <w:tcPr>
            <w:tcW w:w="1304" w:type="dxa"/>
            <w:tcBorders>
              <w:top w:val="single" w:color="auto" w:sz="4" w:space="0"/>
              <w:left w:val="single" w:color="auto" w:sz="4" w:space="0"/>
              <w:bottom w:val="single" w:color="auto" w:sz="4" w:space="0"/>
              <w:right w:val="single" w:color="auto" w:sz="4" w:space="0"/>
            </w:tcBorders>
            <w:vAlign w:val="center"/>
          </w:tcPr>
          <w:p w14:paraId="5D21AF9E">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1B332EF7">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24DDB801">
            <w:pPr>
              <w:jc w:val="center"/>
              <w:rPr>
                <w:rFonts w:ascii="Calibri" w:hAnsi="Calibri" w:eastAsia="仿宋"/>
                <w:bCs/>
              </w:rPr>
            </w:pPr>
          </w:p>
        </w:tc>
      </w:tr>
      <w:tr w14:paraId="51CE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vAlign w:val="center"/>
          </w:tcPr>
          <w:p w14:paraId="55396EC3">
            <w:pPr>
              <w:jc w:val="center"/>
              <w:rPr>
                <w:rFonts w:ascii="Calibri" w:hAnsi="Calibri" w:eastAsia="仿宋"/>
              </w:rPr>
            </w:pP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 xml:space="preserve">日- </w:t>
            </w: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日</w:t>
            </w:r>
          </w:p>
        </w:tc>
        <w:tc>
          <w:tcPr>
            <w:tcW w:w="1304" w:type="dxa"/>
            <w:tcBorders>
              <w:top w:val="single" w:color="auto" w:sz="4" w:space="0"/>
              <w:left w:val="single" w:color="auto" w:sz="4" w:space="0"/>
              <w:bottom w:val="single" w:color="auto" w:sz="4" w:space="0"/>
              <w:right w:val="single" w:color="auto" w:sz="4" w:space="0"/>
            </w:tcBorders>
            <w:vAlign w:val="center"/>
          </w:tcPr>
          <w:p w14:paraId="3DD1CFD6">
            <w:pPr>
              <w:jc w:val="center"/>
              <w:rPr>
                <w:rFonts w:ascii="Calibri" w:hAnsi="Calibri" w:eastAsia="仿宋"/>
                <w:bCs/>
              </w:rPr>
            </w:pPr>
          </w:p>
        </w:tc>
        <w:tc>
          <w:tcPr>
            <w:tcW w:w="1304" w:type="dxa"/>
            <w:tcBorders>
              <w:top w:val="single" w:color="auto" w:sz="4" w:space="0"/>
              <w:left w:val="single" w:color="auto" w:sz="4" w:space="0"/>
              <w:bottom w:val="single" w:color="auto" w:sz="4" w:space="0"/>
              <w:right w:val="single" w:color="auto" w:sz="4" w:space="0"/>
            </w:tcBorders>
            <w:vAlign w:val="center"/>
          </w:tcPr>
          <w:p w14:paraId="6DEB6D7B">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47E9A5A8">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11D650E3">
            <w:pPr>
              <w:jc w:val="center"/>
              <w:rPr>
                <w:rFonts w:ascii="Calibri" w:hAnsi="Calibri" w:eastAsia="仿宋"/>
                <w:bCs/>
              </w:rPr>
            </w:pPr>
          </w:p>
        </w:tc>
      </w:tr>
      <w:tr w14:paraId="73B8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vAlign w:val="center"/>
          </w:tcPr>
          <w:p w14:paraId="6EC9AE89">
            <w:pPr>
              <w:jc w:val="center"/>
              <w:rPr>
                <w:rFonts w:ascii="Calibri" w:hAnsi="Calibri" w:eastAsia="仿宋"/>
              </w:rPr>
            </w:pP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 xml:space="preserve">日- </w:t>
            </w: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日</w:t>
            </w:r>
          </w:p>
        </w:tc>
        <w:tc>
          <w:tcPr>
            <w:tcW w:w="1304" w:type="dxa"/>
            <w:tcBorders>
              <w:top w:val="single" w:color="auto" w:sz="4" w:space="0"/>
              <w:left w:val="single" w:color="auto" w:sz="4" w:space="0"/>
              <w:bottom w:val="single" w:color="auto" w:sz="4" w:space="0"/>
              <w:right w:val="single" w:color="auto" w:sz="4" w:space="0"/>
            </w:tcBorders>
            <w:vAlign w:val="center"/>
          </w:tcPr>
          <w:p w14:paraId="62BF6FCA">
            <w:pPr>
              <w:jc w:val="center"/>
              <w:rPr>
                <w:rFonts w:ascii="Calibri" w:hAnsi="Calibri" w:eastAsia="仿宋"/>
                <w:bCs/>
              </w:rPr>
            </w:pPr>
          </w:p>
        </w:tc>
        <w:tc>
          <w:tcPr>
            <w:tcW w:w="1304" w:type="dxa"/>
            <w:tcBorders>
              <w:top w:val="single" w:color="auto" w:sz="4" w:space="0"/>
              <w:left w:val="single" w:color="auto" w:sz="4" w:space="0"/>
              <w:bottom w:val="single" w:color="auto" w:sz="4" w:space="0"/>
              <w:right w:val="single" w:color="auto" w:sz="4" w:space="0"/>
            </w:tcBorders>
            <w:vAlign w:val="center"/>
          </w:tcPr>
          <w:p w14:paraId="018E4E83">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68B2696B">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1CC893B6">
            <w:pPr>
              <w:jc w:val="center"/>
              <w:rPr>
                <w:rFonts w:ascii="Calibri" w:hAnsi="Calibri" w:eastAsia="仿宋"/>
                <w:bCs/>
              </w:rPr>
            </w:pPr>
          </w:p>
        </w:tc>
      </w:tr>
      <w:tr w14:paraId="36CA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vAlign w:val="center"/>
          </w:tcPr>
          <w:p w14:paraId="41DBDEE2">
            <w:pPr>
              <w:jc w:val="center"/>
              <w:rPr>
                <w:rFonts w:ascii="Calibri" w:hAnsi="Calibri"/>
              </w:rPr>
            </w:pPr>
            <w:r>
              <w:rPr>
                <w:rFonts w:hint="eastAsia" w:ascii="Calibri" w:hAnsi="Calibri"/>
              </w:rPr>
              <w:t>……</w:t>
            </w:r>
          </w:p>
        </w:tc>
        <w:tc>
          <w:tcPr>
            <w:tcW w:w="1304" w:type="dxa"/>
            <w:tcBorders>
              <w:top w:val="single" w:color="auto" w:sz="4" w:space="0"/>
              <w:left w:val="single" w:color="auto" w:sz="4" w:space="0"/>
              <w:bottom w:val="single" w:color="auto" w:sz="4" w:space="0"/>
              <w:right w:val="single" w:color="auto" w:sz="4" w:space="0"/>
            </w:tcBorders>
            <w:vAlign w:val="center"/>
          </w:tcPr>
          <w:p w14:paraId="7BF868F8">
            <w:pPr>
              <w:jc w:val="center"/>
              <w:rPr>
                <w:rFonts w:ascii="Calibri" w:hAnsi="Calibri" w:eastAsia="仿宋"/>
                <w:bCs/>
              </w:rPr>
            </w:pPr>
          </w:p>
        </w:tc>
        <w:tc>
          <w:tcPr>
            <w:tcW w:w="1304" w:type="dxa"/>
            <w:tcBorders>
              <w:top w:val="single" w:color="auto" w:sz="4" w:space="0"/>
              <w:left w:val="single" w:color="auto" w:sz="4" w:space="0"/>
              <w:bottom w:val="single" w:color="auto" w:sz="4" w:space="0"/>
              <w:right w:val="single" w:color="auto" w:sz="4" w:space="0"/>
            </w:tcBorders>
            <w:vAlign w:val="center"/>
          </w:tcPr>
          <w:p w14:paraId="3D84CAE0">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03C6BE51">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628DB68F">
            <w:pPr>
              <w:jc w:val="center"/>
              <w:rPr>
                <w:rFonts w:ascii="Calibri" w:hAnsi="Calibri" w:eastAsia="仿宋"/>
                <w:bCs/>
              </w:rPr>
            </w:pPr>
          </w:p>
        </w:tc>
      </w:tr>
      <w:tr w14:paraId="2BA0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shd w:val="clear" w:color="auto" w:fill="F3F3F3"/>
            <w:vAlign w:val="center"/>
          </w:tcPr>
          <w:p w14:paraId="56E1896F">
            <w:pPr>
              <w:jc w:val="center"/>
              <w:rPr>
                <w:b/>
              </w:rPr>
            </w:pPr>
            <w:r>
              <w:rPr>
                <w:rFonts w:hint="eastAsia"/>
                <w:b/>
              </w:rPr>
              <w:t>合计</w:t>
            </w:r>
          </w:p>
        </w:tc>
        <w:tc>
          <w:tcPr>
            <w:tcW w:w="1304" w:type="dxa"/>
            <w:tcBorders>
              <w:top w:val="single" w:color="auto" w:sz="4" w:space="0"/>
              <w:left w:val="single" w:color="auto" w:sz="4" w:space="0"/>
              <w:bottom w:val="single" w:color="auto" w:sz="4" w:space="0"/>
              <w:right w:val="single" w:color="auto" w:sz="4" w:space="0"/>
            </w:tcBorders>
            <w:vAlign w:val="center"/>
          </w:tcPr>
          <w:p w14:paraId="7547E05F">
            <w:pPr>
              <w:keepNext/>
              <w:jc w:val="center"/>
              <w:rPr>
                <w:rFonts w:ascii="Calibri" w:hAnsi="Calibri"/>
              </w:rPr>
            </w:pPr>
          </w:p>
        </w:tc>
        <w:tc>
          <w:tcPr>
            <w:tcW w:w="1304" w:type="dxa"/>
            <w:tcBorders>
              <w:top w:val="single" w:color="auto" w:sz="4" w:space="0"/>
              <w:left w:val="single" w:color="auto" w:sz="4" w:space="0"/>
              <w:bottom w:val="single" w:color="auto" w:sz="4" w:space="0"/>
              <w:right w:val="single" w:color="auto" w:sz="4" w:space="0"/>
            </w:tcBorders>
            <w:vAlign w:val="center"/>
          </w:tcPr>
          <w:p w14:paraId="52FD3470">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3340DD8D">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00DABEFE">
            <w:pPr>
              <w:keepNext/>
              <w:jc w:val="center"/>
              <w:rPr>
                <w:rFonts w:ascii="Calibri" w:hAnsi="Calibri"/>
              </w:rPr>
            </w:pPr>
          </w:p>
        </w:tc>
      </w:tr>
      <w:tr w14:paraId="231B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shd w:val="clear" w:color="auto" w:fill="F3F3F3"/>
            <w:vAlign w:val="center"/>
          </w:tcPr>
          <w:p w14:paraId="159DA606">
            <w:pPr>
              <w:jc w:val="center"/>
              <w:rPr>
                <w:b/>
              </w:rPr>
            </w:pPr>
            <w:r>
              <w:rPr>
                <w:rFonts w:hint="eastAsia"/>
                <w:b/>
              </w:rPr>
              <w:t>计入期时间合计</w:t>
            </w:r>
          </w:p>
        </w:tc>
        <w:tc>
          <w:tcPr>
            <w:tcW w:w="5216" w:type="dxa"/>
            <w:gridSpan w:val="4"/>
            <w:tcBorders>
              <w:top w:val="single" w:color="auto" w:sz="4" w:space="0"/>
              <w:left w:val="single" w:color="auto" w:sz="4" w:space="0"/>
              <w:bottom w:val="single" w:color="auto" w:sz="4" w:space="0"/>
              <w:right w:val="single" w:color="auto" w:sz="4" w:space="0"/>
            </w:tcBorders>
            <w:vAlign w:val="center"/>
          </w:tcPr>
          <w:p w14:paraId="6A310773">
            <w:pPr>
              <w:keepNext/>
              <w:jc w:val="center"/>
              <w:rPr>
                <w:rFonts w:ascii="Calibri" w:hAnsi="Calibri"/>
              </w:rPr>
            </w:pPr>
          </w:p>
        </w:tc>
      </w:tr>
      <w:tr w14:paraId="501C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shd w:val="clear" w:color="auto" w:fill="F3F3F3"/>
            <w:vAlign w:val="center"/>
          </w:tcPr>
          <w:p w14:paraId="15A2684B">
            <w:pPr>
              <w:jc w:val="center"/>
              <w:rPr>
                <w:b/>
              </w:rPr>
            </w:pPr>
            <w:r>
              <w:rPr>
                <w:rFonts w:hint="eastAsia"/>
                <w:b/>
              </w:rPr>
              <w:t>计入期内年均值</w:t>
            </w:r>
          </w:p>
        </w:tc>
        <w:tc>
          <w:tcPr>
            <w:tcW w:w="1304" w:type="dxa"/>
            <w:tcBorders>
              <w:top w:val="single" w:color="auto" w:sz="4" w:space="0"/>
              <w:left w:val="single" w:color="auto" w:sz="4" w:space="0"/>
              <w:bottom w:val="single" w:color="auto" w:sz="4" w:space="0"/>
              <w:right w:val="single" w:color="auto" w:sz="4" w:space="0"/>
            </w:tcBorders>
            <w:vAlign w:val="center"/>
          </w:tcPr>
          <w:p w14:paraId="102BAA73">
            <w:pPr>
              <w:keepNext/>
              <w:jc w:val="center"/>
              <w:rPr>
                <w:rFonts w:ascii="Calibri" w:hAnsi="Calibri"/>
                <w:b/>
              </w:rPr>
            </w:pPr>
          </w:p>
        </w:tc>
        <w:tc>
          <w:tcPr>
            <w:tcW w:w="1304" w:type="dxa"/>
            <w:tcBorders>
              <w:top w:val="single" w:color="auto" w:sz="4" w:space="0"/>
              <w:left w:val="single" w:color="auto" w:sz="4" w:space="0"/>
              <w:bottom w:val="single" w:color="auto" w:sz="4" w:space="0"/>
              <w:right w:val="single" w:color="auto" w:sz="4" w:space="0"/>
            </w:tcBorders>
            <w:vAlign w:val="center"/>
          </w:tcPr>
          <w:p w14:paraId="326F414E">
            <w:pPr>
              <w:keepNext/>
              <w:jc w:val="center"/>
              <w:rPr>
                <w:rFonts w:ascii="Calibri" w:hAnsi="Calibri"/>
                <w:b/>
              </w:rPr>
            </w:pPr>
          </w:p>
        </w:tc>
        <w:tc>
          <w:tcPr>
            <w:tcW w:w="1304" w:type="dxa"/>
            <w:tcBorders>
              <w:top w:val="single" w:color="auto" w:sz="4" w:space="0"/>
              <w:left w:val="single" w:color="auto" w:sz="4" w:space="0"/>
              <w:bottom w:val="single" w:color="auto" w:sz="4" w:space="0"/>
              <w:right w:val="single" w:color="auto" w:sz="4" w:space="0"/>
            </w:tcBorders>
            <w:vAlign w:val="center"/>
          </w:tcPr>
          <w:p w14:paraId="101CF87D">
            <w:pPr>
              <w:keepNext/>
              <w:jc w:val="center"/>
              <w:rPr>
                <w:rFonts w:ascii="Calibri" w:hAnsi="Calibri"/>
                <w:b/>
              </w:rPr>
            </w:pPr>
          </w:p>
        </w:tc>
        <w:tc>
          <w:tcPr>
            <w:tcW w:w="1304" w:type="dxa"/>
            <w:tcBorders>
              <w:top w:val="single" w:color="auto" w:sz="4" w:space="0"/>
              <w:left w:val="single" w:color="auto" w:sz="4" w:space="0"/>
              <w:bottom w:val="single" w:color="auto" w:sz="4" w:space="0"/>
              <w:right w:val="single" w:color="auto" w:sz="4" w:space="0"/>
            </w:tcBorders>
            <w:vAlign w:val="center"/>
          </w:tcPr>
          <w:p w14:paraId="3C416952">
            <w:pPr>
              <w:keepNext/>
              <w:jc w:val="center"/>
              <w:rPr>
                <w:rFonts w:ascii="Calibri" w:hAnsi="Calibri"/>
                <w:b/>
              </w:rPr>
            </w:pPr>
          </w:p>
        </w:tc>
      </w:tr>
    </w:tbl>
    <w:p w14:paraId="6B63767B">
      <w:pPr>
        <w:ind w:firstLine="480" w:firstLineChars="200"/>
        <w:rPr>
          <w:rFonts w:ascii="Calibri" w:hAnsi="Calibri"/>
          <w:i/>
          <w:iCs/>
          <w:sz w:val="24"/>
          <w:szCs w:val="28"/>
        </w:rPr>
      </w:pPr>
      <w:r>
        <w:rPr>
          <w:rFonts w:hint="eastAsia" w:ascii="Calibri" w:hAnsi="Calibri"/>
          <w:i/>
          <w:iCs/>
          <w:sz w:val="24"/>
          <w:szCs w:val="28"/>
        </w:rPr>
        <w:t>注：每一行采用一个单独的日历年。</w:t>
      </w:r>
    </w:p>
    <w:p w14:paraId="2E91F943">
      <w:pPr>
        <w:ind w:firstLine="480" w:firstLineChars="200"/>
        <w:rPr>
          <w:rFonts w:ascii="Calibri" w:hAnsi="Calibri"/>
          <w:i/>
          <w:iCs/>
          <w:sz w:val="24"/>
          <w:szCs w:val="28"/>
        </w:rPr>
      </w:pPr>
      <w:r>
        <w:rPr>
          <w:rFonts w:hint="eastAsia" w:ascii="Calibri" w:hAnsi="Calibri"/>
          <w:i/>
          <w:iCs/>
          <w:sz w:val="24"/>
          <w:szCs w:val="28"/>
        </w:rPr>
        <w:t>注：本项目活动应考虑避免以下几类碳减排重复计算：</w:t>
      </w:r>
    </w:p>
    <w:p w14:paraId="1C018862">
      <w:pPr>
        <w:ind w:firstLine="480" w:firstLineChars="200"/>
        <w:rPr>
          <w:rFonts w:ascii="Calibri" w:hAnsi="Calibri"/>
          <w:i/>
          <w:iCs/>
          <w:sz w:val="24"/>
          <w:szCs w:val="28"/>
        </w:rPr>
      </w:pPr>
      <w:r>
        <w:rPr>
          <w:i/>
          <w:iCs/>
          <w:sz w:val="24"/>
          <w:szCs w:val="28"/>
        </w:rPr>
        <w:t>1</w:t>
      </w:r>
      <w:r>
        <w:rPr>
          <w:rFonts w:ascii="Calibri" w:hAnsi="Calibri"/>
          <w:i/>
          <w:iCs/>
          <w:sz w:val="24"/>
          <w:szCs w:val="28"/>
        </w:rPr>
        <w:t>.</w:t>
      </w:r>
      <w:r>
        <w:rPr>
          <w:rFonts w:ascii="Calibri" w:hAnsi="Calibri"/>
          <w:i/>
          <w:iCs/>
          <w:sz w:val="24"/>
          <w:szCs w:val="28"/>
        </w:rPr>
        <w:tab/>
      </w:r>
      <w:r>
        <w:rPr>
          <w:rFonts w:hint="eastAsia" w:ascii="Calibri" w:hAnsi="Calibri"/>
          <w:i/>
          <w:iCs/>
          <w:sz w:val="24"/>
          <w:szCs w:val="28"/>
        </w:rPr>
        <w:t>同一个</w:t>
      </w:r>
      <w:r>
        <w:rPr>
          <w:i/>
          <w:iCs/>
          <w:sz w:val="24"/>
          <w:szCs w:val="28"/>
        </w:rPr>
        <w:t>IC</w:t>
      </w:r>
      <w:r>
        <w:rPr>
          <w:rFonts w:hint="eastAsia" w:ascii="Calibri" w:hAnsi="Calibri"/>
          <w:i/>
          <w:iCs/>
          <w:sz w:val="24"/>
          <w:szCs w:val="28"/>
        </w:rPr>
        <w:t>卡号或</w:t>
      </w:r>
      <w:r>
        <w:rPr>
          <w:rFonts w:ascii="Calibri" w:hAnsi="Calibri"/>
          <w:i/>
          <w:iCs/>
          <w:sz w:val="24"/>
          <w:szCs w:val="28"/>
        </w:rPr>
        <w:t>车架号</w:t>
      </w:r>
      <w:r>
        <w:rPr>
          <w:rFonts w:hint="eastAsia" w:ascii="Calibri" w:hAnsi="Calibri"/>
          <w:i/>
          <w:iCs/>
          <w:sz w:val="24"/>
          <w:szCs w:val="28"/>
        </w:rPr>
        <w:t>同时在多个账户登记</w:t>
      </w:r>
      <w:r>
        <w:rPr>
          <w:rFonts w:ascii="Calibri" w:hAnsi="Calibri"/>
          <w:i/>
          <w:iCs/>
          <w:sz w:val="24"/>
          <w:szCs w:val="28"/>
        </w:rPr>
        <w:t>;</w:t>
      </w:r>
    </w:p>
    <w:p w14:paraId="53937DD6">
      <w:pPr>
        <w:ind w:firstLine="480" w:firstLineChars="200"/>
        <w:rPr>
          <w:rFonts w:ascii="Calibri" w:hAnsi="Calibri"/>
          <w:i/>
          <w:iCs/>
          <w:sz w:val="24"/>
          <w:szCs w:val="28"/>
        </w:rPr>
      </w:pPr>
      <w:r>
        <w:rPr>
          <w:i/>
          <w:iCs/>
          <w:sz w:val="24"/>
          <w:szCs w:val="28"/>
        </w:rPr>
        <w:t>2</w:t>
      </w:r>
      <w:r>
        <w:rPr>
          <w:rFonts w:ascii="Calibri" w:hAnsi="Calibri"/>
          <w:i/>
          <w:iCs/>
          <w:sz w:val="24"/>
          <w:szCs w:val="28"/>
        </w:rPr>
        <w:t>.</w:t>
      </w:r>
      <w:r>
        <w:rPr>
          <w:rFonts w:ascii="Calibri" w:hAnsi="Calibri"/>
          <w:i/>
          <w:iCs/>
          <w:sz w:val="24"/>
          <w:szCs w:val="28"/>
        </w:rPr>
        <w:tab/>
      </w:r>
      <w:r>
        <w:rPr>
          <w:rFonts w:hint="eastAsia" w:ascii="Calibri" w:hAnsi="Calibri"/>
          <w:i/>
          <w:iCs/>
          <w:sz w:val="24"/>
          <w:szCs w:val="28"/>
        </w:rPr>
        <w:t>同一个用户在其他平台同步参与碳减排活动</w:t>
      </w:r>
      <w:r>
        <w:rPr>
          <w:rFonts w:ascii="Calibri" w:hAnsi="Calibri"/>
          <w:i/>
          <w:iCs/>
          <w:sz w:val="24"/>
          <w:szCs w:val="28"/>
        </w:rPr>
        <w:t>;</w:t>
      </w:r>
    </w:p>
    <w:p w14:paraId="449AB9E6">
      <w:pPr>
        <w:ind w:firstLine="480" w:firstLineChars="200"/>
        <w:rPr>
          <w:rFonts w:ascii="Calibri" w:hAnsi="Calibri"/>
          <w:i/>
          <w:iCs/>
          <w:sz w:val="24"/>
          <w:szCs w:val="28"/>
        </w:rPr>
      </w:pPr>
      <w:r>
        <w:rPr>
          <w:i/>
          <w:iCs/>
          <w:sz w:val="24"/>
          <w:szCs w:val="28"/>
        </w:rPr>
        <w:t>3</w:t>
      </w:r>
      <w:r>
        <w:rPr>
          <w:rFonts w:ascii="Calibri" w:hAnsi="Calibri"/>
          <w:i/>
          <w:iCs/>
          <w:sz w:val="24"/>
          <w:szCs w:val="28"/>
        </w:rPr>
        <w:t>.</w:t>
      </w:r>
      <w:r>
        <w:rPr>
          <w:rFonts w:ascii="Calibri" w:hAnsi="Calibri"/>
          <w:i/>
          <w:iCs/>
          <w:sz w:val="24"/>
          <w:szCs w:val="28"/>
        </w:rPr>
        <w:tab/>
      </w:r>
      <w:r>
        <w:rPr>
          <w:rFonts w:hint="eastAsia" w:ascii="Calibri" w:hAnsi="Calibri"/>
          <w:i/>
          <w:iCs/>
          <w:sz w:val="24"/>
          <w:szCs w:val="28"/>
        </w:rPr>
        <w:t>参与和享受北京市“少开一天车”项目碳普惠活动。</w:t>
      </w:r>
    </w:p>
    <w:p w14:paraId="519E7063">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.6 </w:t>
      </w:r>
      <w:r>
        <w:rPr>
          <w:rFonts w:hint="eastAsia" w:ascii="Times New Roman" w:hAnsi="Times New Roman" w:eastAsia="宋体" w:cs="Times New Roman"/>
          <w:b/>
        </w:rPr>
        <w:t>监测计划</w:t>
      </w:r>
    </w:p>
    <w:p w14:paraId="07B63D23">
      <w:pPr>
        <w:rPr>
          <w:b/>
          <w:sz w:val="24"/>
          <w:szCs w:val="28"/>
        </w:rPr>
      </w:pPr>
      <w:r>
        <w:rPr>
          <w:rFonts w:hint="eastAsia"/>
          <w:b/>
          <w:sz w:val="24"/>
          <w:szCs w:val="28"/>
        </w:rPr>
        <w:t>B</w:t>
      </w:r>
      <w:r>
        <w:rPr>
          <w:b/>
          <w:sz w:val="24"/>
          <w:szCs w:val="28"/>
        </w:rPr>
        <w:t xml:space="preserve">.6.1 </w:t>
      </w:r>
      <w:r>
        <w:rPr>
          <w:rFonts w:hint="eastAsia"/>
          <w:b/>
          <w:sz w:val="24"/>
          <w:szCs w:val="28"/>
        </w:rPr>
        <w:t>需要监测的参数和数据</w:t>
      </w:r>
    </w:p>
    <w:p w14:paraId="6E942E03">
      <w:pPr>
        <w:ind w:firstLine="480" w:firstLineChars="200"/>
        <w:rPr>
          <w:rFonts w:ascii="Calibri" w:hAnsi="Calibri"/>
          <w:i/>
          <w:iCs/>
          <w:sz w:val="24"/>
          <w:szCs w:val="28"/>
        </w:rPr>
      </w:pPr>
      <w:r>
        <w:rPr>
          <w:rFonts w:hint="eastAsia" w:ascii="Calibri" w:hAnsi="Calibri"/>
          <w:i/>
          <w:iCs/>
          <w:sz w:val="24"/>
          <w:szCs w:val="28"/>
        </w:rPr>
        <w:t>每项监测数据和参数请复制下表，参考方法学相关要求，阐述具体的监测方法与要求。</w:t>
      </w:r>
    </w:p>
    <w:p w14:paraId="1055B160">
      <w:pPr>
        <w:ind w:firstLine="480" w:firstLineChars="200"/>
        <w:rPr>
          <w:rFonts w:ascii="Calibri" w:hAnsi="Calibri"/>
          <w:i/>
          <w:iCs/>
          <w:sz w:val="24"/>
          <w:szCs w:val="28"/>
        </w:rPr>
      </w:pPr>
      <w:r>
        <w:rPr>
          <w:rFonts w:hint="eastAsia" w:ascii="Calibri" w:hAnsi="Calibri"/>
          <w:i/>
          <w:iCs/>
          <w:sz w:val="24"/>
          <w:szCs w:val="28"/>
        </w:rPr>
        <w:t>需监测的参数和数据至少应包括第</w:t>
      </w:r>
      <w:r>
        <w:rPr>
          <w:i/>
          <w:iCs/>
          <w:sz w:val="24"/>
          <w:szCs w:val="28"/>
        </w:rPr>
        <w:t>y</w:t>
      </w:r>
      <w:r>
        <w:rPr>
          <w:rFonts w:hint="eastAsia" w:ascii="Calibri" w:hAnsi="Calibri"/>
          <w:i/>
          <w:iCs/>
          <w:sz w:val="24"/>
          <w:szCs w:val="28"/>
        </w:rPr>
        <w:t>年注册用户信息，以及按方法学要求计算基准线情景和项目情景碳排放量所需的相关参数。</w:t>
      </w:r>
    </w:p>
    <w:p w14:paraId="4B29D990">
      <w:pPr>
        <w:ind w:firstLine="480" w:firstLineChars="200"/>
        <w:rPr>
          <w:rFonts w:ascii="Calibri" w:hAnsi="Calibri"/>
          <w:i/>
          <w:iCs/>
          <w:sz w:val="24"/>
          <w:szCs w:val="28"/>
        </w:rPr>
      </w:pPr>
      <w:r>
        <w:rPr>
          <w:rFonts w:hint="eastAsia" w:ascii="Calibri" w:hAnsi="Calibri"/>
          <w:i/>
          <w:iCs/>
          <w:sz w:val="24"/>
          <w:szCs w:val="28"/>
        </w:rPr>
        <w:t>对于公共汽（电）车、城市轨道交通、步行、自行车、合乘类项目，需监测年度低碳出行次数，每次低碳出行的用户信息、起始时间、方式与距离；其中对于步行、自行车与合乘，还需监测用户出行的轨迹详情（即秒级的经纬度坐标，用于计算用户的出行距离）。</w:t>
      </w:r>
    </w:p>
    <w:p w14:paraId="545A915A">
      <w:pPr>
        <w:ind w:firstLine="480" w:firstLineChars="200"/>
        <w:rPr>
          <w:rFonts w:ascii="Calibri" w:hAnsi="Calibri"/>
          <w:i/>
          <w:iCs/>
          <w:sz w:val="24"/>
          <w:szCs w:val="28"/>
        </w:rPr>
      </w:pPr>
      <w:r>
        <w:rPr>
          <w:rFonts w:hint="eastAsia" w:ascii="Calibri" w:hAnsi="Calibri"/>
          <w:i/>
          <w:iCs/>
          <w:sz w:val="24"/>
          <w:szCs w:val="28"/>
        </w:rPr>
        <w:t>对油改电小客车项目，需监测用户年度新能源小客车出行次数，每次出行的用户信息、起始位置、轨迹坐标、结束位置（即秒级的经纬度坐标，用于计算用户的出行距离）、单次新能源汽车出行的单位公里电耗。</w:t>
      </w:r>
    </w:p>
    <w:tbl>
      <w:tblPr>
        <w:tblStyle w:val="32"/>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6359"/>
      </w:tblGrid>
      <w:tr w14:paraId="4332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4621D66D">
            <w:pPr>
              <w:rPr>
                <w:rFonts w:ascii="Calibri" w:hAnsi="Calibri"/>
                <w:b/>
                <w:iCs/>
                <w:sz w:val="28"/>
                <w:szCs w:val="28"/>
              </w:rPr>
            </w:pPr>
            <w:r>
              <w:rPr>
                <w:rFonts w:hint="eastAsia" w:ascii="Calibri" w:hAnsi="Calibri"/>
                <w:b/>
                <w:iCs/>
                <w:szCs w:val="28"/>
              </w:rPr>
              <w:t>序号：*</w:t>
            </w:r>
          </w:p>
        </w:tc>
        <w:tc>
          <w:tcPr>
            <w:tcW w:w="6359" w:type="dxa"/>
            <w:tcBorders>
              <w:top w:val="single" w:color="auto" w:sz="4" w:space="0"/>
              <w:left w:val="single" w:color="auto" w:sz="4" w:space="0"/>
              <w:bottom w:val="single" w:color="auto" w:sz="4" w:space="0"/>
              <w:right w:val="single" w:color="auto" w:sz="4" w:space="0"/>
            </w:tcBorders>
            <w:vAlign w:val="center"/>
          </w:tcPr>
          <w:p w14:paraId="5AFAECAF">
            <w:pPr>
              <w:rPr>
                <w:rFonts w:ascii="Calibri" w:hAnsi="Calibri"/>
                <w:b/>
                <w:i/>
                <w:sz w:val="28"/>
                <w:szCs w:val="28"/>
              </w:rPr>
            </w:pPr>
          </w:p>
        </w:tc>
      </w:tr>
      <w:tr w14:paraId="5CEA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2D2B9636">
            <w:pPr>
              <w:rPr>
                <w:rFonts w:ascii="Calibri" w:hAnsi="Calibri"/>
                <w:b/>
                <w:iCs/>
                <w:sz w:val="28"/>
                <w:szCs w:val="28"/>
              </w:rPr>
            </w:pPr>
            <w:r>
              <w:rPr>
                <w:rFonts w:hint="eastAsia" w:ascii="Calibri" w:hAnsi="Calibri"/>
                <w:b/>
                <w:iCs/>
                <w:szCs w:val="28"/>
              </w:rPr>
              <w:t>数据/参数：</w:t>
            </w:r>
          </w:p>
        </w:tc>
        <w:tc>
          <w:tcPr>
            <w:tcW w:w="6359" w:type="dxa"/>
            <w:tcBorders>
              <w:top w:val="single" w:color="auto" w:sz="4" w:space="0"/>
              <w:left w:val="single" w:color="auto" w:sz="4" w:space="0"/>
              <w:bottom w:val="single" w:color="auto" w:sz="4" w:space="0"/>
              <w:right w:val="single" w:color="auto" w:sz="4" w:space="0"/>
            </w:tcBorders>
            <w:vAlign w:val="center"/>
          </w:tcPr>
          <w:p w14:paraId="7277FCBF">
            <w:pPr>
              <w:rPr>
                <w:rFonts w:ascii="Calibri" w:hAnsi="Calibri"/>
                <w:b/>
                <w:i/>
                <w:sz w:val="28"/>
                <w:szCs w:val="28"/>
              </w:rPr>
            </w:pPr>
          </w:p>
        </w:tc>
      </w:tr>
      <w:tr w14:paraId="159D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6A93F2BA">
            <w:pPr>
              <w:rPr>
                <w:rFonts w:ascii="Calibri" w:hAnsi="Calibri"/>
                <w:iCs/>
                <w:sz w:val="28"/>
                <w:szCs w:val="28"/>
              </w:rPr>
            </w:pPr>
            <w:r>
              <w:rPr>
                <w:rFonts w:hint="eastAsia" w:ascii="Calibri" w:hAnsi="Calibri"/>
                <w:iCs/>
                <w:szCs w:val="28"/>
              </w:rPr>
              <w:t>单位：</w:t>
            </w:r>
          </w:p>
        </w:tc>
        <w:tc>
          <w:tcPr>
            <w:tcW w:w="6359" w:type="dxa"/>
            <w:tcBorders>
              <w:top w:val="single" w:color="auto" w:sz="4" w:space="0"/>
              <w:left w:val="single" w:color="auto" w:sz="4" w:space="0"/>
              <w:bottom w:val="single" w:color="auto" w:sz="4" w:space="0"/>
              <w:right w:val="single" w:color="auto" w:sz="4" w:space="0"/>
            </w:tcBorders>
            <w:vAlign w:val="center"/>
          </w:tcPr>
          <w:p w14:paraId="341817A3">
            <w:pPr>
              <w:rPr>
                <w:rFonts w:ascii="Calibri" w:hAnsi="Calibri"/>
                <w:b/>
                <w:i/>
                <w:sz w:val="28"/>
                <w:szCs w:val="28"/>
              </w:rPr>
            </w:pPr>
          </w:p>
        </w:tc>
      </w:tr>
      <w:tr w14:paraId="2788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370385FE">
            <w:pPr>
              <w:rPr>
                <w:rFonts w:ascii="Calibri" w:hAnsi="Calibri"/>
                <w:iCs/>
                <w:sz w:val="28"/>
                <w:szCs w:val="28"/>
              </w:rPr>
            </w:pPr>
            <w:r>
              <w:rPr>
                <w:rFonts w:hint="eastAsia" w:ascii="Calibri" w:hAnsi="Calibri"/>
                <w:iCs/>
                <w:szCs w:val="28"/>
              </w:rPr>
              <w:t>应用的公式编号：</w:t>
            </w:r>
          </w:p>
        </w:tc>
        <w:tc>
          <w:tcPr>
            <w:tcW w:w="6359" w:type="dxa"/>
            <w:tcBorders>
              <w:top w:val="single" w:color="auto" w:sz="4" w:space="0"/>
              <w:left w:val="single" w:color="auto" w:sz="4" w:space="0"/>
              <w:bottom w:val="single" w:color="auto" w:sz="4" w:space="0"/>
              <w:right w:val="single" w:color="auto" w:sz="4" w:space="0"/>
            </w:tcBorders>
            <w:vAlign w:val="center"/>
          </w:tcPr>
          <w:p w14:paraId="6CCBEB69">
            <w:pPr>
              <w:rPr>
                <w:rFonts w:ascii="Calibri" w:hAnsi="Calibri"/>
                <w:b/>
                <w:i/>
                <w:sz w:val="28"/>
                <w:szCs w:val="28"/>
              </w:rPr>
            </w:pPr>
          </w:p>
        </w:tc>
      </w:tr>
      <w:tr w14:paraId="0DE9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0EFEB580">
            <w:pPr>
              <w:rPr>
                <w:rFonts w:ascii="Calibri" w:hAnsi="Calibri"/>
                <w:iCs/>
                <w:sz w:val="28"/>
                <w:szCs w:val="28"/>
              </w:rPr>
            </w:pPr>
            <w:r>
              <w:rPr>
                <w:rFonts w:hint="eastAsia" w:ascii="Calibri" w:hAnsi="Calibri"/>
                <w:iCs/>
                <w:szCs w:val="28"/>
              </w:rPr>
              <w:t>描述：</w:t>
            </w:r>
          </w:p>
        </w:tc>
        <w:tc>
          <w:tcPr>
            <w:tcW w:w="6359" w:type="dxa"/>
            <w:tcBorders>
              <w:top w:val="single" w:color="auto" w:sz="4" w:space="0"/>
              <w:left w:val="single" w:color="auto" w:sz="4" w:space="0"/>
              <w:bottom w:val="single" w:color="auto" w:sz="4" w:space="0"/>
              <w:right w:val="single" w:color="auto" w:sz="4" w:space="0"/>
            </w:tcBorders>
            <w:vAlign w:val="center"/>
          </w:tcPr>
          <w:p w14:paraId="3D2F4523">
            <w:pPr>
              <w:rPr>
                <w:rFonts w:ascii="Calibri" w:hAnsi="Calibri"/>
                <w:b/>
                <w:i/>
                <w:sz w:val="28"/>
                <w:szCs w:val="28"/>
              </w:rPr>
            </w:pPr>
          </w:p>
        </w:tc>
      </w:tr>
      <w:tr w14:paraId="7C38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1DF6D2CA">
            <w:pPr>
              <w:rPr>
                <w:rFonts w:ascii="Calibri" w:hAnsi="Calibri"/>
                <w:iCs/>
                <w:sz w:val="28"/>
                <w:szCs w:val="28"/>
              </w:rPr>
            </w:pPr>
            <w:r>
              <w:rPr>
                <w:rFonts w:hint="eastAsia" w:ascii="Calibri" w:hAnsi="Calibri"/>
                <w:iCs/>
                <w:szCs w:val="28"/>
              </w:rPr>
              <w:t>所使用数据的来源：</w:t>
            </w:r>
          </w:p>
        </w:tc>
        <w:tc>
          <w:tcPr>
            <w:tcW w:w="6359" w:type="dxa"/>
            <w:tcBorders>
              <w:top w:val="single" w:color="auto" w:sz="4" w:space="0"/>
              <w:left w:val="single" w:color="auto" w:sz="4" w:space="0"/>
              <w:bottom w:val="single" w:color="auto" w:sz="4" w:space="0"/>
              <w:right w:val="single" w:color="auto" w:sz="4" w:space="0"/>
            </w:tcBorders>
            <w:vAlign w:val="center"/>
          </w:tcPr>
          <w:p w14:paraId="595E2F44">
            <w:pPr>
              <w:rPr>
                <w:rFonts w:ascii="Calibri" w:hAnsi="Calibri"/>
                <w:b/>
                <w:i/>
                <w:sz w:val="28"/>
                <w:szCs w:val="28"/>
              </w:rPr>
            </w:pPr>
          </w:p>
        </w:tc>
      </w:tr>
      <w:tr w14:paraId="3B95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352DC85B">
            <w:pPr>
              <w:rPr>
                <w:rFonts w:ascii="Calibri" w:hAnsi="Calibri"/>
                <w:iCs/>
                <w:sz w:val="28"/>
                <w:szCs w:val="28"/>
              </w:rPr>
            </w:pPr>
            <w:r>
              <w:rPr>
                <w:rFonts w:hint="eastAsia" w:ascii="Calibri" w:hAnsi="Calibri"/>
                <w:iCs/>
                <w:szCs w:val="28"/>
              </w:rPr>
              <w:t>数据值：</w:t>
            </w:r>
          </w:p>
        </w:tc>
        <w:tc>
          <w:tcPr>
            <w:tcW w:w="6359" w:type="dxa"/>
            <w:tcBorders>
              <w:top w:val="single" w:color="auto" w:sz="4" w:space="0"/>
              <w:left w:val="single" w:color="auto" w:sz="4" w:space="0"/>
              <w:bottom w:val="single" w:color="auto" w:sz="4" w:space="0"/>
              <w:right w:val="single" w:color="auto" w:sz="4" w:space="0"/>
            </w:tcBorders>
            <w:vAlign w:val="center"/>
          </w:tcPr>
          <w:p w14:paraId="11C8524A">
            <w:pPr>
              <w:rPr>
                <w:rFonts w:ascii="Calibri" w:hAnsi="Calibri"/>
                <w:b/>
                <w:i/>
                <w:sz w:val="28"/>
                <w:szCs w:val="28"/>
              </w:rPr>
            </w:pPr>
          </w:p>
        </w:tc>
      </w:tr>
      <w:tr w14:paraId="0FF1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7B3B9DBD">
            <w:pPr>
              <w:rPr>
                <w:rFonts w:ascii="Calibri" w:hAnsi="Calibri"/>
                <w:iCs/>
                <w:sz w:val="28"/>
                <w:szCs w:val="28"/>
              </w:rPr>
            </w:pPr>
            <w:r>
              <w:rPr>
                <w:rFonts w:hint="eastAsia" w:ascii="Calibri" w:hAnsi="Calibri"/>
                <w:iCs/>
                <w:szCs w:val="28"/>
              </w:rPr>
              <w:t>测量方法和程序:</w:t>
            </w:r>
          </w:p>
        </w:tc>
        <w:tc>
          <w:tcPr>
            <w:tcW w:w="6359" w:type="dxa"/>
            <w:tcBorders>
              <w:top w:val="single" w:color="auto" w:sz="4" w:space="0"/>
              <w:left w:val="single" w:color="auto" w:sz="4" w:space="0"/>
              <w:bottom w:val="single" w:color="auto" w:sz="4" w:space="0"/>
              <w:right w:val="single" w:color="auto" w:sz="4" w:space="0"/>
            </w:tcBorders>
            <w:vAlign w:val="center"/>
          </w:tcPr>
          <w:p w14:paraId="4DB96FDD">
            <w:pPr>
              <w:rPr>
                <w:rFonts w:ascii="Calibri" w:hAnsi="Calibri"/>
                <w:b/>
                <w:i/>
                <w:sz w:val="28"/>
                <w:szCs w:val="28"/>
              </w:rPr>
            </w:pPr>
          </w:p>
        </w:tc>
      </w:tr>
      <w:tr w14:paraId="61BA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080F719B">
            <w:pPr>
              <w:rPr>
                <w:rFonts w:ascii="Calibri" w:hAnsi="Calibri"/>
                <w:iCs/>
                <w:sz w:val="28"/>
                <w:szCs w:val="28"/>
              </w:rPr>
            </w:pPr>
            <w:r>
              <w:rPr>
                <w:rFonts w:hint="eastAsia" w:ascii="Calibri" w:hAnsi="Calibri"/>
                <w:iCs/>
                <w:szCs w:val="28"/>
              </w:rPr>
              <w:t>监测频率：</w:t>
            </w:r>
          </w:p>
        </w:tc>
        <w:tc>
          <w:tcPr>
            <w:tcW w:w="6359" w:type="dxa"/>
            <w:tcBorders>
              <w:top w:val="single" w:color="auto" w:sz="4" w:space="0"/>
              <w:left w:val="single" w:color="auto" w:sz="4" w:space="0"/>
              <w:bottom w:val="single" w:color="auto" w:sz="4" w:space="0"/>
              <w:right w:val="single" w:color="auto" w:sz="4" w:space="0"/>
            </w:tcBorders>
            <w:vAlign w:val="center"/>
          </w:tcPr>
          <w:p w14:paraId="2D0C6D65">
            <w:pPr>
              <w:rPr>
                <w:rFonts w:ascii="Calibri" w:hAnsi="Calibri"/>
                <w:b/>
                <w:i/>
                <w:sz w:val="28"/>
                <w:szCs w:val="28"/>
              </w:rPr>
            </w:pPr>
          </w:p>
        </w:tc>
      </w:tr>
      <w:tr w14:paraId="65E5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4AE644A7">
            <w:pPr>
              <w:rPr>
                <w:rFonts w:ascii="Calibri" w:hAnsi="Calibri"/>
                <w:iCs/>
                <w:sz w:val="28"/>
                <w:szCs w:val="28"/>
              </w:rPr>
            </w:pPr>
            <w:r>
              <w:rPr>
                <w:rFonts w:hint="eastAsia"/>
                <w:iCs/>
                <w:szCs w:val="28"/>
              </w:rPr>
              <w:t>QA</w:t>
            </w:r>
            <w:r>
              <w:rPr>
                <w:rFonts w:hint="eastAsia" w:ascii="Calibri" w:hAnsi="Calibri"/>
                <w:iCs/>
                <w:szCs w:val="28"/>
              </w:rPr>
              <w:t>/</w:t>
            </w:r>
            <w:r>
              <w:rPr>
                <w:rFonts w:hint="eastAsia"/>
                <w:iCs/>
                <w:szCs w:val="28"/>
              </w:rPr>
              <w:t>QC</w:t>
            </w:r>
            <w:r>
              <w:rPr>
                <w:rFonts w:hint="eastAsia" w:ascii="Calibri" w:hAnsi="Calibri"/>
                <w:iCs/>
                <w:szCs w:val="28"/>
              </w:rPr>
              <w:t xml:space="preserve">程序: </w:t>
            </w:r>
          </w:p>
        </w:tc>
        <w:tc>
          <w:tcPr>
            <w:tcW w:w="6359" w:type="dxa"/>
            <w:tcBorders>
              <w:top w:val="single" w:color="auto" w:sz="4" w:space="0"/>
              <w:left w:val="single" w:color="auto" w:sz="4" w:space="0"/>
              <w:bottom w:val="single" w:color="auto" w:sz="4" w:space="0"/>
              <w:right w:val="single" w:color="auto" w:sz="4" w:space="0"/>
            </w:tcBorders>
            <w:vAlign w:val="center"/>
          </w:tcPr>
          <w:p w14:paraId="6AC03232">
            <w:pPr>
              <w:rPr>
                <w:rFonts w:ascii="Calibri" w:hAnsi="Calibri"/>
                <w:b/>
                <w:i/>
                <w:sz w:val="28"/>
                <w:szCs w:val="28"/>
              </w:rPr>
            </w:pPr>
          </w:p>
        </w:tc>
      </w:tr>
      <w:tr w14:paraId="5B27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1A4ED39C">
            <w:pPr>
              <w:rPr>
                <w:rFonts w:ascii="Calibri" w:hAnsi="Calibri"/>
                <w:sz w:val="28"/>
                <w:szCs w:val="28"/>
              </w:rPr>
            </w:pPr>
            <w:r>
              <w:rPr>
                <w:rFonts w:hint="eastAsia" w:ascii="Calibri" w:hAnsi="Calibri"/>
                <w:szCs w:val="28"/>
              </w:rPr>
              <w:t>数据用途：</w:t>
            </w:r>
          </w:p>
        </w:tc>
        <w:tc>
          <w:tcPr>
            <w:tcW w:w="6359" w:type="dxa"/>
            <w:tcBorders>
              <w:top w:val="single" w:color="auto" w:sz="4" w:space="0"/>
              <w:left w:val="single" w:color="auto" w:sz="4" w:space="0"/>
              <w:bottom w:val="single" w:color="auto" w:sz="4" w:space="0"/>
              <w:right w:val="single" w:color="auto" w:sz="4" w:space="0"/>
            </w:tcBorders>
            <w:vAlign w:val="center"/>
          </w:tcPr>
          <w:p w14:paraId="4EAFF10A">
            <w:pPr>
              <w:rPr>
                <w:rFonts w:ascii="Calibri" w:hAnsi="Calibri"/>
                <w:b/>
                <w:i/>
                <w:sz w:val="28"/>
                <w:szCs w:val="28"/>
              </w:rPr>
            </w:pPr>
          </w:p>
        </w:tc>
      </w:tr>
      <w:tr w14:paraId="5092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48D9A16F">
            <w:pPr>
              <w:rPr>
                <w:rFonts w:ascii="Calibri" w:hAnsi="Calibri"/>
                <w:iCs/>
                <w:sz w:val="28"/>
                <w:szCs w:val="28"/>
              </w:rPr>
            </w:pPr>
            <w:r>
              <w:rPr>
                <w:rFonts w:hint="eastAsia" w:ascii="Calibri" w:hAnsi="Calibri"/>
                <w:iCs/>
                <w:szCs w:val="28"/>
              </w:rPr>
              <w:t>说明：</w:t>
            </w:r>
          </w:p>
        </w:tc>
        <w:tc>
          <w:tcPr>
            <w:tcW w:w="6359" w:type="dxa"/>
            <w:tcBorders>
              <w:top w:val="single" w:color="auto" w:sz="4" w:space="0"/>
              <w:left w:val="single" w:color="auto" w:sz="4" w:space="0"/>
              <w:bottom w:val="single" w:color="auto" w:sz="4" w:space="0"/>
              <w:right w:val="single" w:color="auto" w:sz="4" w:space="0"/>
            </w:tcBorders>
            <w:vAlign w:val="center"/>
          </w:tcPr>
          <w:p w14:paraId="4F49E64E">
            <w:pPr>
              <w:rPr>
                <w:rFonts w:ascii="Calibri" w:hAnsi="Calibri"/>
                <w:b/>
                <w:i/>
                <w:sz w:val="28"/>
                <w:szCs w:val="28"/>
              </w:rPr>
            </w:pPr>
          </w:p>
        </w:tc>
      </w:tr>
    </w:tbl>
    <w:p w14:paraId="43073A43">
      <w:pPr>
        <w:rPr>
          <w:b/>
          <w:sz w:val="24"/>
          <w:szCs w:val="28"/>
        </w:rPr>
      </w:pPr>
      <w:r>
        <w:rPr>
          <w:rFonts w:hint="eastAsia"/>
          <w:b/>
          <w:sz w:val="24"/>
          <w:szCs w:val="28"/>
        </w:rPr>
        <w:t>B</w:t>
      </w:r>
      <w:r>
        <w:rPr>
          <w:b/>
          <w:sz w:val="24"/>
          <w:szCs w:val="28"/>
        </w:rPr>
        <w:t xml:space="preserve">.6.2 </w:t>
      </w:r>
      <w:r>
        <w:rPr>
          <w:rFonts w:hint="eastAsia"/>
          <w:b/>
          <w:sz w:val="24"/>
          <w:szCs w:val="28"/>
        </w:rPr>
        <w:t>数据抽样计划</w:t>
      </w:r>
    </w:p>
    <w:p w14:paraId="01CAC70C">
      <w:pPr>
        <w:ind w:firstLine="480" w:firstLineChars="200"/>
        <w:rPr>
          <w:rFonts w:ascii="Calibri" w:hAnsi="Calibri"/>
          <w:i/>
          <w:iCs/>
          <w:sz w:val="24"/>
          <w:szCs w:val="28"/>
        </w:rPr>
      </w:pPr>
      <w:r>
        <w:rPr>
          <w:rFonts w:hint="eastAsia" w:ascii="Calibri" w:hAnsi="Calibri"/>
          <w:i/>
          <w:iCs/>
          <w:sz w:val="24"/>
          <w:szCs w:val="28"/>
        </w:rPr>
        <w:t>不适用于本项目</w:t>
      </w:r>
    </w:p>
    <w:p w14:paraId="0048E7C4">
      <w:pPr>
        <w:rPr>
          <w:b/>
          <w:sz w:val="24"/>
          <w:szCs w:val="28"/>
        </w:rPr>
      </w:pPr>
      <w:r>
        <w:rPr>
          <w:rFonts w:hint="eastAsia"/>
          <w:b/>
          <w:sz w:val="24"/>
          <w:szCs w:val="28"/>
        </w:rPr>
        <w:t>B</w:t>
      </w:r>
      <w:r>
        <w:rPr>
          <w:b/>
          <w:sz w:val="24"/>
          <w:szCs w:val="28"/>
        </w:rPr>
        <w:t xml:space="preserve">.6.3 </w:t>
      </w:r>
      <w:r>
        <w:rPr>
          <w:rFonts w:hint="eastAsia"/>
          <w:b/>
          <w:sz w:val="24"/>
          <w:szCs w:val="28"/>
        </w:rPr>
        <w:t>监测计划其它内容</w:t>
      </w:r>
    </w:p>
    <w:p w14:paraId="438EDE09">
      <w:pPr>
        <w:ind w:firstLine="480" w:firstLineChars="200"/>
        <w:rPr>
          <w:rFonts w:ascii="Calibri" w:hAnsi="Calibri"/>
          <w:i/>
          <w:iCs/>
          <w:sz w:val="24"/>
          <w:szCs w:val="28"/>
        </w:rPr>
      </w:pPr>
      <w:r>
        <w:rPr>
          <w:rFonts w:hint="eastAsia" w:ascii="Calibri" w:hAnsi="Calibri"/>
          <w:i/>
          <w:iCs/>
          <w:sz w:val="24"/>
          <w:szCs w:val="28"/>
        </w:rPr>
        <w:t>包括但不限于监测管理机构、监测设备的描述、监测参数、数据记录情况、质量控制和保障措施、异常处理和报告程序、数据管理、监测报告等。需说明每个环节的具体措施、流程、参与的相关方以及形成的凭证或报告。</w:t>
      </w:r>
    </w:p>
    <w:p w14:paraId="5F18EC7A">
      <w:pPr>
        <w:ind w:firstLine="480" w:firstLineChars="200"/>
        <w:rPr>
          <w:rFonts w:ascii="Calibri" w:hAnsi="Calibri"/>
          <w:i/>
          <w:iCs/>
          <w:sz w:val="24"/>
          <w:szCs w:val="28"/>
        </w:rPr>
      </w:pPr>
      <w:r>
        <w:rPr>
          <w:rFonts w:hint="eastAsia" w:ascii="Calibri" w:hAnsi="Calibri"/>
          <w:i/>
          <w:iCs/>
          <w:sz w:val="24"/>
          <w:szCs w:val="28"/>
        </w:rPr>
        <w:t>监测计划应：</w:t>
      </w:r>
    </w:p>
    <w:p w14:paraId="166C69C4">
      <w:pPr>
        <w:ind w:firstLine="480" w:firstLineChars="200"/>
        <w:rPr>
          <w:rFonts w:ascii="Calibri" w:hAnsi="Calibri"/>
          <w:i/>
          <w:iCs/>
          <w:sz w:val="24"/>
          <w:szCs w:val="28"/>
        </w:rPr>
      </w:pPr>
      <w:r>
        <w:rPr>
          <w:rFonts w:hint="eastAsia" w:ascii="Calibri" w:hAnsi="Calibri"/>
          <w:i/>
          <w:iCs/>
          <w:sz w:val="24"/>
          <w:szCs w:val="28"/>
        </w:rPr>
        <w:t>（</w:t>
      </w:r>
      <w:r>
        <w:rPr>
          <w:i/>
          <w:iCs/>
          <w:sz w:val="24"/>
          <w:szCs w:val="28"/>
        </w:rPr>
        <w:t>1</w:t>
      </w:r>
      <w:r>
        <w:rPr>
          <w:rFonts w:hint="eastAsia" w:ascii="Calibri" w:hAnsi="Calibri"/>
          <w:i/>
          <w:iCs/>
          <w:sz w:val="24"/>
          <w:szCs w:val="28"/>
        </w:rPr>
        <w:t>）符合所选择方法学的要求；</w:t>
      </w:r>
    </w:p>
    <w:p w14:paraId="462C1F9A">
      <w:pPr>
        <w:ind w:firstLine="480" w:firstLineChars="200"/>
        <w:rPr>
          <w:rFonts w:ascii="Calibri" w:hAnsi="Calibri"/>
          <w:i/>
          <w:iCs/>
          <w:sz w:val="24"/>
          <w:szCs w:val="28"/>
        </w:rPr>
      </w:pPr>
      <w:r>
        <w:rPr>
          <w:rFonts w:hint="eastAsia" w:ascii="Calibri" w:hAnsi="Calibri"/>
          <w:i/>
          <w:iCs/>
          <w:sz w:val="24"/>
          <w:szCs w:val="28"/>
        </w:rPr>
        <w:t>（</w:t>
      </w:r>
      <w:r>
        <w:rPr>
          <w:i/>
          <w:iCs/>
          <w:sz w:val="24"/>
          <w:szCs w:val="28"/>
        </w:rPr>
        <w:t>2</w:t>
      </w:r>
      <w:r>
        <w:rPr>
          <w:rFonts w:hint="eastAsia" w:ascii="Calibri" w:hAnsi="Calibri"/>
          <w:i/>
          <w:iCs/>
          <w:sz w:val="24"/>
          <w:szCs w:val="28"/>
        </w:rPr>
        <w:t>）清晰地描述方法学规定的所有必需的参数；</w:t>
      </w:r>
    </w:p>
    <w:p w14:paraId="26745333">
      <w:pPr>
        <w:ind w:firstLine="480" w:firstLineChars="200"/>
        <w:rPr>
          <w:rFonts w:ascii="Calibri" w:hAnsi="Calibri"/>
          <w:i/>
          <w:iCs/>
          <w:sz w:val="24"/>
          <w:szCs w:val="28"/>
        </w:rPr>
      </w:pPr>
      <w:r>
        <w:rPr>
          <w:rFonts w:hint="eastAsia" w:ascii="Calibri" w:hAnsi="Calibri"/>
          <w:i/>
          <w:iCs/>
          <w:sz w:val="24"/>
          <w:szCs w:val="28"/>
        </w:rPr>
        <w:t>（</w:t>
      </w:r>
      <w:r>
        <w:rPr>
          <w:i/>
          <w:iCs/>
          <w:sz w:val="24"/>
          <w:szCs w:val="28"/>
        </w:rPr>
        <w:t>3</w:t>
      </w:r>
      <w:r>
        <w:rPr>
          <w:rFonts w:hint="eastAsia" w:ascii="Calibri" w:hAnsi="Calibri"/>
          <w:i/>
          <w:iCs/>
          <w:sz w:val="24"/>
          <w:szCs w:val="28"/>
        </w:rPr>
        <w:t>）监测方式应符合方法学的要求；</w:t>
      </w:r>
    </w:p>
    <w:p w14:paraId="08BFAFA5">
      <w:pPr>
        <w:ind w:firstLine="480" w:firstLineChars="200"/>
        <w:rPr>
          <w:rFonts w:ascii="Calibri" w:hAnsi="Calibri"/>
          <w:i/>
          <w:iCs/>
          <w:sz w:val="24"/>
          <w:szCs w:val="28"/>
        </w:rPr>
      </w:pPr>
      <w:r>
        <w:rPr>
          <w:rFonts w:hint="eastAsia" w:ascii="Calibri" w:hAnsi="Calibri"/>
          <w:i/>
          <w:iCs/>
          <w:sz w:val="24"/>
          <w:szCs w:val="28"/>
        </w:rPr>
        <w:t>（</w:t>
      </w:r>
      <w:r>
        <w:rPr>
          <w:i/>
          <w:iCs/>
          <w:sz w:val="24"/>
          <w:szCs w:val="28"/>
        </w:rPr>
        <w:t>4</w:t>
      </w:r>
      <w:r>
        <w:rPr>
          <w:rFonts w:hint="eastAsia" w:ascii="Calibri" w:hAnsi="Calibri"/>
          <w:i/>
          <w:iCs/>
          <w:sz w:val="24"/>
          <w:szCs w:val="28"/>
        </w:rPr>
        <w:t>）监测计划的设计应具有可操作性；</w:t>
      </w:r>
    </w:p>
    <w:p w14:paraId="642D39F6">
      <w:pPr>
        <w:ind w:firstLine="480" w:firstLineChars="200"/>
        <w:rPr>
          <w:rFonts w:ascii="Calibri" w:hAnsi="Calibri"/>
          <w:i/>
          <w:iCs/>
          <w:sz w:val="24"/>
          <w:szCs w:val="28"/>
        </w:rPr>
      </w:pPr>
      <w:r>
        <w:rPr>
          <w:rFonts w:hint="eastAsia" w:ascii="Calibri" w:hAnsi="Calibri"/>
          <w:i/>
          <w:iCs/>
          <w:sz w:val="24"/>
          <w:szCs w:val="28"/>
        </w:rPr>
        <w:t>（</w:t>
      </w:r>
      <w:r>
        <w:rPr>
          <w:i/>
          <w:iCs/>
          <w:sz w:val="24"/>
          <w:szCs w:val="28"/>
        </w:rPr>
        <w:t>5</w:t>
      </w:r>
      <w:r>
        <w:rPr>
          <w:rFonts w:hint="eastAsia" w:ascii="Calibri" w:hAnsi="Calibri"/>
          <w:i/>
          <w:iCs/>
          <w:sz w:val="24"/>
          <w:szCs w:val="28"/>
        </w:rPr>
        <w:t>）数据管理、质量保证和质量控制程序足以保证项目活动产生的减排量能事后报告并且是可核证的。</w:t>
      </w:r>
      <w:bookmarkStart w:id="36" w:name="OLE_LINK1"/>
      <w:bookmarkStart w:id="37" w:name="OLE_LINK2"/>
    </w:p>
    <w:bookmarkEnd w:id="36"/>
    <w:bookmarkEnd w:id="37"/>
    <w:p w14:paraId="650BD240">
      <w:pPr>
        <w:pStyle w:val="82"/>
        <w:spacing w:before="120" w:beforeLines="50" w:after="120" w:afterLines="50"/>
        <w:ind w:firstLine="0" w:firstLineChars="0"/>
        <w:rPr>
          <w:b/>
        </w:rPr>
      </w:pPr>
      <w:bookmarkStart w:id="38" w:name="OLE_LINK3"/>
      <w:r>
        <w:rPr>
          <w:rFonts w:hint="eastAsia" w:ascii="Times New Roman" w:hAnsi="Times New Roman" w:eastAsia="宋体" w:cs="Times New Roman"/>
          <w:b/>
        </w:rPr>
        <w:t>B</w:t>
      </w:r>
      <w:r>
        <w:rPr>
          <w:rFonts w:ascii="Times New Roman" w:hAnsi="Times New Roman" w:eastAsia="宋体" w:cs="Times New Roman"/>
          <w:b/>
        </w:rPr>
        <w:t xml:space="preserve">.7 </w:t>
      </w:r>
      <w:r>
        <w:rPr>
          <w:rFonts w:hint="eastAsia" w:ascii="Times New Roman" w:hAnsi="Times New Roman" w:eastAsia="宋体" w:cs="Times New Roman"/>
          <w:b/>
        </w:rPr>
        <w:t>项目活动期限</w:t>
      </w:r>
    </w:p>
    <w:bookmarkEnd w:id="38"/>
    <w:p w14:paraId="0090B340">
      <w:pPr>
        <w:rPr>
          <w:b/>
          <w:sz w:val="24"/>
          <w:szCs w:val="28"/>
        </w:rPr>
      </w:pPr>
      <w:r>
        <w:rPr>
          <w:rFonts w:hint="eastAsia"/>
          <w:b/>
          <w:sz w:val="24"/>
          <w:szCs w:val="28"/>
        </w:rPr>
        <w:t>B</w:t>
      </w:r>
      <w:r>
        <w:rPr>
          <w:b/>
          <w:sz w:val="24"/>
          <w:szCs w:val="28"/>
        </w:rPr>
        <w:t xml:space="preserve">.7.1 </w:t>
      </w:r>
      <w:r>
        <w:rPr>
          <w:rFonts w:hint="eastAsia"/>
          <w:b/>
          <w:sz w:val="24"/>
          <w:szCs w:val="28"/>
        </w:rPr>
        <w:t>项目活动开始日期</w:t>
      </w:r>
    </w:p>
    <w:p w14:paraId="66E50150">
      <w:pPr>
        <w:rPr>
          <w:b/>
          <w:sz w:val="24"/>
          <w:szCs w:val="28"/>
        </w:rPr>
      </w:pPr>
      <w:r>
        <w:rPr>
          <w:rFonts w:hint="eastAsia"/>
          <w:b/>
          <w:sz w:val="24"/>
          <w:szCs w:val="28"/>
        </w:rPr>
        <w:t>B</w:t>
      </w:r>
      <w:r>
        <w:rPr>
          <w:b/>
          <w:sz w:val="24"/>
          <w:szCs w:val="28"/>
        </w:rPr>
        <w:t xml:space="preserve">.7.2 </w:t>
      </w:r>
      <w:r>
        <w:rPr>
          <w:rFonts w:hint="eastAsia"/>
          <w:b/>
          <w:sz w:val="24"/>
          <w:szCs w:val="28"/>
        </w:rPr>
        <w:t>预计的项目活动运行寿命</w:t>
      </w:r>
    </w:p>
    <w:p w14:paraId="3C13593B">
      <w:pPr>
        <w:rPr>
          <w:b/>
          <w:sz w:val="24"/>
          <w:szCs w:val="28"/>
        </w:rPr>
      </w:pPr>
      <w:r>
        <w:rPr>
          <w:rFonts w:hint="eastAsia"/>
          <w:b/>
          <w:sz w:val="24"/>
          <w:szCs w:val="28"/>
        </w:rPr>
        <w:t>B</w:t>
      </w:r>
      <w:r>
        <w:rPr>
          <w:b/>
          <w:sz w:val="24"/>
          <w:szCs w:val="28"/>
        </w:rPr>
        <w:t xml:space="preserve">.7.3 </w:t>
      </w:r>
      <w:r>
        <w:rPr>
          <w:rFonts w:hint="eastAsia"/>
          <w:b/>
          <w:sz w:val="24"/>
          <w:szCs w:val="28"/>
        </w:rPr>
        <w:t>项目活动减排计入期</w:t>
      </w:r>
    </w:p>
    <w:p w14:paraId="3195AFBE">
      <w:pPr>
        <w:ind w:firstLine="480" w:firstLineChars="200"/>
        <w:rPr>
          <w:rFonts w:ascii="Calibri" w:hAnsi="Calibri"/>
          <w:i/>
          <w:iCs/>
          <w:sz w:val="24"/>
          <w:szCs w:val="28"/>
        </w:rPr>
      </w:pPr>
      <w:bookmarkStart w:id="39" w:name="_Hlk42270390"/>
      <w:r>
        <w:rPr>
          <w:rFonts w:hint="eastAsia" w:ascii="Calibri" w:hAnsi="Calibri"/>
          <w:i/>
          <w:iCs/>
          <w:sz w:val="24"/>
          <w:szCs w:val="28"/>
        </w:rPr>
        <w:t>减排量的计入期，共计</w:t>
      </w:r>
      <w:r>
        <w:rPr>
          <w:i/>
          <w:iCs/>
          <w:sz w:val="24"/>
          <w:szCs w:val="28"/>
        </w:rPr>
        <w:t>3</w:t>
      </w:r>
      <w:r>
        <w:rPr>
          <w:rFonts w:hint="eastAsia" w:ascii="Calibri" w:hAnsi="Calibri"/>
          <w:i/>
          <w:iCs/>
          <w:sz w:val="24"/>
          <w:szCs w:val="28"/>
        </w:rPr>
        <w:t>年。</w:t>
      </w:r>
    </w:p>
    <w:p w14:paraId="780F21C6">
      <w:pPr>
        <w:pStyle w:val="157"/>
        <w:numPr>
          <w:ilvl w:val="0"/>
          <w:numId w:val="16"/>
        </w:numPr>
        <w:rPr>
          <w:b w:val="0"/>
        </w:rPr>
      </w:pPr>
      <w:r>
        <w:rPr>
          <w:rFonts w:hint="eastAsia"/>
        </w:rPr>
        <w:t>环境影响</w:t>
      </w:r>
    </w:p>
    <w:bookmarkEnd w:id="39"/>
    <w:p w14:paraId="7AA23CC8">
      <w:pPr>
        <w:pStyle w:val="82"/>
        <w:spacing w:before="120" w:beforeLines="50" w:after="120" w:afterLines="50"/>
        <w:ind w:firstLine="0" w:firstLineChars="0"/>
        <w:rPr>
          <w:b/>
        </w:rPr>
      </w:pPr>
      <w:r>
        <w:rPr>
          <w:rFonts w:hint="eastAsia" w:ascii="Times New Roman" w:hAnsi="Times New Roman" w:eastAsia="宋体" w:cs="Times New Roman"/>
          <w:b/>
        </w:rPr>
        <w:t>C</w:t>
      </w:r>
      <w:r>
        <w:rPr>
          <w:rFonts w:ascii="Times New Roman" w:hAnsi="Times New Roman" w:eastAsia="宋体" w:cs="Times New Roman"/>
          <w:b/>
        </w:rPr>
        <w:t xml:space="preserve">.1 </w:t>
      </w:r>
      <w:r>
        <w:rPr>
          <w:rFonts w:hint="eastAsia" w:ascii="Times New Roman" w:hAnsi="Times New Roman" w:eastAsia="宋体" w:cs="Times New Roman"/>
          <w:b/>
        </w:rPr>
        <w:t>环境影响分析</w:t>
      </w:r>
    </w:p>
    <w:p w14:paraId="34756775">
      <w:pPr>
        <w:ind w:firstLine="480" w:firstLineChars="200"/>
        <w:rPr>
          <w:rFonts w:ascii="Calibri" w:hAnsi="Calibri"/>
          <w:i/>
          <w:iCs/>
          <w:sz w:val="24"/>
          <w:szCs w:val="28"/>
        </w:rPr>
      </w:pPr>
      <w:r>
        <w:rPr>
          <w:rFonts w:hint="eastAsia" w:ascii="Calibri" w:hAnsi="Calibri"/>
          <w:i/>
          <w:iCs/>
          <w:sz w:val="24"/>
          <w:szCs w:val="28"/>
        </w:rPr>
        <w:t>除项目减排量外，项目的实施对一氧化碳、碳氢化合物、氮氧化物等非碳污染物的排放也有减排效果，测算结果如下：</w:t>
      </w:r>
    </w:p>
    <w:tbl>
      <w:tblPr>
        <w:tblStyle w:val="32"/>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93"/>
        <w:gridCol w:w="2482"/>
        <w:gridCol w:w="2149"/>
      </w:tblGrid>
      <w:tr w14:paraId="3762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4" w:type="dxa"/>
            <w:tcBorders>
              <w:top w:val="single" w:color="auto" w:sz="4" w:space="0"/>
              <w:left w:val="single" w:color="auto" w:sz="4" w:space="0"/>
              <w:bottom w:val="single" w:color="auto" w:sz="4" w:space="0"/>
              <w:right w:val="single" w:color="auto" w:sz="4" w:space="0"/>
            </w:tcBorders>
            <w:shd w:val="clear" w:color="auto" w:fill="F3F3F3"/>
            <w:vAlign w:val="center"/>
          </w:tcPr>
          <w:p w14:paraId="542FCEA2">
            <w:pPr>
              <w:jc w:val="center"/>
              <w:rPr>
                <w:b/>
              </w:rPr>
            </w:pPr>
            <w:r>
              <w:rPr>
                <w:rFonts w:hint="eastAsia"/>
                <w:b/>
              </w:rPr>
              <w:t>序号</w:t>
            </w:r>
          </w:p>
        </w:tc>
        <w:tc>
          <w:tcPr>
            <w:tcW w:w="2893" w:type="dxa"/>
            <w:tcBorders>
              <w:top w:val="single" w:color="auto" w:sz="4" w:space="0"/>
              <w:left w:val="single" w:color="auto" w:sz="4" w:space="0"/>
              <w:bottom w:val="single" w:color="auto" w:sz="4" w:space="0"/>
              <w:right w:val="single" w:color="auto" w:sz="4" w:space="0"/>
            </w:tcBorders>
            <w:shd w:val="clear" w:color="auto" w:fill="F3F3F3"/>
            <w:vAlign w:val="center"/>
          </w:tcPr>
          <w:p w14:paraId="77CBE8BB">
            <w:pPr>
              <w:keepNext/>
              <w:jc w:val="center"/>
              <w:rPr>
                <w:rFonts w:ascii="Calibri" w:hAnsi="Calibri"/>
                <w:b/>
              </w:rPr>
            </w:pPr>
            <w:r>
              <w:rPr>
                <w:rFonts w:hint="eastAsia" w:ascii="Calibri" w:hAnsi="Calibri"/>
                <w:b/>
              </w:rPr>
              <w:t>污染物类型</w:t>
            </w:r>
          </w:p>
        </w:tc>
        <w:tc>
          <w:tcPr>
            <w:tcW w:w="2482" w:type="dxa"/>
            <w:tcBorders>
              <w:top w:val="single" w:color="auto" w:sz="4" w:space="0"/>
              <w:left w:val="single" w:color="auto" w:sz="4" w:space="0"/>
              <w:bottom w:val="single" w:color="auto" w:sz="4" w:space="0"/>
              <w:right w:val="single" w:color="auto" w:sz="4" w:space="0"/>
            </w:tcBorders>
            <w:shd w:val="clear" w:color="auto" w:fill="F3F3F3"/>
            <w:vAlign w:val="center"/>
          </w:tcPr>
          <w:p w14:paraId="312AFFA0">
            <w:pPr>
              <w:keepNext/>
              <w:jc w:val="center"/>
              <w:rPr>
                <w:rFonts w:ascii="Calibri" w:hAnsi="Calibri"/>
                <w:b/>
              </w:rPr>
            </w:pPr>
            <w:r>
              <w:rPr>
                <w:rFonts w:hint="eastAsia" w:ascii="Calibri" w:hAnsi="Calibri"/>
                <w:b/>
              </w:rPr>
              <w:t>每公里排放</w:t>
            </w:r>
            <w:r>
              <w:rPr>
                <w:b/>
              </w:rPr>
              <w:t>g</w:t>
            </w:r>
            <w:r>
              <w:rPr>
                <w:rFonts w:ascii="Calibri" w:hAnsi="Calibri"/>
                <w:b/>
              </w:rPr>
              <w:t>/</w:t>
            </w:r>
            <w:r>
              <w:rPr>
                <w:b/>
              </w:rPr>
              <w:t>km</w:t>
            </w:r>
          </w:p>
        </w:tc>
        <w:tc>
          <w:tcPr>
            <w:tcW w:w="2149" w:type="dxa"/>
            <w:tcBorders>
              <w:top w:val="single" w:color="auto" w:sz="4" w:space="0"/>
              <w:left w:val="single" w:color="auto" w:sz="4" w:space="0"/>
              <w:bottom w:val="single" w:color="auto" w:sz="4" w:space="0"/>
              <w:right w:val="single" w:color="auto" w:sz="4" w:space="0"/>
            </w:tcBorders>
            <w:shd w:val="clear" w:color="auto" w:fill="F3F3F3"/>
            <w:vAlign w:val="center"/>
          </w:tcPr>
          <w:p w14:paraId="6EEF54DF">
            <w:pPr>
              <w:keepNext/>
              <w:jc w:val="center"/>
              <w:rPr>
                <w:rFonts w:ascii="Calibri" w:hAnsi="Calibri"/>
                <w:b/>
              </w:rPr>
            </w:pPr>
            <w:r>
              <w:rPr>
                <w:rFonts w:hint="eastAsia" w:ascii="Calibri" w:hAnsi="Calibri"/>
                <w:b/>
              </w:rPr>
              <w:t>减排量</w:t>
            </w:r>
            <w:r>
              <w:rPr>
                <w:b/>
              </w:rPr>
              <w:t>t</w:t>
            </w:r>
            <w:r>
              <w:rPr>
                <w:rFonts w:ascii="Calibri" w:hAnsi="Calibri"/>
                <w:b/>
              </w:rPr>
              <w:t>/</w:t>
            </w:r>
            <w:r>
              <w:rPr>
                <w:b/>
              </w:rPr>
              <w:t>y</w:t>
            </w:r>
          </w:p>
        </w:tc>
      </w:tr>
      <w:tr w14:paraId="7883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4" w:type="dxa"/>
            <w:tcBorders>
              <w:top w:val="single" w:color="auto" w:sz="4" w:space="0"/>
              <w:left w:val="single" w:color="auto" w:sz="4" w:space="0"/>
              <w:bottom w:val="single" w:color="auto" w:sz="4" w:space="0"/>
              <w:right w:val="single" w:color="auto" w:sz="4" w:space="0"/>
            </w:tcBorders>
            <w:shd w:val="clear" w:color="auto" w:fill="F3F3F3"/>
            <w:vAlign w:val="center"/>
          </w:tcPr>
          <w:p w14:paraId="425ADFC1">
            <w:pPr>
              <w:jc w:val="center"/>
            </w:pPr>
            <w:r>
              <w:rPr>
                <w:rFonts w:hint="eastAsia"/>
              </w:rPr>
              <w:t>1</w:t>
            </w:r>
          </w:p>
        </w:tc>
        <w:tc>
          <w:tcPr>
            <w:tcW w:w="2893" w:type="dxa"/>
            <w:tcBorders>
              <w:top w:val="single" w:color="auto" w:sz="4" w:space="0"/>
              <w:left w:val="single" w:color="auto" w:sz="4" w:space="0"/>
              <w:bottom w:val="single" w:color="auto" w:sz="4" w:space="0"/>
              <w:right w:val="single" w:color="auto" w:sz="4" w:space="0"/>
            </w:tcBorders>
            <w:vAlign w:val="center"/>
          </w:tcPr>
          <w:p w14:paraId="253C2ADE">
            <w:pPr>
              <w:keepNext/>
              <w:jc w:val="center"/>
              <w:rPr>
                <w:rFonts w:ascii="Calibri" w:hAnsi="Calibri"/>
              </w:rPr>
            </w:pPr>
            <w:r>
              <w:rPr>
                <w:rFonts w:hint="eastAsia" w:ascii="Calibri" w:hAnsi="Calibri"/>
              </w:rPr>
              <w:t>氮氧化物</w:t>
            </w:r>
          </w:p>
        </w:tc>
        <w:tc>
          <w:tcPr>
            <w:tcW w:w="2482" w:type="dxa"/>
            <w:tcBorders>
              <w:top w:val="single" w:color="auto" w:sz="4" w:space="0"/>
              <w:left w:val="single" w:color="auto" w:sz="4" w:space="0"/>
              <w:bottom w:val="single" w:color="auto" w:sz="4" w:space="0"/>
              <w:right w:val="single" w:color="auto" w:sz="4" w:space="0"/>
            </w:tcBorders>
            <w:vAlign w:val="center"/>
          </w:tcPr>
          <w:p w14:paraId="35C4FF22">
            <w:pPr>
              <w:keepNext/>
              <w:jc w:val="center"/>
              <w:rPr>
                <w:rFonts w:ascii="Calibri" w:hAnsi="Calibri"/>
              </w:rPr>
            </w:pPr>
          </w:p>
        </w:tc>
        <w:tc>
          <w:tcPr>
            <w:tcW w:w="2149" w:type="dxa"/>
            <w:tcBorders>
              <w:top w:val="single" w:color="auto" w:sz="4" w:space="0"/>
              <w:left w:val="single" w:color="auto" w:sz="4" w:space="0"/>
              <w:bottom w:val="single" w:color="auto" w:sz="4" w:space="0"/>
              <w:right w:val="single" w:color="auto" w:sz="4" w:space="0"/>
            </w:tcBorders>
            <w:vAlign w:val="center"/>
          </w:tcPr>
          <w:p w14:paraId="56233801">
            <w:pPr>
              <w:keepNext/>
              <w:jc w:val="center"/>
              <w:rPr>
                <w:rFonts w:ascii="Calibri" w:hAnsi="Calibri"/>
              </w:rPr>
            </w:pPr>
          </w:p>
        </w:tc>
      </w:tr>
      <w:tr w14:paraId="6277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4" w:type="dxa"/>
            <w:tcBorders>
              <w:top w:val="single" w:color="auto" w:sz="4" w:space="0"/>
              <w:left w:val="single" w:color="auto" w:sz="4" w:space="0"/>
              <w:bottom w:val="single" w:color="auto" w:sz="4" w:space="0"/>
              <w:right w:val="single" w:color="auto" w:sz="4" w:space="0"/>
            </w:tcBorders>
            <w:shd w:val="clear" w:color="auto" w:fill="F3F3F3"/>
            <w:vAlign w:val="center"/>
          </w:tcPr>
          <w:p w14:paraId="3E4FFDA0">
            <w:pPr>
              <w:jc w:val="center"/>
            </w:pPr>
            <w:r>
              <w:rPr>
                <w:rFonts w:hint="eastAsia"/>
              </w:rPr>
              <w:t>2</w:t>
            </w:r>
          </w:p>
        </w:tc>
        <w:tc>
          <w:tcPr>
            <w:tcW w:w="2893" w:type="dxa"/>
            <w:tcBorders>
              <w:top w:val="single" w:color="auto" w:sz="4" w:space="0"/>
              <w:left w:val="single" w:color="auto" w:sz="4" w:space="0"/>
              <w:bottom w:val="single" w:color="auto" w:sz="4" w:space="0"/>
              <w:right w:val="single" w:color="auto" w:sz="4" w:space="0"/>
            </w:tcBorders>
            <w:vAlign w:val="center"/>
          </w:tcPr>
          <w:p w14:paraId="76573AD3">
            <w:pPr>
              <w:keepNext/>
              <w:jc w:val="center"/>
              <w:rPr>
                <w:rFonts w:ascii="Calibri" w:hAnsi="Calibri"/>
              </w:rPr>
            </w:pPr>
            <w:r>
              <w:rPr>
                <w:rFonts w:hint="eastAsia" w:ascii="Calibri" w:hAnsi="Calibri"/>
              </w:rPr>
              <w:t>一氧化碳</w:t>
            </w:r>
          </w:p>
        </w:tc>
        <w:tc>
          <w:tcPr>
            <w:tcW w:w="2482" w:type="dxa"/>
            <w:tcBorders>
              <w:top w:val="single" w:color="auto" w:sz="4" w:space="0"/>
              <w:left w:val="single" w:color="auto" w:sz="4" w:space="0"/>
              <w:bottom w:val="single" w:color="auto" w:sz="4" w:space="0"/>
              <w:right w:val="single" w:color="auto" w:sz="4" w:space="0"/>
            </w:tcBorders>
            <w:vAlign w:val="center"/>
          </w:tcPr>
          <w:p w14:paraId="64CB1C42">
            <w:pPr>
              <w:keepNext/>
              <w:jc w:val="center"/>
              <w:rPr>
                <w:rFonts w:ascii="Calibri" w:hAnsi="Calibri"/>
              </w:rPr>
            </w:pPr>
          </w:p>
        </w:tc>
        <w:tc>
          <w:tcPr>
            <w:tcW w:w="2149" w:type="dxa"/>
            <w:tcBorders>
              <w:top w:val="single" w:color="auto" w:sz="4" w:space="0"/>
              <w:left w:val="single" w:color="auto" w:sz="4" w:space="0"/>
              <w:bottom w:val="single" w:color="auto" w:sz="4" w:space="0"/>
              <w:right w:val="single" w:color="auto" w:sz="4" w:space="0"/>
            </w:tcBorders>
            <w:vAlign w:val="center"/>
          </w:tcPr>
          <w:p w14:paraId="355B5480">
            <w:pPr>
              <w:keepNext/>
              <w:jc w:val="center"/>
              <w:rPr>
                <w:rFonts w:ascii="Calibri" w:hAnsi="Calibri"/>
              </w:rPr>
            </w:pPr>
          </w:p>
        </w:tc>
      </w:tr>
      <w:tr w14:paraId="4D39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4" w:type="dxa"/>
            <w:tcBorders>
              <w:top w:val="single" w:color="auto" w:sz="4" w:space="0"/>
              <w:left w:val="single" w:color="auto" w:sz="4" w:space="0"/>
              <w:bottom w:val="single" w:color="auto" w:sz="4" w:space="0"/>
              <w:right w:val="single" w:color="auto" w:sz="4" w:space="0"/>
            </w:tcBorders>
            <w:shd w:val="clear" w:color="auto" w:fill="F3F3F3"/>
            <w:vAlign w:val="center"/>
          </w:tcPr>
          <w:p w14:paraId="44584458">
            <w:pPr>
              <w:jc w:val="center"/>
            </w:pPr>
            <w:r>
              <w:rPr>
                <w:rFonts w:hint="eastAsia"/>
              </w:rPr>
              <w:t>3</w:t>
            </w:r>
          </w:p>
        </w:tc>
        <w:tc>
          <w:tcPr>
            <w:tcW w:w="2893" w:type="dxa"/>
            <w:tcBorders>
              <w:top w:val="single" w:color="auto" w:sz="4" w:space="0"/>
              <w:left w:val="single" w:color="auto" w:sz="4" w:space="0"/>
              <w:bottom w:val="single" w:color="auto" w:sz="4" w:space="0"/>
              <w:right w:val="single" w:color="auto" w:sz="4" w:space="0"/>
            </w:tcBorders>
            <w:vAlign w:val="center"/>
          </w:tcPr>
          <w:p w14:paraId="4C543DF0">
            <w:pPr>
              <w:keepNext/>
              <w:jc w:val="center"/>
              <w:rPr>
                <w:rFonts w:ascii="Calibri" w:hAnsi="Calibri"/>
              </w:rPr>
            </w:pPr>
            <w:r>
              <w:rPr>
                <w:rFonts w:hint="eastAsia" w:ascii="Calibri" w:hAnsi="Calibri"/>
              </w:rPr>
              <w:t>碳氢化合物</w:t>
            </w:r>
          </w:p>
        </w:tc>
        <w:tc>
          <w:tcPr>
            <w:tcW w:w="2482" w:type="dxa"/>
            <w:tcBorders>
              <w:top w:val="single" w:color="auto" w:sz="4" w:space="0"/>
              <w:left w:val="single" w:color="auto" w:sz="4" w:space="0"/>
              <w:bottom w:val="single" w:color="auto" w:sz="4" w:space="0"/>
              <w:right w:val="single" w:color="auto" w:sz="4" w:space="0"/>
            </w:tcBorders>
            <w:vAlign w:val="center"/>
          </w:tcPr>
          <w:p w14:paraId="00CBE4F9">
            <w:pPr>
              <w:keepNext/>
              <w:jc w:val="center"/>
              <w:rPr>
                <w:rFonts w:ascii="Calibri" w:hAnsi="Calibri"/>
              </w:rPr>
            </w:pPr>
          </w:p>
        </w:tc>
        <w:tc>
          <w:tcPr>
            <w:tcW w:w="2149" w:type="dxa"/>
            <w:tcBorders>
              <w:top w:val="single" w:color="auto" w:sz="4" w:space="0"/>
              <w:left w:val="single" w:color="auto" w:sz="4" w:space="0"/>
              <w:bottom w:val="single" w:color="auto" w:sz="4" w:space="0"/>
              <w:right w:val="single" w:color="auto" w:sz="4" w:space="0"/>
            </w:tcBorders>
            <w:vAlign w:val="center"/>
          </w:tcPr>
          <w:p w14:paraId="27F8A2A6">
            <w:pPr>
              <w:keepNext/>
              <w:jc w:val="center"/>
              <w:rPr>
                <w:rFonts w:ascii="Calibri" w:hAnsi="Calibri"/>
              </w:rPr>
            </w:pPr>
          </w:p>
        </w:tc>
      </w:tr>
    </w:tbl>
    <w:p w14:paraId="0638F5B4">
      <w:pPr>
        <w:pStyle w:val="82"/>
        <w:spacing w:before="120" w:beforeLines="50" w:after="120" w:afterLines="50"/>
        <w:ind w:firstLine="0" w:firstLineChars="0"/>
        <w:rPr>
          <w:b/>
        </w:rPr>
      </w:pPr>
      <w:r>
        <w:rPr>
          <w:rFonts w:hint="eastAsia" w:ascii="Times New Roman" w:hAnsi="Times New Roman" w:eastAsia="宋体" w:cs="Times New Roman"/>
          <w:b/>
        </w:rPr>
        <w:t>C</w:t>
      </w:r>
      <w:r>
        <w:rPr>
          <w:rFonts w:ascii="Times New Roman" w:hAnsi="Times New Roman" w:eastAsia="宋体" w:cs="Times New Roman"/>
          <w:b/>
        </w:rPr>
        <w:t xml:space="preserve">.2 </w:t>
      </w:r>
      <w:r>
        <w:rPr>
          <w:rFonts w:hint="eastAsia" w:ascii="Times New Roman" w:hAnsi="Times New Roman" w:eastAsia="宋体" w:cs="Times New Roman"/>
          <w:b/>
        </w:rPr>
        <w:t>环境影响评价</w:t>
      </w:r>
    </w:p>
    <w:p w14:paraId="472DB2F4">
      <w:pPr>
        <w:pStyle w:val="157"/>
        <w:numPr>
          <w:ilvl w:val="0"/>
          <w:numId w:val="16"/>
        </w:numPr>
        <w:rPr>
          <w:b w:val="0"/>
        </w:rPr>
      </w:pPr>
      <w:r>
        <w:rPr>
          <w:rFonts w:hint="eastAsia"/>
        </w:rPr>
        <w:t>利益相关方的评价意见</w:t>
      </w:r>
    </w:p>
    <w:p w14:paraId="7CEBBEB0">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.1 </w:t>
      </w:r>
      <w:r>
        <w:rPr>
          <w:rFonts w:hint="eastAsia" w:ascii="Times New Roman" w:hAnsi="Times New Roman" w:eastAsia="宋体" w:cs="Times New Roman"/>
          <w:b/>
        </w:rPr>
        <w:t>简要说明如何征求地方利益相关方的评价意见及如何汇总这些意见</w:t>
      </w:r>
    </w:p>
    <w:p w14:paraId="5911012D">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.2 </w:t>
      </w:r>
      <w:r>
        <w:rPr>
          <w:rFonts w:hint="eastAsia" w:ascii="Times New Roman" w:hAnsi="Times New Roman" w:eastAsia="宋体" w:cs="Times New Roman"/>
          <w:b/>
        </w:rPr>
        <w:t>收到的评价意见的汇总</w:t>
      </w:r>
    </w:p>
    <w:p w14:paraId="145BF117">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.3 </w:t>
      </w:r>
      <w:r>
        <w:rPr>
          <w:rFonts w:hint="eastAsia" w:ascii="Times New Roman" w:hAnsi="Times New Roman" w:eastAsia="宋体" w:cs="Times New Roman"/>
          <w:b/>
        </w:rPr>
        <w:t>对所收到的评价意见如何给予相应考虑的报告</w:t>
      </w:r>
    </w:p>
    <w:p w14:paraId="25C9BCEF">
      <w:pPr>
        <w:widowControl/>
        <w:spacing w:line="360" w:lineRule="auto"/>
        <w:outlineLvl w:val="2"/>
        <w:rPr>
          <w:b/>
          <w:bCs/>
          <w:kern w:val="0"/>
          <w:sz w:val="28"/>
          <w:szCs w:val="28"/>
          <w:lang w:val="en-GB"/>
        </w:rPr>
      </w:pPr>
      <w:r>
        <w:rPr>
          <w:rFonts w:eastAsia="MS Mincho"/>
          <w:kern w:val="0"/>
          <w:sz w:val="22"/>
          <w:szCs w:val="28"/>
          <w:lang w:val="en-GB"/>
        </w:rPr>
        <w:br w:type="page"/>
      </w:r>
      <w:bookmarkStart w:id="40" w:name="_Toc100495298"/>
      <w:r>
        <w:rPr>
          <w:rFonts w:hint="eastAsia" w:ascii="宋体" w:hAnsi="宋体"/>
          <w:b/>
          <w:bCs/>
          <w:kern w:val="0"/>
          <w:sz w:val="28"/>
          <w:szCs w:val="28"/>
          <w:lang w:val="en-GB"/>
        </w:rPr>
        <w:t>附件</w:t>
      </w:r>
      <w:r>
        <w:rPr>
          <w:rFonts w:hint="eastAsia"/>
          <w:b/>
          <w:bCs/>
          <w:kern w:val="0"/>
          <w:sz w:val="28"/>
          <w:szCs w:val="28"/>
          <w:lang w:val="en-GB"/>
        </w:rPr>
        <w:t>1</w:t>
      </w:r>
      <w:r>
        <w:rPr>
          <w:rFonts w:hint="eastAsia" w:ascii="宋体" w:hAnsi="宋体"/>
          <w:b/>
          <w:bCs/>
          <w:kern w:val="0"/>
          <w:sz w:val="28"/>
          <w:szCs w:val="28"/>
          <w:lang w:val="en-GB"/>
        </w:rPr>
        <w:t>-</w:t>
      </w:r>
      <w:r>
        <w:rPr>
          <w:rFonts w:hint="eastAsia"/>
          <w:b/>
          <w:bCs/>
          <w:kern w:val="0"/>
          <w:sz w:val="28"/>
          <w:szCs w:val="28"/>
          <w:lang w:val="en-GB"/>
        </w:rPr>
        <w:t>A项目开发方的企业法人联系信息</w:t>
      </w:r>
      <w:bookmarkEnd w:id="40"/>
    </w:p>
    <w:tbl>
      <w:tblPr>
        <w:tblStyle w:val="32"/>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2262"/>
        <w:gridCol w:w="7059"/>
      </w:tblGrid>
      <w:tr w14:paraId="44B4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36F4FAA9">
            <w:pPr>
              <w:rPr>
                <w:rFonts w:ascii="Calibri" w:hAnsi="Calibri"/>
                <w:b/>
                <w:sz w:val="28"/>
                <w:szCs w:val="28"/>
              </w:rPr>
            </w:pPr>
            <w:r>
              <w:rPr>
                <w:rFonts w:hint="eastAsia" w:ascii="Calibri" w:hAnsi="Calibri"/>
                <w:b/>
                <w:szCs w:val="28"/>
              </w:rPr>
              <w:t>企业法人名称：</w:t>
            </w:r>
          </w:p>
        </w:tc>
        <w:tc>
          <w:tcPr>
            <w:tcW w:w="7059" w:type="dxa"/>
            <w:tcBorders>
              <w:top w:val="single" w:color="auto" w:sz="4" w:space="0"/>
              <w:left w:val="single" w:color="auto" w:sz="4" w:space="0"/>
              <w:bottom w:val="single" w:color="auto" w:sz="4" w:space="0"/>
              <w:right w:val="single" w:color="auto" w:sz="4" w:space="0"/>
            </w:tcBorders>
            <w:vAlign w:val="center"/>
          </w:tcPr>
          <w:p w14:paraId="30D2D723">
            <w:pPr>
              <w:rPr>
                <w:rFonts w:ascii="Calibri" w:hAnsi="Calibri"/>
                <w:sz w:val="28"/>
                <w:szCs w:val="28"/>
              </w:rPr>
            </w:pPr>
          </w:p>
        </w:tc>
      </w:tr>
      <w:tr w14:paraId="541D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149FE5E3">
            <w:pPr>
              <w:rPr>
                <w:rFonts w:ascii="Calibri" w:hAnsi="Calibri"/>
                <w:sz w:val="28"/>
                <w:szCs w:val="28"/>
              </w:rPr>
            </w:pPr>
            <w:r>
              <w:rPr>
                <w:rFonts w:hint="eastAsia" w:ascii="Calibri" w:hAnsi="Calibri"/>
                <w:szCs w:val="28"/>
              </w:rPr>
              <w:t>地址：</w:t>
            </w:r>
          </w:p>
        </w:tc>
        <w:tc>
          <w:tcPr>
            <w:tcW w:w="7059" w:type="dxa"/>
            <w:tcBorders>
              <w:top w:val="single" w:color="auto" w:sz="4" w:space="0"/>
              <w:left w:val="single" w:color="auto" w:sz="4" w:space="0"/>
              <w:bottom w:val="single" w:color="auto" w:sz="4" w:space="0"/>
              <w:right w:val="single" w:color="auto" w:sz="4" w:space="0"/>
            </w:tcBorders>
            <w:vAlign w:val="center"/>
          </w:tcPr>
          <w:p w14:paraId="02BBAFE6">
            <w:pPr>
              <w:rPr>
                <w:rFonts w:ascii="Calibri" w:hAnsi="Calibri"/>
                <w:sz w:val="28"/>
                <w:szCs w:val="28"/>
              </w:rPr>
            </w:pPr>
          </w:p>
        </w:tc>
      </w:tr>
      <w:tr w14:paraId="3ED5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69D21E54">
            <w:pPr>
              <w:rPr>
                <w:rFonts w:ascii="Calibri" w:hAnsi="Calibri"/>
                <w:sz w:val="28"/>
                <w:szCs w:val="28"/>
              </w:rPr>
            </w:pPr>
            <w:r>
              <w:rPr>
                <w:rFonts w:hint="eastAsia" w:ascii="Calibri" w:hAnsi="Calibri"/>
                <w:szCs w:val="28"/>
              </w:rPr>
              <w:t>邮政编码：</w:t>
            </w:r>
          </w:p>
        </w:tc>
        <w:tc>
          <w:tcPr>
            <w:tcW w:w="7059" w:type="dxa"/>
            <w:tcBorders>
              <w:top w:val="single" w:color="auto" w:sz="4" w:space="0"/>
              <w:left w:val="single" w:color="auto" w:sz="4" w:space="0"/>
              <w:bottom w:val="single" w:color="auto" w:sz="4" w:space="0"/>
              <w:right w:val="single" w:color="auto" w:sz="4" w:space="0"/>
            </w:tcBorders>
            <w:vAlign w:val="center"/>
          </w:tcPr>
          <w:p w14:paraId="07D604FA">
            <w:pPr>
              <w:rPr>
                <w:rFonts w:ascii="Calibri" w:hAnsi="Calibri"/>
                <w:sz w:val="28"/>
                <w:szCs w:val="28"/>
              </w:rPr>
            </w:pPr>
          </w:p>
        </w:tc>
      </w:tr>
      <w:tr w14:paraId="53D7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695D3AD9">
            <w:pPr>
              <w:rPr>
                <w:rFonts w:ascii="Calibri" w:hAnsi="Calibri"/>
                <w:sz w:val="28"/>
                <w:szCs w:val="28"/>
              </w:rPr>
            </w:pPr>
            <w:r>
              <w:rPr>
                <w:rFonts w:hint="eastAsia" w:ascii="Calibri" w:hAnsi="Calibri"/>
                <w:szCs w:val="28"/>
              </w:rPr>
              <w:t>电话：</w:t>
            </w:r>
          </w:p>
        </w:tc>
        <w:tc>
          <w:tcPr>
            <w:tcW w:w="7059" w:type="dxa"/>
            <w:tcBorders>
              <w:top w:val="single" w:color="auto" w:sz="4" w:space="0"/>
              <w:left w:val="single" w:color="auto" w:sz="4" w:space="0"/>
              <w:bottom w:val="single" w:color="auto" w:sz="4" w:space="0"/>
              <w:right w:val="single" w:color="auto" w:sz="4" w:space="0"/>
            </w:tcBorders>
          </w:tcPr>
          <w:p w14:paraId="4ADC8EB2">
            <w:pPr>
              <w:rPr>
                <w:rFonts w:ascii="Calibri" w:hAnsi="Calibri"/>
                <w:sz w:val="28"/>
                <w:szCs w:val="28"/>
              </w:rPr>
            </w:pPr>
          </w:p>
        </w:tc>
      </w:tr>
      <w:tr w14:paraId="1D64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136EAE13">
            <w:pPr>
              <w:rPr>
                <w:rFonts w:ascii="Calibri" w:hAnsi="Calibri"/>
                <w:sz w:val="28"/>
                <w:szCs w:val="28"/>
              </w:rPr>
            </w:pPr>
            <w:r>
              <w:rPr>
                <w:rFonts w:hint="eastAsia" w:ascii="Calibri" w:hAnsi="Calibri"/>
                <w:szCs w:val="28"/>
              </w:rPr>
              <w:t>传真：</w:t>
            </w:r>
          </w:p>
        </w:tc>
        <w:tc>
          <w:tcPr>
            <w:tcW w:w="7059" w:type="dxa"/>
            <w:tcBorders>
              <w:top w:val="single" w:color="auto" w:sz="4" w:space="0"/>
              <w:left w:val="single" w:color="auto" w:sz="4" w:space="0"/>
              <w:bottom w:val="single" w:color="auto" w:sz="4" w:space="0"/>
              <w:right w:val="single" w:color="auto" w:sz="4" w:space="0"/>
            </w:tcBorders>
          </w:tcPr>
          <w:p w14:paraId="5DDEA282">
            <w:pPr>
              <w:rPr>
                <w:rFonts w:ascii="Calibri" w:hAnsi="Calibri"/>
                <w:sz w:val="28"/>
                <w:szCs w:val="28"/>
              </w:rPr>
            </w:pPr>
          </w:p>
        </w:tc>
      </w:tr>
      <w:tr w14:paraId="4745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6FE12537">
            <w:pPr>
              <w:rPr>
                <w:rFonts w:ascii="Calibri" w:hAnsi="Calibri"/>
                <w:sz w:val="28"/>
                <w:szCs w:val="28"/>
              </w:rPr>
            </w:pPr>
            <w:r>
              <w:rPr>
                <w:rFonts w:hint="eastAsia" w:ascii="Calibri" w:hAnsi="Calibri"/>
                <w:szCs w:val="28"/>
              </w:rPr>
              <w:t>电子邮件：</w:t>
            </w:r>
          </w:p>
        </w:tc>
        <w:tc>
          <w:tcPr>
            <w:tcW w:w="7059" w:type="dxa"/>
            <w:tcBorders>
              <w:top w:val="single" w:color="auto" w:sz="4" w:space="0"/>
              <w:left w:val="single" w:color="auto" w:sz="4" w:space="0"/>
              <w:bottom w:val="single" w:color="auto" w:sz="4" w:space="0"/>
              <w:right w:val="single" w:color="auto" w:sz="4" w:space="0"/>
            </w:tcBorders>
            <w:vAlign w:val="center"/>
          </w:tcPr>
          <w:p w14:paraId="33E4DA7E">
            <w:pPr>
              <w:rPr>
                <w:rFonts w:ascii="Calibri" w:hAnsi="Calibri"/>
                <w:sz w:val="28"/>
                <w:szCs w:val="28"/>
              </w:rPr>
            </w:pPr>
          </w:p>
        </w:tc>
      </w:tr>
      <w:tr w14:paraId="6F14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701BB466">
            <w:pPr>
              <w:rPr>
                <w:rFonts w:ascii="Calibri" w:hAnsi="Calibri"/>
                <w:sz w:val="28"/>
                <w:szCs w:val="28"/>
              </w:rPr>
            </w:pPr>
            <w:r>
              <w:rPr>
                <w:rFonts w:hint="eastAsia" w:ascii="Calibri" w:hAnsi="Calibri"/>
                <w:szCs w:val="28"/>
              </w:rPr>
              <w:t>网址：</w:t>
            </w:r>
          </w:p>
        </w:tc>
        <w:tc>
          <w:tcPr>
            <w:tcW w:w="7059" w:type="dxa"/>
            <w:tcBorders>
              <w:top w:val="single" w:color="auto" w:sz="4" w:space="0"/>
              <w:left w:val="single" w:color="auto" w:sz="4" w:space="0"/>
              <w:bottom w:val="single" w:color="auto" w:sz="4" w:space="0"/>
              <w:right w:val="single" w:color="auto" w:sz="4" w:space="0"/>
            </w:tcBorders>
            <w:vAlign w:val="center"/>
          </w:tcPr>
          <w:p w14:paraId="74C0B990">
            <w:pPr>
              <w:rPr>
                <w:rFonts w:ascii="Calibri" w:hAnsi="Calibri"/>
                <w:sz w:val="28"/>
                <w:szCs w:val="28"/>
              </w:rPr>
            </w:pPr>
          </w:p>
        </w:tc>
      </w:tr>
      <w:tr w14:paraId="4824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6ADC3A57">
            <w:pPr>
              <w:rPr>
                <w:rFonts w:ascii="Calibri" w:hAnsi="Calibri"/>
                <w:b/>
                <w:sz w:val="28"/>
                <w:szCs w:val="28"/>
              </w:rPr>
            </w:pPr>
            <w:r>
              <w:rPr>
                <w:rFonts w:hint="eastAsia" w:ascii="Calibri" w:hAnsi="Calibri"/>
                <w:b/>
                <w:szCs w:val="28"/>
              </w:rPr>
              <w:t>授权代表：</w:t>
            </w:r>
          </w:p>
        </w:tc>
        <w:tc>
          <w:tcPr>
            <w:tcW w:w="7059" w:type="dxa"/>
            <w:tcBorders>
              <w:top w:val="single" w:color="auto" w:sz="4" w:space="0"/>
              <w:left w:val="single" w:color="auto" w:sz="4" w:space="0"/>
              <w:bottom w:val="single" w:color="auto" w:sz="4" w:space="0"/>
              <w:right w:val="single" w:color="auto" w:sz="4" w:space="0"/>
            </w:tcBorders>
            <w:vAlign w:val="center"/>
          </w:tcPr>
          <w:p w14:paraId="6545F1D0">
            <w:pPr>
              <w:rPr>
                <w:rFonts w:ascii="Calibri" w:hAnsi="Calibri"/>
                <w:sz w:val="28"/>
                <w:szCs w:val="28"/>
              </w:rPr>
            </w:pPr>
          </w:p>
        </w:tc>
      </w:tr>
      <w:tr w14:paraId="7D7E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389910B7">
            <w:pPr>
              <w:rPr>
                <w:rFonts w:ascii="Calibri" w:hAnsi="Calibri"/>
                <w:sz w:val="28"/>
                <w:szCs w:val="28"/>
              </w:rPr>
            </w:pPr>
            <w:r>
              <w:rPr>
                <w:rFonts w:hint="eastAsia" w:ascii="Calibri" w:hAnsi="Calibri"/>
                <w:szCs w:val="28"/>
              </w:rPr>
              <w:t>姓名：</w:t>
            </w:r>
          </w:p>
        </w:tc>
        <w:tc>
          <w:tcPr>
            <w:tcW w:w="7059" w:type="dxa"/>
            <w:tcBorders>
              <w:top w:val="single" w:color="auto" w:sz="4" w:space="0"/>
              <w:left w:val="single" w:color="auto" w:sz="4" w:space="0"/>
              <w:bottom w:val="single" w:color="auto" w:sz="4" w:space="0"/>
              <w:right w:val="single" w:color="auto" w:sz="4" w:space="0"/>
            </w:tcBorders>
            <w:vAlign w:val="center"/>
          </w:tcPr>
          <w:p w14:paraId="0ABE3446">
            <w:pPr>
              <w:rPr>
                <w:rFonts w:ascii="Calibri" w:hAnsi="Calibri"/>
                <w:sz w:val="28"/>
                <w:szCs w:val="28"/>
              </w:rPr>
            </w:pPr>
          </w:p>
        </w:tc>
      </w:tr>
      <w:tr w14:paraId="6848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6A9BE931">
            <w:pPr>
              <w:rPr>
                <w:rFonts w:ascii="Calibri" w:hAnsi="Calibri"/>
                <w:sz w:val="28"/>
                <w:szCs w:val="28"/>
              </w:rPr>
            </w:pPr>
            <w:r>
              <w:rPr>
                <w:rFonts w:hint="eastAsia" w:ascii="Calibri" w:hAnsi="Calibri"/>
                <w:szCs w:val="28"/>
              </w:rPr>
              <w:t>职务：</w:t>
            </w:r>
          </w:p>
        </w:tc>
        <w:tc>
          <w:tcPr>
            <w:tcW w:w="7059" w:type="dxa"/>
            <w:tcBorders>
              <w:top w:val="single" w:color="auto" w:sz="4" w:space="0"/>
              <w:left w:val="single" w:color="auto" w:sz="4" w:space="0"/>
              <w:bottom w:val="single" w:color="auto" w:sz="4" w:space="0"/>
              <w:right w:val="single" w:color="auto" w:sz="4" w:space="0"/>
            </w:tcBorders>
            <w:vAlign w:val="center"/>
          </w:tcPr>
          <w:p w14:paraId="3D322C98">
            <w:pPr>
              <w:rPr>
                <w:rFonts w:ascii="Calibri" w:hAnsi="Calibri"/>
                <w:sz w:val="28"/>
                <w:szCs w:val="28"/>
              </w:rPr>
            </w:pPr>
          </w:p>
        </w:tc>
      </w:tr>
      <w:tr w14:paraId="35DA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4D3BD1A5">
            <w:pPr>
              <w:rPr>
                <w:rFonts w:ascii="Calibri" w:hAnsi="Calibri"/>
                <w:sz w:val="28"/>
                <w:szCs w:val="28"/>
              </w:rPr>
            </w:pPr>
            <w:r>
              <w:rPr>
                <w:rFonts w:hint="eastAsia" w:ascii="Calibri" w:hAnsi="Calibri"/>
                <w:szCs w:val="28"/>
              </w:rPr>
              <w:t>部门：</w:t>
            </w:r>
          </w:p>
        </w:tc>
        <w:tc>
          <w:tcPr>
            <w:tcW w:w="7059" w:type="dxa"/>
            <w:tcBorders>
              <w:top w:val="single" w:color="auto" w:sz="4" w:space="0"/>
              <w:left w:val="single" w:color="auto" w:sz="4" w:space="0"/>
              <w:bottom w:val="single" w:color="auto" w:sz="4" w:space="0"/>
              <w:right w:val="single" w:color="auto" w:sz="4" w:space="0"/>
            </w:tcBorders>
            <w:vAlign w:val="center"/>
          </w:tcPr>
          <w:p w14:paraId="72E1DC4A">
            <w:pPr>
              <w:rPr>
                <w:rFonts w:ascii="Calibri" w:hAnsi="Calibri"/>
                <w:sz w:val="28"/>
                <w:szCs w:val="28"/>
              </w:rPr>
            </w:pPr>
          </w:p>
        </w:tc>
      </w:tr>
      <w:tr w14:paraId="768E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405A65EB">
            <w:pPr>
              <w:rPr>
                <w:rFonts w:ascii="Calibri" w:hAnsi="Calibri"/>
                <w:sz w:val="28"/>
                <w:szCs w:val="28"/>
              </w:rPr>
            </w:pPr>
            <w:r>
              <w:rPr>
                <w:rFonts w:hint="eastAsia" w:ascii="Calibri" w:hAnsi="Calibri"/>
                <w:szCs w:val="28"/>
              </w:rPr>
              <w:t>手机：</w:t>
            </w:r>
          </w:p>
        </w:tc>
        <w:tc>
          <w:tcPr>
            <w:tcW w:w="7059" w:type="dxa"/>
            <w:tcBorders>
              <w:top w:val="single" w:color="auto" w:sz="4" w:space="0"/>
              <w:left w:val="single" w:color="auto" w:sz="4" w:space="0"/>
              <w:bottom w:val="single" w:color="auto" w:sz="4" w:space="0"/>
              <w:right w:val="single" w:color="auto" w:sz="4" w:space="0"/>
            </w:tcBorders>
            <w:vAlign w:val="center"/>
          </w:tcPr>
          <w:p w14:paraId="1EA38AE3">
            <w:pPr>
              <w:rPr>
                <w:rFonts w:ascii="Calibri" w:hAnsi="Calibri"/>
                <w:sz w:val="28"/>
                <w:szCs w:val="28"/>
              </w:rPr>
            </w:pPr>
          </w:p>
        </w:tc>
      </w:tr>
      <w:tr w14:paraId="4DF3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500BA8AE">
            <w:pPr>
              <w:rPr>
                <w:rFonts w:ascii="Calibri" w:hAnsi="Calibri"/>
                <w:sz w:val="28"/>
                <w:szCs w:val="28"/>
              </w:rPr>
            </w:pPr>
            <w:r>
              <w:rPr>
                <w:rFonts w:hint="eastAsia" w:ascii="Calibri" w:hAnsi="Calibri"/>
                <w:szCs w:val="28"/>
              </w:rPr>
              <w:t>传真：</w:t>
            </w:r>
          </w:p>
        </w:tc>
        <w:tc>
          <w:tcPr>
            <w:tcW w:w="7059" w:type="dxa"/>
            <w:tcBorders>
              <w:top w:val="single" w:color="auto" w:sz="4" w:space="0"/>
              <w:left w:val="single" w:color="auto" w:sz="4" w:space="0"/>
              <w:bottom w:val="single" w:color="auto" w:sz="4" w:space="0"/>
              <w:right w:val="single" w:color="auto" w:sz="4" w:space="0"/>
            </w:tcBorders>
          </w:tcPr>
          <w:p w14:paraId="5D6FB61E">
            <w:pPr>
              <w:rPr>
                <w:rFonts w:ascii="Calibri" w:hAnsi="Calibri"/>
                <w:sz w:val="28"/>
                <w:szCs w:val="28"/>
              </w:rPr>
            </w:pPr>
          </w:p>
        </w:tc>
      </w:tr>
      <w:tr w14:paraId="2E27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15B35BA7">
            <w:pPr>
              <w:rPr>
                <w:rFonts w:ascii="Calibri" w:hAnsi="Calibri"/>
                <w:sz w:val="28"/>
                <w:szCs w:val="28"/>
              </w:rPr>
            </w:pPr>
            <w:r>
              <w:rPr>
                <w:rFonts w:hint="eastAsia" w:ascii="Calibri" w:hAnsi="Calibri"/>
                <w:szCs w:val="28"/>
              </w:rPr>
              <w:t>电话：</w:t>
            </w:r>
          </w:p>
        </w:tc>
        <w:tc>
          <w:tcPr>
            <w:tcW w:w="7059" w:type="dxa"/>
            <w:tcBorders>
              <w:top w:val="single" w:color="auto" w:sz="4" w:space="0"/>
              <w:left w:val="single" w:color="auto" w:sz="4" w:space="0"/>
              <w:bottom w:val="single" w:color="auto" w:sz="4" w:space="0"/>
              <w:right w:val="single" w:color="auto" w:sz="4" w:space="0"/>
            </w:tcBorders>
          </w:tcPr>
          <w:p w14:paraId="6EC5791C">
            <w:pPr>
              <w:rPr>
                <w:rFonts w:ascii="Calibri" w:hAnsi="Calibri"/>
                <w:sz w:val="28"/>
                <w:szCs w:val="28"/>
              </w:rPr>
            </w:pPr>
          </w:p>
        </w:tc>
      </w:tr>
      <w:tr w14:paraId="1BF1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7E4B5398">
            <w:pPr>
              <w:rPr>
                <w:rFonts w:ascii="Calibri" w:hAnsi="Calibri"/>
                <w:sz w:val="28"/>
                <w:szCs w:val="28"/>
              </w:rPr>
            </w:pPr>
            <w:r>
              <w:rPr>
                <w:rFonts w:hint="eastAsia" w:ascii="Calibri" w:hAnsi="Calibri"/>
                <w:szCs w:val="28"/>
              </w:rPr>
              <w:t>电子邮件：</w:t>
            </w:r>
          </w:p>
        </w:tc>
        <w:tc>
          <w:tcPr>
            <w:tcW w:w="7059" w:type="dxa"/>
            <w:tcBorders>
              <w:top w:val="single" w:color="auto" w:sz="4" w:space="0"/>
              <w:left w:val="single" w:color="auto" w:sz="4" w:space="0"/>
              <w:bottom w:val="single" w:color="auto" w:sz="4" w:space="0"/>
              <w:right w:val="single" w:color="auto" w:sz="4" w:space="0"/>
            </w:tcBorders>
            <w:vAlign w:val="center"/>
          </w:tcPr>
          <w:p w14:paraId="29294057">
            <w:pPr>
              <w:rPr>
                <w:rFonts w:ascii="Calibri" w:hAnsi="Calibri"/>
                <w:sz w:val="28"/>
                <w:szCs w:val="28"/>
              </w:rPr>
            </w:pPr>
          </w:p>
        </w:tc>
      </w:tr>
    </w:tbl>
    <w:p w14:paraId="0A3A93E0">
      <w:pPr>
        <w:widowControl/>
        <w:spacing w:line="360" w:lineRule="auto"/>
        <w:outlineLvl w:val="2"/>
        <w:rPr>
          <w:rFonts w:ascii="宋体" w:hAnsi="宋体"/>
          <w:b/>
          <w:bCs/>
          <w:kern w:val="0"/>
          <w:sz w:val="28"/>
          <w:szCs w:val="28"/>
          <w:lang w:val="en-GB"/>
        </w:rPr>
      </w:pPr>
      <w:bookmarkStart w:id="41" w:name="_Toc100495299"/>
      <w:r>
        <w:rPr>
          <w:rFonts w:hint="eastAsia" w:ascii="宋体" w:hAnsi="宋体"/>
          <w:b/>
          <w:bCs/>
          <w:kern w:val="0"/>
          <w:sz w:val="28"/>
          <w:szCs w:val="28"/>
          <w:lang w:val="en-GB"/>
        </w:rPr>
        <w:t>附件</w:t>
      </w:r>
      <w:r>
        <w:rPr>
          <w:b/>
          <w:bCs/>
          <w:kern w:val="0"/>
          <w:sz w:val="28"/>
          <w:szCs w:val="28"/>
          <w:lang w:val="en-GB"/>
        </w:rPr>
        <w:t>1</w:t>
      </w:r>
      <w:r>
        <w:rPr>
          <w:rFonts w:ascii="宋体" w:hAnsi="宋体"/>
          <w:b/>
          <w:bCs/>
          <w:kern w:val="0"/>
          <w:sz w:val="28"/>
          <w:szCs w:val="28"/>
          <w:lang w:val="en-GB"/>
        </w:rPr>
        <w:t>-</w:t>
      </w:r>
      <w:r>
        <w:rPr>
          <w:b/>
          <w:bCs/>
          <w:kern w:val="0"/>
          <w:sz w:val="28"/>
          <w:szCs w:val="28"/>
          <w:lang w:val="en-GB"/>
        </w:rPr>
        <w:t>B</w:t>
      </w:r>
      <w:r>
        <w:rPr>
          <w:rFonts w:hint="eastAsia" w:ascii="宋体" w:hAnsi="宋体"/>
          <w:b/>
          <w:bCs/>
          <w:kern w:val="0"/>
          <w:sz w:val="28"/>
          <w:szCs w:val="28"/>
          <w:lang w:val="en-GB"/>
        </w:rPr>
        <w:t>事前减排量计算补充信息</w:t>
      </w:r>
      <w:bookmarkEnd w:id="41"/>
    </w:p>
    <w:p w14:paraId="7FFFAFCA">
      <w:pPr>
        <w:widowControl/>
        <w:spacing w:line="360" w:lineRule="auto"/>
        <w:outlineLvl w:val="2"/>
        <w:rPr>
          <w:rFonts w:ascii="宋体" w:hAnsi="宋体"/>
          <w:b/>
          <w:bCs/>
          <w:kern w:val="0"/>
          <w:sz w:val="28"/>
          <w:szCs w:val="28"/>
          <w:lang w:val="en-GB"/>
        </w:rPr>
      </w:pPr>
      <w:bookmarkStart w:id="42" w:name="_Toc100495300"/>
      <w:r>
        <w:rPr>
          <w:rFonts w:hint="eastAsia" w:ascii="宋体" w:hAnsi="宋体"/>
          <w:b/>
          <w:bCs/>
          <w:kern w:val="0"/>
          <w:sz w:val="28"/>
          <w:szCs w:val="28"/>
          <w:lang w:val="en-GB"/>
        </w:rPr>
        <w:t>附件</w:t>
      </w:r>
      <w:r>
        <w:rPr>
          <w:b/>
          <w:bCs/>
          <w:kern w:val="0"/>
          <w:sz w:val="28"/>
          <w:szCs w:val="28"/>
          <w:lang w:val="en-GB"/>
        </w:rPr>
        <w:t>1</w:t>
      </w:r>
      <w:r>
        <w:rPr>
          <w:rFonts w:ascii="宋体" w:hAnsi="宋体"/>
          <w:b/>
          <w:bCs/>
          <w:kern w:val="0"/>
          <w:sz w:val="28"/>
          <w:szCs w:val="28"/>
          <w:lang w:val="en-GB"/>
        </w:rPr>
        <w:t>-</w:t>
      </w:r>
      <w:r>
        <w:rPr>
          <w:b/>
          <w:bCs/>
          <w:kern w:val="0"/>
          <w:sz w:val="28"/>
          <w:szCs w:val="28"/>
          <w:lang w:val="en-GB"/>
        </w:rPr>
        <w:t>C</w:t>
      </w:r>
      <w:r>
        <w:rPr>
          <w:rFonts w:hint="eastAsia" w:ascii="宋体" w:hAnsi="宋体"/>
          <w:b/>
          <w:bCs/>
          <w:kern w:val="0"/>
          <w:sz w:val="28"/>
          <w:szCs w:val="28"/>
          <w:lang w:val="en-GB"/>
        </w:rPr>
        <w:t>监测计划补充信息</w:t>
      </w:r>
      <w:bookmarkEnd w:id="42"/>
    </w:p>
    <w:bookmarkEnd w:id="21"/>
    <w:p w14:paraId="16256BEB">
      <w:pPr>
        <w:spacing w:line="200" w:lineRule="exact"/>
        <w:ind w:firstLine="400"/>
        <w:rPr>
          <w:rFonts w:ascii="Calibri" w:hAnsi="Calibri"/>
          <w:sz w:val="20"/>
          <w:szCs w:val="22"/>
        </w:rPr>
      </w:pPr>
    </w:p>
    <w:p w14:paraId="4619C5DC">
      <w:pPr>
        <w:widowControl/>
        <w:jc w:val="left"/>
        <w:rPr>
          <w:rFonts w:ascii="仿宋" w:hAnsi="仿宋"/>
          <w:b/>
          <w:bCs/>
          <w:kern w:val="44"/>
          <w:sz w:val="32"/>
          <w:szCs w:val="44"/>
        </w:rPr>
        <w:sectPr>
          <w:footerReference r:id="rId3" w:type="default"/>
          <w:pgSz w:w="11906" w:h="16838"/>
          <w:pgMar w:top="2098" w:right="1474" w:bottom="1984" w:left="1587" w:header="708" w:footer="1587" w:gutter="0"/>
          <w:cols w:space="0" w:num="1"/>
        </w:sectPr>
      </w:pPr>
    </w:p>
    <w:p w14:paraId="173372BA">
      <w:pPr>
        <w:keepNext/>
        <w:keepLines/>
        <w:adjustRightInd w:val="0"/>
        <w:spacing w:line="560" w:lineRule="exact"/>
        <w:outlineLvl w:val="0"/>
        <w:rPr>
          <w:rFonts w:ascii="黑体" w:hAnsi="黑体" w:eastAsia="黑体"/>
          <w:bCs/>
          <w:kern w:val="44"/>
          <w:sz w:val="32"/>
          <w:szCs w:val="32"/>
          <w:lang w:val="zh-CN"/>
        </w:rPr>
      </w:pPr>
      <w:bookmarkStart w:id="43" w:name="_Hlk32932893"/>
      <w:bookmarkEnd w:id="43"/>
      <w:bookmarkStart w:id="44" w:name="_Toc100495301"/>
      <w:bookmarkStart w:id="45" w:name="_Toc36414218"/>
      <w:bookmarkStart w:id="46" w:name="_Toc43244946"/>
      <w:r>
        <w:rPr>
          <w:rFonts w:hint="eastAsia" w:ascii="黑体" w:hAnsi="黑体" w:eastAsia="黑体"/>
          <w:bCs/>
          <w:kern w:val="44"/>
          <w:sz w:val="32"/>
          <w:szCs w:val="32"/>
          <w:lang w:val="zh-CN"/>
        </w:rPr>
        <w:t>附件</w:t>
      </w:r>
      <w:r>
        <w:rPr>
          <w:rFonts w:eastAsia="黑体"/>
          <w:bCs/>
          <w:kern w:val="44"/>
          <w:sz w:val="32"/>
          <w:szCs w:val="32"/>
          <w:lang w:val="zh-CN"/>
        </w:rPr>
        <w:t>2</w:t>
      </w:r>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承诺书模板</w:t>
      </w:r>
    </w:p>
    <w:p w14:paraId="1AAE629E">
      <w:pPr>
        <w:spacing w:before="0" w:beforeLines="-2147483648" w:after="0" w:afterLines="-2147483648"/>
        <w:jc w:val="center"/>
        <w:rPr>
          <w:rFonts w:hint="eastAsia" w:ascii="方正公文小标宋" w:hAnsi="方正公文小标宋" w:eastAsia="方正公文小标宋" w:cs="方正公文小标宋"/>
          <w:color w:val="000000"/>
          <w:position w:val="1"/>
          <w:sz w:val="44"/>
          <w:szCs w:val="44"/>
          <w:lang w:val="zh-CN"/>
        </w:rPr>
      </w:pPr>
      <w:r>
        <w:rPr>
          <w:rFonts w:hint="eastAsia" w:ascii="方正公文小标宋" w:hAnsi="方正公文小标宋" w:eastAsia="方正公文小标宋" w:cs="方正公文小标宋"/>
          <w:color w:val="000000"/>
          <w:position w:val="1"/>
          <w:sz w:val="44"/>
          <w:szCs w:val="44"/>
          <w:lang w:val="zh-CN"/>
        </w:rPr>
        <w:t>承诺书</w:t>
      </w:r>
    </w:p>
    <w:p w14:paraId="37B8D25C">
      <w:pPr>
        <w:autoSpaceDE w:val="0"/>
        <w:autoSpaceDN w:val="0"/>
        <w:adjustRightInd w:val="0"/>
        <w:snapToGrid w:val="0"/>
        <w:spacing w:line="560" w:lineRule="exact"/>
        <w:ind w:firstLine="640" w:firstLineChars="200"/>
        <w:rPr>
          <w:rFonts w:ascii="仿宋_GB2312" w:hAnsi="Calibri" w:eastAsia="仿宋_GB2312"/>
          <w:sz w:val="32"/>
          <w:szCs w:val="32"/>
        </w:rPr>
      </w:pPr>
      <w:r>
        <w:rPr>
          <w:rFonts w:hint="eastAsia" w:ascii="仿宋_GB2312" w:eastAsia="仿宋_GB2312"/>
          <w:sz w:val="32"/>
          <w:szCs w:val="32"/>
        </w:rPr>
        <w:t>为引导市民全方位参与绿色低碳出行，促使绿色生活成为社会广泛共识和自觉行动，我单位郑重承诺：</w:t>
      </w:r>
    </w:p>
    <w:p w14:paraId="61130292">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一、严格按照《北京市生态环境局关于做好</w:t>
      </w:r>
      <w:r>
        <w:rPr>
          <w:rFonts w:eastAsia="仿宋_GB2312"/>
          <w:sz w:val="32"/>
          <w:szCs w:val="32"/>
        </w:rPr>
        <w:t>2024</w:t>
      </w:r>
      <w:r>
        <w:rPr>
          <w:rFonts w:hint="eastAsia" w:ascii="仿宋_GB2312" w:eastAsia="仿宋_GB2312"/>
          <w:sz w:val="32"/>
          <w:szCs w:val="32"/>
        </w:rPr>
        <w:t>年本市碳排放单位管理和碳排放权交易试点工作的通知》（京环发〔</w:t>
      </w:r>
      <w:r>
        <w:rPr>
          <w:rFonts w:eastAsia="仿宋_GB2312"/>
          <w:sz w:val="32"/>
          <w:szCs w:val="32"/>
        </w:rPr>
        <w:t>2024</w:t>
      </w:r>
      <w:r>
        <w:rPr>
          <w:rFonts w:hint="eastAsia" w:ascii="仿宋_GB2312" w:eastAsia="仿宋_GB2312"/>
          <w:sz w:val="32"/>
          <w:szCs w:val="32"/>
        </w:rPr>
        <w:t>〕</w:t>
      </w:r>
      <w:r>
        <w:rPr>
          <w:rFonts w:eastAsia="仿宋_GB2312"/>
          <w:sz w:val="32"/>
          <w:szCs w:val="32"/>
        </w:rPr>
        <w:t>X</w:t>
      </w:r>
      <w:r>
        <w:rPr>
          <w:rFonts w:hint="eastAsia" w:ascii="仿宋_GB2312" w:eastAsia="仿宋_GB2312"/>
          <w:sz w:val="32"/>
          <w:szCs w:val="32"/>
        </w:rPr>
        <w:t>号）及其他相关文件、工作方案规定开展工作。</w:t>
      </w:r>
    </w:p>
    <w:p w14:paraId="6F05C5C1">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二、作为项目开发方，严格依据《</w:t>
      </w:r>
      <w:r>
        <w:rPr>
          <w:rFonts w:eastAsia="仿宋_GB2312"/>
          <w:sz w:val="32"/>
          <w:szCs w:val="32"/>
        </w:rPr>
        <w:t>XX</w:t>
      </w:r>
      <w:r>
        <w:rPr>
          <w:rFonts w:hint="eastAsia" w:ascii="仿宋_GB2312" w:eastAsia="仿宋_GB2312"/>
          <w:sz w:val="32"/>
          <w:szCs w:val="32"/>
        </w:rPr>
        <w:t>方法学（试行）》开发《</w:t>
      </w:r>
      <w:r>
        <w:rPr>
          <w:rFonts w:eastAsia="仿宋_GB2312"/>
          <w:sz w:val="32"/>
          <w:szCs w:val="32"/>
        </w:rPr>
        <w:t>XX</w:t>
      </w:r>
      <w:r>
        <w:rPr>
          <w:rFonts w:hint="eastAsia" w:ascii="仿宋_GB2312" w:eastAsia="仿宋_GB2312"/>
          <w:sz w:val="32"/>
          <w:szCs w:val="32"/>
        </w:rPr>
        <w:t>项目》，并做好项目的运营、维护、监测和记录。</w:t>
      </w:r>
    </w:p>
    <w:p w14:paraId="6A2B2A80">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三、针对在项目开发方注册并授权参与项目活动的用户，基于出行数据依据方法学减排量核算的程序和方法核算减排量，全额返还并提供权益兑换。</w:t>
      </w:r>
    </w:p>
    <w:p w14:paraId="60710B0B">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四、确保数据真实、准确，承诺不重复申请国内外温室气体自愿减排机制。</w:t>
      </w:r>
    </w:p>
    <w:p w14:paraId="2EB46E17">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五、做好项目管理，对运行中发现的问题进行及时整改，并对依据异常数据获得减排量进行修正。</w:t>
      </w:r>
    </w:p>
    <w:p w14:paraId="0F738520">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我单位将自觉接受生态环境主管部门监管和社会公众监督，如有违法违规行为，将积极配合调查，并依法接受处罚。</w:t>
      </w:r>
    </w:p>
    <w:p w14:paraId="124BAC4C">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特此承诺。</w:t>
      </w:r>
    </w:p>
    <w:p w14:paraId="30F28C6A">
      <w:pPr>
        <w:adjustRightInd w:val="0"/>
        <w:snapToGrid w:val="0"/>
        <w:spacing w:line="560" w:lineRule="exact"/>
        <w:ind w:firstLine="640" w:firstLineChars="200"/>
        <w:rPr>
          <w:rFonts w:ascii="仿宋_GB2312" w:eastAsia="仿宋_GB2312"/>
          <w:b/>
          <w:sz w:val="32"/>
        </w:rPr>
      </w:pPr>
      <w:r>
        <w:rPr>
          <w:rFonts w:hint="eastAsia" w:ascii="仿宋_GB2312" w:eastAsia="仿宋_GB2312"/>
          <w:sz w:val="32"/>
        </w:rPr>
        <w:t xml:space="preserve">                            单位名称： </w:t>
      </w:r>
      <w:r>
        <w:rPr>
          <w:rFonts w:ascii="仿宋_GB2312" w:eastAsia="仿宋_GB2312"/>
          <w:sz w:val="32"/>
        </w:rPr>
        <w:t xml:space="preserve">    </w:t>
      </w:r>
      <w:r>
        <w:rPr>
          <w:rFonts w:hint="eastAsia" w:ascii="仿宋_GB2312" w:eastAsia="仿宋_GB2312"/>
          <w:sz w:val="32"/>
        </w:rPr>
        <w:t xml:space="preserve">（盖章）    </w:t>
      </w:r>
    </w:p>
    <w:p w14:paraId="7834731A">
      <w:pPr>
        <w:adjustRightInd w:val="0"/>
        <w:snapToGrid w:val="0"/>
        <w:spacing w:line="560" w:lineRule="exact"/>
        <w:ind w:firstLine="2880" w:firstLineChars="900"/>
        <w:rPr>
          <w:rFonts w:ascii="仿宋_GB2312" w:eastAsia="仿宋_GB2312"/>
          <w:sz w:val="32"/>
        </w:rPr>
      </w:pPr>
      <w:r>
        <w:rPr>
          <w:rFonts w:hint="eastAsia" w:ascii="仿宋_GB2312" w:eastAsia="仿宋_GB2312"/>
          <w:sz w:val="32"/>
        </w:rPr>
        <w:t>法定代表人（主要负责人）：</w:t>
      </w:r>
      <w:r>
        <w:rPr>
          <w:rFonts w:ascii="仿宋_GB2312" w:eastAsia="仿宋_GB2312"/>
          <w:sz w:val="32"/>
        </w:rPr>
        <w:t xml:space="preserve">      </w:t>
      </w:r>
      <w:r>
        <w:rPr>
          <w:rFonts w:hint="eastAsia" w:ascii="仿宋_GB2312" w:eastAsia="仿宋_GB2312"/>
          <w:sz w:val="32"/>
        </w:rPr>
        <w:t>（签字）</w:t>
      </w:r>
    </w:p>
    <w:p w14:paraId="60D1AE09">
      <w:pPr>
        <w:adjustRightInd w:val="0"/>
        <w:snapToGrid w:val="0"/>
        <w:spacing w:line="560" w:lineRule="exact"/>
        <w:ind w:firstLine="640" w:firstLineChars="200"/>
        <w:rPr>
          <w:rFonts w:ascii="仿宋_GB2312" w:eastAsia="仿宋_GB2312"/>
          <w:sz w:val="30"/>
        </w:rPr>
        <w:sectPr>
          <w:pgSz w:w="11907" w:h="16840"/>
          <w:pgMar w:top="2098" w:right="1474" w:bottom="1984" w:left="1587" w:header="851" w:footer="1587" w:gutter="0"/>
          <w:cols w:space="0" w:num="1"/>
        </w:sectPr>
      </w:pPr>
      <w:r>
        <w:rPr>
          <w:rFonts w:hint="eastAsia" w:ascii="仿宋_GB2312" w:eastAsia="仿宋_GB2312"/>
          <w:sz w:val="32"/>
        </w:rPr>
        <w:t xml:space="preserve">                                   年  月  日</w:t>
      </w:r>
    </w:p>
    <w:p w14:paraId="33984AB1">
      <w:pPr>
        <w:keepNext/>
        <w:keepLines/>
        <w:adjustRightInd w:val="0"/>
        <w:spacing w:line="560" w:lineRule="exact"/>
        <w:outlineLvl w:val="0"/>
        <w:rPr>
          <w:rFonts w:hint="eastAsia" w:ascii="黑体" w:hAnsi="黑体" w:eastAsia="黑体"/>
          <w:bCs/>
          <w:kern w:val="44"/>
          <w:sz w:val="32"/>
          <w:szCs w:val="32"/>
          <w:lang w:val="zh-CN"/>
        </w:rPr>
      </w:pPr>
      <w:r>
        <w:rPr>
          <w:rFonts w:hint="eastAsia" w:ascii="黑体" w:hAnsi="黑体" w:eastAsia="黑体"/>
          <w:bCs/>
          <w:kern w:val="44"/>
          <w:sz w:val="32"/>
          <w:szCs w:val="32"/>
          <w:lang w:val="zh-CN"/>
        </w:rPr>
        <w:t>附件</w:t>
      </w:r>
      <w:r>
        <w:rPr>
          <w:rFonts w:eastAsia="黑体"/>
          <w:bCs/>
          <w:kern w:val="44"/>
          <w:sz w:val="32"/>
          <w:szCs w:val="32"/>
          <w:lang w:val="zh-CN"/>
        </w:rPr>
        <w:t>3</w:t>
      </w:r>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北京碳普惠项目审核申请函和申请表</w:t>
      </w:r>
    </w:p>
    <w:p w14:paraId="7E1E1278">
      <w:pPr>
        <w:keepNext/>
        <w:keepLines/>
        <w:adjustRightInd w:val="0"/>
        <w:spacing w:line="560" w:lineRule="exact"/>
        <w:outlineLvl w:val="0"/>
        <w:rPr>
          <w:rFonts w:hint="eastAsia" w:ascii="黑体" w:hAnsi="黑体" w:eastAsia="黑体"/>
          <w:bCs/>
          <w:kern w:val="44"/>
          <w:sz w:val="32"/>
          <w:szCs w:val="32"/>
          <w:lang w:val="zh-CN"/>
        </w:rPr>
      </w:pPr>
    </w:p>
    <w:p w14:paraId="2C19DA43">
      <w:pPr>
        <w:spacing w:before="0" w:beforeLines="-2147483648" w:after="0" w:afterLines="-2147483648"/>
        <w:jc w:val="center"/>
        <w:rPr>
          <w:rFonts w:hint="eastAsia" w:ascii="方正公文小标宋" w:hAnsi="方正公文小标宋" w:eastAsia="方正公文小标宋" w:cs="方正公文小标宋"/>
          <w:color w:val="000000"/>
          <w:spacing w:val="0"/>
          <w:position w:val="1"/>
          <w:sz w:val="44"/>
          <w:szCs w:val="44"/>
          <w:lang w:val="zh-CN"/>
        </w:rPr>
      </w:pPr>
      <w:r>
        <w:rPr>
          <w:rFonts w:hint="eastAsia" w:ascii="方正公文小标宋" w:hAnsi="方正公文小标宋" w:eastAsia="方正公文小标宋" w:cs="方正公文小标宋"/>
          <w:color w:val="000000"/>
          <w:spacing w:val="0"/>
          <w:position w:val="1"/>
          <w:sz w:val="44"/>
          <w:szCs w:val="44"/>
          <w:lang w:val="zh-CN"/>
        </w:rPr>
        <w:t>北京碳普惠项目审核申请函和申请表</w:t>
      </w:r>
    </w:p>
    <w:p w14:paraId="4F8F362E">
      <w:pPr>
        <w:spacing w:before="0" w:beforeLines="-2147483648" w:after="0" w:afterLines="-2147483648"/>
        <w:jc w:val="center"/>
        <w:rPr>
          <w:rFonts w:hint="eastAsia" w:ascii="方正公文小标宋" w:hAnsi="方正公文小标宋" w:eastAsia="方正公文小标宋" w:cs="方正公文小标宋"/>
          <w:color w:val="000000"/>
          <w:spacing w:val="0"/>
          <w:position w:val="1"/>
          <w:sz w:val="44"/>
          <w:szCs w:val="44"/>
          <w:lang w:val="zh-CN"/>
        </w:rPr>
      </w:pPr>
    </w:p>
    <w:p w14:paraId="323C2609">
      <w:pPr>
        <w:widowControl/>
        <w:spacing w:line="560" w:lineRule="exact"/>
        <w:jc w:val="left"/>
        <w:rPr>
          <w:rFonts w:ascii="仿宋_GB2312" w:hAnsi="Calibri" w:eastAsia="仿宋_GB2312"/>
          <w:bCs/>
          <w:sz w:val="32"/>
          <w:szCs w:val="32"/>
        </w:rPr>
      </w:pPr>
      <w:r>
        <w:rPr>
          <w:rFonts w:hint="eastAsia" w:ascii="仿宋_GB2312" w:hAnsi="Calibri" w:eastAsia="仿宋_GB2312"/>
          <w:bCs/>
          <w:sz w:val="32"/>
          <w:szCs w:val="32"/>
        </w:rPr>
        <w:t>北京市生态环境局：</w:t>
      </w:r>
    </w:p>
    <w:p w14:paraId="24EC6C86">
      <w:pPr>
        <w:widowControl/>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我单位已根据《_________方法学》（本项目采用的方法学名称）要求完成________________________项目的设计与开发，拟申请北京碳普惠项目，并承诺该项目的唯一性。现将项目申请表及相关申报文件呈上，请予以审核登记。</w:t>
      </w:r>
    </w:p>
    <w:p w14:paraId="510933CE">
      <w:pPr>
        <w:widowControl/>
        <w:spacing w:line="560" w:lineRule="exact"/>
        <w:ind w:firstLine="640" w:firstLineChars="200"/>
        <w:rPr>
          <w:rFonts w:ascii="仿宋_GB2312" w:hAnsi="Calibri" w:eastAsia="仿宋_GB2312"/>
          <w:sz w:val="32"/>
          <w:szCs w:val="32"/>
        </w:rPr>
      </w:pPr>
    </w:p>
    <w:p w14:paraId="3A791143">
      <w:pPr>
        <w:widowControl/>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附件：</w:t>
      </w:r>
      <w:r>
        <w:rPr>
          <w:rFonts w:hint="eastAsia" w:eastAsia="仿宋_GB2312"/>
          <w:sz w:val="32"/>
          <w:szCs w:val="32"/>
        </w:rPr>
        <w:t>1</w:t>
      </w:r>
      <w:r>
        <w:rPr>
          <w:rFonts w:hint="eastAsia" w:ascii="仿宋_GB2312" w:hAnsi="Calibri" w:eastAsia="仿宋_GB2312"/>
          <w:sz w:val="32"/>
          <w:szCs w:val="32"/>
        </w:rPr>
        <w:t>.项目审核申请表</w:t>
      </w:r>
    </w:p>
    <w:p w14:paraId="5BF5E618">
      <w:pPr>
        <w:widowControl/>
        <w:spacing w:line="560" w:lineRule="exact"/>
        <w:ind w:firstLine="1600" w:firstLineChars="500"/>
        <w:jc w:val="left"/>
        <w:rPr>
          <w:rFonts w:ascii="仿宋_GB2312" w:hAnsi="Calibri" w:eastAsia="仿宋_GB2312"/>
          <w:sz w:val="32"/>
          <w:szCs w:val="32"/>
        </w:rPr>
      </w:pPr>
      <w:r>
        <w:rPr>
          <w:rFonts w:hint="eastAsia" w:eastAsia="仿宋_GB2312"/>
          <w:sz w:val="32"/>
          <w:szCs w:val="32"/>
        </w:rPr>
        <w:t>2</w:t>
      </w:r>
      <w:r>
        <w:rPr>
          <w:rFonts w:hint="eastAsia" w:ascii="仿宋_GB2312" w:hAnsi="Calibri" w:eastAsia="仿宋_GB2312"/>
          <w:sz w:val="32"/>
          <w:szCs w:val="32"/>
        </w:rPr>
        <w:t>.项目概况说明</w:t>
      </w:r>
    </w:p>
    <w:p w14:paraId="44076B10">
      <w:pPr>
        <w:widowControl/>
        <w:spacing w:line="560" w:lineRule="exact"/>
        <w:ind w:firstLine="1600" w:firstLineChars="500"/>
        <w:jc w:val="left"/>
        <w:rPr>
          <w:rFonts w:ascii="仿宋_GB2312" w:hAnsi="Calibri" w:eastAsia="仿宋_GB2312"/>
          <w:sz w:val="32"/>
          <w:szCs w:val="32"/>
        </w:rPr>
      </w:pPr>
      <w:r>
        <w:rPr>
          <w:rFonts w:hint="eastAsia" w:eastAsia="仿宋_GB2312"/>
          <w:sz w:val="32"/>
          <w:szCs w:val="32"/>
        </w:rPr>
        <w:t>3</w:t>
      </w:r>
      <w:r>
        <w:rPr>
          <w:rFonts w:hint="eastAsia" w:ascii="仿宋_GB2312" w:hAnsi="Calibri" w:eastAsia="仿宋_GB2312"/>
          <w:sz w:val="32"/>
          <w:szCs w:val="32"/>
        </w:rPr>
        <w:t>.项目开发方统一社会信用代码证</w:t>
      </w:r>
    </w:p>
    <w:p w14:paraId="00B19C3F">
      <w:pPr>
        <w:widowControl/>
        <w:spacing w:line="560" w:lineRule="exact"/>
        <w:ind w:firstLine="1600" w:firstLineChars="500"/>
        <w:jc w:val="left"/>
        <w:rPr>
          <w:rFonts w:ascii="仿宋_GB2312" w:hAnsi="Calibri" w:eastAsia="仿宋_GB2312"/>
          <w:sz w:val="32"/>
          <w:szCs w:val="32"/>
        </w:rPr>
      </w:pPr>
      <w:r>
        <w:rPr>
          <w:rFonts w:hint="eastAsia" w:eastAsia="仿宋_GB2312"/>
          <w:sz w:val="32"/>
          <w:szCs w:val="32"/>
        </w:rPr>
        <w:t>4</w:t>
      </w:r>
      <w:r>
        <w:rPr>
          <w:rFonts w:hint="eastAsia" w:ascii="仿宋_GB2312" w:hAnsi="Calibri" w:eastAsia="仿宋_GB2312"/>
          <w:sz w:val="32"/>
          <w:szCs w:val="32"/>
        </w:rPr>
        <w:t>.项目开工时间证明文件</w:t>
      </w:r>
    </w:p>
    <w:p w14:paraId="63BC3CF6">
      <w:pPr>
        <w:widowControl/>
        <w:spacing w:line="560" w:lineRule="exact"/>
        <w:ind w:left="1634" w:leftChars="778"/>
        <w:jc w:val="left"/>
        <w:rPr>
          <w:rFonts w:ascii="仿宋_GB2312" w:hAnsi="Calibri" w:eastAsia="仿宋_GB2312"/>
          <w:sz w:val="32"/>
          <w:szCs w:val="32"/>
        </w:rPr>
      </w:pPr>
      <w:r>
        <w:rPr>
          <w:rFonts w:hint="eastAsia" w:eastAsia="仿宋_GB2312"/>
          <w:sz w:val="32"/>
          <w:szCs w:val="32"/>
        </w:rPr>
        <w:t>5</w:t>
      </w:r>
      <w:r>
        <w:rPr>
          <w:rFonts w:hint="eastAsia" w:ascii="仿宋_GB2312" w:hAnsi="Calibri" w:eastAsia="仿宋_GB2312"/>
          <w:sz w:val="32"/>
          <w:szCs w:val="32"/>
        </w:rPr>
        <w:t>.采用《_________方法学》（本项目采用的方法学名称）编写的项目设计文件及减排量计算表</w:t>
      </w:r>
    </w:p>
    <w:p w14:paraId="5F877547">
      <w:pPr>
        <w:widowControl/>
        <w:spacing w:line="560" w:lineRule="exact"/>
        <w:ind w:left="1794" w:leftChars="778" w:hanging="160" w:hangingChars="50"/>
        <w:jc w:val="left"/>
        <w:rPr>
          <w:rFonts w:ascii="仿宋_GB2312" w:hAnsi="Calibri" w:eastAsia="仿宋_GB2312"/>
          <w:sz w:val="32"/>
          <w:szCs w:val="32"/>
        </w:rPr>
      </w:pPr>
      <w:r>
        <w:rPr>
          <w:rFonts w:eastAsia="仿宋_GB2312"/>
          <w:sz w:val="32"/>
          <w:szCs w:val="32"/>
        </w:rPr>
        <w:t>6</w:t>
      </w:r>
      <w:r>
        <w:rPr>
          <w:rFonts w:ascii="仿宋_GB2312" w:hAnsi="Calibri" w:eastAsia="仿宋_GB2312"/>
          <w:sz w:val="32"/>
          <w:szCs w:val="32"/>
        </w:rPr>
        <w:t>.</w:t>
      </w:r>
      <w:r>
        <w:rPr>
          <w:rFonts w:hint="eastAsia" w:ascii="仿宋_GB2312" w:hAnsi="Calibri" w:eastAsia="仿宋_GB2312"/>
          <w:sz w:val="32"/>
          <w:szCs w:val="32"/>
        </w:rPr>
        <w:t>承诺书</w:t>
      </w:r>
    </w:p>
    <w:p w14:paraId="50440742">
      <w:pPr>
        <w:widowControl/>
        <w:spacing w:line="560" w:lineRule="exact"/>
        <w:ind w:left="1794" w:leftChars="778" w:hanging="160" w:hangingChars="50"/>
        <w:jc w:val="left"/>
        <w:rPr>
          <w:rFonts w:ascii="仿宋_GB2312" w:hAnsi="Calibri" w:eastAsia="仿宋_GB2312"/>
          <w:sz w:val="32"/>
          <w:szCs w:val="32"/>
        </w:rPr>
      </w:pPr>
      <w:r>
        <w:rPr>
          <w:rFonts w:eastAsia="仿宋_GB2312"/>
          <w:sz w:val="32"/>
          <w:szCs w:val="32"/>
        </w:rPr>
        <w:t>7</w:t>
      </w:r>
      <w:r>
        <w:rPr>
          <w:rFonts w:ascii="仿宋_GB2312" w:hAnsi="Calibri" w:eastAsia="仿宋_GB2312"/>
          <w:sz w:val="32"/>
          <w:szCs w:val="32"/>
        </w:rPr>
        <w:t>.</w:t>
      </w:r>
      <w:r>
        <w:rPr>
          <w:rFonts w:hint="eastAsia" w:ascii="仿宋_GB2312" w:hAnsi="Calibri" w:eastAsia="仿宋_GB2312"/>
          <w:sz w:val="32"/>
          <w:szCs w:val="32"/>
        </w:rPr>
        <w:t>项目组织实施方案</w:t>
      </w:r>
    </w:p>
    <w:p w14:paraId="7D95E54A">
      <w:pPr>
        <w:widowControl/>
        <w:spacing w:line="560" w:lineRule="exact"/>
        <w:ind w:left="1794" w:leftChars="778" w:hanging="160" w:hangingChars="50"/>
        <w:jc w:val="left"/>
        <w:rPr>
          <w:rFonts w:ascii="仿宋_GB2312" w:hAnsi="Calibri" w:eastAsia="仿宋_GB2312"/>
          <w:sz w:val="32"/>
          <w:szCs w:val="32"/>
        </w:rPr>
      </w:pPr>
      <w:r>
        <w:rPr>
          <w:rFonts w:hint="eastAsia" w:eastAsia="仿宋_GB2312"/>
          <w:sz w:val="32"/>
          <w:szCs w:val="32"/>
        </w:rPr>
        <w:t>8</w:t>
      </w:r>
      <w:r>
        <w:rPr>
          <w:rFonts w:hint="eastAsia" w:ascii="仿宋_GB2312" w:hAnsi="Calibri" w:eastAsia="仿宋_GB2312"/>
          <w:sz w:val="32"/>
          <w:szCs w:val="32"/>
        </w:rPr>
        <w:t>.其它审核需要的支持性文件</w:t>
      </w:r>
    </w:p>
    <w:p w14:paraId="408FC42E">
      <w:pPr>
        <w:widowControl/>
        <w:spacing w:line="560" w:lineRule="exact"/>
        <w:ind w:firstLine="640" w:firstLineChars="200"/>
        <w:rPr>
          <w:rFonts w:ascii="仿宋_GB2312" w:hAnsi="Calibri" w:eastAsia="仿宋_GB2312"/>
          <w:sz w:val="32"/>
          <w:szCs w:val="32"/>
        </w:rPr>
      </w:pPr>
    </w:p>
    <w:p w14:paraId="256D8C5D">
      <w:pPr>
        <w:spacing w:line="560" w:lineRule="exact"/>
        <w:ind w:firstLine="3680" w:firstLineChars="1150"/>
        <w:rPr>
          <w:rFonts w:ascii="仿宋_GB2312" w:hAnsi="Calibri" w:eastAsia="仿宋_GB2312"/>
          <w:sz w:val="32"/>
          <w:szCs w:val="32"/>
        </w:rPr>
      </w:pPr>
      <w:r>
        <w:rPr>
          <w:rFonts w:hint="eastAsia" w:ascii="仿宋_GB2312" w:hAnsi="Calibri" w:eastAsia="仿宋_GB2312"/>
          <w:sz w:val="32"/>
          <w:szCs w:val="32"/>
        </w:rPr>
        <w:t>(申请单位名称)</w:t>
      </w:r>
      <w:r>
        <w:rPr>
          <w:rFonts w:ascii="仿宋_GB2312" w:hAnsi="Calibri" w:eastAsia="仿宋_GB2312"/>
          <w:sz w:val="32"/>
          <w:szCs w:val="32"/>
        </w:rPr>
        <w:t xml:space="preserve"> </w:t>
      </w:r>
      <w:r>
        <w:rPr>
          <w:rFonts w:hint="eastAsia" w:ascii="仿宋_GB2312" w:hAnsi="Calibri" w:eastAsia="仿宋_GB2312"/>
          <w:sz w:val="32"/>
          <w:szCs w:val="32"/>
        </w:rPr>
        <w:t xml:space="preserve"> (盖章)</w:t>
      </w:r>
    </w:p>
    <w:p w14:paraId="531F85B3">
      <w:pPr>
        <w:widowControl/>
        <w:spacing w:line="560" w:lineRule="exact"/>
        <w:ind w:firstLine="4480" w:firstLineChars="1400"/>
        <w:jc w:val="left"/>
        <w:rPr>
          <w:rFonts w:ascii="仿宋_GB2312" w:hAnsi="Calibri" w:eastAsia="仿宋_GB2312"/>
          <w:sz w:val="32"/>
          <w:szCs w:val="32"/>
        </w:rPr>
        <w:sectPr>
          <w:pgSz w:w="11907" w:h="16840"/>
          <w:pgMar w:top="2155" w:right="1474" w:bottom="2041" w:left="1588" w:header="851" w:footer="1588" w:gutter="0"/>
          <w:cols w:space="0" w:num="1"/>
        </w:sectPr>
      </w:pPr>
      <w:r>
        <w:rPr>
          <w:rFonts w:hint="eastAsia" w:ascii="仿宋_GB2312" w:hAnsi="Calibri" w:eastAsia="仿宋_GB2312"/>
          <w:sz w:val="32"/>
          <w:szCs w:val="32"/>
        </w:rPr>
        <w:t xml:space="preserve">年 </w:t>
      </w:r>
      <w:r>
        <w:rPr>
          <w:rFonts w:ascii="仿宋_GB2312" w:hAnsi="Calibri" w:eastAsia="仿宋_GB2312"/>
          <w:sz w:val="32"/>
          <w:szCs w:val="32"/>
        </w:rPr>
        <w:t xml:space="preserve"> </w:t>
      </w:r>
      <w:r>
        <w:rPr>
          <w:rFonts w:hint="eastAsia" w:ascii="仿宋_GB2312" w:hAnsi="Calibri" w:eastAsia="仿宋_GB2312"/>
          <w:sz w:val="32"/>
          <w:szCs w:val="32"/>
        </w:rPr>
        <w:t xml:space="preserve">月 </w:t>
      </w:r>
      <w:r>
        <w:rPr>
          <w:rFonts w:ascii="仿宋_GB2312" w:hAnsi="Calibri" w:eastAsia="仿宋_GB2312"/>
          <w:sz w:val="32"/>
          <w:szCs w:val="32"/>
        </w:rPr>
        <w:t xml:space="preserve"> </w:t>
      </w:r>
      <w:r>
        <w:rPr>
          <w:rFonts w:hint="eastAsia" w:ascii="仿宋_GB2312" w:hAnsi="Calibri" w:eastAsia="仿宋_GB2312"/>
          <w:sz w:val="32"/>
          <w:szCs w:val="32"/>
        </w:rPr>
        <w:t>日</w:t>
      </w:r>
    </w:p>
    <w:p w14:paraId="4E6CC0B7">
      <w:pPr>
        <w:widowControl/>
        <w:ind w:left="1"/>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项目审核申请表</w:t>
      </w:r>
    </w:p>
    <w:p w14:paraId="287F4EC0">
      <w:pPr>
        <w:widowControl/>
        <w:spacing w:line="240" w:lineRule="exact"/>
        <w:jc w:val="left"/>
        <w:rPr>
          <w:rFonts w:ascii="Calibri" w:hAnsi="Calibri" w:eastAsia="仿宋"/>
          <w:sz w:val="28"/>
          <w:szCs w:val="22"/>
        </w:rPr>
      </w:pPr>
    </w:p>
    <w:tbl>
      <w:tblPr>
        <w:tblStyle w:val="32"/>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960"/>
        <w:gridCol w:w="2845"/>
        <w:gridCol w:w="1390"/>
        <w:gridCol w:w="1853"/>
      </w:tblGrid>
      <w:tr w14:paraId="7C63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restart"/>
            <w:tcBorders>
              <w:top w:val="single" w:color="auto" w:sz="4" w:space="0"/>
              <w:left w:val="single" w:color="auto" w:sz="4" w:space="0"/>
              <w:bottom w:val="single" w:color="auto" w:sz="4" w:space="0"/>
              <w:right w:val="single" w:color="auto" w:sz="4" w:space="0"/>
            </w:tcBorders>
            <w:vAlign w:val="center"/>
          </w:tcPr>
          <w:p w14:paraId="06F45FA9">
            <w:pPr>
              <w:widowControl/>
              <w:jc w:val="center"/>
              <w:rPr>
                <w:rFonts w:ascii="Calibri" w:hAnsi="Calibri"/>
                <w:szCs w:val="24"/>
              </w:rPr>
            </w:pPr>
            <w:r>
              <w:rPr>
                <w:rFonts w:hint="eastAsia" w:ascii="Calibri" w:hAnsi="Calibri"/>
                <w:szCs w:val="24"/>
              </w:rPr>
              <w:t>企业</w:t>
            </w:r>
          </w:p>
          <w:p w14:paraId="10B83517">
            <w:pPr>
              <w:widowControl/>
              <w:jc w:val="center"/>
              <w:rPr>
                <w:rFonts w:ascii="Calibri" w:hAnsi="Calibri"/>
                <w:szCs w:val="24"/>
              </w:rPr>
            </w:pPr>
            <w:r>
              <w:rPr>
                <w:rFonts w:hint="eastAsia" w:ascii="Calibri" w:hAnsi="Calibri"/>
                <w:szCs w:val="24"/>
              </w:rPr>
              <w:t>基本</w:t>
            </w:r>
          </w:p>
          <w:p w14:paraId="727DD51B">
            <w:pPr>
              <w:widowControl/>
              <w:jc w:val="center"/>
              <w:rPr>
                <w:rFonts w:ascii="Calibri" w:hAnsi="Calibri" w:eastAsia="仿宋"/>
                <w:sz w:val="28"/>
                <w:szCs w:val="22"/>
              </w:rPr>
            </w:pPr>
            <w:r>
              <w:rPr>
                <w:rFonts w:hint="eastAsia" w:ascii="Calibri" w:hAnsi="Calibri"/>
                <w:szCs w:val="24"/>
              </w:rPr>
              <w:t>情况</w:t>
            </w:r>
          </w:p>
        </w:tc>
        <w:tc>
          <w:tcPr>
            <w:tcW w:w="1960" w:type="dxa"/>
            <w:tcBorders>
              <w:top w:val="single" w:color="auto" w:sz="4" w:space="0"/>
              <w:left w:val="single" w:color="auto" w:sz="4" w:space="0"/>
              <w:bottom w:val="single" w:color="auto" w:sz="4" w:space="0"/>
              <w:right w:val="single" w:color="auto" w:sz="4" w:space="0"/>
            </w:tcBorders>
            <w:vAlign w:val="center"/>
          </w:tcPr>
          <w:p w14:paraId="2654894B">
            <w:pPr>
              <w:widowControl/>
              <w:jc w:val="center"/>
              <w:rPr>
                <w:rFonts w:ascii="Calibri" w:hAnsi="Calibri" w:eastAsia="仿宋"/>
                <w:sz w:val="28"/>
                <w:szCs w:val="22"/>
              </w:rPr>
            </w:pPr>
            <w:r>
              <w:rPr>
                <w:rFonts w:hint="eastAsia" w:ascii="Calibri" w:hAnsi="Calibri"/>
                <w:szCs w:val="24"/>
              </w:rPr>
              <w:t>企业全称</w:t>
            </w:r>
          </w:p>
        </w:tc>
        <w:tc>
          <w:tcPr>
            <w:tcW w:w="4235" w:type="dxa"/>
            <w:gridSpan w:val="2"/>
            <w:tcBorders>
              <w:top w:val="single" w:color="auto" w:sz="4" w:space="0"/>
              <w:left w:val="single" w:color="auto" w:sz="4" w:space="0"/>
              <w:bottom w:val="single" w:color="auto" w:sz="4" w:space="0"/>
              <w:right w:val="single" w:color="auto" w:sz="4" w:space="0"/>
            </w:tcBorders>
            <w:vAlign w:val="center"/>
          </w:tcPr>
          <w:p w14:paraId="1C22A6BA">
            <w:pPr>
              <w:widowControl/>
              <w:rPr>
                <w:rFonts w:ascii="Calibri" w:hAnsi="Calibri" w:eastAsia="仿宋"/>
                <w:sz w:val="28"/>
                <w:szCs w:val="22"/>
              </w:rPr>
            </w:pPr>
          </w:p>
        </w:tc>
        <w:tc>
          <w:tcPr>
            <w:tcW w:w="1853" w:type="dxa"/>
            <w:vMerge w:val="restart"/>
            <w:tcBorders>
              <w:top w:val="single" w:color="auto" w:sz="4" w:space="0"/>
              <w:left w:val="single" w:color="auto" w:sz="4" w:space="0"/>
              <w:bottom w:val="single" w:color="auto" w:sz="4" w:space="0"/>
              <w:right w:val="single" w:color="auto" w:sz="4" w:space="0"/>
            </w:tcBorders>
          </w:tcPr>
          <w:p w14:paraId="45E1E866">
            <w:pPr>
              <w:widowControl/>
              <w:jc w:val="left"/>
              <w:rPr>
                <w:rFonts w:ascii="Calibri" w:hAnsi="Calibri" w:eastAsia="仿宋"/>
                <w:sz w:val="28"/>
                <w:szCs w:val="24"/>
              </w:rPr>
            </w:pPr>
          </w:p>
          <w:p w14:paraId="4B379292">
            <w:pPr>
              <w:widowControl/>
              <w:jc w:val="left"/>
              <w:rPr>
                <w:rFonts w:ascii="Calibri" w:hAnsi="Calibri"/>
                <w:szCs w:val="24"/>
              </w:rPr>
            </w:pPr>
            <w:r>
              <w:rPr>
                <w:rFonts w:hint="eastAsia" w:ascii="Calibri" w:hAnsi="Calibri"/>
                <w:szCs w:val="24"/>
              </w:rPr>
              <w:t>法定代表人</w:t>
            </w:r>
          </w:p>
        </w:tc>
      </w:tr>
      <w:tr w14:paraId="3A33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221DCB27">
            <w:pPr>
              <w:widowControl/>
              <w:jc w:val="center"/>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6684E36D">
            <w:pPr>
              <w:widowControl/>
              <w:jc w:val="center"/>
              <w:rPr>
                <w:rFonts w:ascii="Calibri" w:hAnsi="Calibri" w:eastAsia="仿宋"/>
                <w:sz w:val="28"/>
                <w:szCs w:val="22"/>
              </w:rPr>
            </w:pPr>
            <w:r>
              <w:rPr>
                <w:rFonts w:hint="eastAsia" w:ascii="Calibri" w:hAnsi="Calibri"/>
                <w:szCs w:val="24"/>
              </w:rPr>
              <w:t>企业地址</w:t>
            </w:r>
          </w:p>
        </w:tc>
        <w:tc>
          <w:tcPr>
            <w:tcW w:w="4235" w:type="dxa"/>
            <w:gridSpan w:val="2"/>
            <w:tcBorders>
              <w:top w:val="single" w:color="auto" w:sz="4" w:space="0"/>
              <w:left w:val="single" w:color="auto" w:sz="4" w:space="0"/>
              <w:bottom w:val="single" w:color="auto" w:sz="4" w:space="0"/>
              <w:right w:val="single" w:color="auto" w:sz="4" w:space="0"/>
            </w:tcBorders>
            <w:vAlign w:val="center"/>
          </w:tcPr>
          <w:p w14:paraId="4934214C">
            <w:pPr>
              <w:widowControl/>
              <w:rPr>
                <w:rFonts w:ascii="Calibri" w:hAnsi="Calibri" w:eastAsia="仿宋"/>
                <w:sz w:val="28"/>
                <w:szCs w:val="22"/>
              </w:rPr>
            </w:pPr>
          </w:p>
        </w:tc>
        <w:tc>
          <w:tcPr>
            <w:tcW w:w="1853" w:type="dxa"/>
            <w:vMerge w:val="continue"/>
            <w:tcBorders>
              <w:top w:val="single" w:color="auto" w:sz="4" w:space="0"/>
              <w:left w:val="single" w:color="auto" w:sz="4" w:space="0"/>
              <w:bottom w:val="single" w:color="auto" w:sz="4" w:space="0"/>
              <w:right w:val="single" w:color="auto" w:sz="4" w:space="0"/>
            </w:tcBorders>
            <w:vAlign w:val="center"/>
          </w:tcPr>
          <w:p w14:paraId="09E51AA7">
            <w:pPr>
              <w:widowControl/>
              <w:jc w:val="left"/>
              <w:rPr>
                <w:rFonts w:ascii="Calibri" w:hAnsi="Calibri" w:eastAsia="仿宋"/>
                <w:sz w:val="28"/>
                <w:szCs w:val="22"/>
              </w:rPr>
            </w:pPr>
          </w:p>
        </w:tc>
      </w:tr>
      <w:tr w14:paraId="436C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restart"/>
            <w:tcBorders>
              <w:top w:val="single" w:color="auto" w:sz="4" w:space="0"/>
              <w:left w:val="single" w:color="auto" w:sz="4" w:space="0"/>
              <w:bottom w:val="single" w:color="auto" w:sz="4" w:space="0"/>
              <w:right w:val="single" w:color="auto" w:sz="4" w:space="0"/>
            </w:tcBorders>
            <w:vAlign w:val="center"/>
          </w:tcPr>
          <w:p w14:paraId="59B11DBA">
            <w:pPr>
              <w:widowControl/>
              <w:jc w:val="center"/>
              <w:rPr>
                <w:rFonts w:ascii="Calibri" w:hAnsi="Calibri" w:eastAsia="仿宋"/>
                <w:sz w:val="28"/>
                <w:szCs w:val="24"/>
              </w:rPr>
            </w:pPr>
            <w:r>
              <w:rPr>
                <w:rFonts w:hint="eastAsia" w:ascii="Calibri" w:hAnsi="Calibri"/>
                <w:szCs w:val="24"/>
              </w:rPr>
              <w:t>项</w:t>
            </w:r>
          </w:p>
          <w:p w14:paraId="3A9075FF">
            <w:pPr>
              <w:widowControl/>
              <w:jc w:val="center"/>
              <w:rPr>
                <w:rFonts w:ascii="Calibri" w:hAnsi="Calibri"/>
                <w:szCs w:val="24"/>
              </w:rPr>
            </w:pPr>
          </w:p>
          <w:p w14:paraId="0EABEE56">
            <w:pPr>
              <w:widowControl/>
              <w:jc w:val="center"/>
              <w:rPr>
                <w:rFonts w:ascii="Calibri" w:hAnsi="Calibri"/>
                <w:szCs w:val="24"/>
              </w:rPr>
            </w:pPr>
            <w:r>
              <w:rPr>
                <w:rFonts w:hint="eastAsia" w:ascii="Calibri" w:hAnsi="Calibri"/>
                <w:szCs w:val="24"/>
              </w:rPr>
              <w:t>目</w:t>
            </w:r>
          </w:p>
          <w:p w14:paraId="2293F09B">
            <w:pPr>
              <w:widowControl/>
              <w:jc w:val="center"/>
              <w:rPr>
                <w:rFonts w:ascii="Calibri" w:hAnsi="Calibri"/>
                <w:szCs w:val="24"/>
              </w:rPr>
            </w:pPr>
          </w:p>
          <w:p w14:paraId="550DFBE6">
            <w:pPr>
              <w:widowControl/>
              <w:jc w:val="center"/>
              <w:rPr>
                <w:rFonts w:ascii="Calibri" w:hAnsi="Calibri"/>
                <w:szCs w:val="24"/>
              </w:rPr>
            </w:pPr>
            <w:r>
              <w:rPr>
                <w:rFonts w:hint="eastAsia" w:ascii="Calibri" w:hAnsi="Calibri"/>
                <w:szCs w:val="24"/>
              </w:rPr>
              <w:t>基</w:t>
            </w:r>
          </w:p>
          <w:p w14:paraId="16F576CD">
            <w:pPr>
              <w:widowControl/>
              <w:jc w:val="center"/>
              <w:rPr>
                <w:rFonts w:ascii="Calibri" w:hAnsi="Calibri"/>
                <w:szCs w:val="24"/>
              </w:rPr>
            </w:pPr>
          </w:p>
          <w:p w14:paraId="6669F765">
            <w:pPr>
              <w:widowControl/>
              <w:jc w:val="center"/>
              <w:rPr>
                <w:rFonts w:ascii="Calibri" w:hAnsi="Calibri"/>
                <w:szCs w:val="24"/>
              </w:rPr>
            </w:pPr>
            <w:r>
              <w:rPr>
                <w:rFonts w:hint="eastAsia" w:ascii="Calibri" w:hAnsi="Calibri"/>
                <w:szCs w:val="24"/>
              </w:rPr>
              <w:t>本</w:t>
            </w:r>
          </w:p>
          <w:p w14:paraId="02E4CFE9">
            <w:pPr>
              <w:widowControl/>
              <w:jc w:val="center"/>
              <w:rPr>
                <w:rFonts w:ascii="Calibri" w:hAnsi="Calibri"/>
                <w:szCs w:val="24"/>
              </w:rPr>
            </w:pPr>
          </w:p>
          <w:p w14:paraId="5D01D87E">
            <w:pPr>
              <w:widowControl/>
              <w:jc w:val="center"/>
              <w:rPr>
                <w:rFonts w:ascii="Calibri" w:hAnsi="Calibri"/>
                <w:szCs w:val="24"/>
              </w:rPr>
            </w:pPr>
            <w:r>
              <w:rPr>
                <w:rFonts w:hint="eastAsia" w:ascii="Calibri" w:hAnsi="Calibri"/>
                <w:szCs w:val="24"/>
              </w:rPr>
              <w:t>情</w:t>
            </w:r>
          </w:p>
          <w:p w14:paraId="7BEA329D">
            <w:pPr>
              <w:widowControl/>
              <w:jc w:val="center"/>
              <w:rPr>
                <w:rFonts w:ascii="Calibri" w:hAnsi="Calibri"/>
                <w:szCs w:val="24"/>
              </w:rPr>
            </w:pPr>
          </w:p>
          <w:p w14:paraId="2F8357AF">
            <w:pPr>
              <w:widowControl/>
              <w:jc w:val="center"/>
              <w:rPr>
                <w:rFonts w:ascii="Calibri" w:hAnsi="Calibri" w:eastAsia="仿宋"/>
                <w:sz w:val="28"/>
                <w:szCs w:val="22"/>
              </w:rPr>
            </w:pPr>
            <w:r>
              <w:rPr>
                <w:rFonts w:hint="eastAsia" w:ascii="Calibri" w:hAnsi="Calibri"/>
                <w:szCs w:val="24"/>
              </w:rPr>
              <w:t>况</w:t>
            </w:r>
          </w:p>
        </w:tc>
        <w:tc>
          <w:tcPr>
            <w:tcW w:w="1960" w:type="dxa"/>
            <w:tcBorders>
              <w:top w:val="single" w:color="auto" w:sz="4" w:space="0"/>
              <w:left w:val="single" w:color="auto" w:sz="4" w:space="0"/>
              <w:bottom w:val="single" w:color="auto" w:sz="4" w:space="0"/>
              <w:right w:val="single" w:color="auto" w:sz="4" w:space="0"/>
            </w:tcBorders>
            <w:vAlign w:val="center"/>
          </w:tcPr>
          <w:p w14:paraId="2F7A33A5">
            <w:pPr>
              <w:widowControl/>
              <w:jc w:val="center"/>
              <w:rPr>
                <w:rFonts w:ascii="Calibri" w:hAnsi="Calibri" w:eastAsia="仿宋"/>
                <w:sz w:val="28"/>
                <w:szCs w:val="22"/>
              </w:rPr>
            </w:pPr>
            <w:r>
              <w:rPr>
                <w:rFonts w:hint="eastAsia" w:ascii="Calibri" w:hAnsi="Calibri"/>
                <w:szCs w:val="24"/>
              </w:rPr>
              <w:t>项目名称</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1D15C520">
            <w:pPr>
              <w:widowControl/>
              <w:rPr>
                <w:rFonts w:ascii="Calibri" w:hAnsi="Calibri" w:eastAsia="仿宋"/>
                <w:sz w:val="28"/>
                <w:szCs w:val="22"/>
              </w:rPr>
            </w:pPr>
          </w:p>
        </w:tc>
      </w:tr>
      <w:tr w14:paraId="6251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3A2BB874">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560592DD">
            <w:pPr>
              <w:widowControl/>
              <w:jc w:val="center"/>
              <w:rPr>
                <w:rFonts w:ascii="Calibri" w:hAnsi="Calibri" w:eastAsia="仿宋"/>
                <w:sz w:val="28"/>
                <w:szCs w:val="22"/>
              </w:rPr>
            </w:pPr>
            <w:r>
              <w:rPr>
                <w:rFonts w:hint="eastAsia" w:ascii="Calibri" w:hAnsi="Calibri"/>
                <w:szCs w:val="24"/>
              </w:rPr>
              <w:t>项目活动概述</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637E1BB2">
            <w:pPr>
              <w:widowControl/>
              <w:rPr>
                <w:rFonts w:ascii="Calibri" w:hAnsi="Calibri" w:eastAsia="仿宋"/>
                <w:sz w:val="28"/>
                <w:szCs w:val="22"/>
              </w:rPr>
            </w:pPr>
          </w:p>
        </w:tc>
      </w:tr>
      <w:tr w14:paraId="4D7F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2B09A0B6">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71665182">
            <w:pPr>
              <w:widowControl/>
              <w:jc w:val="center"/>
              <w:rPr>
                <w:rFonts w:ascii="Calibri" w:hAnsi="Calibri" w:eastAsia="仿宋"/>
                <w:sz w:val="28"/>
                <w:szCs w:val="22"/>
              </w:rPr>
            </w:pPr>
            <w:r>
              <w:rPr>
                <w:rFonts w:hint="eastAsia" w:ascii="Calibri" w:hAnsi="Calibri"/>
                <w:szCs w:val="24"/>
              </w:rPr>
              <w:t>实施地点</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60954637">
            <w:pPr>
              <w:widowControl/>
              <w:rPr>
                <w:rFonts w:ascii="Calibri" w:hAnsi="Calibri" w:eastAsia="仿宋"/>
                <w:sz w:val="28"/>
                <w:szCs w:val="22"/>
              </w:rPr>
            </w:pPr>
          </w:p>
        </w:tc>
      </w:tr>
      <w:tr w14:paraId="0122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6EAC1CE8">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6DEAFFA4">
            <w:pPr>
              <w:widowControl/>
              <w:jc w:val="center"/>
              <w:rPr>
                <w:rFonts w:ascii="Calibri" w:hAnsi="Calibri" w:eastAsia="仿宋"/>
                <w:sz w:val="28"/>
                <w:szCs w:val="22"/>
              </w:rPr>
            </w:pPr>
            <w:r>
              <w:rPr>
                <w:rFonts w:hint="eastAsia" w:ascii="Calibri" w:hAnsi="Calibri"/>
                <w:szCs w:val="24"/>
              </w:rPr>
              <w:t>参考方法学</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2CA59528">
            <w:pPr>
              <w:widowControl/>
              <w:rPr>
                <w:rFonts w:ascii="Calibri" w:hAnsi="Calibri" w:eastAsia="仿宋"/>
                <w:sz w:val="28"/>
                <w:szCs w:val="22"/>
              </w:rPr>
            </w:pPr>
          </w:p>
        </w:tc>
      </w:tr>
      <w:tr w14:paraId="4E2F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0CCB614E">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26FC9DBC">
            <w:pPr>
              <w:widowControl/>
              <w:jc w:val="center"/>
              <w:rPr>
                <w:rFonts w:ascii="Calibri" w:hAnsi="Calibri" w:eastAsia="仿宋"/>
                <w:sz w:val="28"/>
                <w:szCs w:val="22"/>
              </w:rPr>
            </w:pPr>
            <w:r>
              <w:rPr>
                <w:rFonts w:hint="eastAsia" w:ascii="Calibri" w:hAnsi="Calibri"/>
                <w:szCs w:val="24"/>
              </w:rPr>
              <w:t>减排量计入期</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1C898CD5">
            <w:pPr>
              <w:widowControl/>
              <w:ind w:firstLine="210" w:firstLineChars="100"/>
              <w:rPr>
                <w:rFonts w:ascii="Calibri" w:hAnsi="Calibri" w:eastAsia="仿宋"/>
                <w:sz w:val="28"/>
                <w:szCs w:val="22"/>
              </w:rPr>
            </w:pPr>
            <w:r>
              <w:rPr>
                <w:rFonts w:hint="eastAsia" w:ascii="Calibri" w:hAnsi="Calibri"/>
                <w:szCs w:val="24"/>
              </w:rPr>
              <w:t xml:space="preserve">年 </w:t>
            </w:r>
            <w:r>
              <w:rPr>
                <w:rFonts w:ascii="Calibri" w:hAnsi="Calibri"/>
                <w:szCs w:val="24"/>
              </w:rPr>
              <w:t xml:space="preserve"> </w:t>
            </w:r>
            <w:r>
              <w:rPr>
                <w:rFonts w:hint="eastAsia" w:ascii="Calibri" w:hAnsi="Calibri"/>
                <w:szCs w:val="24"/>
              </w:rPr>
              <w:t xml:space="preserve">月 </w:t>
            </w:r>
            <w:r>
              <w:rPr>
                <w:rFonts w:ascii="Calibri" w:hAnsi="Calibri"/>
                <w:szCs w:val="24"/>
              </w:rPr>
              <w:t xml:space="preserve"> </w:t>
            </w:r>
            <w:r>
              <w:rPr>
                <w:rFonts w:hint="eastAsia" w:ascii="Calibri" w:hAnsi="Calibri"/>
                <w:szCs w:val="24"/>
              </w:rPr>
              <w:t xml:space="preserve">日 </w:t>
            </w:r>
            <w:r>
              <w:rPr>
                <w:rFonts w:ascii="Calibri" w:hAnsi="Calibri"/>
                <w:szCs w:val="24"/>
              </w:rPr>
              <w:t xml:space="preserve"> </w:t>
            </w:r>
            <w:r>
              <w:rPr>
                <w:rFonts w:hint="eastAsia" w:ascii="Calibri" w:hAnsi="Calibri"/>
                <w:szCs w:val="24"/>
              </w:rPr>
              <w:t xml:space="preserve">至 </w:t>
            </w:r>
            <w:r>
              <w:rPr>
                <w:rFonts w:ascii="Calibri" w:hAnsi="Calibri"/>
                <w:szCs w:val="24"/>
              </w:rPr>
              <w:t xml:space="preserve"> </w:t>
            </w:r>
            <w:r>
              <w:rPr>
                <w:rFonts w:hint="eastAsia" w:ascii="Calibri" w:hAnsi="Calibri"/>
                <w:szCs w:val="24"/>
              </w:rPr>
              <w:t xml:space="preserve">年 </w:t>
            </w:r>
            <w:r>
              <w:rPr>
                <w:rFonts w:ascii="Calibri" w:hAnsi="Calibri"/>
                <w:szCs w:val="24"/>
              </w:rPr>
              <w:t xml:space="preserve"> </w:t>
            </w:r>
            <w:r>
              <w:rPr>
                <w:rFonts w:hint="eastAsia" w:ascii="Calibri" w:hAnsi="Calibri"/>
                <w:szCs w:val="24"/>
              </w:rPr>
              <w:t xml:space="preserve">月 </w:t>
            </w:r>
            <w:r>
              <w:rPr>
                <w:rFonts w:ascii="Calibri" w:hAnsi="Calibri"/>
                <w:szCs w:val="24"/>
              </w:rPr>
              <w:t xml:space="preserve"> </w:t>
            </w:r>
            <w:r>
              <w:rPr>
                <w:rFonts w:hint="eastAsia" w:ascii="Calibri" w:hAnsi="Calibri"/>
                <w:szCs w:val="24"/>
              </w:rPr>
              <w:t>日</w:t>
            </w:r>
          </w:p>
        </w:tc>
      </w:tr>
      <w:tr w14:paraId="5D86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392360D6">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14491C21">
            <w:pPr>
              <w:widowControl/>
              <w:jc w:val="center"/>
              <w:rPr>
                <w:rFonts w:ascii="Calibri" w:hAnsi="Calibri" w:eastAsia="仿宋"/>
                <w:sz w:val="28"/>
                <w:szCs w:val="22"/>
              </w:rPr>
            </w:pPr>
            <w:r>
              <w:rPr>
                <w:rFonts w:hint="eastAsia" w:ascii="Calibri" w:hAnsi="Calibri"/>
                <w:szCs w:val="24"/>
              </w:rPr>
              <w:t>预计减排情况</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1742B955">
            <w:pPr>
              <w:widowControl/>
              <w:rPr>
                <w:rFonts w:ascii="Calibri" w:hAnsi="Calibri" w:eastAsia="仿宋"/>
                <w:sz w:val="28"/>
                <w:szCs w:val="22"/>
              </w:rPr>
            </w:pPr>
            <w:r>
              <w:rPr>
                <w:rFonts w:hint="eastAsia" w:ascii="Calibri" w:hAnsi="Calibri"/>
                <w:szCs w:val="24"/>
              </w:rPr>
              <w:t>预计年减排量</w:t>
            </w:r>
            <w:r>
              <w:t>t</w:t>
            </w:r>
            <w:r>
              <w:rPr>
                <w:rFonts w:hint="eastAsia"/>
              </w:rPr>
              <w:t>CO</w:t>
            </w:r>
            <w:r>
              <w:rPr>
                <w:rFonts w:hint="eastAsia"/>
                <w:vertAlign w:val="subscript"/>
              </w:rPr>
              <w:t>2</w:t>
            </w:r>
            <w:r>
              <w:rPr>
                <w:rFonts w:hint="eastAsia"/>
              </w:rPr>
              <w:t>e</w:t>
            </w:r>
          </w:p>
        </w:tc>
      </w:tr>
      <w:tr w14:paraId="0849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2A8A2F0E">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0B0420AF">
            <w:pPr>
              <w:widowControl/>
              <w:jc w:val="center"/>
              <w:rPr>
                <w:rFonts w:ascii="Calibri" w:hAnsi="Calibri" w:eastAsia="仿宋"/>
                <w:sz w:val="28"/>
                <w:szCs w:val="22"/>
              </w:rPr>
            </w:pPr>
            <w:r>
              <w:rPr>
                <w:rFonts w:hint="eastAsia" w:ascii="Calibri" w:hAnsi="Calibri"/>
                <w:szCs w:val="24"/>
              </w:rPr>
              <w:t>项目负责人</w:t>
            </w:r>
          </w:p>
        </w:tc>
        <w:tc>
          <w:tcPr>
            <w:tcW w:w="2845" w:type="dxa"/>
            <w:tcBorders>
              <w:top w:val="single" w:color="auto" w:sz="4" w:space="0"/>
              <w:left w:val="single" w:color="auto" w:sz="4" w:space="0"/>
              <w:bottom w:val="single" w:color="auto" w:sz="4" w:space="0"/>
              <w:right w:val="single" w:color="auto" w:sz="4" w:space="0"/>
            </w:tcBorders>
            <w:vAlign w:val="center"/>
          </w:tcPr>
          <w:p w14:paraId="58D459F7">
            <w:pPr>
              <w:widowControl/>
              <w:rPr>
                <w:rFonts w:ascii="Calibri" w:hAnsi="Calibri" w:eastAsia="仿宋"/>
                <w:sz w:val="28"/>
                <w:szCs w:val="22"/>
              </w:rPr>
            </w:pPr>
          </w:p>
        </w:tc>
        <w:tc>
          <w:tcPr>
            <w:tcW w:w="3243" w:type="dxa"/>
            <w:gridSpan w:val="2"/>
            <w:tcBorders>
              <w:top w:val="single" w:color="auto" w:sz="4" w:space="0"/>
              <w:left w:val="single" w:color="auto" w:sz="4" w:space="0"/>
              <w:bottom w:val="single" w:color="auto" w:sz="4" w:space="0"/>
              <w:right w:val="single" w:color="auto" w:sz="4" w:space="0"/>
            </w:tcBorders>
            <w:vAlign w:val="center"/>
          </w:tcPr>
          <w:p w14:paraId="641D4B30">
            <w:pPr>
              <w:widowControl/>
              <w:rPr>
                <w:rFonts w:ascii="Calibri" w:hAnsi="Calibri" w:eastAsia="仿宋"/>
                <w:sz w:val="28"/>
                <w:szCs w:val="22"/>
              </w:rPr>
            </w:pPr>
            <w:r>
              <w:rPr>
                <w:rFonts w:hint="eastAsia" w:ascii="Calibri" w:hAnsi="Calibri"/>
                <w:szCs w:val="24"/>
              </w:rPr>
              <w:t>联系电话</w:t>
            </w:r>
          </w:p>
        </w:tc>
      </w:tr>
      <w:tr w14:paraId="40B3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01" w:type="dxa"/>
            <w:tcBorders>
              <w:top w:val="single" w:color="auto" w:sz="4" w:space="0"/>
              <w:left w:val="single" w:color="auto" w:sz="4" w:space="0"/>
              <w:bottom w:val="single" w:color="auto" w:sz="4" w:space="0"/>
              <w:right w:val="single" w:color="auto" w:sz="4" w:space="0"/>
            </w:tcBorders>
          </w:tcPr>
          <w:p w14:paraId="1645B8B1">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11A3295D">
            <w:pPr>
              <w:widowControl/>
              <w:jc w:val="center"/>
              <w:rPr>
                <w:rFonts w:ascii="Calibri" w:hAnsi="Calibri" w:eastAsia="仿宋"/>
                <w:sz w:val="28"/>
                <w:szCs w:val="24"/>
              </w:rPr>
            </w:pPr>
            <w:r>
              <w:rPr>
                <w:rFonts w:hint="eastAsia" w:ascii="Calibri" w:hAnsi="Calibri"/>
                <w:szCs w:val="24"/>
              </w:rPr>
              <w:t>法定代表人</w:t>
            </w:r>
          </w:p>
          <w:p w14:paraId="55C4DB62">
            <w:pPr>
              <w:widowControl/>
              <w:jc w:val="center"/>
              <w:rPr>
                <w:rFonts w:ascii="Calibri" w:hAnsi="Calibri" w:eastAsia="仿宋"/>
                <w:sz w:val="28"/>
                <w:szCs w:val="22"/>
              </w:rPr>
            </w:pPr>
            <w:r>
              <w:rPr>
                <w:rFonts w:hint="eastAsia" w:ascii="Calibri" w:hAnsi="Calibri"/>
                <w:szCs w:val="24"/>
              </w:rPr>
              <w:t>（签字）：</w:t>
            </w:r>
          </w:p>
        </w:tc>
        <w:tc>
          <w:tcPr>
            <w:tcW w:w="2845" w:type="dxa"/>
            <w:tcBorders>
              <w:top w:val="single" w:color="auto" w:sz="4" w:space="0"/>
              <w:left w:val="single" w:color="auto" w:sz="4" w:space="0"/>
              <w:bottom w:val="single" w:color="auto" w:sz="4" w:space="0"/>
              <w:right w:val="single" w:color="auto" w:sz="4" w:space="0"/>
            </w:tcBorders>
            <w:vAlign w:val="center"/>
          </w:tcPr>
          <w:p w14:paraId="5C95BE9A">
            <w:pPr>
              <w:widowControl/>
              <w:jc w:val="left"/>
              <w:rPr>
                <w:rFonts w:ascii="Calibri" w:hAnsi="Calibri" w:eastAsia="仿宋"/>
                <w:sz w:val="28"/>
                <w:szCs w:val="22"/>
              </w:rPr>
            </w:pPr>
          </w:p>
        </w:tc>
        <w:tc>
          <w:tcPr>
            <w:tcW w:w="3243" w:type="dxa"/>
            <w:gridSpan w:val="2"/>
            <w:tcBorders>
              <w:top w:val="single" w:color="auto" w:sz="4" w:space="0"/>
              <w:left w:val="single" w:color="auto" w:sz="4" w:space="0"/>
              <w:bottom w:val="single" w:color="auto" w:sz="4" w:space="0"/>
              <w:right w:val="single" w:color="auto" w:sz="4" w:space="0"/>
            </w:tcBorders>
            <w:vAlign w:val="center"/>
          </w:tcPr>
          <w:p w14:paraId="4F28BD73">
            <w:pPr>
              <w:widowControl/>
              <w:jc w:val="left"/>
              <w:rPr>
                <w:rFonts w:ascii="Calibri" w:hAnsi="Calibri" w:eastAsia="仿宋"/>
                <w:sz w:val="28"/>
                <w:szCs w:val="24"/>
              </w:rPr>
            </w:pPr>
            <w:r>
              <w:rPr>
                <w:rFonts w:hint="eastAsia" w:ascii="Calibri" w:hAnsi="Calibri"/>
                <w:szCs w:val="24"/>
              </w:rPr>
              <w:t>企业（盖章）：</w:t>
            </w:r>
          </w:p>
          <w:p w14:paraId="5F2ABCB7">
            <w:pPr>
              <w:widowControl/>
              <w:jc w:val="left"/>
              <w:rPr>
                <w:rFonts w:ascii="Calibri" w:hAnsi="Calibri" w:eastAsia="仿宋"/>
                <w:sz w:val="28"/>
                <w:szCs w:val="24"/>
              </w:rPr>
            </w:pPr>
          </w:p>
          <w:p w14:paraId="119DDC0F">
            <w:pPr>
              <w:widowControl/>
              <w:jc w:val="right"/>
              <w:rPr>
                <w:rFonts w:ascii="Calibri" w:hAnsi="Calibri" w:eastAsia="仿宋"/>
                <w:sz w:val="28"/>
                <w:szCs w:val="22"/>
              </w:rPr>
            </w:pPr>
            <w:r>
              <w:rPr>
                <w:rFonts w:hint="eastAsia" w:ascii="Calibri" w:hAnsi="Calibri"/>
                <w:szCs w:val="24"/>
              </w:rPr>
              <w:t xml:space="preserve"> </w:t>
            </w:r>
            <w:r>
              <w:rPr>
                <w:rFonts w:ascii="Calibri" w:hAnsi="Calibri"/>
                <w:szCs w:val="24"/>
              </w:rPr>
              <w:t xml:space="preserve"> </w:t>
            </w:r>
            <w:r>
              <w:rPr>
                <w:rFonts w:hint="eastAsia" w:ascii="Calibri" w:hAnsi="Calibri"/>
                <w:szCs w:val="24"/>
              </w:rPr>
              <w:t xml:space="preserve">年 </w:t>
            </w:r>
            <w:r>
              <w:rPr>
                <w:rFonts w:ascii="Calibri" w:hAnsi="Calibri"/>
                <w:szCs w:val="24"/>
              </w:rPr>
              <w:t xml:space="preserve"> </w:t>
            </w:r>
            <w:r>
              <w:rPr>
                <w:rFonts w:hint="eastAsia" w:ascii="Calibri" w:hAnsi="Calibri"/>
                <w:szCs w:val="24"/>
              </w:rPr>
              <w:t xml:space="preserve">月 </w:t>
            </w:r>
            <w:r>
              <w:rPr>
                <w:rFonts w:ascii="Calibri" w:hAnsi="Calibri"/>
                <w:szCs w:val="24"/>
              </w:rPr>
              <w:t xml:space="preserve"> </w:t>
            </w:r>
            <w:r>
              <w:rPr>
                <w:rFonts w:hint="eastAsia" w:ascii="Calibri" w:hAnsi="Calibri"/>
                <w:szCs w:val="24"/>
              </w:rPr>
              <w:t>日</w:t>
            </w:r>
          </w:p>
        </w:tc>
      </w:tr>
    </w:tbl>
    <w:p w14:paraId="0415AFC9">
      <w:pPr>
        <w:widowControl/>
        <w:jc w:val="left"/>
        <w:rPr>
          <w:rFonts w:ascii="Calibri" w:hAnsi="Calibri"/>
          <w:szCs w:val="24"/>
        </w:rPr>
      </w:pPr>
      <w:r>
        <w:rPr>
          <w:rFonts w:hint="eastAsia" w:ascii="Calibri" w:hAnsi="Calibri"/>
          <w:szCs w:val="24"/>
        </w:rPr>
        <w:t xml:space="preserve">填表人： </w:t>
      </w:r>
      <w:r>
        <w:rPr>
          <w:rFonts w:ascii="Calibri" w:hAnsi="Calibri"/>
          <w:szCs w:val="24"/>
        </w:rPr>
        <w:t xml:space="preserve">           </w:t>
      </w:r>
      <w:r>
        <w:rPr>
          <w:rFonts w:hint="eastAsia" w:ascii="Calibri" w:hAnsi="Calibri"/>
          <w:szCs w:val="24"/>
        </w:rPr>
        <w:t xml:space="preserve">填报日期： </w:t>
      </w:r>
      <w:r>
        <w:rPr>
          <w:rFonts w:ascii="Calibri" w:hAnsi="Calibri"/>
          <w:szCs w:val="24"/>
        </w:rPr>
        <w:t xml:space="preserve">   </w:t>
      </w:r>
      <w:r>
        <w:rPr>
          <w:rFonts w:hint="eastAsia" w:ascii="Calibri" w:hAnsi="Calibri"/>
          <w:szCs w:val="24"/>
        </w:rPr>
        <w:t xml:space="preserve">年 </w:t>
      </w:r>
      <w:r>
        <w:rPr>
          <w:rFonts w:ascii="Calibri" w:hAnsi="Calibri"/>
          <w:szCs w:val="24"/>
        </w:rPr>
        <w:t xml:space="preserve">  </w:t>
      </w:r>
      <w:r>
        <w:rPr>
          <w:rFonts w:hint="eastAsia" w:ascii="Calibri" w:hAnsi="Calibri"/>
          <w:szCs w:val="24"/>
        </w:rPr>
        <w:t xml:space="preserve">月 </w:t>
      </w:r>
      <w:r>
        <w:rPr>
          <w:rFonts w:ascii="Calibri" w:hAnsi="Calibri"/>
          <w:szCs w:val="24"/>
        </w:rPr>
        <w:t xml:space="preserve">  </w:t>
      </w:r>
      <w:r>
        <w:rPr>
          <w:rFonts w:hint="eastAsia" w:ascii="Calibri" w:hAnsi="Calibri"/>
          <w:szCs w:val="24"/>
        </w:rPr>
        <w:t>日</w:t>
      </w:r>
    </w:p>
    <w:p w14:paraId="437E6F24">
      <w:pPr>
        <w:adjustRightInd w:val="0"/>
        <w:snapToGrid w:val="0"/>
        <w:spacing w:line="348" w:lineRule="auto"/>
        <w:ind w:firstLine="420" w:firstLineChars="200"/>
        <w:rPr>
          <w:rFonts w:ascii="仿宋_GB2312" w:eastAsia="仿宋_GB2312"/>
          <w:sz w:val="30"/>
        </w:rPr>
      </w:pPr>
      <w:r>
        <w:rPr>
          <w:rFonts w:ascii="Calibri" w:hAnsi="Calibri"/>
          <w:szCs w:val="28"/>
        </w:rPr>
        <w:br w:type="page"/>
      </w:r>
    </w:p>
    <w:p w14:paraId="367C7131">
      <w:pPr>
        <w:keepNext/>
        <w:keepLines/>
        <w:adjustRightInd w:val="0"/>
        <w:spacing w:line="560" w:lineRule="exact"/>
        <w:outlineLvl w:val="0"/>
        <w:rPr>
          <w:rFonts w:ascii="黑体" w:hAnsi="黑体" w:eastAsia="黑体"/>
          <w:bCs/>
          <w:kern w:val="44"/>
          <w:sz w:val="32"/>
          <w:szCs w:val="32"/>
          <w:lang w:val="zh-CN"/>
        </w:rPr>
      </w:pPr>
      <w:r>
        <w:rPr>
          <w:rFonts w:hint="eastAsia" w:ascii="黑体" w:hAnsi="黑体" w:eastAsia="黑体"/>
          <w:bCs/>
          <w:kern w:val="44"/>
          <w:sz w:val="32"/>
          <w:szCs w:val="32"/>
          <w:lang w:val="zh-CN"/>
        </w:rPr>
        <w:t>附件</w:t>
      </w:r>
      <w:bookmarkEnd w:id="44"/>
      <w:r>
        <w:rPr>
          <w:rFonts w:eastAsia="黑体"/>
          <w:bCs/>
          <w:kern w:val="44"/>
          <w:sz w:val="32"/>
          <w:szCs w:val="32"/>
          <w:lang w:val="zh-CN"/>
        </w:rPr>
        <w:t>4</w:t>
      </w:r>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监测报告模板</w:t>
      </w:r>
    </w:p>
    <w:p w14:paraId="4C77C1F9">
      <w:pPr>
        <w:jc w:val="right"/>
        <w:rPr>
          <w:rFonts w:ascii="宋体" w:hAnsi="宋体" w:cs="Arial Unicode MS"/>
          <w:color w:val="0000FF"/>
          <w:sz w:val="24"/>
          <w:szCs w:val="24"/>
        </w:rPr>
      </w:pPr>
      <w:r>
        <w:rPr>
          <w:rFonts w:hint="eastAsia" w:ascii="宋体" w:hAnsi="宋体" w:cs="Arial Unicode MS"/>
          <w:color w:val="000000"/>
          <w:position w:val="-1"/>
          <w:sz w:val="28"/>
          <w:szCs w:val="24"/>
        </w:rPr>
        <w:t>报告编号</w:t>
      </w:r>
      <w:r>
        <w:rPr>
          <w:rFonts w:hint="eastAsia" w:ascii="宋体" w:hAnsi="宋体" w:cs="Arial Unicode MS"/>
          <w:color w:val="000000" w:themeColor="text1"/>
          <w:position w:val="-1"/>
          <w:sz w:val="28"/>
          <w:szCs w:val="24"/>
          <w14:textFill>
            <w14:solidFill>
              <w14:schemeClr w14:val="tx1"/>
            </w14:solidFill>
          </w14:textFill>
        </w:rPr>
        <w:t>：</w:t>
      </w:r>
      <w:r>
        <w:rPr>
          <w:rFonts w:cs="Arial Unicode MS"/>
          <w:color w:val="000000" w:themeColor="text1"/>
          <w:position w:val="-1"/>
          <w:sz w:val="28"/>
          <w:szCs w:val="24"/>
          <w14:textFill>
            <w14:solidFill>
              <w14:schemeClr w14:val="tx1"/>
            </w14:solidFill>
          </w14:textFill>
        </w:rPr>
        <w:t>XX</w:t>
      </w:r>
    </w:p>
    <w:p w14:paraId="2408AFA8">
      <w:pPr>
        <w:widowControl/>
        <w:spacing w:line="560" w:lineRule="exact"/>
        <w:ind w:firstLine="640" w:firstLineChars="200"/>
        <w:rPr>
          <w:rFonts w:ascii="仿宋_GB2312" w:hAnsi="Calibri" w:eastAsia="仿宋_GB2312"/>
          <w:sz w:val="32"/>
          <w:szCs w:val="32"/>
        </w:rPr>
      </w:pPr>
    </w:p>
    <w:p w14:paraId="4DE1F51E">
      <w:pPr>
        <w:widowControl/>
        <w:spacing w:line="560" w:lineRule="exact"/>
        <w:ind w:firstLine="640" w:firstLineChars="200"/>
        <w:rPr>
          <w:rFonts w:ascii="仿宋_GB2312" w:hAnsi="Calibri" w:eastAsia="仿宋_GB2312"/>
          <w:sz w:val="32"/>
          <w:szCs w:val="32"/>
        </w:rPr>
      </w:pPr>
    </w:p>
    <w:p w14:paraId="768CEB17">
      <w:pPr>
        <w:widowControl/>
        <w:spacing w:line="560" w:lineRule="exact"/>
        <w:ind w:firstLine="640" w:firstLineChars="200"/>
        <w:rPr>
          <w:rFonts w:ascii="仿宋_GB2312" w:hAnsi="Calibri" w:eastAsia="仿宋_GB2312"/>
          <w:sz w:val="32"/>
          <w:szCs w:val="32"/>
        </w:rPr>
      </w:pPr>
    </w:p>
    <w:p w14:paraId="183A7BB3">
      <w:pPr>
        <w:widowControl/>
        <w:spacing w:line="560" w:lineRule="exact"/>
        <w:ind w:firstLine="640" w:firstLineChars="200"/>
        <w:rPr>
          <w:rFonts w:ascii="仿宋_GB2312" w:hAnsi="Calibri" w:eastAsia="仿宋_GB2312"/>
          <w:sz w:val="32"/>
          <w:szCs w:val="32"/>
        </w:rPr>
      </w:pPr>
    </w:p>
    <w:p w14:paraId="027E68AA">
      <w:pPr>
        <w:widowControl/>
        <w:spacing w:line="560" w:lineRule="exact"/>
        <w:ind w:firstLine="640" w:firstLineChars="200"/>
        <w:rPr>
          <w:rFonts w:ascii="仿宋_GB2312" w:hAnsi="Calibri" w:eastAsia="仿宋_GB2312"/>
          <w:sz w:val="32"/>
          <w:szCs w:val="32"/>
        </w:rPr>
      </w:pPr>
    </w:p>
    <w:p w14:paraId="5EE12B9E">
      <w:pPr>
        <w:jc w:val="center"/>
        <w:rPr>
          <w:rFonts w:hint="eastAsia" w:ascii="方正公文小标宋" w:hAnsi="方正公文小标宋" w:eastAsia="方正公文小标宋" w:cs="方正公文小标宋"/>
          <w:b w:val="0"/>
          <w:bCs w:val="0"/>
          <w:color w:val="000000"/>
          <w:position w:val="1"/>
          <w:sz w:val="44"/>
          <w:szCs w:val="44"/>
        </w:rPr>
      </w:pPr>
      <w:r>
        <w:rPr>
          <w:rFonts w:hint="eastAsia" w:ascii="方正公文小标宋" w:hAnsi="方正公文小标宋" w:eastAsia="方正公文小标宋" w:cs="方正公文小标宋"/>
          <w:b w:val="0"/>
          <w:bCs w:val="0"/>
          <w:color w:val="000000"/>
          <w:position w:val="1"/>
          <w:sz w:val="44"/>
          <w:szCs w:val="44"/>
        </w:rPr>
        <w:t>XX项目</w:t>
      </w:r>
    </w:p>
    <w:p w14:paraId="5A43A717">
      <w:pPr>
        <w:jc w:val="center"/>
        <w:rPr>
          <w:rFonts w:hint="eastAsia" w:ascii="方正公文小标宋" w:hAnsi="方正公文小标宋" w:eastAsia="方正公文小标宋" w:cs="方正公文小标宋"/>
          <w:b w:val="0"/>
          <w:bCs w:val="0"/>
          <w:color w:val="000000"/>
          <w:position w:val="1"/>
          <w:sz w:val="44"/>
          <w:szCs w:val="44"/>
        </w:rPr>
      </w:pPr>
      <w:r>
        <w:rPr>
          <w:rFonts w:hint="eastAsia" w:ascii="方正公文小标宋" w:hAnsi="方正公文小标宋" w:eastAsia="方正公文小标宋" w:cs="方正公文小标宋"/>
          <w:b w:val="0"/>
          <w:bCs w:val="0"/>
          <w:color w:val="000000"/>
          <w:position w:val="1"/>
          <w:sz w:val="44"/>
          <w:szCs w:val="44"/>
        </w:rPr>
        <w:t>监测报告</w:t>
      </w:r>
    </w:p>
    <w:p w14:paraId="27C6CF18">
      <w:pPr>
        <w:widowControl/>
        <w:spacing w:line="560" w:lineRule="exact"/>
        <w:ind w:firstLine="640" w:firstLineChars="200"/>
        <w:rPr>
          <w:rFonts w:ascii="仿宋_GB2312" w:hAnsi="Calibri" w:eastAsia="仿宋_GB2312"/>
          <w:sz w:val="32"/>
          <w:szCs w:val="32"/>
        </w:rPr>
      </w:pPr>
    </w:p>
    <w:p w14:paraId="4982FB69">
      <w:pPr>
        <w:widowControl/>
        <w:spacing w:line="560" w:lineRule="exact"/>
        <w:ind w:firstLine="640" w:firstLineChars="200"/>
        <w:rPr>
          <w:rFonts w:ascii="仿宋_GB2312" w:hAnsi="Calibri" w:eastAsia="仿宋_GB2312"/>
          <w:sz w:val="32"/>
          <w:szCs w:val="32"/>
        </w:rPr>
      </w:pPr>
    </w:p>
    <w:p w14:paraId="1AEC0BD6">
      <w:pPr>
        <w:widowControl/>
        <w:spacing w:line="560" w:lineRule="exact"/>
        <w:ind w:firstLine="640" w:firstLineChars="200"/>
        <w:rPr>
          <w:rFonts w:ascii="仿宋_GB2312" w:hAnsi="Calibri" w:eastAsia="仿宋_GB2312"/>
          <w:sz w:val="32"/>
          <w:szCs w:val="32"/>
        </w:rPr>
      </w:pPr>
    </w:p>
    <w:p w14:paraId="00A74E09">
      <w:pPr>
        <w:widowControl/>
        <w:spacing w:line="560" w:lineRule="exact"/>
        <w:ind w:firstLine="640" w:firstLineChars="200"/>
        <w:rPr>
          <w:rFonts w:ascii="仿宋_GB2312" w:hAnsi="Calibri" w:eastAsia="仿宋_GB2312"/>
          <w:sz w:val="32"/>
          <w:szCs w:val="32"/>
        </w:rPr>
      </w:pPr>
    </w:p>
    <w:p w14:paraId="12F6CDA6">
      <w:pPr>
        <w:widowControl/>
        <w:spacing w:line="560" w:lineRule="exact"/>
        <w:ind w:firstLine="640" w:firstLineChars="200"/>
        <w:rPr>
          <w:rFonts w:ascii="仿宋_GB2312" w:hAnsi="Calibri" w:eastAsia="仿宋_GB2312"/>
          <w:sz w:val="32"/>
          <w:szCs w:val="32"/>
        </w:rPr>
      </w:pPr>
    </w:p>
    <w:p w14:paraId="7F83AC5F">
      <w:pPr>
        <w:widowControl/>
        <w:spacing w:line="560" w:lineRule="exact"/>
        <w:ind w:firstLine="640" w:firstLineChars="200"/>
        <w:rPr>
          <w:rFonts w:ascii="仿宋_GB2312" w:hAnsi="Calibri" w:eastAsia="仿宋_GB2312"/>
          <w:sz w:val="32"/>
          <w:szCs w:val="32"/>
        </w:rPr>
      </w:pPr>
    </w:p>
    <w:p w14:paraId="76597B2E">
      <w:pPr>
        <w:widowControl/>
        <w:spacing w:line="560" w:lineRule="exact"/>
        <w:ind w:firstLine="640" w:firstLineChars="200"/>
        <w:rPr>
          <w:rFonts w:ascii="仿宋_GB2312" w:hAnsi="Calibri" w:eastAsia="仿宋_GB2312"/>
          <w:sz w:val="32"/>
          <w:szCs w:val="32"/>
        </w:rPr>
      </w:pPr>
    </w:p>
    <w:p w14:paraId="6DBF5EC6">
      <w:pPr>
        <w:widowControl/>
        <w:spacing w:line="560" w:lineRule="exact"/>
        <w:ind w:firstLine="640" w:firstLineChars="200"/>
        <w:rPr>
          <w:rFonts w:ascii="仿宋_GB2312" w:hAnsi="Calibri" w:eastAsia="仿宋_GB2312"/>
          <w:sz w:val="32"/>
          <w:szCs w:val="32"/>
        </w:rPr>
      </w:pPr>
    </w:p>
    <w:p w14:paraId="02F3EB37">
      <w:pPr>
        <w:tabs>
          <w:tab w:val="left" w:pos="4640"/>
        </w:tabs>
        <w:spacing w:line="360" w:lineRule="auto"/>
        <w:ind w:firstLine="2520" w:firstLineChars="700"/>
        <w:jc w:val="left"/>
        <w:rPr>
          <w:rFonts w:ascii="宋体" w:hAnsi="宋体" w:cs="Arial Unicode MS"/>
          <w:color w:val="000000"/>
          <w:sz w:val="36"/>
          <w:szCs w:val="30"/>
        </w:rPr>
      </w:pPr>
      <w:r>
        <w:rPr>
          <w:rFonts w:hint="eastAsia" w:ascii="宋体" w:hAnsi="宋体" w:cs="Arial Unicode MS"/>
          <w:color w:val="000000"/>
          <w:sz w:val="36"/>
          <w:szCs w:val="30"/>
        </w:rPr>
        <w:t>报告机构：</w:t>
      </w:r>
    </w:p>
    <w:p w14:paraId="0DB66461">
      <w:pPr>
        <w:tabs>
          <w:tab w:val="left" w:pos="4640"/>
        </w:tabs>
        <w:spacing w:line="360" w:lineRule="auto"/>
        <w:ind w:firstLine="2520" w:firstLineChars="700"/>
        <w:jc w:val="left"/>
        <w:rPr>
          <w:rFonts w:ascii="宋体" w:hAnsi="宋体" w:cs="Arial Unicode MS"/>
          <w:color w:val="000000"/>
          <w:sz w:val="36"/>
          <w:szCs w:val="30"/>
        </w:rPr>
      </w:pPr>
      <w:r>
        <w:rPr>
          <w:rFonts w:hint="eastAsia" w:ascii="宋体" w:hAnsi="宋体" w:cs="Arial Unicode MS"/>
          <w:color w:val="000000"/>
          <w:sz w:val="36"/>
          <w:szCs w:val="30"/>
        </w:rPr>
        <w:t>报告批准人</w:t>
      </w:r>
      <w:r>
        <w:rPr>
          <w:rFonts w:hint="eastAsia" w:ascii="宋体" w:hAnsi="宋体" w:cs="Arial Unicode MS"/>
          <w:color w:val="000000"/>
          <w:spacing w:val="1"/>
          <w:sz w:val="36"/>
          <w:szCs w:val="30"/>
        </w:rPr>
        <w:t>：</w:t>
      </w:r>
    </w:p>
    <w:p w14:paraId="427346BE">
      <w:pPr>
        <w:spacing w:line="360" w:lineRule="auto"/>
        <w:ind w:firstLine="2520" w:firstLineChars="700"/>
        <w:rPr>
          <w:rFonts w:ascii="宋体" w:hAnsi="宋体" w:cs="Arial Unicode MS"/>
          <w:color w:val="000000"/>
          <w:spacing w:val="1"/>
          <w:position w:val="1"/>
          <w:sz w:val="36"/>
          <w:szCs w:val="30"/>
        </w:rPr>
      </w:pPr>
      <w:r>
        <w:rPr>
          <w:rFonts w:hint="eastAsia" w:ascii="宋体" w:hAnsi="宋体" w:cs="Arial Unicode MS"/>
          <w:color w:val="000000"/>
          <w:position w:val="1"/>
          <w:sz w:val="36"/>
          <w:szCs w:val="30"/>
        </w:rPr>
        <w:t>报告日期</w:t>
      </w:r>
      <w:r>
        <w:rPr>
          <w:rFonts w:hint="eastAsia" w:ascii="宋体" w:hAnsi="宋体" w:cs="Arial Unicode MS"/>
          <w:color w:val="000000"/>
          <w:spacing w:val="1"/>
          <w:position w:val="1"/>
          <w:sz w:val="36"/>
          <w:szCs w:val="30"/>
        </w:rPr>
        <w:t>：</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年</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月</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日</w:t>
      </w:r>
    </w:p>
    <w:p w14:paraId="4F62D5DA">
      <w:pPr>
        <w:spacing w:line="360" w:lineRule="auto"/>
        <w:rPr>
          <w:rFonts w:ascii="仿宋_GB2312" w:hAnsi="Calibri" w:eastAsia="仿宋_GB2312"/>
          <w:sz w:val="32"/>
          <w:szCs w:val="32"/>
        </w:rPr>
      </w:pPr>
    </w:p>
    <w:p w14:paraId="3B4078F5">
      <w:pPr>
        <w:rPr>
          <w:lang w:val="zh-CN"/>
        </w:rPr>
      </w:pPr>
      <w:r>
        <w:rPr>
          <w:lang w:val="zh-CN"/>
        </w:rPr>
        <w:br w:type="page"/>
      </w:r>
    </w:p>
    <w:p w14:paraId="78D2F2BD">
      <w:pPr>
        <w:widowControl/>
        <w:spacing w:line="560" w:lineRule="exact"/>
        <w:ind w:firstLine="640" w:firstLineChars="200"/>
        <w:rPr>
          <w:rFonts w:ascii="仿宋_GB2312" w:hAnsi="Calibri" w:eastAsia="仿宋_GB2312"/>
          <w:sz w:val="32"/>
          <w:szCs w:val="32"/>
        </w:rPr>
      </w:pPr>
    </w:p>
    <w:p w14:paraId="7FF83AE5">
      <w:pPr>
        <w:widowControl/>
        <w:spacing w:line="560" w:lineRule="exact"/>
        <w:ind w:firstLine="640" w:firstLineChars="200"/>
        <w:rPr>
          <w:rFonts w:ascii="仿宋_GB2312" w:hAnsi="Calibri" w:eastAsia="仿宋_GB2312"/>
          <w:sz w:val="32"/>
          <w:szCs w:val="32"/>
        </w:rPr>
      </w:pPr>
    </w:p>
    <w:bookmarkEnd w:id="45"/>
    <w:bookmarkEnd w:id="46"/>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6"/>
      </w:tblGrid>
      <w:tr w14:paraId="38F7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6" w:type="dxa"/>
            <w:shd w:val="clear" w:color="auto" w:fill="D9D9D9"/>
          </w:tcPr>
          <w:p w14:paraId="73986147">
            <w:pPr>
              <w:widowControl/>
              <w:jc w:val="center"/>
              <w:rPr>
                <w:rFonts w:asciiTheme="minorEastAsia" w:hAnsiTheme="minorEastAsia" w:eastAsiaTheme="minorEastAsia"/>
                <w:b/>
                <w:color w:val="000000"/>
                <w:sz w:val="28"/>
                <w:szCs w:val="22"/>
              </w:rPr>
            </w:pPr>
            <w:r>
              <w:rPr>
                <w:rFonts w:hint="eastAsia" w:asciiTheme="minorEastAsia" w:hAnsiTheme="minorEastAsia" w:eastAsiaTheme="minorEastAsia"/>
                <w:b/>
                <w:color w:val="000000"/>
                <w:sz w:val="28"/>
                <w:szCs w:val="22"/>
              </w:rPr>
              <w:t>北京碳普惠项目</w:t>
            </w:r>
          </w:p>
          <w:p w14:paraId="435E912F">
            <w:pPr>
              <w:widowControl/>
              <w:jc w:val="center"/>
              <w:rPr>
                <w:rFonts w:asciiTheme="minorEastAsia" w:hAnsiTheme="minorEastAsia" w:eastAsiaTheme="minorEastAsia"/>
                <w:b/>
                <w:color w:val="000000"/>
                <w:sz w:val="28"/>
                <w:szCs w:val="22"/>
              </w:rPr>
            </w:pPr>
            <w:r>
              <w:rPr>
                <w:rFonts w:hint="eastAsia" w:asciiTheme="minorEastAsia" w:hAnsiTheme="minorEastAsia" w:eastAsiaTheme="minorEastAsia"/>
                <w:b/>
                <w:color w:val="000000"/>
                <w:sz w:val="28"/>
                <w:szCs w:val="22"/>
              </w:rPr>
              <w:t>监测报告 (</w:t>
            </w:r>
            <w:r>
              <w:rPr>
                <w:rFonts w:hint="eastAsia" w:eastAsiaTheme="minorEastAsia"/>
                <w:b/>
                <w:color w:val="000000"/>
                <w:sz w:val="28"/>
                <w:szCs w:val="22"/>
              </w:rPr>
              <w:t>F</w:t>
            </w:r>
            <w:r>
              <w:rPr>
                <w:rFonts w:hint="eastAsia" w:asciiTheme="minorEastAsia" w:hAnsiTheme="minorEastAsia" w:eastAsiaTheme="minorEastAsia"/>
                <w:b/>
                <w:color w:val="000000"/>
                <w:sz w:val="28"/>
                <w:szCs w:val="22"/>
              </w:rPr>
              <w:t>-</w:t>
            </w:r>
            <w:r>
              <w:rPr>
                <w:rFonts w:hint="eastAsia" w:eastAsiaTheme="minorEastAsia"/>
                <w:b/>
                <w:color w:val="000000"/>
                <w:sz w:val="28"/>
                <w:szCs w:val="22"/>
              </w:rPr>
              <w:t>BCER</w:t>
            </w:r>
            <w:r>
              <w:rPr>
                <w:rFonts w:hint="eastAsia" w:asciiTheme="minorEastAsia" w:hAnsiTheme="minorEastAsia" w:eastAsiaTheme="minorEastAsia"/>
                <w:b/>
                <w:color w:val="000000"/>
                <w:sz w:val="28"/>
                <w:szCs w:val="22"/>
              </w:rPr>
              <w:t>-</w:t>
            </w:r>
            <w:r>
              <w:rPr>
                <w:rFonts w:hint="eastAsia" w:eastAsiaTheme="minorEastAsia"/>
                <w:b/>
                <w:color w:val="000000"/>
                <w:sz w:val="28"/>
                <w:szCs w:val="22"/>
              </w:rPr>
              <w:t>MR</w:t>
            </w:r>
            <w:r>
              <w:rPr>
                <w:rFonts w:hint="eastAsia" w:asciiTheme="minorEastAsia" w:hAnsiTheme="minorEastAsia" w:eastAsiaTheme="minorEastAsia"/>
                <w:b/>
                <w:color w:val="000000"/>
                <w:sz w:val="28"/>
                <w:szCs w:val="22"/>
              </w:rPr>
              <w:t>)</w:t>
            </w:r>
          </w:p>
          <w:p w14:paraId="7FFA227F">
            <w:pPr>
              <w:widowControl/>
              <w:jc w:val="center"/>
              <w:rPr>
                <w:rFonts w:ascii="Calibri" w:hAnsi="Calibri"/>
                <w:color w:val="000000"/>
                <w:sz w:val="28"/>
                <w:szCs w:val="22"/>
              </w:rPr>
            </w:pPr>
            <w:r>
              <w:rPr>
                <w:rFonts w:hint="eastAsia" w:asciiTheme="minorEastAsia" w:hAnsiTheme="minorEastAsia" w:eastAsiaTheme="minorEastAsia"/>
                <w:b/>
                <w:color w:val="000000"/>
                <w:sz w:val="28"/>
                <w:szCs w:val="22"/>
              </w:rPr>
              <w:t>第</w:t>
            </w:r>
            <w:r>
              <w:rPr>
                <w:rFonts w:hint="eastAsia" w:eastAsiaTheme="minorEastAsia"/>
                <w:b/>
                <w:color w:val="000000"/>
                <w:sz w:val="28"/>
                <w:szCs w:val="22"/>
              </w:rPr>
              <w:t>1</w:t>
            </w:r>
            <w:r>
              <w:rPr>
                <w:rFonts w:hint="eastAsia" w:asciiTheme="minorEastAsia" w:hAnsiTheme="minorEastAsia" w:eastAsiaTheme="minorEastAsia"/>
                <w:b/>
                <w:color w:val="000000"/>
                <w:sz w:val="28"/>
                <w:szCs w:val="22"/>
              </w:rPr>
              <w:t>.</w:t>
            </w:r>
            <w:r>
              <w:rPr>
                <w:rFonts w:hint="eastAsia" w:eastAsiaTheme="minorEastAsia"/>
                <w:b/>
                <w:color w:val="000000"/>
                <w:sz w:val="28"/>
                <w:szCs w:val="22"/>
              </w:rPr>
              <w:t>0</w:t>
            </w:r>
            <w:r>
              <w:rPr>
                <w:rFonts w:hint="eastAsia" w:asciiTheme="minorEastAsia" w:hAnsiTheme="minorEastAsia" w:eastAsiaTheme="minorEastAsia"/>
                <w:b/>
                <w:color w:val="000000"/>
                <w:sz w:val="28"/>
                <w:szCs w:val="22"/>
              </w:rPr>
              <w:t>版</w:t>
            </w:r>
          </w:p>
        </w:tc>
      </w:tr>
    </w:tbl>
    <w:p w14:paraId="10298129">
      <w:pPr>
        <w:widowControl/>
        <w:spacing w:line="560" w:lineRule="exact"/>
        <w:ind w:firstLine="640" w:firstLineChars="200"/>
        <w:rPr>
          <w:rFonts w:ascii="仿宋_GB2312" w:hAnsi="Calibri" w:eastAsia="仿宋_GB2312"/>
          <w:sz w:val="32"/>
          <w:szCs w:val="32"/>
        </w:rPr>
      </w:pPr>
    </w:p>
    <w:p w14:paraId="5534A819">
      <w:pPr>
        <w:widowControl/>
        <w:spacing w:line="560" w:lineRule="exact"/>
        <w:ind w:firstLine="640" w:firstLineChars="200"/>
        <w:rPr>
          <w:rFonts w:ascii="仿宋_GB2312" w:hAnsi="Calibri" w:eastAsia="仿宋_GB2312"/>
          <w:sz w:val="32"/>
          <w:szCs w:val="32"/>
        </w:rPr>
      </w:pPr>
    </w:p>
    <w:p w14:paraId="12F39485">
      <w:pPr>
        <w:ind w:firstLine="562"/>
        <w:jc w:val="center"/>
        <w:rPr>
          <w:rFonts w:ascii="宋体" w:hAnsi="宋体"/>
          <w:b/>
          <w:color w:val="000000"/>
          <w:sz w:val="28"/>
          <w:szCs w:val="40"/>
        </w:rPr>
      </w:pPr>
      <w:r>
        <w:rPr>
          <w:rFonts w:hint="eastAsia" w:ascii="宋体" w:hAnsi="宋体"/>
          <w:b/>
          <w:color w:val="000000"/>
          <w:sz w:val="28"/>
          <w:szCs w:val="40"/>
        </w:rPr>
        <w:t>监测报告</w:t>
      </w:r>
      <w:r>
        <w:rPr>
          <w:rFonts w:ascii="宋体" w:hAnsi="宋体"/>
          <w:b/>
          <w:color w:val="000000"/>
          <w:sz w:val="28"/>
          <w:szCs w:val="40"/>
        </w:rPr>
        <w:t>(</w:t>
      </w:r>
      <w:r>
        <w:rPr>
          <w:b/>
          <w:color w:val="000000"/>
          <w:sz w:val="28"/>
          <w:szCs w:val="40"/>
        </w:rPr>
        <w:t>MR</w:t>
      </w:r>
      <w:r>
        <w:rPr>
          <w:rFonts w:ascii="宋体" w:hAnsi="宋体"/>
          <w:b/>
          <w:color w:val="000000"/>
          <w:sz w:val="28"/>
          <w:szCs w:val="40"/>
        </w:rPr>
        <w:t>)</w:t>
      </w:r>
    </w:p>
    <w:p w14:paraId="04B54332">
      <w:pPr>
        <w:widowControl/>
        <w:spacing w:line="560" w:lineRule="exact"/>
        <w:ind w:firstLine="640" w:firstLineChars="200"/>
        <w:rPr>
          <w:rFonts w:ascii="仿宋_GB2312" w:eastAsia="仿宋_GB2312"/>
          <w:sz w:val="32"/>
          <w:szCs w:val="32"/>
        </w:rPr>
      </w:pPr>
    </w:p>
    <w:p w14:paraId="47EBC0F3">
      <w:pPr>
        <w:widowControl/>
        <w:spacing w:line="560" w:lineRule="exact"/>
        <w:ind w:firstLine="640" w:firstLineChars="200"/>
        <w:rPr>
          <w:rFonts w:ascii="仿宋_GB2312" w:eastAsia="仿宋_GB2312"/>
          <w:sz w:val="32"/>
          <w:szCs w:val="32"/>
        </w:rPr>
      </w:pPr>
    </w:p>
    <w:tbl>
      <w:tblPr>
        <w:tblStyle w:val="3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4876"/>
        <w:gridCol w:w="3969"/>
      </w:tblGrid>
      <w:tr w14:paraId="682A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065077FC">
            <w:pPr>
              <w:rPr>
                <w:b/>
                <w:sz w:val="28"/>
              </w:rPr>
            </w:pPr>
            <w:r>
              <w:rPr>
                <w:rFonts w:hint="eastAsia"/>
                <w:b/>
              </w:rPr>
              <w:t>项目活动名称</w:t>
            </w:r>
          </w:p>
        </w:tc>
        <w:tc>
          <w:tcPr>
            <w:tcW w:w="3969" w:type="dxa"/>
            <w:tcBorders>
              <w:top w:val="single" w:color="auto" w:sz="4" w:space="0"/>
              <w:left w:val="single" w:color="auto" w:sz="4" w:space="0"/>
              <w:bottom w:val="single" w:color="auto" w:sz="4" w:space="0"/>
              <w:right w:val="single" w:color="auto" w:sz="4" w:space="0"/>
            </w:tcBorders>
            <w:vAlign w:val="center"/>
          </w:tcPr>
          <w:p w14:paraId="623B7FF6">
            <w:pPr>
              <w:keepNext/>
              <w:rPr>
                <w:rFonts w:ascii="Calibri" w:hAnsi="Calibri"/>
                <w:i/>
                <w:color w:val="000000"/>
              </w:rPr>
            </w:pPr>
          </w:p>
        </w:tc>
      </w:tr>
      <w:tr w14:paraId="49DF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77CD62CA">
            <w:pPr>
              <w:rPr>
                <w:b/>
                <w:sz w:val="28"/>
              </w:rPr>
            </w:pPr>
            <w:r>
              <w:rPr>
                <w:rFonts w:hint="eastAsia"/>
                <w:b/>
              </w:rPr>
              <w:t>项目类别</w:t>
            </w:r>
          </w:p>
        </w:tc>
        <w:tc>
          <w:tcPr>
            <w:tcW w:w="3969" w:type="dxa"/>
            <w:tcBorders>
              <w:top w:val="single" w:color="auto" w:sz="4" w:space="0"/>
              <w:left w:val="single" w:color="auto" w:sz="4" w:space="0"/>
              <w:bottom w:val="single" w:color="auto" w:sz="4" w:space="0"/>
              <w:right w:val="single" w:color="auto" w:sz="4" w:space="0"/>
            </w:tcBorders>
            <w:vAlign w:val="center"/>
          </w:tcPr>
          <w:p w14:paraId="66DD5620">
            <w:pPr>
              <w:keepNext/>
              <w:rPr>
                <w:rFonts w:ascii="Calibri" w:hAnsi="Calibri"/>
                <w:i/>
                <w:color w:val="000000"/>
              </w:rPr>
            </w:pPr>
            <w:r>
              <w:rPr>
                <w:rFonts w:hint="eastAsia" w:ascii="Calibri" w:hAnsi="Calibri"/>
                <w:i/>
                <w:color w:val="000000"/>
              </w:rPr>
              <w:t>采用北京市生态环境局发布的方法学开发的项目</w:t>
            </w:r>
          </w:p>
        </w:tc>
      </w:tr>
      <w:tr w14:paraId="6D8D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769BAE47">
            <w:pPr>
              <w:rPr>
                <w:b/>
                <w:sz w:val="28"/>
              </w:rPr>
            </w:pPr>
            <w:r>
              <w:rPr>
                <w:rFonts w:hint="eastAsia"/>
                <w:b/>
              </w:rPr>
              <w:t>项目活动审核编号</w:t>
            </w:r>
          </w:p>
        </w:tc>
        <w:tc>
          <w:tcPr>
            <w:tcW w:w="3969" w:type="dxa"/>
            <w:tcBorders>
              <w:top w:val="single" w:color="auto" w:sz="4" w:space="0"/>
              <w:left w:val="single" w:color="auto" w:sz="4" w:space="0"/>
              <w:bottom w:val="single" w:color="auto" w:sz="4" w:space="0"/>
              <w:right w:val="single" w:color="auto" w:sz="4" w:space="0"/>
            </w:tcBorders>
            <w:vAlign w:val="center"/>
          </w:tcPr>
          <w:p w14:paraId="70164C0E">
            <w:pPr>
              <w:keepNext/>
              <w:rPr>
                <w:rFonts w:ascii="Calibri" w:hAnsi="Calibri"/>
                <w:i/>
                <w:color w:val="000000"/>
              </w:rPr>
            </w:pPr>
          </w:p>
        </w:tc>
      </w:tr>
      <w:tr w14:paraId="5D6F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78997226">
            <w:pPr>
              <w:rPr>
                <w:b/>
                <w:sz w:val="28"/>
              </w:rPr>
            </w:pPr>
            <w:r>
              <w:rPr>
                <w:rFonts w:hint="eastAsia"/>
                <w:b/>
              </w:rPr>
              <w:t>项目活动的审核日期</w:t>
            </w:r>
          </w:p>
        </w:tc>
        <w:tc>
          <w:tcPr>
            <w:tcW w:w="3969" w:type="dxa"/>
            <w:tcBorders>
              <w:top w:val="single" w:color="auto" w:sz="4" w:space="0"/>
              <w:left w:val="single" w:color="auto" w:sz="4" w:space="0"/>
              <w:bottom w:val="single" w:color="auto" w:sz="4" w:space="0"/>
              <w:right w:val="single" w:color="auto" w:sz="4" w:space="0"/>
            </w:tcBorders>
            <w:vAlign w:val="center"/>
          </w:tcPr>
          <w:p w14:paraId="1707FFFB">
            <w:pPr>
              <w:keepNext/>
              <w:rPr>
                <w:rFonts w:ascii="Calibri" w:hAnsi="Calibri"/>
                <w:i/>
                <w:color w:val="000000"/>
              </w:rPr>
            </w:pPr>
          </w:p>
        </w:tc>
      </w:tr>
      <w:tr w14:paraId="64A2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531340DB">
            <w:pPr>
              <w:rPr>
                <w:b/>
                <w:sz w:val="28"/>
                <w:lang w:eastAsia="ja-JP"/>
              </w:rPr>
            </w:pPr>
            <w:r>
              <w:rPr>
                <w:rFonts w:hint="eastAsia"/>
                <w:b/>
              </w:rPr>
              <w:t>监测报告的版本号</w:t>
            </w:r>
          </w:p>
        </w:tc>
        <w:tc>
          <w:tcPr>
            <w:tcW w:w="3969" w:type="dxa"/>
            <w:tcBorders>
              <w:top w:val="single" w:color="auto" w:sz="4" w:space="0"/>
              <w:left w:val="single" w:color="auto" w:sz="4" w:space="0"/>
              <w:bottom w:val="single" w:color="auto" w:sz="4" w:space="0"/>
              <w:right w:val="single" w:color="auto" w:sz="4" w:space="0"/>
            </w:tcBorders>
            <w:vAlign w:val="center"/>
          </w:tcPr>
          <w:p w14:paraId="27E24691">
            <w:pPr>
              <w:keepNext/>
              <w:rPr>
                <w:rFonts w:ascii="Calibri" w:hAnsi="Calibri"/>
                <w:i/>
                <w:color w:val="000000"/>
              </w:rPr>
            </w:pPr>
          </w:p>
        </w:tc>
      </w:tr>
      <w:tr w14:paraId="4D92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687384C2">
            <w:pPr>
              <w:rPr>
                <w:b/>
                <w:sz w:val="28"/>
              </w:rPr>
            </w:pPr>
            <w:r>
              <w:rPr>
                <w:rFonts w:hint="eastAsia"/>
                <w:b/>
              </w:rPr>
              <w:t>监测报告的完成日期</w:t>
            </w:r>
          </w:p>
        </w:tc>
        <w:tc>
          <w:tcPr>
            <w:tcW w:w="3969" w:type="dxa"/>
            <w:tcBorders>
              <w:top w:val="single" w:color="auto" w:sz="4" w:space="0"/>
              <w:left w:val="single" w:color="auto" w:sz="4" w:space="0"/>
              <w:bottom w:val="single" w:color="auto" w:sz="4" w:space="0"/>
              <w:right w:val="single" w:color="auto" w:sz="4" w:space="0"/>
            </w:tcBorders>
            <w:vAlign w:val="center"/>
          </w:tcPr>
          <w:p w14:paraId="3647A6F8">
            <w:pPr>
              <w:keepNext/>
              <w:rPr>
                <w:rFonts w:ascii="Calibri" w:hAnsi="Calibri"/>
                <w:i/>
                <w:color w:val="000000"/>
              </w:rPr>
            </w:pPr>
          </w:p>
        </w:tc>
      </w:tr>
      <w:tr w14:paraId="6E9C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583C640A">
            <w:pPr>
              <w:rPr>
                <w:b/>
                <w:sz w:val="28"/>
              </w:rPr>
            </w:pPr>
            <w:r>
              <w:rPr>
                <w:rFonts w:hint="eastAsia"/>
                <w:b/>
              </w:rPr>
              <w:t>监测期的顺序号及本监测期覆盖日期</w:t>
            </w:r>
          </w:p>
        </w:tc>
        <w:tc>
          <w:tcPr>
            <w:tcW w:w="3969" w:type="dxa"/>
            <w:tcBorders>
              <w:top w:val="single" w:color="auto" w:sz="4" w:space="0"/>
              <w:left w:val="single" w:color="auto" w:sz="4" w:space="0"/>
              <w:bottom w:val="single" w:color="auto" w:sz="4" w:space="0"/>
              <w:right w:val="single" w:color="auto" w:sz="4" w:space="0"/>
            </w:tcBorders>
            <w:vAlign w:val="center"/>
          </w:tcPr>
          <w:p w14:paraId="136A07A5">
            <w:pPr>
              <w:keepNext/>
              <w:rPr>
                <w:rFonts w:ascii="Calibri" w:hAnsi="Calibri"/>
                <w:i/>
                <w:color w:val="000000"/>
              </w:rPr>
            </w:pPr>
          </w:p>
        </w:tc>
      </w:tr>
      <w:tr w14:paraId="7B1D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5FCA0178">
            <w:pPr>
              <w:rPr>
                <w:b/>
                <w:sz w:val="28"/>
              </w:rPr>
            </w:pPr>
            <w:r>
              <w:rPr>
                <w:rFonts w:hint="eastAsia"/>
                <w:b/>
              </w:rPr>
              <w:t>项目开发方</w:t>
            </w:r>
          </w:p>
        </w:tc>
        <w:tc>
          <w:tcPr>
            <w:tcW w:w="3969" w:type="dxa"/>
            <w:tcBorders>
              <w:top w:val="single" w:color="auto" w:sz="4" w:space="0"/>
              <w:left w:val="single" w:color="auto" w:sz="4" w:space="0"/>
              <w:bottom w:val="single" w:color="auto" w:sz="4" w:space="0"/>
              <w:right w:val="single" w:color="auto" w:sz="4" w:space="0"/>
            </w:tcBorders>
            <w:vAlign w:val="center"/>
          </w:tcPr>
          <w:p w14:paraId="79CEE3A9">
            <w:pPr>
              <w:keepNext/>
              <w:rPr>
                <w:rFonts w:ascii="Calibri" w:hAnsi="Calibri"/>
                <w:i/>
                <w:color w:val="000000"/>
              </w:rPr>
            </w:pPr>
            <w:r>
              <w:rPr>
                <w:rFonts w:hint="eastAsia" w:ascii="Calibri" w:hAnsi="Calibri"/>
                <w:i/>
                <w:color w:val="000000"/>
              </w:rPr>
              <w:t>填写时请注意企业法人为企业机构，不等同于法人代表</w:t>
            </w:r>
          </w:p>
        </w:tc>
      </w:tr>
      <w:tr w14:paraId="35CA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1947FEF0">
            <w:pPr>
              <w:rPr>
                <w:b/>
                <w:sz w:val="28"/>
              </w:rPr>
            </w:pPr>
            <w:r>
              <w:rPr>
                <w:rFonts w:hint="eastAsia"/>
                <w:b/>
              </w:rPr>
              <w:t>项目类型</w:t>
            </w:r>
          </w:p>
        </w:tc>
        <w:tc>
          <w:tcPr>
            <w:tcW w:w="3969" w:type="dxa"/>
            <w:tcBorders>
              <w:top w:val="single" w:color="auto" w:sz="4" w:space="0"/>
              <w:left w:val="single" w:color="auto" w:sz="4" w:space="0"/>
              <w:bottom w:val="single" w:color="auto" w:sz="4" w:space="0"/>
              <w:right w:val="single" w:color="auto" w:sz="4" w:space="0"/>
            </w:tcBorders>
            <w:vAlign w:val="center"/>
          </w:tcPr>
          <w:p w14:paraId="6F4051CC">
            <w:pPr>
              <w:keepNext/>
              <w:rPr>
                <w:rFonts w:ascii="Calibri" w:hAnsi="Calibri"/>
                <w:i/>
                <w:color w:val="000000"/>
              </w:rPr>
            </w:pPr>
            <w:r>
              <w:rPr>
                <w:rFonts w:hint="eastAsia" w:ascii="Calibri" w:hAnsi="Calibri"/>
                <w:i/>
                <w:color w:val="000000"/>
              </w:rPr>
              <w:t>交通</w:t>
            </w:r>
          </w:p>
        </w:tc>
      </w:tr>
      <w:tr w14:paraId="2CD4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092C780E">
            <w:pPr>
              <w:rPr>
                <w:b/>
                <w:sz w:val="28"/>
              </w:rPr>
            </w:pPr>
            <w:r>
              <w:rPr>
                <w:rFonts w:hint="eastAsia"/>
                <w:b/>
              </w:rPr>
              <w:t>选择的方法学</w:t>
            </w:r>
          </w:p>
        </w:tc>
        <w:tc>
          <w:tcPr>
            <w:tcW w:w="3969" w:type="dxa"/>
            <w:tcBorders>
              <w:top w:val="single" w:color="auto" w:sz="4" w:space="0"/>
              <w:left w:val="single" w:color="auto" w:sz="4" w:space="0"/>
              <w:bottom w:val="single" w:color="auto" w:sz="4" w:space="0"/>
              <w:right w:val="single" w:color="auto" w:sz="4" w:space="0"/>
            </w:tcBorders>
            <w:vAlign w:val="center"/>
          </w:tcPr>
          <w:p w14:paraId="1276ECC2">
            <w:pPr>
              <w:keepNext/>
              <w:rPr>
                <w:rFonts w:ascii="Calibri" w:hAnsi="Calibri"/>
                <w:i/>
                <w:color w:val="000000"/>
              </w:rPr>
            </w:pPr>
            <w:r>
              <w:rPr>
                <w:rFonts w:hint="eastAsia" w:ascii="Calibri" w:hAnsi="Calibri"/>
                <w:i/>
                <w:color w:val="000000"/>
              </w:rPr>
              <w:t>《</w:t>
            </w:r>
            <w:r>
              <w:rPr>
                <w:rFonts w:ascii="Calibri" w:hAnsi="Calibri"/>
                <w:i/>
                <w:color w:val="000000"/>
              </w:rPr>
              <w:t>_________</w:t>
            </w:r>
            <w:r>
              <w:rPr>
                <w:rFonts w:hint="eastAsia" w:ascii="Calibri" w:hAnsi="Calibri"/>
                <w:i/>
                <w:color w:val="000000"/>
              </w:rPr>
              <w:t>方法学》（本项目采用的方法学名称）</w:t>
            </w:r>
          </w:p>
        </w:tc>
      </w:tr>
      <w:tr w14:paraId="07E6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4D96CCDA">
            <w:pPr>
              <w:rPr>
                <w:b/>
                <w:sz w:val="28"/>
              </w:rPr>
            </w:pPr>
            <w:r>
              <w:rPr>
                <w:rFonts w:hint="eastAsia"/>
                <w:b/>
              </w:rPr>
              <w:t>项目设计文件中预估的本监测期内温室气体减排量</w:t>
            </w:r>
          </w:p>
        </w:tc>
        <w:tc>
          <w:tcPr>
            <w:tcW w:w="3969" w:type="dxa"/>
            <w:tcBorders>
              <w:top w:val="single" w:color="auto" w:sz="4" w:space="0"/>
              <w:left w:val="single" w:color="auto" w:sz="4" w:space="0"/>
              <w:bottom w:val="single" w:color="auto" w:sz="4" w:space="0"/>
              <w:right w:val="single" w:color="auto" w:sz="4" w:space="0"/>
            </w:tcBorders>
            <w:vAlign w:val="center"/>
          </w:tcPr>
          <w:p w14:paraId="075A6C27">
            <w:pPr>
              <w:keepNext/>
              <w:rPr>
                <w:rFonts w:ascii="Calibri" w:hAnsi="Calibri"/>
                <w:i/>
                <w:color w:val="000000"/>
              </w:rPr>
            </w:pPr>
          </w:p>
        </w:tc>
      </w:tr>
      <w:tr w14:paraId="643A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462BBEA1">
            <w:pPr>
              <w:rPr>
                <w:b/>
                <w:sz w:val="28"/>
              </w:rPr>
            </w:pPr>
            <w:r>
              <w:rPr>
                <w:rFonts w:hint="eastAsia"/>
                <w:b/>
              </w:rPr>
              <w:t>本监测期内实际的温室气体减排量</w:t>
            </w:r>
          </w:p>
        </w:tc>
        <w:tc>
          <w:tcPr>
            <w:tcW w:w="3969" w:type="dxa"/>
            <w:tcBorders>
              <w:top w:val="single" w:color="auto" w:sz="4" w:space="0"/>
              <w:left w:val="single" w:color="auto" w:sz="4" w:space="0"/>
              <w:bottom w:val="single" w:color="auto" w:sz="4" w:space="0"/>
              <w:right w:val="single" w:color="auto" w:sz="4" w:space="0"/>
            </w:tcBorders>
            <w:vAlign w:val="center"/>
          </w:tcPr>
          <w:p w14:paraId="11F1F664">
            <w:pPr>
              <w:keepNext/>
              <w:rPr>
                <w:rFonts w:ascii="Calibri" w:hAnsi="Calibri"/>
                <w:i/>
                <w:color w:val="000000"/>
              </w:rPr>
            </w:pPr>
          </w:p>
        </w:tc>
      </w:tr>
    </w:tbl>
    <w:p w14:paraId="65F46441">
      <w:pPr>
        <w:ind w:firstLine="560"/>
        <w:rPr>
          <w:rFonts w:ascii="Calibri" w:hAnsi="Calibri"/>
          <w:vanish/>
          <w:sz w:val="28"/>
          <w:szCs w:val="28"/>
        </w:rPr>
      </w:pPr>
    </w:p>
    <w:p w14:paraId="05E471CD">
      <w:pPr>
        <w:keepNext/>
        <w:widowControl/>
        <w:spacing w:before="180"/>
        <w:jc w:val="left"/>
        <w:outlineLvl w:val="0"/>
        <w:rPr>
          <w:b/>
          <w:kern w:val="0"/>
          <w:sz w:val="28"/>
          <w:szCs w:val="28"/>
          <w:lang w:val="en-GB"/>
        </w:rPr>
      </w:pPr>
      <w:r>
        <w:rPr>
          <w:kern w:val="0"/>
          <w:sz w:val="22"/>
          <w:szCs w:val="28"/>
          <w:lang w:val="en-GB"/>
        </w:rPr>
        <w:br w:type="page"/>
      </w:r>
    </w:p>
    <w:p w14:paraId="6F7CDC8F">
      <w:pPr>
        <w:pStyle w:val="157"/>
        <w:numPr>
          <w:ilvl w:val="0"/>
          <w:numId w:val="17"/>
        </w:numPr>
        <w:rPr>
          <w:b w:val="0"/>
          <w:lang w:eastAsia="en-US"/>
        </w:rPr>
      </w:pPr>
      <w:bookmarkStart w:id="47" w:name="_Toc42620242"/>
      <w:bookmarkStart w:id="48" w:name="_Toc42448388"/>
      <w:bookmarkStart w:id="49" w:name="_Toc100495306"/>
      <w:bookmarkStart w:id="50" w:name="_Toc43244950"/>
      <w:r>
        <w:rPr>
          <w:rFonts w:hint="eastAsia"/>
          <w:lang w:eastAsia="en-US"/>
        </w:rPr>
        <w:t>项目活动描述</w:t>
      </w:r>
      <w:bookmarkEnd w:id="47"/>
      <w:bookmarkEnd w:id="48"/>
      <w:bookmarkEnd w:id="49"/>
      <w:bookmarkEnd w:id="50"/>
    </w:p>
    <w:p w14:paraId="5BF822B5">
      <w:pPr>
        <w:pStyle w:val="82"/>
        <w:spacing w:before="120" w:beforeLines="50" w:after="120" w:afterLines="50"/>
        <w:ind w:firstLine="0" w:firstLineChars="0"/>
        <w:rPr>
          <w:b/>
        </w:rPr>
      </w:pPr>
      <w:r>
        <w:rPr>
          <w:rFonts w:hint="eastAsia" w:ascii="Times New Roman" w:hAnsi="Times New Roman" w:eastAsia="宋体" w:cs="Times New Roman"/>
          <w:b/>
        </w:rPr>
        <w:t>A</w:t>
      </w:r>
      <w:r>
        <w:rPr>
          <w:rFonts w:ascii="Times New Roman" w:hAnsi="Times New Roman" w:eastAsia="宋体" w:cs="Times New Roman"/>
          <w:b/>
        </w:rPr>
        <w:t xml:space="preserve">.1 </w:t>
      </w:r>
      <w:r>
        <w:rPr>
          <w:rFonts w:hint="eastAsia" w:ascii="Times New Roman" w:hAnsi="Times New Roman" w:eastAsia="宋体" w:cs="Times New Roman"/>
          <w:b/>
        </w:rPr>
        <w:t>项目活动的目的和一般性描述</w:t>
      </w:r>
    </w:p>
    <w:p w14:paraId="4B2EE97C">
      <w:pPr>
        <w:ind w:firstLine="480" w:firstLineChars="200"/>
        <w:rPr>
          <w:rFonts w:ascii="Calibri" w:hAnsi="Calibri"/>
          <w:i/>
          <w:iCs/>
          <w:sz w:val="24"/>
          <w:szCs w:val="28"/>
        </w:rPr>
      </w:pPr>
      <w:r>
        <w:rPr>
          <w:rFonts w:hint="eastAsia" w:ascii="Calibri" w:hAnsi="Calibri"/>
          <w:i/>
          <w:iCs/>
          <w:sz w:val="24"/>
          <w:szCs w:val="28"/>
        </w:rPr>
        <w:t>（</w:t>
      </w:r>
      <w:r>
        <w:rPr>
          <w:i/>
          <w:iCs/>
          <w:sz w:val="24"/>
          <w:szCs w:val="28"/>
        </w:rPr>
        <w:t>1</w:t>
      </w:r>
      <w:r>
        <w:rPr>
          <w:rFonts w:hint="eastAsia" w:ascii="Calibri" w:hAnsi="Calibri"/>
          <w:i/>
          <w:iCs/>
          <w:sz w:val="24"/>
          <w:szCs w:val="28"/>
        </w:rPr>
        <w:t>）本项目实施前的情况</w:t>
      </w:r>
    </w:p>
    <w:p w14:paraId="3570F24A">
      <w:pPr>
        <w:ind w:firstLine="480" w:firstLineChars="200"/>
        <w:rPr>
          <w:rFonts w:ascii="Calibri" w:hAnsi="Calibri"/>
          <w:i/>
          <w:iCs/>
          <w:sz w:val="24"/>
          <w:szCs w:val="28"/>
        </w:rPr>
      </w:pPr>
      <w:r>
        <w:rPr>
          <w:rFonts w:hint="eastAsia" w:ascii="Calibri" w:hAnsi="Calibri"/>
          <w:i/>
          <w:iCs/>
          <w:sz w:val="24"/>
          <w:szCs w:val="28"/>
        </w:rPr>
        <w:t>（</w:t>
      </w:r>
      <w:r>
        <w:rPr>
          <w:i/>
          <w:iCs/>
          <w:sz w:val="24"/>
          <w:szCs w:val="28"/>
        </w:rPr>
        <w:t>2</w:t>
      </w:r>
      <w:r>
        <w:rPr>
          <w:rFonts w:hint="eastAsia" w:ascii="Calibri" w:hAnsi="Calibri"/>
          <w:i/>
          <w:iCs/>
          <w:sz w:val="24"/>
          <w:szCs w:val="28"/>
        </w:rPr>
        <w:t>）本项目为低碳出行项目，预计参与用户数量为（）。本项目参与用户采用低碳出行方式，低于当地综合交通出行平均碳排放水平，从而实现温室气体减排。</w:t>
      </w:r>
    </w:p>
    <w:p w14:paraId="1858BD60">
      <w:pPr>
        <w:ind w:firstLine="480" w:firstLineChars="200"/>
        <w:rPr>
          <w:rFonts w:ascii="Calibri" w:hAnsi="Calibri"/>
          <w:i/>
          <w:iCs/>
          <w:sz w:val="24"/>
          <w:szCs w:val="28"/>
        </w:rPr>
      </w:pPr>
      <w:r>
        <w:rPr>
          <w:rFonts w:hint="eastAsia" w:ascii="Calibri" w:hAnsi="Calibri"/>
          <w:i/>
          <w:iCs/>
          <w:sz w:val="24"/>
          <w:szCs w:val="28"/>
        </w:rPr>
        <w:t>（）项目由（）公司开发，项目实施地点位于（）。本项目于（）开发完毕，（）开始计入减排量。本项目参与用户采用低碳出行方式，低于当地综合交通出行平均碳排放水平，从而实现温室气体减排。</w:t>
      </w:r>
    </w:p>
    <w:p w14:paraId="33F56136">
      <w:pPr>
        <w:pStyle w:val="82"/>
        <w:spacing w:before="120" w:beforeLines="50" w:after="120" w:afterLines="50"/>
        <w:ind w:firstLine="0" w:firstLineChars="0"/>
        <w:rPr>
          <w:b/>
        </w:rPr>
      </w:pPr>
      <w:r>
        <w:rPr>
          <w:rFonts w:hint="eastAsia" w:ascii="Times New Roman" w:hAnsi="Times New Roman" w:eastAsia="宋体" w:cs="Times New Roman"/>
          <w:b/>
        </w:rPr>
        <w:t>A</w:t>
      </w:r>
      <w:r>
        <w:rPr>
          <w:rFonts w:ascii="Times New Roman" w:hAnsi="Times New Roman" w:eastAsia="宋体" w:cs="Times New Roman"/>
          <w:b/>
        </w:rPr>
        <w:t xml:space="preserve">.2 </w:t>
      </w:r>
      <w:r>
        <w:rPr>
          <w:rFonts w:hint="eastAsia" w:ascii="Times New Roman" w:hAnsi="Times New Roman" w:eastAsia="宋体" w:cs="Times New Roman"/>
          <w:b/>
        </w:rPr>
        <w:t>项目活动的位置</w:t>
      </w:r>
    </w:p>
    <w:p w14:paraId="106361FC">
      <w:pPr>
        <w:ind w:firstLine="480" w:firstLineChars="200"/>
        <w:rPr>
          <w:rFonts w:ascii="Calibri" w:hAnsi="Calibri"/>
          <w:i/>
          <w:iCs/>
          <w:sz w:val="24"/>
          <w:szCs w:val="28"/>
        </w:rPr>
      </w:pPr>
      <w:r>
        <w:rPr>
          <w:rFonts w:hint="eastAsia" w:ascii="Calibri" w:hAnsi="Calibri"/>
          <w:i/>
          <w:iCs/>
          <w:sz w:val="24"/>
          <w:szCs w:val="28"/>
        </w:rPr>
        <w:t>北京市</w:t>
      </w:r>
    </w:p>
    <w:p w14:paraId="42DE571F">
      <w:pPr>
        <w:pStyle w:val="82"/>
        <w:spacing w:before="120" w:beforeLines="50" w:after="120" w:afterLines="50"/>
        <w:ind w:firstLine="0" w:firstLineChars="0"/>
        <w:rPr>
          <w:b/>
        </w:rPr>
      </w:pPr>
      <w:bookmarkStart w:id="51" w:name="OLE_LINK16"/>
      <w:bookmarkStart w:id="52" w:name="OLE_LINK15"/>
      <w:r>
        <w:rPr>
          <w:rFonts w:hint="eastAsia" w:ascii="Times New Roman" w:hAnsi="Times New Roman" w:eastAsia="宋体" w:cs="Times New Roman"/>
          <w:b/>
        </w:rPr>
        <w:t>A</w:t>
      </w:r>
      <w:r>
        <w:rPr>
          <w:rFonts w:ascii="Times New Roman" w:hAnsi="Times New Roman" w:eastAsia="宋体" w:cs="Times New Roman"/>
          <w:b/>
        </w:rPr>
        <w:t xml:space="preserve">.3 </w:t>
      </w:r>
      <w:r>
        <w:rPr>
          <w:rFonts w:hint="eastAsia" w:ascii="Times New Roman" w:hAnsi="Times New Roman" w:eastAsia="宋体" w:cs="Times New Roman"/>
          <w:b/>
        </w:rPr>
        <w:t>所采用的方法学</w:t>
      </w:r>
    </w:p>
    <w:p w14:paraId="044C9FD3">
      <w:pPr>
        <w:ind w:firstLine="480" w:firstLineChars="200"/>
        <w:rPr>
          <w:rFonts w:ascii="Calibri" w:hAnsi="Calibri"/>
          <w:i/>
          <w:iCs/>
          <w:sz w:val="24"/>
          <w:szCs w:val="28"/>
        </w:rPr>
      </w:pPr>
      <w:r>
        <w:rPr>
          <w:rFonts w:hint="eastAsia" w:ascii="Calibri" w:hAnsi="Calibri"/>
          <w:i/>
          <w:iCs/>
          <w:sz w:val="24"/>
          <w:szCs w:val="28"/>
        </w:rPr>
        <w:t>《</w:t>
      </w:r>
      <w:r>
        <w:rPr>
          <w:rFonts w:ascii="Calibri" w:hAnsi="Calibri"/>
          <w:i/>
          <w:iCs/>
          <w:sz w:val="24"/>
          <w:szCs w:val="28"/>
        </w:rPr>
        <w:t>_________</w:t>
      </w:r>
      <w:r>
        <w:rPr>
          <w:rFonts w:hint="eastAsia" w:ascii="Calibri" w:hAnsi="Calibri"/>
          <w:i/>
          <w:iCs/>
          <w:sz w:val="24"/>
          <w:szCs w:val="28"/>
        </w:rPr>
        <w:t>方法学》（本项目采用的方法学名称）</w:t>
      </w:r>
    </w:p>
    <w:p w14:paraId="65A8911E">
      <w:pPr>
        <w:pStyle w:val="82"/>
        <w:spacing w:before="120" w:beforeLines="50" w:after="120" w:afterLines="50"/>
        <w:ind w:firstLine="0" w:firstLineChars="0"/>
        <w:rPr>
          <w:b/>
        </w:rPr>
      </w:pPr>
      <w:r>
        <w:rPr>
          <w:rFonts w:hint="eastAsia" w:ascii="Times New Roman" w:hAnsi="Times New Roman" w:eastAsia="宋体" w:cs="Times New Roman"/>
          <w:b/>
        </w:rPr>
        <w:t>A</w:t>
      </w:r>
      <w:r>
        <w:rPr>
          <w:rFonts w:ascii="Times New Roman" w:hAnsi="Times New Roman" w:eastAsia="宋体" w:cs="Times New Roman"/>
          <w:b/>
        </w:rPr>
        <w:t xml:space="preserve">.4 </w:t>
      </w:r>
      <w:r>
        <w:rPr>
          <w:rFonts w:hint="eastAsia" w:ascii="Times New Roman" w:hAnsi="Times New Roman" w:eastAsia="宋体" w:cs="Times New Roman"/>
          <w:b/>
        </w:rPr>
        <w:t>项目活动计入期</w:t>
      </w:r>
    </w:p>
    <w:bookmarkEnd w:id="51"/>
    <w:bookmarkEnd w:id="52"/>
    <w:p w14:paraId="3994E10D">
      <w:pPr>
        <w:ind w:firstLine="480" w:firstLineChars="200"/>
        <w:rPr>
          <w:rFonts w:ascii="Calibri" w:hAnsi="Calibri"/>
          <w:i/>
          <w:iCs/>
          <w:sz w:val="24"/>
          <w:szCs w:val="28"/>
        </w:rPr>
      </w:pPr>
      <w:r>
        <w:rPr>
          <w:rFonts w:hint="eastAsia" w:ascii="Calibri" w:hAnsi="Calibri"/>
          <w:i/>
          <w:iCs/>
          <w:sz w:val="24"/>
          <w:szCs w:val="28"/>
        </w:rPr>
        <w:t>填写与本次监测期相对应的计入期开始日期及长度。</w:t>
      </w:r>
    </w:p>
    <w:p w14:paraId="21DEA3E7">
      <w:pPr>
        <w:pStyle w:val="157"/>
        <w:numPr>
          <w:ilvl w:val="0"/>
          <w:numId w:val="17"/>
        </w:numPr>
        <w:rPr>
          <w:b w:val="0"/>
          <w:lang w:eastAsia="en-US"/>
        </w:rPr>
      </w:pPr>
      <w:bookmarkStart w:id="53" w:name="_Toc42620243"/>
      <w:bookmarkStart w:id="54" w:name="_Toc43244951"/>
      <w:bookmarkStart w:id="55" w:name="_Toc100495307"/>
      <w:bookmarkStart w:id="56" w:name="_Toc42448389"/>
      <w:r>
        <w:rPr>
          <w:rFonts w:hint="eastAsia"/>
          <w:lang w:eastAsia="en-US"/>
        </w:rPr>
        <w:t>项目活动的实施</w:t>
      </w:r>
      <w:bookmarkEnd w:id="53"/>
      <w:bookmarkEnd w:id="54"/>
      <w:bookmarkEnd w:id="55"/>
      <w:bookmarkEnd w:id="56"/>
    </w:p>
    <w:p w14:paraId="553F5353">
      <w:pPr>
        <w:pStyle w:val="82"/>
        <w:spacing w:before="120" w:beforeLines="50" w:after="120" w:afterLines="50"/>
        <w:ind w:firstLine="0" w:firstLineChars="0"/>
        <w:rPr>
          <w:b/>
        </w:rPr>
      </w:pPr>
      <w:r>
        <w:rPr>
          <w:rFonts w:ascii="Times New Roman" w:hAnsi="Times New Roman" w:eastAsia="宋体" w:cs="Times New Roman"/>
          <w:b/>
        </w:rPr>
        <w:t xml:space="preserve">B.1 </w:t>
      </w:r>
      <w:r>
        <w:rPr>
          <w:rFonts w:hint="eastAsia" w:ascii="Times New Roman" w:hAnsi="Times New Roman" w:eastAsia="宋体" w:cs="Times New Roman"/>
          <w:b/>
        </w:rPr>
        <w:t>审核项目活动实施情况描述</w:t>
      </w:r>
    </w:p>
    <w:p w14:paraId="4362CA46">
      <w:pPr>
        <w:ind w:firstLine="480" w:firstLineChars="200"/>
        <w:rPr>
          <w:rFonts w:ascii="Calibri" w:hAnsi="Calibri"/>
          <w:i/>
          <w:iCs/>
          <w:sz w:val="24"/>
          <w:szCs w:val="28"/>
        </w:rPr>
      </w:pPr>
      <w:r>
        <w:rPr>
          <w:rFonts w:hint="eastAsia" w:ascii="Calibri" w:hAnsi="Calibri"/>
          <w:i/>
          <w:iCs/>
          <w:sz w:val="24"/>
          <w:szCs w:val="28"/>
        </w:rPr>
        <w:t>描述本次监测期内审核项目活动实施情况，包括采用的技术、工艺流程、设施情况，及相关的图表等。</w:t>
      </w:r>
    </w:p>
    <w:p w14:paraId="6A307CFC">
      <w:pPr>
        <w:pStyle w:val="82"/>
        <w:spacing w:before="120" w:beforeLines="50" w:after="120" w:afterLines="50"/>
        <w:ind w:firstLine="0" w:firstLineChars="0"/>
        <w:rPr>
          <w:b/>
        </w:rPr>
      </w:pPr>
      <w:r>
        <w:rPr>
          <w:rFonts w:ascii="Times New Roman" w:hAnsi="Times New Roman" w:eastAsia="宋体" w:cs="Times New Roman"/>
          <w:b/>
        </w:rPr>
        <w:t xml:space="preserve">B.2 </w:t>
      </w:r>
      <w:r>
        <w:rPr>
          <w:rFonts w:hint="eastAsia" w:ascii="Times New Roman" w:hAnsi="Times New Roman" w:eastAsia="宋体" w:cs="Times New Roman"/>
          <w:b/>
        </w:rPr>
        <w:t>项目审核后的变更</w:t>
      </w:r>
    </w:p>
    <w:p w14:paraId="0C780F4E">
      <w:pPr>
        <w:rPr>
          <w:rFonts w:ascii="宋体" w:hAnsi="宋体"/>
          <w:b/>
          <w:sz w:val="24"/>
          <w:szCs w:val="28"/>
        </w:rPr>
      </w:pPr>
      <w:r>
        <w:rPr>
          <w:b/>
          <w:sz w:val="24"/>
          <w:szCs w:val="28"/>
        </w:rPr>
        <w:t>B.2.1</w:t>
      </w:r>
      <w:r>
        <w:rPr>
          <w:rFonts w:ascii="宋体" w:hAnsi="宋体"/>
          <w:b/>
          <w:sz w:val="24"/>
          <w:szCs w:val="28"/>
        </w:rPr>
        <w:t xml:space="preserve"> </w:t>
      </w:r>
      <w:r>
        <w:rPr>
          <w:rFonts w:hint="eastAsia" w:ascii="宋体" w:hAnsi="宋体"/>
          <w:b/>
          <w:sz w:val="24"/>
          <w:szCs w:val="28"/>
        </w:rPr>
        <w:t>监测计划或方法学的临时偏移</w:t>
      </w:r>
    </w:p>
    <w:p w14:paraId="3A16652D">
      <w:pPr>
        <w:ind w:firstLine="480" w:firstLineChars="200"/>
        <w:rPr>
          <w:rFonts w:ascii="Calibri" w:hAnsi="Calibri"/>
          <w:i/>
          <w:iCs/>
          <w:sz w:val="24"/>
          <w:szCs w:val="28"/>
        </w:rPr>
      </w:pPr>
      <w:r>
        <w:rPr>
          <w:rFonts w:hint="eastAsia" w:ascii="Calibri" w:hAnsi="Calibri"/>
          <w:i/>
          <w:iCs/>
          <w:sz w:val="24"/>
          <w:szCs w:val="28"/>
        </w:rPr>
        <w:t>说明本次监测期内是否存在监测计划或方法学的临时偏移，如果有的话，说明偏移的原因、如何偏移、偏移的持续时间、偏移方法保守性的说明等。</w:t>
      </w:r>
    </w:p>
    <w:p w14:paraId="5E2CF70E">
      <w:pPr>
        <w:ind w:firstLine="480" w:firstLineChars="200"/>
        <w:rPr>
          <w:rFonts w:ascii="Calibri" w:hAnsi="Calibri"/>
          <w:i/>
          <w:iCs/>
          <w:sz w:val="24"/>
          <w:szCs w:val="28"/>
        </w:rPr>
      </w:pPr>
      <w:r>
        <w:rPr>
          <w:rFonts w:hint="eastAsia" w:ascii="Calibri" w:hAnsi="Calibri"/>
          <w:i/>
          <w:iCs/>
          <w:sz w:val="24"/>
          <w:szCs w:val="28"/>
        </w:rPr>
        <w:t>如在本监测报告提交之前临时偏移已经获得核准，需提供核准时间及相关信息。</w:t>
      </w:r>
    </w:p>
    <w:p w14:paraId="68108303">
      <w:pPr>
        <w:rPr>
          <w:rFonts w:ascii="宋体" w:hAnsi="宋体"/>
          <w:b/>
          <w:sz w:val="24"/>
          <w:szCs w:val="28"/>
        </w:rPr>
      </w:pPr>
      <w:r>
        <w:rPr>
          <w:b/>
          <w:sz w:val="24"/>
          <w:szCs w:val="28"/>
        </w:rPr>
        <w:t xml:space="preserve">B.2.2 </w:t>
      </w:r>
      <w:r>
        <w:rPr>
          <w:rFonts w:hint="eastAsia" w:ascii="宋体" w:hAnsi="宋体"/>
          <w:b/>
          <w:sz w:val="24"/>
          <w:szCs w:val="28"/>
        </w:rPr>
        <w:t>项目信息或参数的修正</w:t>
      </w:r>
    </w:p>
    <w:p w14:paraId="5ADE04A6">
      <w:pPr>
        <w:ind w:firstLine="480" w:firstLineChars="200"/>
        <w:rPr>
          <w:rFonts w:ascii="Calibri" w:hAnsi="Calibri"/>
          <w:i/>
          <w:iCs/>
          <w:sz w:val="24"/>
          <w:szCs w:val="28"/>
        </w:rPr>
      </w:pPr>
      <w:r>
        <w:rPr>
          <w:rFonts w:hint="eastAsia" w:ascii="Calibri" w:hAnsi="Calibri"/>
          <w:i/>
          <w:iCs/>
          <w:sz w:val="24"/>
          <w:szCs w:val="28"/>
        </w:rPr>
        <w:t>说明本次监测期内是否存在项目信息或参数的修正。如有的话，简要说明并提供修正后的项目设计文件。</w:t>
      </w:r>
    </w:p>
    <w:p w14:paraId="77ECEEBD">
      <w:pPr>
        <w:ind w:firstLine="480" w:firstLineChars="200"/>
        <w:rPr>
          <w:rFonts w:ascii="Calibri" w:hAnsi="Calibri"/>
          <w:i/>
          <w:iCs/>
          <w:sz w:val="24"/>
          <w:szCs w:val="28"/>
        </w:rPr>
      </w:pPr>
      <w:r>
        <w:rPr>
          <w:rFonts w:hint="eastAsia" w:ascii="Calibri" w:hAnsi="Calibri"/>
          <w:i/>
          <w:iCs/>
          <w:sz w:val="24"/>
          <w:szCs w:val="28"/>
        </w:rPr>
        <w:t>如在本监测报告提交之前修正已经获得核准，需提供核准时间及相关信息。</w:t>
      </w:r>
    </w:p>
    <w:p w14:paraId="29FBBB95">
      <w:pPr>
        <w:rPr>
          <w:rFonts w:ascii="宋体" w:hAnsi="宋体"/>
          <w:b/>
          <w:sz w:val="24"/>
          <w:szCs w:val="28"/>
        </w:rPr>
      </w:pPr>
      <w:r>
        <w:rPr>
          <w:b/>
          <w:sz w:val="24"/>
          <w:szCs w:val="28"/>
        </w:rPr>
        <w:t xml:space="preserve">B.2.3 </w:t>
      </w:r>
      <w:r>
        <w:rPr>
          <w:rFonts w:hint="eastAsia" w:ascii="宋体" w:hAnsi="宋体"/>
          <w:b/>
          <w:sz w:val="24"/>
          <w:szCs w:val="28"/>
        </w:rPr>
        <w:t>监测计划或方法学永久性的变更</w:t>
      </w:r>
    </w:p>
    <w:p w14:paraId="0C1FB687">
      <w:pPr>
        <w:ind w:firstLine="480" w:firstLineChars="200"/>
        <w:rPr>
          <w:rFonts w:ascii="Calibri" w:hAnsi="Calibri"/>
          <w:i/>
          <w:iCs/>
          <w:sz w:val="24"/>
          <w:szCs w:val="28"/>
        </w:rPr>
      </w:pPr>
      <w:r>
        <w:rPr>
          <w:rFonts w:hint="eastAsia" w:ascii="Calibri" w:hAnsi="Calibri"/>
          <w:i/>
          <w:iCs/>
          <w:sz w:val="24"/>
          <w:szCs w:val="28"/>
        </w:rPr>
        <w:t>说明本次监测期内是否存在监测计划或方法学永久性的变更。如有的话，简要说明并提供修改后的项目设计文件。</w:t>
      </w:r>
    </w:p>
    <w:p w14:paraId="1716308D">
      <w:pPr>
        <w:ind w:firstLine="480" w:firstLineChars="200"/>
        <w:rPr>
          <w:rFonts w:ascii="Calibri" w:hAnsi="Calibri"/>
          <w:i/>
          <w:iCs/>
          <w:sz w:val="24"/>
          <w:szCs w:val="28"/>
        </w:rPr>
      </w:pPr>
      <w:r>
        <w:rPr>
          <w:rFonts w:hint="eastAsia" w:ascii="Calibri" w:hAnsi="Calibri"/>
          <w:i/>
          <w:iCs/>
          <w:sz w:val="24"/>
          <w:szCs w:val="28"/>
        </w:rPr>
        <w:t>如在本监测报告提交之前变更已经获得核准，需提供核准时间及相关信息。</w:t>
      </w:r>
    </w:p>
    <w:p w14:paraId="7B3BFDAE">
      <w:pPr>
        <w:rPr>
          <w:rFonts w:ascii="宋体" w:hAnsi="宋体"/>
          <w:b/>
          <w:sz w:val="24"/>
          <w:szCs w:val="28"/>
        </w:rPr>
      </w:pPr>
      <w:r>
        <w:rPr>
          <w:b/>
          <w:sz w:val="24"/>
          <w:szCs w:val="28"/>
        </w:rPr>
        <w:t xml:space="preserve">B.2.4 </w:t>
      </w:r>
      <w:r>
        <w:rPr>
          <w:rFonts w:hint="eastAsia" w:ascii="宋体" w:hAnsi="宋体"/>
          <w:b/>
          <w:sz w:val="24"/>
          <w:szCs w:val="28"/>
        </w:rPr>
        <w:t>项目设计的变更</w:t>
      </w:r>
    </w:p>
    <w:p w14:paraId="41D8C6C5">
      <w:pPr>
        <w:ind w:firstLine="480" w:firstLineChars="200"/>
        <w:rPr>
          <w:rFonts w:ascii="Calibri" w:hAnsi="Calibri"/>
          <w:i/>
          <w:iCs/>
          <w:sz w:val="24"/>
          <w:szCs w:val="28"/>
        </w:rPr>
      </w:pPr>
      <w:r>
        <w:rPr>
          <w:rFonts w:hint="eastAsia" w:ascii="Calibri" w:hAnsi="Calibri"/>
          <w:i/>
          <w:iCs/>
          <w:sz w:val="24"/>
          <w:szCs w:val="28"/>
        </w:rPr>
        <w:t>说明本次监测期内是否存在项目设计的变更。如有的话，简要说明并提供修改后的项目设计文件。</w:t>
      </w:r>
    </w:p>
    <w:p w14:paraId="34A497E2">
      <w:pPr>
        <w:ind w:firstLine="480" w:firstLineChars="200"/>
        <w:rPr>
          <w:rFonts w:ascii="Calibri" w:hAnsi="Calibri"/>
          <w:i/>
          <w:iCs/>
          <w:sz w:val="24"/>
          <w:szCs w:val="28"/>
        </w:rPr>
      </w:pPr>
      <w:r>
        <w:rPr>
          <w:rFonts w:hint="eastAsia" w:ascii="Calibri" w:hAnsi="Calibri"/>
          <w:i/>
          <w:iCs/>
          <w:sz w:val="24"/>
          <w:szCs w:val="28"/>
        </w:rPr>
        <w:t>如在本监测报告提交之前变更已经获得核准，需提供核准时间及相关信息。</w:t>
      </w:r>
    </w:p>
    <w:p w14:paraId="5D60894D">
      <w:pPr>
        <w:rPr>
          <w:rFonts w:ascii="宋体" w:hAnsi="宋体"/>
          <w:b/>
          <w:sz w:val="24"/>
          <w:szCs w:val="28"/>
        </w:rPr>
      </w:pPr>
      <w:r>
        <w:rPr>
          <w:b/>
          <w:sz w:val="24"/>
          <w:szCs w:val="28"/>
        </w:rPr>
        <w:t xml:space="preserve">B.2.5 </w:t>
      </w:r>
      <w:r>
        <w:rPr>
          <w:rFonts w:hint="eastAsia" w:ascii="宋体" w:hAnsi="宋体"/>
          <w:b/>
          <w:sz w:val="24"/>
          <w:szCs w:val="28"/>
        </w:rPr>
        <w:t>计入期开始时间的变更</w:t>
      </w:r>
    </w:p>
    <w:p w14:paraId="1D2813E4">
      <w:pPr>
        <w:ind w:firstLine="480" w:firstLineChars="200"/>
        <w:rPr>
          <w:rFonts w:ascii="Calibri" w:hAnsi="Calibri"/>
          <w:i/>
          <w:iCs/>
          <w:sz w:val="24"/>
          <w:szCs w:val="28"/>
        </w:rPr>
      </w:pPr>
      <w:r>
        <w:rPr>
          <w:rFonts w:hint="eastAsia" w:ascii="Calibri" w:hAnsi="Calibri"/>
          <w:i/>
          <w:iCs/>
          <w:sz w:val="24"/>
          <w:szCs w:val="28"/>
        </w:rPr>
        <w:t>说明本次监测期内是否存在计入期开始时间的变更。如有的话，简要说明并提供修改后的项目设计文件。</w:t>
      </w:r>
    </w:p>
    <w:p w14:paraId="7D468637">
      <w:pPr>
        <w:ind w:firstLine="480" w:firstLineChars="200"/>
        <w:rPr>
          <w:rFonts w:ascii="Calibri" w:hAnsi="Calibri"/>
          <w:i/>
          <w:iCs/>
          <w:sz w:val="24"/>
          <w:szCs w:val="28"/>
        </w:rPr>
      </w:pPr>
      <w:r>
        <w:rPr>
          <w:rFonts w:hint="eastAsia" w:ascii="Calibri" w:hAnsi="Calibri"/>
          <w:i/>
          <w:iCs/>
          <w:sz w:val="24"/>
          <w:szCs w:val="28"/>
        </w:rPr>
        <w:t>如在本监测报告提交之前变更已经获得核准，需提供核准时间及相关信息。</w:t>
      </w:r>
    </w:p>
    <w:p w14:paraId="78EC7E19">
      <w:pPr>
        <w:pStyle w:val="157"/>
        <w:numPr>
          <w:ilvl w:val="0"/>
          <w:numId w:val="17"/>
        </w:numPr>
        <w:rPr>
          <w:b w:val="0"/>
          <w:lang w:eastAsia="en-US"/>
        </w:rPr>
      </w:pPr>
      <w:bookmarkStart w:id="57" w:name="_Toc42620244"/>
      <w:bookmarkStart w:id="58" w:name="_Toc43244952"/>
      <w:bookmarkStart w:id="59" w:name="_Toc42448390"/>
      <w:bookmarkStart w:id="60" w:name="_Toc100495308"/>
      <w:r>
        <w:rPr>
          <w:rFonts w:hint="eastAsia"/>
          <w:lang w:eastAsia="en-US"/>
        </w:rPr>
        <w:t>对监测系统的描述</w:t>
      </w:r>
      <w:bookmarkEnd w:id="57"/>
      <w:bookmarkEnd w:id="58"/>
      <w:bookmarkEnd w:id="59"/>
      <w:bookmarkEnd w:id="60"/>
    </w:p>
    <w:p w14:paraId="166B6470">
      <w:pPr>
        <w:ind w:firstLine="480" w:firstLineChars="200"/>
        <w:rPr>
          <w:rFonts w:ascii="Calibri" w:hAnsi="Calibri"/>
          <w:i/>
          <w:iCs/>
          <w:sz w:val="24"/>
          <w:szCs w:val="28"/>
        </w:rPr>
      </w:pPr>
      <w:r>
        <w:rPr>
          <w:rFonts w:hint="eastAsia" w:ascii="Calibri" w:hAnsi="Calibri"/>
          <w:i/>
          <w:iCs/>
          <w:sz w:val="24"/>
          <w:szCs w:val="28"/>
        </w:rPr>
        <w:t>描述本次监测期内审核项目活动监测系统情况，包括相关的图表和流程图。</w:t>
      </w:r>
    </w:p>
    <w:p w14:paraId="2BA1BBD8">
      <w:pPr>
        <w:pStyle w:val="157"/>
        <w:numPr>
          <w:ilvl w:val="0"/>
          <w:numId w:val="17"/>
        </w:numPr>
        <w:rPr>
          <w:b w:val="0"/>
          <w:lang w:eastAsia="en-US"/>
        </w:rPr>
      </w:pPr>
      <w:bookmarkStart w:id="61" w:name="_Toc43244953"/>
      <w:bookmarkStart w:id="62" w:name="_Toc42448391"/>
      <w:bookmarkStart w:id="63" w:name="_Toc42620245"/>
      <w:bookmarkStart w:id="64" w:name="_Toc100495309"/>
      <w:r>
        <w:rPr>
          <w:rFonts w:hint="eastAsia"/>
          <w:lang w:eastAsia="en-US"/>
        </w:rPr>
        <w:t>数据和参数</w:t>
      </w:r>
      <w:bookmarkEnd w:id="61"/>
      <w:bookmarkEnd w:id="62"/>
      <w:bookmarkEnd w:id="63"/>
      <w:bookmarkEnd w:id="64"/>
    </w:p>
    <w:p w14:paraId="7FC8EC1D">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.1 </w:t>
      </w:r>
      <w:r>
        <w:rPr>
          <w:rFonts w:hint="eastAsia" w:ascii="Times New Roman" w:hAnsi="Times New Roman" w:eastAsia="宋体" w:cs="Times New Roman"/>
          <w:b/>
        </w:rPr>
        <w:t>事前或者更新计入期时确定的数据和参数</w:t>
      </w:r>
    </w:p>
    <w:p w14:paraId="53910BB6">
      <w:pPr>
        <w:ind w:firstLine="480" w:firstLineChars="200"/>
        <w:rPr>
          <w:rFonts w:ascii="Calibri" w:hAnsi="Calibri"/>
          <w:i/>
          <w:iCs/>
          <w:sz w:val="24"/>
          <w:szCs w:val="28"/>
        </w:rPr>
      </w:pPr>
      <w:r>
        <w:rPr>
          <w:rFonts w:hint="eastAsia" w:ascii="Calibri" w:hAnsi="Calibri"/>
          <w:i/>
          <w:iCs/>
          <w:sz w:val="24"/>
          <w:szCs w:val="28"/>
        </w:rPr>
        <w:t>需提前确定的数据及参数及获取方法详见方法学；</w:t>
      </w:r>
    </w:p>
    <w:p w14:paraId="15DFBC2F">
      <w:pPr>
        <w:ind w:firstLine="480" w:firstLineChars="200"/>
        <w:rPr>
          <w:rFonts w:ascii="Calibri" w:hAnsi="Calibri"/>
          <w:i/>
          <w:iCs/>
          <w:sz w:val="24"/>
          <w:szCs w:val="28"/>
        </w:rPr>
      </w:pPr>
      <w:r>
        <w:rPr>
          <w:rFonts w:hint="eastAsia" w:ascii="Calibri" w:hAnsi="Calibri"/>
          <w:i/>
          <w:iCs/>
          <w:sz w:val="24"/>
          <w:szCs w:val="28"/>
        </w:rPr>
        <w:t>每个数据和参数表格如下：</w:t>
      </w:r>
    </w:p>
    <w:tbl>
      <w:tblPr>
        <w:tblStyle w:val="32"/>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2982"/>
        <w:gridCol w:w="5303"/>
      </w:tblGrid>
      <w:tr w14:paraId="752E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3A283A2C">
            <w:pPr>
              <w:rPr>
                <w:rFonts w:ascii="宋体" w:hAnsi="宋体"/>
                <w:b/>
              </w:rPr>
            </w:pPr>
            <w:r>
              <w:rPr>
                <w:rFonts w:hint="eastAsia" w:ascii="宋体" w:hAnsi="宋体"/>
                <w:b/>
              </w:rPr>
              <w:t>序号：</w:t>
            </w:r>
            <w:r>
              <w:rPr>
                <w:rFonts w:ascii="宋体" w:hAnsi="宋体"/>
                <w:b/>
              </w:rPr>
              <w:t>*</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14:paraId="3166D660">
            <w:pPr>
              <w:keepNext/>
              <w:rPr>
                <w:rFonts w:ascii="Calibri" w:hAnsi="Calibri"/>
                <w:b/>
                <w:sz w:val="24"/>
                <w:szCs w:val="24"/>
              </w:rPr>
            </w:pPr>
          </w:p>
        </w:tc>
      </w:tr>
      <w:tr w14:paraId="786F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6DF4ABF1">
            <w:pPr>
              <w:rPr>
                <w:rFonts w:ascii="宋体" w:hAnsi="宋体"/>
                <w:b/>
              </w:rPr>
            </w:pPr>
            <w:r>
              <w:rPr>
                <w:rFonts w:hint="eastAsia" w:ascii="宋体" w:hAnsi="宋体"/>
                <w:b/>
              </w:rPr>
              <w:t>数据</w:t>
            </w:r>
            <w:r>
              <w:rPr>
                <w:rFonts w:ascii="宋体" w:hAnsi="宋体"/>
                <w:b/>
              </w:rPr>
              <w:t>/参数：</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14:paraId="76E57905">
            <w:pPr>
              <w:keepNext/>
              <w:rPr>
                <w:rFonts w:ascii="Calibri" w:hAnsi="Calibri"/>
                <w:b/>
                <w:sz w:val="24"/>
                <w:szCs w:val="24"/>
              </w:rPr>
            </w:pPr>
          </w:p>
        </w:tc>
      </w:tr>
      <w:tr w14:paraId="4635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316BBF87">
            <w:pPr>
              <w:autoSpaceDE w:val="0"/>
              <w:autoSpaceDN w:val="0"/>
              <w:rPr>
                <w:rFonts w:ascii="宋体" w:hAnsi="宋体" w:cs="TimesNewRoman"/>
              </w:rPr>
            </w:pPr>
            <w:r>
              <w:rPr>
                <w:rFonts w:hint="eastAsia" w:ascii="宋体" w:hAnsi="宋体" w:cs="TimesNewRoman"/>
              </w:rPr>
              <w:t>单位：</w:t>
            </w:r>
          </w:p>
        </w:tc>
        <w:tc>
          <w:tcPr>
            <w:tcW w:w="5303" w:type="dxa"/>
            <w:tcBorders>
              <w:top w:val="single" w:color="auto" w:sz="4" w:space="0"/>
              <w:left w:val="single" w:color="auto" w:sz="4" w:space="0"/>
              <w:bottom w:val="single" w:color="auto" w:sz="4" w:space="0"/>
              <w:right w:val="single" w:color="auto" w:sz="4" w:space="0"/>
            </w:tcBorders>
            <w:vAlign w:val="center"/>
          </w:tcPr>
          <w:p w14:paraId="4B2DA571">
            <w:pPr>
              <w:autoSpaceDE w:val="0"/>
              <w:autoSpaceDN w:val="0"/>
              <w:rPr>
                <w:rFonts w:ascii="Calibri" w:hAnsi="Calibri" w:eastAsia="仿宋"/>
                <w:sz w:val="28"/>
                <w:szCs w:val="28"/>
              </w:rPr>
            </w:pPr>
          </w:p>
        </w:tc>
      </w:tr>
      <w:tr w14:paraId="1074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7F35145E">
            <w:pPr>
              <w:autoSpaceDE w:val="0"/>
              <w:autoSpaceDN w:val="0"/>
              <w:rPr>
                <w:rFonts w:ascii="宋体" w:hAnsi="宋体" w:cs="TimesNewRoman"/>
              </w:rPr>
            </w:pPr>
            <w:r>
              <w:rPr>
                <w:rFonts w:hint="eastAsia" w:ascii="宋体" w:hAnsi="宋体" w:cs="TimesNewRoman"/>
              </w:rPr>
              <w:t>描述：</w:t>
            </w:r>
          </w:p>
        </w:tc>
        <w:tc>
          <w:tcPr>
            <w:tcW w:w="5303" w:type="dxa"/>
            <w:tcBorders>
              <w:top w:val="single" w:color="auto" w:sz="4" w:space="0"/>
              <w:left w:val="single" w:color="auto" w:sz="4" w:space="0"/>
              <w:bottom w:val="single" w:color="auto" w:sz="4" w:space="0"/>
              <w:right w:val="single" w:color="auto" w:sz="4" w:space="0"/>
            </w:tcBorders>
            <w:vAlign w:val="center"/>
          </w:tcPr>
          <w:p w14:paraId="01CEE5DE">
            <w:pPr>
              <w:autoSpaceDE w:val="0"/>
              <w:autoSpaceDN w:val="0"/>
              <w:rPr>
                <w:rFonts w:ascii="Calibri" w:hAnsi="Calibri" w:eastAsia="仿宋"/>
                <w:sz w:val="28"/>
                <w:szCs w:val="28"/>
              </w:rPr>
            </w:pPr>
          </w:p>
        </w:tc>
      </w:tr>
      <w:tr w14:paraId="621E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3F6DE8BD">
            <w:pPr>
              <w:autoSpaceDE w:val="0"/>
              <w:autoSpaceDN w:val="0"/>
              <w:rPr>
                <w:rFonts w:ascii="宋体" w:hAnsi="宋体" w:cs="TimesNewRoman"/>
              </w:rPr>
            </w:pPr>
            <w:r>
              <w:rPr>
                <w:rFonts w:hint="eastAsia" w:ascii="宋体" w:hAnsi="宋体" w:cs="TimesNewRoman"/>
              </w:rPr>
              <w:t>数据/参数来源：</w:t>
            </w:r>
          </w:p>
        </w:tc>
        <w:tc>
          <w:tcPr>
            <w:tcW w:w="5303" w:type="dxa"/>
            <w:tcBorders>
              <w:top w:val="single" w:color="auto" w:sz="4" w:space="0"/>
              <w:left w:val="single" w:color="auto" w:sz="4" w:space="0"/>
              <w:bottom w:val="single" w:color="auto" w:sz="4" w:space="0"/>
              <w:right w:val="single" w:color="auto" w:sz="4" w:space="0"/>
            </w:tcBorders>
            <w:vAlign w:val="center"/>
          </w:tcPr>
          <w:p w14:paraId="01A0FC50">
            <w:pPr>
              <w:autoSpaceDE w:val="0"/>
              <w:autoSpaceDN w:val="0"/>
              <w:rPr>
                <w:rFonts w:ascii="Calibri" w:hAnsi="Calibri" w:eastAsia="仿宋"/>
                <w:sz w:val="28"/>
                <w:szCs w:val="28"/>
              </w:rPr>
            </w:pPr>
          </w:p>
        </w:tc>
      </w:tr>
      <w:tr w14:paraId="3F15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49FC5463">
            <w:pPr>
              <w:autoSpaceDE w:val="0"/>
              <w:autoSpaceDN w:val="0"/>
              <w:rPr>
                <w:rFonts w:ascii="宋体" w:hAnsi="宋体" w:cs="TimesNewRoman"/>
              </w:rPr>
            </w:pPr>
            <w:r>
              <w:rPr>
                <w:rFonts w:hint="eastAsia" w:ascii="宋体" w:hAnsi="宋体" w:cs="TimesNewRoman"/>
              </w:rPr>
              <w:t>数据/参数的值：</w:t>
            </w:r>
          </w:p>
        </w:tc>
        <w:tc>
          <w:tcPr>
            <w:tcW w:w="5303" w:type="dxa"/>
            <w:tcBorders>
              <w:top w:val="single" w:color="auto" w:sz="4" w:space="0"/>
              <w:left w:val="single" w:color="auto" w:sz="4" w:space="0"/>
              <w:bottom w:val="single" w:color="auto" w:sz="4" w:space="0"/>
              <w:right w:val="single" w:color="auto" w:sz="4" w:space="0"/>
            </w:tcBorders>
            <w:vAlign w:val="center"/>
          </w:tcPr>
          <w:p w14:paraId="2D0648F3">
            <w:pPr>
              <w:autoSpaceDE w:val="0"/>
              <w:autoSpaceDN w:val="0"/>
              <w:rPr>
                <w:rFonts w:ascii="Calibri" w:hAnsi="Calibri" w:eastAsia="仿宋"/>
                <w:sz w:val="28"/>
                <w:szCs w:val="28"/>
              </w:rPr>
            </w:pPr>
          </w:p>
        </w:tc>
      </w:tr>
      <w:tr w14:paraId="4609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441AAAD6">
            <w:pPr>
              <w:autoSpaceDE w:val="0"/>
              <w:autoSpaceDN w:val="0"/>
              <w:rPr>
                <w:rFonts w:ascii="宋体" w:hAnsi="宋体" w:cs="TimesNewRoman"/>
              </w:rPr>
            </w:pPr>
            <w:r>
              <w:rPr>
                <w:rFonts w:hint="eastAsia" w:ascii="宋体" w:hAnsi="宋体" w:cs="TimesNewRoman"/>
              </w:rPr>
              <w:t>数据/参数的用途：</w:t>
            </w:r>
          </w:p>
        </w:tc>
        <w:tc>
          <w:tcPr>
            <w:tcW w:w="5303" w:type="dxa"/>
            <w:tcBorders>
              <w:top w:val="single" w:color="auto" w:sz="4" w:space="0"/>
              <w:left w:val="single" w:color="auto" w:sz="4" w:space="0"/>
              <w:bottom w:val="single" w:color="auto" w:sz="4" w:space="0"/>
              <w:right w:val="single" w:color="auto" w:sz="4" w:space="0"/>
            </w:tcBorders>
            <w:vAlign w:val="center"/>
          </w:tcPr>
          <w:p w14:paraId="6C489B30">
            <w:pPr>
              <w:autoSpaceDE w:val="0"/>
              <w:autoSpaceDN w:val="0"/>
              <w:rPr>
                <w:rFonts w:ascii="Calibri" w:hAnsi="Calibri" w:eastAsia="仿宋"/>
                <w:sz w:val="28"/>
                <w:szCs w:val="28"/>
              </w:rPr>
            </w:pPr>
          </w:p>
        </w:tc>
      </w:tr>
      <w:tr w14:paraId="440F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40B1D285">
            <w:pPr>
              <w:autoSpaceDE w:val="0"/>
              <w:autoSpaceDN w:val="0"/>
              <w:rPr>
                <w:rFonts w:ascii="宋体" w:hAnsi="宋体" w:cs="TimesNewRoman"/>
              </w:rPr>
            </w:pPr>
            <w:r>
              <w:rPr>
                <w:rFonts w:hint="eastAsia" w:ascii="宋体" w:hAnsi="宋体" w:cs="TimesNewRoman"/>
              </w:rPr>
              <w:t>附加注释：</w:t>
            </w:r>
          </w:p>
        </w:tc>
        <w:tc>
          <w:tcPr>
            <w:tcW w:w="5303" w:type="dxa"/>
            <w:tcBorders>
              <w:top w:val="single" w:color="auto" w:sz="4" w:space="0"/>
              <w:left w:val="single" w:color="auto" w:sz="4" w:space="0"/>
              <w:bottom w:val="single" w:color="auto" w:sz="4" w:space="0"/>
              <w:right w:val="single" w:color="auto" w:sz="4" w:space="0"/>
            </w:tcBorders>
            <w:vAlign w:val="center"/>
          </w:tcPr>
          <w:p w14:paraId="030AC857">
            <w:pPr>
              <w:autoSpaceDE w:val="0"/>
              <w:autoSpaceDN w:val="0"/>
              <w:rPr>
                <w:rFonts w:ascii="Calibri" w:hAnsi="Calibri" w:eastAsia="仿宋"/>
                <w:sz w:val="28"/>
                <w:szCs w:val="28"/>
              </w:rPr>
            </w:pPr>
          </w:p>
        </w:tc>
      </w:tr>
    </w:tbl>
    <w:p w14:paraId="1C7D304E">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.2 </w:t>
      </w:r>
      <w:r>
        <w:rPr>
          <w:rFonts w:hint="eastAsia" w:ascii="Times New Roman" w:hAnsi="Times New Roman" w:eastAsia="宋体" w:cs="Times New Roman"/>
          <w:b/>
        </w:rPr>
        <w:t>监测的数据和参数</w:t>
      </w:r>
    </w:p>
    <w:p w14:paraId="3AAA130D">
      <w:pPr>
        <w:ind w:firstLine="480" w:firstLineChars="200"/>
        <w:rPr>
          <w:rFonts w:ascii="Calibri" w:hAnsi="Calibri"/>
          <w:i/>
          <w:iCs/>
          <w:sz w:val="24"/>
          <w:szCs w:val="28"/>
        </w:rPr>
      </w:pPr>
      <w:r>
        <w:rPr>
          <w:rFonts w:hint="eastAsia" w:ascii="Calibri" w:hAnsi="Calibri"/>
          <w:i/>
          <w:iCs/>
          <w:sz w:val="24"/>
          <w:szCs w:val="28"/>
        </w:rPr>
        <w:t>每项监测数据和参数表格如下。</w:t>
      </w:r>
    </w:p>
    <w:p w14:paraId="493A598F">
      <w:pPr>
        <w:ind w:firstLine="480" w:firstLineChars="200"/>
        <w:rPr>
          <w:rFonts w:ascii="Calibri" w:hAnsi="Calibri"/>
          <w:i/>
          <w:iCs/>
          <w:sz w:val="24"/>
          <w:szCs w:val="28"/>
        </w:rPr>
      </w:pPr>
      <w:r>
        <w:rPr>
          <w:rFonts w:hint="eastAsia" w:ascii="Calibri" w:hAnsi="Calibri"/>
          <w:i/>
          <w:iCs/>
          <w:sz w:val="24"/>
          <w:szCs w:val="28"/>
        </w:rPr>
        <w:t>参考方法学相关要求，阐述具体监测方法与监测要求。</w:t>
      </w:r>
    </w:p>
    <w:p w14:paraId="3F140F83">
      <w:pPr>
        <w:ind w:firstLine="480" w:firstLineChars="200"/>
        <w:rPr>
          <w:rFonts w:ascii="Calibri" w:hAnsi="Calibri"/>
          <w:i/>
          <w:iCs/>
          <w:sz w:val="24"/>
          <w:szCs w:val="28"/>
        </w:rPr>
      </w:pPr>
      <w:r>
        <w:rPr>
          <w:rFonts w:hint="eastAsia" w:ascii="Calibri" w:hAnsi="Calibri"/>
          <w:i/>
          <w:iCs/>
          <w:sz w:val="24"/>
          <w:szCs w:val="28"/>
        </w:rPr>
        <w:t>需监测的参数和数据至少应包括第</w:t>
      </w:r>
      <w:r>
        <w:rPr>
          <w:i/>
          <w:iCs/>
          <w:sz w:val="24"/>
          <w:szCs w:val="28"/>
        </w:rPr>
        <w:t>y</w:t>
      </w:r>
      <w:r>
        <w:rPr>
          <w:rFonts w:hint="eastAsia" w:ascii="Calibri" w:hAnsi="Calibri"/>
          <w:i/>
          <w:iCs/>
          <w:sz w:val="24"/>
          <w:szCs w:val="28"/>
        </w:rPr>
        <w:t>年注册用户的信息，以及符合方法学要求的基准线情景和项目情景碳排放计算的相关参数。</w:t>
      </w:r>
    </w:p>
    <w:p w14:paraId="611BCE39">
      <w:pPr>
        <w:ind w:firstLine="480" w:firstLineChars="200"/>
        <w:rPr>
          <w:rFonts w:ascii="Calibri" w:hAnsi="Calibri"/>
          <w:i/>
          <w:iCs/>
          <w:sz w:val="24"/>
          <w:szCs w:val="28"/>
        </w:rPr>
      </w:pPr>
      <w:r>
        <w:rPr>
          <w:rFonts w:hint="eastAsia" w:ascii="Calibri" w:hAnsi="Calibri"/>
          <w:i/>
          <w:iCs/>
          <w:sz w:val="24"/>
          <w:szCs w:val="28"/>
        </w:rPr>
        <w:t>对于公共汽（电）车、城市轨道交通、步行、自行车、合乘类项目，需监测年度低碳出行次数，每次出行的用户信息、起始时间、方式与距离；其中对于步行、自行车与合乘，还需监测用户出行的轨迹详情（即秒级的经纬度坐标，用于计算出行距离）。</w:t>
      </w:r>
    </w:p>
    <w:p w14:paraId="0D5CF0D8">
      <w:pPr>
        <w:ind w:firstLine="480" w:firstLineChars="200"/>
        <w:rPr>
          <w:rFonts w:ascii="Calibri" w:hAnsi="Calibri"/>
          <w:i/>
          <w:iCs/>
          <w:sz w:val="24"/>
          <w:szCs w:val="28"/>
        </w:rPr>
      </w:pPr>
      <w:r>
        <w:rPr>
          <w:rFonts w:hint="eastAsia" w:ascii="Calibri" w:hAnsi="Calibri"/>
          <w:i/>
          <w:iCs/>
          <w:sz w:val="24"/>
          <w:szCs w:val="28"/>
        </w:rPr>
        <w:t>对油改电小客车项目，需监测用户年度新能源小客车出行次数，每次出行的用户信息、起始位置、轨迹坐标、结束位置（即秒级的经纬度坐标，用于计算用户的出行距离）、单次新能源汽车出行的单位公里电耗。</w:t>
      </w:r>
    </w:p>
    <w:p w14:paraId="44D1DAE9">
      <w:pPr>
        <w:ind w:firstLine="480" w:firstLineChars="200"/>
        <w:rPr>
          <w:rFonts w:ascii="Calibri" w:hAnsi="Calibri"/>
          <w:i/>
          <w:iCs/>
          <w:sz w:val="24"/>
          <w:szCs w:val="28"/>
        </w:rPr>
      </w:pPr>
      <w:r>
        <w:rPr>
          <w:rFonts w:hint="eastAsia" w:ascii="Calibri" w:hAnsi="Calibri"/>
          <w:i/>
          <w:iCs/>
          <w:sz w:val="24"/>
          <w:szCs w:val="28"/>
        </w:rPr>
        <w:t>对于监测设备，应提供类型、精度、编号、校准频率、上次校准日期、校准有效期等信息。</w:t>
      </w:r>
    </w:p>
    <w:tbl>
      <w:tblPr>
        <w:tblStyle w:val="32"/>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2982"/>
        <w:gridCol w:w="5303"/>
      </w:tblGrid>
      <w:tr w14:paraId="37F3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75F06213">
            <w:pPr>
              <w:rPr>
                <w:rFonts w:ascii="宋体" w:hAnsi="宋体"/>
                <w:b/>
              </w:rPr>
            </w:pPr>
            <w:r>
              <w:rPr>
                <w:rFonts w:hint="eastAsia" w:ascii="宋体" w:hAnsi="宋体"/>
                <w:b/>
              </w:rPr>
              <w:t>序号：</w:t>
            </w:r>
            <w:r>
              <w:rPr>
                <w:rFonts w:ascii="宋体" w:hAnsi="宋体"/>
                <w:b/>
              </w:rPr>
              <w:t>*</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14:paraId="7683A318">
            <w:pPr>
              <w:keepNext/>
              <w:rPr>
                <w:rFonts w:ascii="Calibri" w:hAnsi="Calibri"/>
                <w:b/>
                <w:sz w:val="24"/>
                <w:szCs w:val="24"/>
              </w:rPr>
            </w:pPr>
          </w:p>
        </w:tc>
      </w:tr>
      <w:tr w14:paraId="4431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02660988">
            <w:pPr>
              <w:rPr>
                <w:rFonts w:ascii="宋体" w:hAnsi="宋体"/>
                <w:b/>
              </w:rPr>
            </w:pPr>
            <w:r>
              <w:rPr>
                <w:rFonts w:hint="eastAsia" w:ascii="宋体" w:hAnsi="宋体"/>
                <w:b/>
              </w:rPr>
              <w:t>数据</w:t>
            </w:r>
            <w:r>
              <w:rPr>
                <w:rFonts w:ascii="宋体" w:hAnsi="宋体"/>
                <w:b/>
              </w:rPr>
              <w:t>/</w:t>
            </w:r>
            <w:r>
              <w:rPr>
                <w:rFonts w:hint="eastAsia" w:ascii="宋体" w:hAnsi="宋体"/>
                <w:b/>
              </w:rPr>
              <w:t>参数</w:t>
            </w:r>
            <w:r>
              <w:rPr>
                <w:rFonts w:ascii="宋体" w:hAnsi="宋体"/>
                <w:b/>
              </w:rPr>
              <w:t>:</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14:paraId="664F4F99">
            <w:pPr>
              <w:keepNext/>
              <w:rPr>
                <w:rFonts w:ascii="Calibri" w:hAnsi="Calibri"/>
                <w:b/>
                <w:sz w:val="24"/>
                <w:szCs w:val="24"/>
              </w:rPr>
            </w:pPr>
          </w:p>
        </w:tc>
      </w:tr>
      <w:tr w14:paraId="1CDD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068D7BB0">
            <w:pPr>
              <w:rPr>
                <w:rFonts w:ascii="宋体" w:hAnsi="宋体"/>
              </w:rPr>
            </w:pPr>
            <w:r>
              <w:rPr>
                <w:rFonts w:hint="eastAsia" w:ascii="宋体" w:hAnsi="宋体"/>
              </w:rPr>
              <w:t>单位：</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14:paraId="1BB5BC5A">
            <w:pPr>
              <w:keepNext/>
              <w:rPr>
                <w:rFonts w:ascii="Calibri" w:hAnsi="Calibri"/>
                <w:b/>
                <w:sz w:val="24"/>
                <w:szCs w:val="24"/>
              </w:rPr>
            </w:pPr>
          </w:p>
        </w:tc>
      </w:tr>
      <w:tr w14:paraId="0D34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00551E22">
            <w:pPr>
              <w:rPr>
                <w:rFonts w:ascii="宋体" w:hAnsi="宋体"/>
              </w:rPr>
            </w:pPr>
            <w:r>
              <w:rPr>
                <w:rFonts w:hint="eastAsia" w:ascii="宋体" w:hAnsi="宋体"/>
              </w:rPr>
              <w:t>描述：</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14:paraId="500EB1E4">
            <w:pPr>
              <w:keepNext/>
              <w:rPr>
                <w:rFonts w:ascii="Calibri" w:hAnsi="Calibri"/>
                <w:b/>
                <w:sz w:val="24"/>
                <w:szCs w:val="24"/>
              </w:rPr>
            </w:pPr>
          </w:p>
        </w:tc>
      </w:tr>
      <w:tr w14:paraId="0944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1241442E">
            <w:pPr>
              <w:rPr>
                <w:rFonts w:ascii="宋体" w:hAnsi="宋体"/>
              </w:rPr>
            </w:pPr>
            <w:r>
              <w:rPr>
                <w:rFonts w:hint="eastAsia" w:ascii="宋体" w:hAnsi="宋体"/>
              </w:rPr>
              <w:t>测量值</w:t>
            </w:r>
            <w:r>
              <w:rPr>
                <w:rFonts w:ascii="宋体" w:hAnsi="宋体"/>
              </w:rPr>
              <w:t>/计算值/默认值：</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14:paraId="3BA29D11">
            <w:pPr>
              <w:keepNext/>
              <w:rPr>
                <w:rFonts w:ascii="Calibri" w:hAnsi="Calibri"/>
                <w:b/>
                <w:sz w:val="24"/>
                <w:szCs w:val="24"/>
              </w:rPr>
            </w:pPr>
          </w:p>
        </w:tc>
      </w:tr>
      <w:tr w14:paraId="18C2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1D3F96AD">
            <w:pPr>
              <w:rPr>
                <w:rFonts w:ascii="宋体" w:hAnsi="宋体"/>
              </w:rPr>
            </w:pPr>
            <w:r>
              <w:rPr>
                <w:rFonts w:hint="eastAsia" w:ascii="宋体" w:hAnsi="宋体"/>
              </w:rPr>
              <w:t>数据来源：</w:t>
            </w:r>
          </w:p>
        </w:tc>
        <w:tc>
          <w:tcPr>
            <w:tcW w:w="5303" w:type="dxa"/>
            <w:tcBorders>
              <w:top w:val="single" w:color="auto" w:sz="4" w:space="0"/>
              <w:left w:val="single" w:color="auto" w:sz="4" w:space="0"/>
              <w:bottom w:val="single" w:color="auto" w:sz="4" w:space="0"/>
              <w:right w:val="single" w:color="auto" w:sz="4" w:space="0"/>
            </w:tcBorders>
            <w:vAlign w:val="center"/>
          </w:tcPr>
          <w:p w14:paraId="0F9214DB">
            <w:pPr>
              <w:keepNext/>
              <w:rPr>
                <w:rFonts w:ascii="Calibri" w:hAnsi="Calibri"/>
                <w:b/>
                <w:sz w:val="24"/>
                <w:szCs w:val="24"/>
              </w:rPr>
            </w:pPr>
          </w:p>
        </w:tc>
      </w:tr>
      <w:tr w14:paraId="1675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77753B86">
            <w:pPr>
              <w:rPr>
                <w:rFonts w:ascii="宋体" w:hAnsi="宋体"/>
              </w:rPr>
            </w:pPr>
            <w:r>
              <w:rPr>
                <w:rFonts w:hint="eastAsia" w:ascii="宋体" w:hAnsi="宋体"/>
              </w:rPr>
              <w:t>监测参数的值：</w:t>
            </w:r>
          </w:p>
        </w:tc>
        <w:tc>
          <w:tcPr>
            <w:tcW w:w="5303" w:type="dxa"/>
            <w:tcBorders>
              <w:top w:val="single" w:color="auto" w:sz="4" w:space="0"/>
              <w:left w:val="single" w:color="auto" w:sz="4" w:space="0"/>
              <w:bottom w:val="single" w:color="auto" w:sz="4" w:space="0"/>
              <w:right w:val="single" w:color="auto" w:sz="4" w:space="0"/>
            </w:tcBorders>
            <w:vAlign w:val="center"/>
          </w:tcPr>
          <w:p w14:paraId="21AD2AFF">
            <w:pPr>
              <w:keepNext/>
              <w:rPr>
                <w:rFonts w:ascii="Calibri" w:hAnsi="Calibri"/>
                <w:b/>
                <w:sz w:val="24"/>
                <w:szCs w:val="24"/>
              </w:rPr>
            </w:pPr>
          </w:p>
        </w:tc>
      </w:tr>
      <w:tr w14:paraId="5A51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6C5A3793">
            <w:pPr>
              <w:rPr>
                <w:rFonts w:ascii="宋体" w:hAnsi="宋体"/>
              </w:rPr>
            </w:pPr>
            <w:r>
              <w:rPr>
                <w:rFonts w:hint="eastAsia" w:ascii="宋体" w:hAnsi="宋体"/>
              </w:rPr>
              <w:t>监测设备：</w:t>
            </w:r>
          </w:p>
        </w:tc>
        <w:tc>
          <w:tcPr>
            <w:tcW w:w="5303" w:type="dxa"/>
            <w:tcBorders>
              <w:top w:val="single" w:color="auto" w:sz="4" w:space="0"/>
              <w:left w:val="single" w:color="auto" w:sz="4" w:space="0"/>
              <w:bottom w:val="single" w:color="auto" w:sz="4" w:space="0"/>
              <w:right w:val="single" w:color="auto" w:sz="4" w:space="0"/>
            </w:tcBorders>
            <w:vAlign w:val="center"/>
          </w:tcPr>
          <w:p w14:paraId="2D4C2182">
            <w:pPr>
              <w:keepNext/>
              <w:rPr>
                <w:rFonts w:ascii="Calibri" w:hAnsi="Calibri"/>
                <w:b/>
                <w:sz w:val="24"/>
                <w:szCs w:val="24"/>
              </w:rPr>
            </w:pPr>
          </w:p>
        </w:tc>
      </w:tr>
      <w:tr w14:paraId="7057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4B06FE71">
            <w:pPr>
              <w:rPr>
                <w:rFonts w:ascii="宋体" w:hAnsi="宋体"/>
              </w:rPr>
            </w:pPr>
            <w:r>
              <w:rPr>
                <w:rFonts w:hint="eastAsia" w:ascii="宋体" w:hAnsi="宋体"/>
              </w:rPr>
              <w:t>测量</w:t>
            </w:r>
            <w:r>
              <w:rPr>
                <w:rFonts w:ascii="宋体" w:hAnsi="宋体"/>
              </w:rPr>
              <w:t>/读数/记录频率：</w:t>
            </w:r>
          </w:p>
        </w:tc>
        <w:tc>
          <w:tcPr>
            <w:tcW w:w="5303" w:type="dxa"/>
            <w:tcBorders>
              <w:top w:val="single" w:color="auto" w:sz="4" w:space="0"/>
              <w:left w:val="single" w:color="auto" w:sz="4" w:space="0"/>
              <w:bottom w:val="single" w:color="auto" w:sz="4" w:space="0"/>
              <w:right w:val="single" w:color="auto" w:sz="4" w:space="0"/>
            </w:tcBorders>
            <w:vAlign w:val="center"/>
          </w:tcPr>
          <w:p w14:paraId="1200F26D">
            <w:pPr>
              <w:keepNext/>
              <w:rPr>
                <w:rFonts w:ascii="Calibri" w:hAnsi="Calibri"/>
                <w:b/>
                <w:sz w:val="24"/>
                <w:szCs w:val="24"/>
              </w:rPr>
            </w:pPr>
          </w:p>
        </w:tc>
      </w:tr>
      <w:tr w14:paraId="7D70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06152AF9">
            <w:pPr>
              <w:rPr>
                <w:rFonts w:ascii="宋体" w:hAnsi="宋体"/>
              </w:rPr>
            </w:pPr>
            <w:r>
              <w:rPr>
                <w:rFonts w:hint="eastAsia" w:ascii="宋体" w:hAnsi="宋体"/>
              </w:rPr>
              <w:t>计算方法（如适用）：</w:t>
            </w:r>
          </w:p>
        </w:tc>
        <w:tc>
          <w:tcPr>
            <w:tcW w:w="5303" w:type="dxa"/>
            <w:tcBorders>
              <w:top w:val="single" w:color="auto" w:sz="4" w:space="0"/>
              <w:left w:val="single" w:color="auto" w:sz="4" w:space="0"/>
              <w:bottom w:val="single" w:color="auto" w:sz="4" w:space="0"/>
              <w:right w:val="single" w:color="auto" w:sz="4" w:space="0"/>
            </w:tcBorders>
            <w:vAlign w:val="center"/>
          </w:tcPr>
          <w:p w14:paraId="352335EA">
            <w:pPr>
              <w:keepNext/>
              <w:rPr>
                <w:rFonts w:ascii="Calibri" w:hAnsi="Calibri"/>
                <w:b/>
                <w:sz w:val="24"/>
                <w:szCs w:val="24"/>
              </w:rPr>
            </w:pPr>
          </w:p>
        </w:tc>
      </w:tr>
      <w:tr w14:paraId="38D0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14E634C1">
            <w:pPr>
              <w:rPr>
                <w:rFonts w:ascii="宋体" w:hAnsi="宋体"/>
              </w:rPr>
            </w:pPr>
            <w:r>
              <w:rPr>
                <w:rFonts w:hint="eastAsia" w:ascii="宋体" w:hAnsi="宋体"/>
              </w:rPr>
              <w:t>质量保证</w:t>
            </w:r>
            <w:r>
              <w:rPr>
                <w:rFonts w:ascii="宋体" w:hAnsi="宋体"/>
              </w:rPr>
              <w:t>/质量控制措施：</w:t>
            </w:r>
          </w:p>
        </w:tc>
        <w:tc>
          <w:tcPr>
            <w:tcW w:w="5303" w:type="dxa"/>
            <w:tcBorders>
              <w:top w:val="single" w:color="auto" w:sz="4" w:space="0"/>
              <w:left w:val="single" w:color="auto" w:sz="4" w:space="0"/>
              <w:bottom w:val="single" w:color="auto" w:sz="4" w:space="0"/>
              <w:right w:val="single" w:color="auto" w:sz="4" w:space="0"/>
            </w:tcBorders>
            <w:vAlign w:val="center"/>
          </w:tcPr>
          <w:p w14:paraId="4E74D75F">
            <w:pPr>
              <w:keepNext/>
              <w:rPr>
                <w:rFonts w:ascii="Calibri" w:hAnsi="Calibri"/>
                <w:b/>
                <w:sz w:val="24"/>
                <w:szCs w:val="24"/>
              </w:rPr>
            </w:pPr>
          </w:p>
        </w:tc>
      </w:tr>
      <w:tr w14:paraId="2221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03599926">
            <w:pPr>
              <w:rPr>
                <w:rFonts w:ascii="宋体" w:hAnsi="宋体"/>
              </w:rPr>
            </w:pPr>
            <w:r>
              <w:rPr>
                <w:rFonts w:hint="eastAsia" w:ascii="宋体" w:hAnsi="宋体"/>
              </w:rPr>
              <w:t>数据用途：</w:t>
            </w:r>
          </w:p>
        </w:tc>
        <w:tc>
          <w:tcPr>
            <w:tcW w:w="5303" w:type="dxa"/>
            <w:tcBorders>
              <w:top w:val="single" w:color="auto" w:sz="4" w:space="0"/>
              <w:left w:val="single" w:color="auto" w:sz="4" w:space="0"/>
              <w:bottom w:val="single" w:color="auto" w:sz="4" w:space="0"/>
              <w:right w:val="single" w:color="auto" w:sz="4" w:space="0"/>
            </w:tcBorders>
            <w:vAlign w:val="center"/>
          </w:tcPr>
          <w:p w14:paraId="4FF1727D">
            <w:pPr>
              <w:keepNext/>
              <w:rPr>
                <w:rFonts w:ascii="Calibri" w:hAnsi="Calibri"/>
                <w:b/>
                <w:sz w:val="24"/>
                <w:szCs w:val="24"/>
              </w:rPr>
            </w:pPr>
          </w:p>
        </w:tc>
      </w:tr>
      <w:tr w14:paraId="21DB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6DB5CFCF">
            <w:pPr>
              <w:rPr>
                <w:rFonts w:ascii="宋体" w:hAnsi="宋体"/>
              </w:rPr>
            </w:pPr>
            <w:r>
              <w:rPr>
                <w:rFonts w:hint="eastAsia" w:ascii="宋体" w:hAnsi="宋体"/>
              </w:rPr>
              <w:t>附加注释：</w:t>
            </w:r>
          </w:p>
        </w:tc>
        <w:tc>
          <w:tcPr>
            <w:tcW w:w="5303" w:type="dxa"/>
            <w:tcBorders>
              <w:top w:val="single" w:color="auto" w:sz="4" w:space="0"/>
              <w:left w:val="single" w:color="auto" w:sz="4" w:space="0"/>
              <w:bottom w:val="single" w:color="auto" w:sz="4" w:space="0"/>
              <w:right w:val="single" w:color="auto" w:sz="4" w:space="0"/>
            </w:tcBorders>
            <w:vAlign w:val="center"/>
          </w:tcPr>
          <w:p w14:paraId="32FD06CB">
            <w:pPr>
              <w:keepNext/>
              <w:rPr>
                <w:rFonts w:ascii="Calibri" w:hAnsi="Calibri"/>
                <w:b/>
                <w:sz w:val="24"/>
                <w:szCs w:val="24"/>
              </w:rPr>
            </w:pPr>
          </w:p>
        </w:tc>
      </w:tr>
    </w:tbl>
    <w:p w14:paraId="18A3FCE4">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.3 </w:t>
      </w:r>
      <w:r>
        <w:rPr>
          <w:rFonts w:hint="eastAsia" w:ascii="Times New Roman" w:hAnsi="Times New Roman" w:eastAsia="宋体" w:cs="Times New Roman"/>
          <w:b/>
        </w:rPr>
        <w:t>抽样方案实施情况</w:t>
      </w:r>
    </w:p>
    <w:p w14:paraId="47FC06BB">
      <w:pPr>
        <w:ind w:firstLine="480" w:firstLineChars="200"/>
        <w:rPr>
          <w:rFonts w:ascii="Calibri" w:hAnsi="Calibri"/>
          <w:i/>
          <w:iCs/>
          <w:sz w:val="24"/>
          <w:szCs w:val="28"/>
        </w:rPr>
      </w:pPr>
      <w:r>
        <w:rPr>
          <w:rFonts w:hint="eastAsia" w:ascii="Calibri" w:hAnsi="Calibri"/>
          <w:i/>
          <w:iCs/>
          <w:sz w:val="24"/>
          <w:szCs w:val="28"/>
        </w:rPr>
        <w:t>本项目要求项目开发方记录全部的项目运行数据，不涉及抽样。</w:t>
      </w:r>
    </w:p>
    <w:p w14:paraId="23172525">
      <w:pPr>
        <w:ind w:firstLine="480"/>
        <w:rPr>
          <w:rFonts w:ascii="Calibri" w:hAnsi="Calibri"/>
          <w:i/>
          <w:iCs/>
          <w:sz w:val="24"/>
          <w:szCs w:val="24"/>
        </w:rPr>
      </w:pPr>
    </w:p>
    <w:p w14:paraId="544902A5">
      <w:pPr>
        <w:widowControl/>
        <w:jc w:val="left"/>
        <w:rPr>
          <w:rFonts w:ascii="仿宋" w:hAnsi="仿宋" w:cs="宋体"/>
          <w:i/>
          <w:kern w:val="0"/>
          <w:sz w:val="18"/>
          <w:szCs w:val="18"/>
        </w:rPr>
        <w:sectPr>
          <w:pgSz w:w="11907" w:h="16840"/>
          <w:pgMar w:top="2098" w:right="1474" w:bottom="1984" w:left="1587" w:header="851" w:footer="1587" w:gutter="0"/>
          <w:cols w:space="0" w:num="1"/>
        </w:sectPr>
      </w:pPr>
    </w:p>
    <w:p w14:paraId="0C52879B">
      <w:pPr>
        <w:pStyle w:val="157"/>
        <w:numPr>
          <w:ilvl w:val="0"/>
          <w:numId w:val="17"/>
        </w:numPr>
        <w:rPr>
          <w:b w:val="0"/>
          <w:lang w:eastAsia="en-US"/>
        </w:rPr>
      </w:pPr>
      <w:bookmarkStart w:id="65" w:name="_Toc42620246"/>
      <w:bookmarkStart w:id="66" w:name="_Toc43244954"/>
      <w:bookmarkStart w:id="67" w:name="_Toc100495310"/>
      <w:bookmarkStart w:id="68" w:name="_Toc42448392"/>
      <w:r>
        <w:rPr>
          <w:rFonts w:hint="eastAsia"/>
          <w:lang w:eastAsia="en-US"/>
        </w:rPr>
        <w:t>温室气体减排量的计算</w:t>
      </w:r>
      <w:bookmarkEnd w:id="65"/>
      <w:bookmarkEnd w:id="66"/>
      <w:bookmarkEnd w:id="67"/>
      <w:bookmarkEnd w:id="68"/>
    </w:p>
    <w:p w14:paraId="3F1E7804">
      <w:pPr>
        <w:pStyle w:val="82"/>
        <w:spacing w:before="120" w:beforeLines="50" w:after="120" w:afterLines="50"/>
        <w:ind w:firstLine="0" w:firstLineChars="0"/>
        <w:rPr>
          <w:b/>
        </w:rPr>
      </w:pPr>
      <w:r>
        <w:rPr>
          <w:rFonts w:hint="eastAsia" w:ascii="Times New Roman" w:hAnsi="Times New Roman" w:eastAsia="宋体" w:cs="Times New Roman"/>
          <w:b/>
        </w:rPr>
        <w:t>E</w:t>
      </w:r>
      <w:r>
        <w:rPr>
          <w:rFonts w:ascii="Times New Roman" w:hAnsi="Times New Roman" w:eastAsia="宋体" w:cs="Times New Roman"/>
          <w:b/>
        </w:rPr>
        <w:t xml:space="preserve">.1 </w:t>
      </w:r>
      <w:r>
        <w:rPr>
          <w:rFonts w:hint="eastAsia" w:ascii="Times New Roman" w:hAnsi="Times New Roman" w:eastAsia="宋体" w:cs="Times New Roman"/>
          <w:b/>
        </w:rPr>
        <w:t>基准线排放量的计算</w:t>
      </w:r>
    </w:p>
    <w:p w14:paraId="58293449">
      <w:pPr>
        <w:ind w:firstLine="480" w:firstLineChars="200"/>
        <w:rPr>
          <w:rFonts w:ascii="Calibri" w:hAnsi="Calibri"/>
          <w:i/>
          <w:iCs/>
          <w:sz w:val="24"/>
          <w:szCs w:val="28"/>
        </w:rPr>
      </w:pPr>
      <w:r>
        <w:rPr>
          <w:rFonts w:hint="eastAsia" w:ascii="Calibri" w:hAnsi="Calibri"/>
          <w:i/>
          <w:iCs/>
          <w:sz w:val="24"/>
          <w:szCs w:val="28"/>
        </w:rPr>
        <w:t>根据方法学中的算法计算基准线排放量。</w:t>
      </w:r>
    </w:p>
    <w:p w14:paraId="334715D3">
      <w:pPr>
        <w:spacing w:before="120" w:beforeLines="50"/>
        <w:jc w:val="center"/>
        <w:rPr>
          <w:rFonts w:ascii="仿宋" w:hAnsi="仿宋" w:cs="宋体"/>
          <w:b/>
          <w:sz w:val="22"/>
          <w:szCs w:val="22"/>
          <w:vertAlign w:val="subscript"/>
        </w:rPr>
      </w:pPr>
      <w:r>
        <w:rPr>
          <w:rFonts w:hint="eastAsia" w:ascii="Calibri" w:hAnsi="Calibri"/>
          <w:b/>
          <w:bCs/>
          <w:sz w:val="24"/>
        </w:rPr>
        <w:t>附表</w:t>
      </w:r>
      <w:r>
        <w:rPr>
          <w:b/>
          <w:bCs/>
          <w:sz w:val="24"/>
        </w:rPr>
        <w:t>2</w:t>
      </w:r>
      <w:r>
        <w:rPr>
          <w:rFonts w:ascii="Calibri" w:hAnsi="Calibri"/>
          <w:b/>
          <w:bCs/>
          <w:sz w:val="24"/>
        </w:rPr>
        <w:t>-</w:t>
      </w:r>
      <w:r>
        <w:rPr>
          <w:b/>
          <w:bCs/>
          <w:sz w:val="24"/>
        </w:rPr>
        <w:t>1</w:t>
      </w:r>
      <w:r>
        <w:rPr>
          <w:rFonts w:hint="eastAsia" w:ascii="Calibri" w:hAnsi="Calibri"/>
          <w:b/>
          <w:bCs/>
          <w:sz w:val="24"/>
        </w:rPr>
        <w:t>基准线情景相对应的</w:t>
      </w:r>
      <w:bookmarkStart w:id="69" w:name="_Hlk164958969"/>
      <w:r>
        <w:rPr>
          <w:rFonts w:hint="eastAsia" w:ascii="Calibri" w:hAnsi="Calibri"/>
          <w:b/>
          <w:bCs/>
          <w:sz w:val="24"/>
        </w:rPr>
        <w:t>活动水平</w:t>
      </w:r>
      <m:oMath>
        <m:sSub>
          <m:sSubPr>
            <m:ctrlPr>
              <w:rPr>
                <w:rFonts w:ascii="Cambria Math" w:hAnsi="Cambria Math"/>
                <w:b/>
                <w:sz w:val="24"/>
              </w:rPr>
            </m:ctrlPr>
          </m:sSubPr>
          <m:e>
            <m:r>
              <m:rPr>
                <m:sty m:val="bi"/>
              </m:rPr>
              <w:rPr>
                <w:rFonts w:ascii="Cambria Math" w:hAnsi="Cambria Math"/>
                <w:sz w:val="24"/>
              </w:rPr>
              <m:t>BD</m:t>
            </m:r>
            <m:ctrlPr>
              <w:rPr>
                <w:rFonts w:ascii="Cambria Math" w:hAnsi="Cambria Math"/>
                <w:b/>
                <w:sz w:val="24"/>
              </w:rPr>
            </m:ctrlPr>
          </m:e>
          <m:sub>
            <m:r>
              <m:rPr>
                <m:sty m:val="bi"/>
              </m:rPr>
              <w:rPr>
                <w:rFonts w:ascii="Cambria Math" w:hAnsi="Cambria Math"/>
                <w:sz w:val="24"/>
              </w:rPr>
              <m:t>i</m:t>
            </m:r>
            <m:ctrlPr>
              <w:rPr>
                <w:rFonts w:ascii="Cambria Math" w:hAnsi="Cambria Math"/>
                <w:b/>
                <w:sz w:val="24"/>
              </w:rPr>
            </m:ctrlPr>
          </m:sub>
        </m:sSub>
      </m:oMath>
      <w:bookmarkEnd w:id="69"/>
      <w:r>
        <w:rPr>
          <w:rFonts w:hint="eastAsia" w:ascii="Calibri" w:hAnsi="Calibri"/>
          <w:b/>
          <w:bCs/>
          <w:sz w:val="24"/>
        </w:rPr>
        <w:t>（《低碳出行碳减排量核算技术规范》适用）</w:t>
      </w:r>
    </w:p>
    <w:tbl>
      <w:tblPr>
        <w:tblStyle w:val="32"/>
        <w:tblpPr w:leftFromText="180" w:rightFromText="180" w:vertAnchor="text" w:horzAnchor="margin" w:tblpXSpec="center" w:tblpY="136"/>
        <w:tblW w:w="15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180"/>
        <w:gridCol w:w="1376"/>
        <w:gridCol w:w="1179"/>
        <w:gridCol w:w="1375"/>
        <w:gridCol w:w="1179"/>
        <w:gridCol w:w="1375"/>
        <w:gridCol w:w="1179"/>
        <w:gridCol w:w="1375"/>
        <w:gridCol w:w="1179"/>
        <w:gridCol w:w="816"/>
        <w:gridCol w:w="1378"/>
      </w:tblGrid>
      <w:tr w14:paraId="5124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tcBorders>
              <w:top w:val="single" w:color="auto" w:sz="4" w:space="0"/>
              <w:left w:val="single" w:color="auto" w:sz="4" w:space="0"/>
              <w:bottom w:val="single" w:color="auto" w:sz="4" w:space="0"/>
              <w:right w:val="single" w:color="auto" w:sz="4" w:space="0"/>
            </w:tcBorders>
            <w:vAlign w:val="center"/>
          </w:tcPr>
          <w:p w14:paraId="488840CD">
            <w:pPr>
              <w:jc w:val="center"/>
              <w:rPr>
                <w:rFonts w:ascii="仿宋" w:hAnsi="仿宋"/>
              </w:rPr>
            </w:pPr>
            <w:r>
              <w:rPr>
                <w:rFonts w:hint="eastAsia" w:ascii="仿宋" w:hAnsi="仿宋"/>
              </w:rPr>
              <w:t>基准线情景</w:t>
            </w:r>
          </w:p>
          <w:p w14:paraId="0F8F20CB">
            <w:pPr>
              <w:jc w:val="center"/>
              <w:rPr>
                <w:rFonts w:ascii="仿宋" w:hAnsi="仿宋" w:eastAsia="仿宋"/>
              </w:rPr>
            </w:pPr>
            <w:r>
              <w:rPr>
                <w:rFonts w:hint="eastAsia" w:ascii="仿宋" w:hAnsi="仿宋"/>
              </w:rPr>
              <w:t>相对应的活动水平</w:t>
            </w:r>
          </w:p>
        </w:tc>
        <w:tc>
          <w:tcPr>
            <w:tcW w:w="2556" w:type="dxa"/>
            <w:gridSpan w:val="2"/>
            <w:tcBorders>
              <w:top w:val="single" w:color="auto" w:sz="4" w:space="0"/>
              <w:left w:val="single" w:color="auto" w:sz="4" w:space="0"/>
              <w:bottom w:val="single" w:color="auto" w:sz="4" w:space="0"/>
              <w:right w:val="single" w:color="auto" w:sz="4" w:space="0"/>
            </w:tcBorders>
            <w:vAlign w:val="center"/>
          </w:tcPr>
          <w:p w14:paraId="027722FF">
            <w:pPr>
              <w:jc w:val="center"/>
              <w:rPr>
                <w:rFonts w:ascii="仿宋" w:hAnsi="仿宋" w:eastAsia="仿宋"/>
              </w:rPr>
            </w:pPr>
            <w:r>
              <w:rPr>
                <w:rFonts w:hint="eastAsia" w:ascii="仿宋" w:hAnsi="仿宋"/>
              </w:rPr>
              <w:t>公共汽（电）车</w:t>
            </w: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1142348E">
            <w:pPr>
              <w:jc w:val="center"/>
              <w:rPr>
                <w:rFonts w:ascii="仿宋" w:hAnsi="仿宋" w:eastAsia="仿宋"/>
              </w:rPr>
            </w:pPr>
            <w:r>
              <w:rPr>
                <w:rFonts w:hint="eastAsia" w:ascii="仿宋" w:hAnsi="仿宋"/>
              </w:rPr>
              <w:t>城市轨道交通</w:t>
            </w: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140C92E6">
            <w:pPr>
              <w:jc w:val="center"/>
              <w:rPr>
                <w:rFonts w:ascii="仿宋" w:hAnsi="仿宋" w:eastAsia="仿宋"/>
              </w:rPr>
            </w:pPr>
            <w:r>
              <w:rPr>
                <w:rFonts w:hint="eastAsia" w:ascii="仿宋" w:hAnsi="仿宋"/>
              </w:rPr>
              <w:t>自行车</w:t>
            </w: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5440929B">
            <w:pPr>
              <w:jc w:val="center"/>
              <w:rPr>
                <w:rFonts w:ascii="仿宋" w:hAnsi="仿宋" w:eastAsia="仿宋"/>
              </w:rPr>
            </w:pPr>
            <w:r>
              <w:rPr>
                <w:rFonts w:hint="eastAsia" w:ascii="仿宋" w:hAnsi="仿宋"/>
              </w:rPr>
              <w:t>步行</w:t>
            </w:r>
          </w:p>
        </w:tc>
        <w:tc>
          <w:tcPr>
            <w:tcW w:w="3373" w:type="dxa"/>
            <w:gridSpan w:val="3"/>
            <w:tcBorders>
              <w:top w:val="single" w:color="auto" w:sz="4" w:space="0"/>
              <w:left w:val="single" w:color="auto" w:sz="4" w:space="0"/>
              <w:bottom w:val="single" w:color="auto" w:sz="4" w:space="0"/>
              <w:right w:val="single" w:color="auto" w:sz="4" w:space="0"/>
            </w:tcBorders>
            <w:vAlign w:val="center"/>
          </w:tcPr>
          <w:p w14:paraId="682F5C0E">
            <w:pPr>
              <w:jc w:val="center"/>
              <w:rPr>
                <w:rFonts w:ascii="仿宋" w:hAnsi="仿宋" w:eastAsia="仿宋"/>
              </w:rPr>
            </w:pPr>
            <w:r>
              <w:rPr>
                <w:rFonts w:hint="eastAsia" w:ascii="仿宋" w:hAnsi="仿宋"/>
              </w:rPr>
              <w:t>合乘</w:t>
            </w:r>
          </w:p>
        </w:tc>
      </w:tr>
      <w:tr w14:paraId="6949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tcBorders>
              <w:top w:val="single" w:color="auto" w:sz="4" w:space="0"/>
              <w:left w:val="single" w:color="auto" w:sz="4" w:space="0"/>
              <w:bottom w:val="single" w:color="auto" w:sz="4" w:space="0"/>
              <w:right w:val="single" w:color="auto" w:sz="4" w:space="0"/>
            </w:tcBorders>
            <w:vAlign w:val="center"/>
          </w:tcPr>
          <w:p w14:paraId="457E9E76">
            <w:pPr>
              <w:jc w:val="center"/>
              <w:rPr>
                <w:rFonts w:ascii="仿宋" w:hAnsi="仿宋" w:eastAsia="仿宋"/>
              </w:rPr>
            </w:pPr>
            <w:r>
              <w:rPr>
                <w:rFonts w:hint="eastAsia" w:ascii="仿宋" w:hAnsi="仿宋"/>
              </w:rPr>
              <w:t>监测期</w:t>
            </w:r>
          </w:p>
        </w:tc>
        <w:tc>
          <w:tcPr>
            <w:tcW w:w="1180" w:type="dxa"/>
            <w:tcBorders>
              <w:top w:val="single" w:color="auto" w:sz="4" w:space="0"/>
              <w:left w:val="single" w:color="auto" w:sz="4" w:space="0"/>
              <w:bottom w:val="single" w:color="auto" w:sz="4" w:space="0"/>
              <w:right w:val="single" w:color="auto" w:sz="4" w:space="0"/>
            </w:tcBorders>
            <w:vAlign w:val="center"/>
          </w:tcPr>
          <w:p w14:paraId="6143B13C">
            <w:pPr>
              <w:jc w:val="center"/>
              <w:rPr>
                <w:rFonts w:ascii="仿宋" w:hAnsi="仿宋" w:eastAsia="仿宋"/>
              </w:rPr>
            </w:pPr>
            <w:r>
              <w:rPr>
                <w:rFonts w:hint="eastAsia" w:ascii="仿宋" w:hAnsi="仿宋"/>
              </w:rPr>
              <w:t>活动水平（</w:t>
            </w:r>
            <w:r>
              <w:t>PKM</w:t>
            </w:r>
            <w:r>
              <w:rPr>
                <w:rFonts w:hint="eastAsia" w:ascii="仿宋" w:hAnsi="仿宋"/>
              </w:rPr>
              <w:t>）</w:t>
            </w:r>
          </w:p>
        </w:tc>
        <w:tc>
          <w:tcPr>
            <w:tcW w:w="1376" w:type="dxa"/>
            <w:tcBorders>
              <w:top w:val="single" w:color="auto" w:sz="4" w:space="0"/>
              <w:left w:val="single" w:color="auto" w:sz="4" w:space="0"/>
              <w:bottom w:val="single" w:color="auto" w:sz="4" w:space="0"/>
              <w:right w:val="single" w:color="auto" w:sz="4" w:space="0"/>
            </w:tcBorders>
            <w:vAlign w:val="center"/>
          </w:tcPr>
          <w:p w14:paraId="25BC89BF">
            <w:pPr>
              <w:jc w:val="center"/>
              <w:rPr>
                <w:rFonts w:ascii="仿宋" w:hAnsi="仿宋" w:eastAsia="仿宋"/>
              </w:rPr>
            </w:pPr>
            <w:r>
              <w:rPr>
                <w:rFonts w:hint="eastAsia" w:ascii="仿宋" w:hAnsi="仿宋"/>
              </w:rPr>
              <w:t>基准线情景相对应的活动水平（</w:t>
            </w:r>
            <w:r>
              <w:t>PKM</w:t>
            </w:r>
            <w:r>
              <w:rPr>
                <w:rFonts w:hint="eastAsia" w:ascii="仿宋" w:hAnsi="仿宋"/>
              </w:rPr>
              <w:t>）</w:t>
            </w:r>
          </w:p>
        </w:tc>
        <w:tc>
          <w:tcPr>
            <w:tcW w:w="1179" w:type="dxa"/>
            <w:tcBorders>
              <w:top w:val="single" w:color="auto" w:sz="4" w:space="0"/>
              <w:left w:val="single" w:color="auto" w:sz="4" w:space="0"/>
              <w:bottom w:val="single" w:color="auto" w:sz="4" w:space="0"/>
              <w:right w:val="single" w:color="auto" w:sz="4" w:space="0"/>
            </w:tcBorders>
            <w:vAlign w:val="center"/>
          </w:tcPr>
          <w:p w14:paraId="53F426EB">
            <w:pPr>
              <w:jc w:val="center"/>
              <w:rPr>
                <w:rFonts w:ascii="仿宋" w:hAnsi="仿宋" w:eastAsia="仿宋"/>
              </w:rPr>
            </w:pPr>
            <w:r>
              <w:rPr>
                <w:rFonts w:hint="eastAsia" w:ascii="仿宋" w:hAnsi="仿宋"/>
              </w:rPr>
              <w:t>活动水平（</w:t>
            </w:r>
            <w:r>
              <w:t>PKM</w:t>
            </w:r>
            <w:r>
              <w:rPr>
                <w:rFonts w:hint="eastAsia" w:ascii="仿宋" w:hAnsi="仿宋"/>
              </w:rPr>
              <w:t>）</w:t>
            </w:r>
          </w:p>
        </w:tc>
        <w:tc>
          <w:tcPr>
            <w:tcW w:w="1375" w:type="dxa"/>
            <w:tcBorders>
              <w:top w:val="single" w:color="auto" w:sz="4" w:space="0"/>
              <w:left w:val="single" w:color="auto" w:sz="4" w:space="0"/>
              <w:bottom w:val="single" w:color="auto" w:sz="4" w:space="0"/>
              <w:right w:val="single" w:color="auto" w:sz="4" w:space="0"/>
            </w:tcBorders>
            <w:vAlign w:val="center"/>
          </w:tcPr>
          <w:p w14:paraId="0A66B2D4">
            <w:pPr>
              <w:jc w:val="center"/>
              <w:rPr>
                <w:rFonts w:ascii="仿宋" w:hAnsi="仿宋" w:eastAsia="仿宋"/>
              </w:rPr>
            </w:pPr>
            <w:r>
              <w:rPr>
                <w:rFonts w:hint="eastAsia" w:ascii="仿宋" w:hAnsi="仿宋"/>
              </w:rPr>
              <w:t>基准线情景相对应的活动水平（</w:t>
            </w:r>
            <w:r>
              <w:t>PKM</w:t>
            </w:r>
            <w:r>
              <w:rPr>
                <w:rFonts w:hint="eastAsia" w:ascii="仿宋" w:hAnsi="仿宋"/>
              </w:rPr>
              <w:t>）</w:t>
            </w:r>
          </w:p>
        </w:tc>
        <w:tc>
          <w:tcPr>
            <w:tcW w:w="1179" w:type="dxa"/>
            <w:tcBorders>
              <w:top w:val="single" w:color="auto" w:sz="4" w:space="0"/>
              <w:left w:val="single" w:color="auto" w:sz="4" w:space="0"/>
              <w:bottom w:val="single" w:color="auto" w:sz="4" w:space="0"/>
              <w:right w:val="single" w:color="auto" w:sz="4" w:space="0"/>
            </w:tcBorders>
            <w:vAlign w:val="center"/>
          </w:tcPr>
          <w:p w14:paraId="7B599C0A">
            <w:pPr>
              <w:jc w:val="center"/>
              <w:rPr>
                <w:rFonts w:ascii="仿宋" w:hAnsi="仿宋" w:eastAsia="仿宋"/>
              </w:rPr>
            </w:pPr>
            <w:r>
              <w:rPr>
                <w:rFonts w:hint="eastAsia" w:ascii="仿宋" w:hAnsi="仿宋"/>
              </w:rPr>
              <w:t>活动水平（</w:t>
            </w:r>
            <w:r>
              <w:t>PKM</w:t>
            </w:r>
            <w:r>
              <w:rPr>
                <w:rFonts w:hint="eastAsia" w:ascii="仿宋" w:hAnsi="仿宋"/>
              </w:rPr>
              <w:t>）</w:t>
            </w:r>
          </w:p>
        </w:tc>
        <w:tc>
          <w:tcPr>
            <w:tcW w:w="1375" w:type="dxa"/>
            <w:tcBorders>
              <w:top w:val="single" w:color="auto" w:sz="4" w:space="0"/>
              <w:left w:val="single" w:color="auto" w:sz="4" w:space="0"/>
              <w:bottom w:val="single" w:color="auto" w:sz="4" w:space="0"/>
              <w:right w:val="single" w:color="auto" w:sz="4" w:space="0"/>
            </w:tcBorders>
            <w:vAlign w:val="center"/>
          </w:tcPr>
          <w:p w14:paraId="4E90BF12">
            <w:pPr>
              <w:jc w:val="center"/>
              <w:rPr>
                <w:rFonts w:ascii="仿宋" w:hAnsi="仿宋" w:eastAsia="仿宋"/>
              </w:rPr>
            </w:pPr>
            <w:r>
              <w:rPr>
                <w:rFonts w:hint="eastAsia" w:ascii="仿宋" w:hAnsi="仿宋"/>
              </w:rPr>
              <w:t>基准线情景相对应的活动水平（</w:t>
            </w:r>
            <w:r>
              <w:t>PKM</w:t>
            </w:r>
            <w:r>
              <w:rPr>
                <w:rFonts w:hint="eastAsia" w:ascii="仿宋" w:hAnsi="仿宋"/>
              </w:rPr>
              <w:t>）</w:t>
            </w:r>
          </w:p>
        </w:tc>
        <w:tc>
          <w:tcPr>
            <w:tcW w:w="1179" w:type="dxa"/>
            <w:tcBorders>
              <w:top w:val="single" w:color="auto" w:sz="4" w:space="0"/>
              <w:left w:val="single" w:color="auto" w:sz="4" w:space="0"/>
              <w:bottom w:val="single" w:color="auto" w:sz="4" w:space="0"/>
              <w:right w:val="single" w:color="auto" w:sz="4" w:space="0"/>
            </w:tcBorders>
            <w:vAlign w:val="center"/>
          </w:tcPr>
          <w:p w14:paraId="6D315FC6">
            <w:pPr>
              <w:jc w:val="center"/>
              <w:rPr>
                <w:rFonts w:ascii="仿宋" w:hAnsi="仿宋" w:eastAsia="仿宋"/>
              </w:rPr>
            </w:pPr>
            <w:r>
              <w:rPr>
                <w:rFonts w:hint="eastAsia" w:ascii="仿宋" w:hAnsi="仿宋"/>
              </w:rPr>
              <w:t>活动水平（</w:t>
            </w:r>
            <w:r>
              <w:t>PKM</w:t>
            </w:r>
            <w:r>
              <w:rPr>
                <w:rFonts w:hint="eastAsia" w:ascii="仿宋" w:hAnsi="仿宋"/>
              </w:rPr>
              <w:t>）</w:t>
            </w:r>
          </w:p>
        </w:tc>
        <w:tc>
          <w:tcPr>
            <w:tcW w:w="1375" w:type="dxa"/>
            <w:tcBorders>
              <w:top w:val="single" w:color="auto" w:sz="4" w:space="0"/>
              <w:left w:val="single" w:color="auto" w:sz="4" w:space="0"/>
              <w:bottom w:val="single" w:color="auto" w:sz="4" w:space="0"/>
              <w:right w:val="single" w:color="auto" w:sz="4" w:space="0"/>
            </w:tcBorders>
            <w:vAlign w:val="center"/>
          </w:tcPr>
          <w:p w14:paraId="4F027880">
            <w:pPr>
              <w:jc w:val="center"/>
              <w:rPr>
                <w:rFonts w:ascii="仿宋" w:hAnsi="仿宋" w:eastAsia="仿宋"/>
              </w:rPr>
            </w:pPr>
            <w:r>
              <w:rPr>
                <w:rFonts w:hint="eastAsia" w:ascii="仿宋" w:hAnsi="仿宋"/>
              </w:rPr>
              <w:t>基准线情景相对应的活动水平（</w:t>
            </w:r>
            <w:r>
              <w:t>PKM</w:t>
            </w:r>
            <w:r>
              <w:rPr>
                <w:rFonts w:hint="eastAsia" w:ascii="仿宋" w:hAnsi="仿宋"/>
              </w:rPr>
              <w:t>）</w:t>
            </w:r>
          </w:p>
        </w:tc>
        <w:tc>
          <w:tcPr>
            <w:tcW w:w="1179" w:type="dxa"/>
            <w:tcBorders>
              <w:top w:val="single" w:color="auto" w:sz="4" w:space="0"/>
              <w:left w:val="single" w:color="auto" w:sz="4" w:space="0"/>
              <w:bottom w:val="single" w:color="auto" w:sz="4" w:space="0"/>
              <w:right w:val="single" w:color="auto" w:sz="4" w:space="0"/>
            </w:tcBorders>
            <w:vAlign w:val="center"/>
          </w:tcPr>
          <w:p w14:paraId="2BAD99A7">
            <w:pPr>
              <w:jc w:val="center"/>
              <w:rPr>
                <w:rFonts w:ascii="仿宋" w:hAnsi="仿宋" w:eastAsia="仿宋"/>
              </w:rPr>
            </w:pPr>
            <w:r>
              <w:rPr>
                <w:rFonts w:hint="eastAsia" w:ascii="仿宋" w:hAnsi="仿宋"/>
              </w:rPr>
              <w:t>活动水平（</w:t>
            </w:r>
            <w:r>
              <w:t>PKM</w:t>
            </w:r>
            <w:r>
              <w:rPr>
                <w:rFonts w:hint="eastAsia" w:ascii="仿宋" w:hAnsi="仿宋"/>
              </w:rPr>
              <w:t>）</w:t>
            </w:r>
          </w:p>
        </w:tc>
        <w:tc>
          <w:tcPr>
            <w:tcW w:w="816" w:type="dxa"/>
            <w:tcBorders>
              <w:top w:val="single" w:color="auto" w:sz="4" w:space="0"/>
              <w:left w:val="single" w:color="auto" w:sz="4" w:space="0"/>
              <w:bottom w:val="single" w:color="auto" w:sz="4" w:space="0"/>
              <w:right w:val="single" w:color="auto" w:sz="4" w:space="0"/>
            </w:tcBorders>
            <w:vAlign w:val="center"/>
          </w:tcPr>
          <w:p w14:paraId="0EE530B5">
            <w:pPr>
              <w:jc w:val="center"/>
              <w:rPr>
                <w:rFonts w:ascii="仿宋" w:hAnsi="仿宋" w:eastAsia="仿宋"/>
              </w:rPr>
            </w:pPr>
            <w:r>
              <w:rPr>
                <w:rFonts w:hint="eastAsia" w:ascii="仿宋" w:hAnsi="仿宋"/>
              </w:rPr>
              <w:t>路网转化系数</w:t>
            </w:r>
          </w:p>
        </w:tc>
        <w:tc>
          <w:tcPr>
            <w:tcW w:w="1378" w:type="dxa"/>
            <w:tcBorders>
              <w:top w:val="single" w:color="auto" w:sz="4" w:space="0"/>
              <w:left w:val="single" w:color="auto" w:sz="4" w:space="0"/>
              <w:bottom w:val="single" w:color="auto" w:sz="4" w:space="0"/>
              <w:right w:val="single" w:color="auto" w:sz="4" w:space="0"/>
            </w:tcBorders>
            <w:vAlign w:val="center"/>
          </w:tcPr>
          <w:p w14:paraId="16199E0D">
            <w:pPr>
              <w:jc w:val="center"/>
              <w:rPr>
                <w:rFonts w:ascii="仿宋" w:hAnsi="仿宋" w:eastAsia="仿宋"/>
              </w:rPr>
            </w:pPr>
            <w:r>
              <w:rPr>
                <w:rFonts w:hint="eastAsia" w:ascii="仿宋" w:hAnsi="仿宋"/>
              </w:rPr>
              <w:t>基准线情景相对应的活动水平（</w:t>
            </w:r>
            <w:r>
              <w:t>PKM</w:t>
            </w:r>
            <w:r>
              <w:rPr>
                <w:rFonts w:hint="eastAsia" w:ascii="仿宋" w:hAnsi="仿宋"/>
              </w:rPr>
              <w:t>）</w:t>
            </w:r>
          </w:p>
        </w:tc>
      </w:tr>
      <w:tr w14:paraId="0031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tcBorders>
              <w:top w:val="single" w:color="auto" w:sz="4" w:space="0"/>
              <w:left w:val="single" w:color="auto" w:sz="4" w:space="0"/>
              <w:bottom w:val="single" w:color="auto" w:sz="4" w:space="0"/>
              <w:right w:val="single" w:color="auto" w:sz="4" w:space="0"/>
            </w:tcBorders>
            <w:vAlign w:val="center"/>
          </w:tcPr>
          <w:p w14:paraId="746A43FC">
            <w:pPr>
              <w:jc w:val="center"/>
              <w:rPr>
                <w:rFonts w:ascii="仿宋" w:hAnsi="仿宋" w:eastAsia="仿宋"/>
              </w:rPr>
            </w:pPr>
          </w:p>
        </w:tc>
        <w:tc>
          <w:tcPr>
            <w:tcW w:w="1180" w:type="dxa"/>
            <w:tcBorders>
              <w:top w:val="single" w:color="auto" w:sz="4" w:space="0"/>
              <w:left w:val="single" w:color="auto" w:sz="4" w:space="0"/>
              <w:bottom w:val="single" w:color="auto" w:sz="4" w:space="0"/>
              <w:right w:val="single" w:color="auto" w:sz="4" w:space="0"/>
            </w:tcBorders>
            <w:vAlign w:val="center"/>
          </w:tcPr>
          <w:p w14:paraId="7816FED9">
            <w:pPr>
              <w:jc w:val="center"/>
              <w:rPr>
                <w:rFonts w:ascii="仿宋" w:hAnsi="仿宋" w:eastAsia="仿宋"/>
              </w:rPr>
            </w:pPr>
          </w:p>
        </w:tc>
        <w:tc>
          <w:tcPr>
            <w:tcW w:w="1376" w:type="dxa"/>
            <w:tcBorders>
              <w:top w:val="single" w:color="auto" w:sz="4" w:space="0"/>
              <w:left w:val="single" w:color="auto" w:sz="4" w:space="0"/>
              <w:bottom w:val="single" w:color="auto" w:sz="4" w:space="0"/>
              <w:right w:val="single" w:color="auto" w:sz="4" w:space="0"/>
            </w:tcBorders>
            <w:vAlign w:val="center"/>
          </w:tcPr>
          <w:p w14:paraId="7746F00D">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29A09348">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14:paraId="3E8B7E8C">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7A29C9E9">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14:paraId="5089A9BD">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2734E98A">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14:paraId="1ADB5773">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37237C7C">
            <w:pPr>
              <w:jc w:val="center"/>
              <w:rPr>
                <w:rFonts w:ascii="仿宋" w:hAnsi="仿宋" w:eastAsia="仿宋"/>
              </w:rPr>
            </w:pPr>
          </w:p>
        </w:tc>
        <w:tc>
          <w:tcPr>
            <w:tcW w:w="816" w:type="dxa"/>
            <w:tcBorders>
              <w:top w:val="single" w:color="auto" w:sz="4" w:space="0"/>
              <w:left w:val="single" w:color="auto" w:sz="4" w:space="0"/>
              <w:bottom w:val="single" w:color="auto" w:sz="4" w:space="0"/>
              <w:right w:val="single" w:color="auto" w:sz="4" w:space="0"/>
            </w:tcBorders>
            <w:vAlign w:val="center"/>
          </w:tcPr>
          <w:p w14:paraId="78DF3AE9">
            <w:pPr>
              <w:jc w:val="center"/>
              <w:rPr>
                <w:rFonts w:ascii="仿宋" w:hAnsi="仿宋" w:eastAsia="仿宋"/>
              </w:rPr>
            </w:pPr>
          </w:p>
        </w:tc>
        <w:tc>
          <w:tcPr>
            <w:tcW w:w="1378" w:type="dxa"/>
            <w:tcBorders>
              <w:top w:val="single" w:color="auto" w:sz="4" w:space="0"/>
              <w:left w:val="single" w:color="auto" w:sz="4" w:space="0"/>
              <w:bottom w:val="single" w:color="auto" w:sz="4" w:space="0"/>
              <w:right w:val="single" w:color="auto" w:sz="4" w:space="0"/>
            </w:tcBorders>
            <w:vAlign w:val="center"/>
          </w:tcPr>
          <w:p w14:paraId="730FB266">
            <w:pPr>
              <w:jc w:val="center"/>
              <w:rPr>
                <w:rFonts w:ascii="仿宋" w:hAnsi="仿宋" w:eastAsia="仿宋"/>
              </w:rPr>
            </w:pPr>
          </w:p>
        </w:tc>
      </w:tr>
      <w:tr w14:paraId="67F7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tcBorders>
              <w:top w:val="single" w:color="auto" w:sz="4" w:space="0"/>
              <w:left w:val="single" w:color="auto" w:sz="4" w:space="0"/>
              <w:bottom w:val="single" w:color="auto" w:sz="4" w:space="0"/>
              <w:right w:val="single" w:color="auto" w:sz="4" w:space="0"/>
            </w:tcBorders>
            <w:vAlign w:val="center"/>
          </w:tcPr>
          <w:p w14:paraId="5C1352BF">
            <w:pPr>
              <w:jc w:val="center"/>
              <w:rPr>
                <w:rFonts w:ascii="仿宋" w:hAnsi="仿宋" w:eastAsia="仿宋"/>
              </w:rPr>
            </w:pPr>
          </w:p>
        </w:tc>
        <w:tc>
          <w:tcPr>
            <w:tcW w:w="1180" w:type="dxa"/>
            <w:tcBorders>
              <w:top w:val="single" w:color="auto" w:sz="4" w:space="0"/>
              <w:left w:val="single" w:color="auto" w:sz="4" w:space="0"/>
              <w:bottom w:val="single" w:color="auto" w:sz="4" w:space="0"/>
              <w:right w:val="single" w:color="auto" w:sz="4" w:space="0"/>
            </w:tcBorders>
            <w:vAlign w:val="center"/>
          </w:tcPr>
          <w:p w14:paraId="33F0B6F0">
            <w:pPr>
              <w:jc w:val="center"/>
              <w:rPr>
                <w:rFonts w:ascii="仿宋" w:hAnsi="仿宋" w:eastAsia="仿宋"/>
              </w:rPr>
            </w:pPr>
          </w:p>
        </w:tc>
        <w:tc>
          <w:tcPr>
            <w:tcW w:w="1376" w:type="dxa"/>
            <w:tcBorders>
              <w:top w:val="single" w:color="auto" w:sz="4" w:space="0"/>
              <w:left w:val="single" w:color="auto" w:sz="4" w:space="0"/>
              <w:bottom w:val="single" w:color="auto" w:sz="4" w:space="0"/>
              <w:right w:val="single" w:color="auto" w:sz="4" w:space="0"/>
            </w:tcBorders>
            <w:vAlign w:val="center"/>
          </w:tcPr>
          <w:p w14:paraId="71C5B9D8">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21ACA887">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14:paraId="717D11A4">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22DD4636">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14:paraId="4D7E96C1">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12F2F4B0">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14:paraId="34D2032D">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585397CE">
            <w:pPr>
              <w:jc w:val="center"/>
              <w:rPr>
                <w:rFonts w:ascii="仿宋" w:hAnsi="仿宋" w:eastAsia="仿宋"/>
              </w:rPr>
            </w:pPr>
          </w:p>
        </w:tc>
        <w:tc>
          <w:tcPr>
            <w:tcW w:w="816" w:type="dxa"/>
            <w:tcBorders>
              <w:top w:val="single" w:color="auto" w:sz="4" w:space="0"/>
              <w:left w:val="single" w:color="auto" w:sz="4" w:space="0"/>
              <w:bottom w:val="single" w:color="auto" w:sz="4" w:space="0"/>
              <w:right w:val="single" w:color="auto" w:sz="4" w:space="0"/>
            </w:tcBorders>
            <w:vAlign w:val="center"/>
          </w:tcPr>
          <w:p w14:paraId="20947C79">
            <w:pPr>
              <w:jc w:val="center"/>
              <w:rPr>
                <w:rFonts w:ascii="仿宋" w:hAnsi="仿宋" w:eastAsia="仿宋"/>
              </w:rPr>
            </w:pPr>
          </w:p>
        </w:tc>
        <w:tc>
          <w:tcPr>
            <w:tcW w:w="1378" w:type="dxa"/>
            <w:tcBorders>
              <w:top w:val="single" w:color="auto" w:sz="4" w:space="0"/>
              <w:left w:val="single" w:color="auto" w:sz="4" w:space="0"/>
              <w:bottom w:val="single" w:color="auto" w:sz="4" w:space="0"/>
              <w:right w:val="single" w:color="auto" w:sz="4" w:space="0"/>
            </w:tcBorders>
            <w:vAlign w:val="center"/>
          </w:tcPr>
          <w:p w14:paraId="31999745">
            <w:pPr>
              <w:jc w:val="center"/>
              <w:rPr>
                <w:rFonts w:ascii="仿宋" w:hAnsi="仿宋" w:eastAsia="仿宋"/>
              </w:rPr>
            </w:pPr>
          </w:p>
        </w:tc>
      </w:tr>
      <w:tr w14:paraId="3560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tcBorders>
              <w:top w:val="single" w:color="auto" w:sz="4" w:space="0"/>
              <w:left w:val="single" w:color="auto" w:sz="4" w:space="0"/>
              <w:bottom w:val="single" w:color="auto" w:sz="4" w:space="0"/>
              <w:right w:val="single" w:color="auto" w:sz="4" w:space="0"/>
            </w:tcBorders>
            <w:vAlign w:val="center"/>
          </w:tcPr>
          <w:p w14:paraId="3357F018">
            <w:pPr>
              <w:jc w:val="center"/>
              <w:rPr>
                <w:rFonts w:ascii="仿宋" w:hAnsi="仿宋"/>
              </w:rPr>
            </w:pPr>
            <w:r>
              <w:rPr>
                <w:rFonts w:hint="eastAsia" w:ascii="仿宋" w:hAnsi="仿宋"/>
              </w:rPr>
              <w:t>活动水平合计</w:t>
            </w:r>
          </w:p>
          <w:p w14:paraId="55B05E1D">
            <w:pPr>
              <w:jc w:val="center"/>
              <w:rPr>
                <w:rFonts w:ascii="仿宋" w:hAnsi="仿宋"/>
              </w:rPr>
            </w:pPr>
            <w:r>
              <w:rPr>
                <w:rFonts w:hint="eastAsia" w:ascii="仿宋" w:hAnsi="仿宋"/>
              </w:rPr>
              <w:t>（</w:t>
            </w:r>
            <w:r>
              <w:rPr>
                <w:rFonts w:hint="eastAsia"/>
              </w:rPr>
              <w:t>P</w:t>
            </w:r>
            <w:r>
              <w:t>KM</w:t>
            </w:r>
            <w:r>
              <w:rPr>
                <w:rFonts w:hint="eastAsia" w:ascii="仿宋" w:hAnsi="仿宋"/>
              </w:rPr>
              <w:t>）</w:t>
            </w:r>
          </w:p>
        </w:tc>
        <w:tc>
          <w:tcPr>
            <w:tcW w:w="2556" w:type="dxa"/>
            <w:gridSpan w:val="2"/>
            <w:tcBorders>
              <w:top w:val="single" w:color="auto" w:sz="4" w:space="0"/>
              <w:left w:val="single" w:color="auto" w:sz="4" w:space="0"/>
              <w:bottom w:val="single" w:color="auto" w:sz="4" w:space="0"/>
              <w:right w:val="single" w:color="auto" w:sz="4" w:space="0"/>
            </w:tcBorders>
            <w:vAlign w:val="center"/>
          </w:tcPr>
          <w:p w14:paraId="2BF13408">
            <w:pPr>
              <w:widowControl/>
              <w:jc w:val="center"/>
              <w:rPr>
                <w:rFonts w:ascii="Calibri" w:hAnsi="Calibri" w:cs="宋体"/>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5A447D94">
            <w:pPr>
              <w:widowControl/>
              <w:jc w:val="center"/>
              <w:rPr>
                <w:rFonts w:ascii="Calibri" w:hAnsi="Calibri" w:cs="宋体"/>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3BCD7CB9">
            <w:pPr>
              <w:widowControl/>
              <w:jc w:val="center"/>
              <w:rPr>
                <w:rFonts w:ascii="Calibri" w:hAnsi="Calibri" w:cs="宋体"/>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13541A39">
            <w:pPr>
              <w:widowControl/>
              <w:jc w:val="center"/>
              <w:rPr>
                <w:rFonts w:ascii="Calibri" w:hAnsi="Calibri" w:cs="宋体"/>
              </w:rPr>
            </w:pPr>
          </w:p>
        </w:tc>
        <w:tc>
          <w:tcPr>
            <w:tcW w:w="3373" w:type="dxa"/>
            <w:gridSpan w:val="3"/>
            <w:tcBorders>
              <w:top w:val="single" w:color="auto" w:sz="4" w:space="0"/>
              <w:left w:val="single" w:color="auto" w:sz="4" w:space="0"/>
              <w:bottom w:val="single" w:color="auto" w:sz="4" w:space="0"/>
              <w:right w:val="single" w:color="auto" w:sz="4" w:space="0"/>
            </w:tcBorders>
            <w:vAlign w:val="center"/>
          </w:tcPr>
          <w:p w14:paraId="6DBE2986">
            <w:pPr>
              <w:jc w:val="center"/>
              <w:rPr>
                <w:rFonts w:ascii="仿宋" w:hAnsi="仿宋" w:eastAsia="仿宋"/>
              </w:rPr>
            </w:pPr>
          </w:p>
        </w:tc>
      </w:tr>
    </w:tbl>
    <w:p w14:paraId="36AE68E9">
      <w:pPr>
        <w:spacing w:before="120" w:beforeLines="50"/>
        <w:jc w:val="center"/>
        <w:rPr>
          <w:rFonts w:ascii="Calibri" w:hAnsi="Calibri"/>
          <w:b/>
          <w:bCs/>
          <w:sz w:val="24"/>
        </w:rPr>
      </w:pPr>
    </w:p>
    <w:p w14:paraId="401BC521">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2</w:t>
      </w:r>
      <w:r>
        <w:rPr>
          <w:rFonts w:hint="eastAsia" w:ascii="Calibri" w:hAnsi="Calibri"/>
          <w:b/>
          <w:bCs/>
          <w:sz w:val="24"/>
        </w:rPr>
        <w:t>基准线情景的被替代的高碳出行里程</w:t>
      </w:r>
      <w:r>
        <w:rPr>
          <w:b/>
          <w:bCs/>
          <w:sz w:val="24"/>
        </w:rPr>
        <w:t>BD</w:t>
      </w:r>
      <w:r>
        <w:rPr>
          <w:b/>
          <w:bCs/>
          <w:sz w:val="24"/>
          <w:vertAlign w:val="subscript"/>
        </w:rPr>
        <w:t>i</w:t>
      </w:r>
      <w:r>
        <w:rPr>
          <w:rFonts w:ascii="Calibri" w:hAnsi="Calibri"/>
          <w:b/>
          <w:bCs/>
          <w:sz w:val="24"/>
          <w:vertAlign w:val="subscript"/>
        </w:rPr>
        <w:t>,</w:t>
      </w:r>
      <w:r>
        <w:rPr>
          <w:b/>
          <w:bCs/>
          <w:sz w:val="24"/>
          <w:vertAlign w:val="subscript"/>
        </w:rPr>
        <w:t>BL</w:t>
      </w:r>
      <w:r>
        <w:rPr>
          <w:rFonts w:hint="eastAsia" w:ascii="Calibri" w:hAnsi="Calibri"/>
          <w:b/>
          <w:bCs/>
          <w:sz w:val="24"/>
        </w:rPr>
        <w:t>（北京油改电小客车出行碳减排方法学(试行)适用）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5"/>
        <w:gridCol w:w="2165"/>
        <w:gridCol w:w="1476"/>
        <w:gridCol w:w="3005"/>
      </w:tblGrid>
      <w:tr w14:paraId="228B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589285F7">
            <w:pPr>
              <w:jc w:val="center"/>
              <w:rPr>
                <w:rFonts w:ascii="仿宋" w:hAnsi="仿宋"/>
              </w:rPr>
            </w:pPr>
            <w:r>
              <w:rPr>
                <w:rFonts w:hint="eastAsia" w:ascii="仿宋" w:hAnsi="仿宋"/>
              </w:rPr>
              <w:t>监测期</w:t>
            </w:r>
          </w:p>
        </w:tc>
        <w:tc>
          <w:tcPr>
            <w:tcW w:w="0" w:type="auto"/>
            <w:vAlign w:val="center"/>
          </w:tcPr>
          <w:p w14:paraId="6731C73E">
            <w:pPr>
              <w:jc w:val="center"/>
              <w:rPr>
                <w:rFonts w:ascii="仿宋" w:hAnsi="仿宋"/>
              </w:rPr>
            </w:pPr>
            <w:r>
              <w:rPr>
                <w:rFonts w:hint="eastAsia" w:ascii="仿宋" w:hAnsi="仿宋"/>
              </w:rPr>
              <w:t>实际出行里程（</w:t>
            </w:r>
            <w:r>
              <w:rPr>
                <w:rFonts w:hint="eastAsia"/>
              </w:rPr>
              <w:t>km</w:t>
            </w:r>
            <w:r>
              <w:rPr>
                <w:rFonts w:hint="eastAsia" w:ascii="仿宋" w:hAnsi="仿宋"/>
              </w:rPr>
              <w:t>）</w:t>
            </w:r>
          </w:p>
        </w:tc>
        <w:tc>
          <w:tcPr>
            <w:tcW w:w="0" w:type="auto"/>
            <w:vAlign w:val="center"/>
          </w:tcPr>
          <w:p w14:paraId="149E8C71">
            <w:pPr>
              <w:jc w:val="center"/>
              <w:rPr>
                <w:rFonts w:ascii="仿宋" w:hAnsi="仿宋"/>
              </w:rPr>
            </w:pPr>
            <w:r>
              <w:rPr>
                <w:rFonts w:hint="eastAsia" w:ascii="仿宋" w:hAnsi="仿宋"/>
              </w:rPr>
              <w:t>里程转换系数</w:t>
            </w:r>
          </w:p>
        </w:tc>
        <w:tc>
          <w:tcPr>
            <w:tcW w:w="0" w:type="auto"/>
            <w:vAlign w:val="center"/>
          </w:tcPr>
          <w:p w14:paraId="1F5EAB62">
            <w:pPr>
              <w:jc w:val="center"/>
              <w:rPr>
                <w:rFonts w:ascii="仿宋" w:hAnsi="仿宋"/>
              </w:rPr>
            </w:pPr>
            <w:r>
              <w:rPr>
                <w:rFonts w:hint="eastAsia" w:ascii="仿宋" w:hAnsi="仿宋"/>
              </w:rPr>
              <w:t>被替代的高碳出行里程（</w:t>
            </w:r>
            <w:r>
              <w:rPr>
                <w:rFonts w:hint="eastAsia"/>
              </w:rPr>
              <w:t>km</w:t>
            </w:r>
            <w:r>
              <w:rPr>
                <w:rFonts w:hint="eastAsia" w:ascii="仿宋" w:hAnsi="仿宋"/>
              </w:rPr>
              <w:t>）</w:t>
            </w:r>
          </w:p>
        </w:tc>
      </w:tr>
      <w:tr w14:paraId="7F3F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2BFDE216">
            <w:pPr>
              <w:jc w:val="center"/>
              <w:rPr>
                <w:rFonts w:ascii="仿宋" w:hAnsi="仿宋"/>
              </w:rPr>
            </w:pPr>
          </w:p>
        </w:tc>
        <w:tc>
          <w:tcPr>
            <w:tcW w:w="0" w:type="auto"/>
            <w:vAlign w:val="center"/>
          </w:tcPr>
          <w:p w14:paraId="779AC29B">
            <w:pPr>
              <w:jc w:val="center"/>
              <w:rPr>
                <w:rFonts w:ascii="仿宋" w:hAnsi="仿宋"/>
              </w:rPr>
            </w:pPr>
          </w:p>
        </w:tc>
        <w:tc>
          <w:tcPr>
            <w:tcW w:w="0" w:type="auto"/>
            <w:vAlign w:val="center"/>
          </w:tcPr>
          <w:p w14:paraId="76F79E9B">
            <w:pPr>
              <w:jc w:val="center"/>
              <w:rPr>
                <w:rFonts w:ascii="仿宋" w:hAnsi="仿宋"/>
              </w:rPr>
            </w:pPr>
          </w:p>
        </w:tc>
        <w:tc>
          <w:tcPr>
            <w:tcW w:w="0" w:type="auto"/>
            <w:vAlign w:val="center"/>
          </w:tcPr>
          <w:p w14:paraId="73B8334C">
            <w:pPr>
              <w:jc w:val="center"/>
              <w:rPr>
                <w:rFonts w:ascii="仿宋" w:hAnsi="仿宋"/>
              </w:rPr>
            </w:pPr>
          </w:p>
        </w:tc>
      </w:tr>
      <w:tr w14:paraId="0795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0" w:type="auto"/>
            <w:vAlign w:val="center"/>
          </w:tcPr>
          <w:p w14:paraId="46ABC130">
            <w:pPr>
              <w:jc w:val="center"/>
              <w:rPr>
                <w:rFonts w:ascii="仿宋" w:hAnsi="仿宋"/>
              </w:rPr>
            </w:pPr>
          </w:p>
        </w:tc>
        <w:tc>
          <w:tcPr>
            <w:tcW w:w="0" w:type="auto"/>
            <w:vAlign w:val="center"/>
          </w:tcPr>
          <w:p w14:paraId="300473FD">
            <w:pPr>
              <w:jc w:val="center"/>
              <w:rPr>
                <w:rFonts w:ascii="仿宋" w:hAnsi="仿宋"/>
              </w:rPr>
            </w:pPr>
          </w:p>
        </w:tc>
        <w:tc>
          <w:tcPr>
            <w:tcW w:w="0" w:type="auto"/>
            <w:vAlign w:val="center"/>
          </w:tcPr>
          <w:p w14:paraId="2F4FC685">
            <w:pPr>
              <w:jc w:val="center"/>
              <w:rPr>
                <w:rFonts w:ascii="仿宋" w:hAnsi="仿宋"/>
              </w:rPr>
            </w:pPr>
          </w:p>
        </w:tc>
        <w:tc>
          <w:tcPr>
            <w:tcW w:w="0" w:type="auto"/>
            <w:vAlign w:val="center"/>
          </w:tcPr>
          <w:p w14:paraId="2CE24AD4">
            <w:pPr>
              <w:jc w:val="center"/>
              <w:rPr>
                <w:rFonts w:ascii="仿宋" w:hAnsi="仿宋"/>
              </w:rPr>
            </w:pPr>
          </w:p>
        </w:tc>
      </w:tr>
      <w:tr w14:paraId="7D3B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2487D744">
            <w:pPr>
              <w:jc w:val="center"/>
              <w:rPr>
                <w:rFonts w:ascii="仿宋" w:hAnsi="仿宋"/>
              </w:rPr>
            </w:pPr>
            <w:r>
              <w:rPr>
                <w:rFonts w:hint="eastAsia" w:ascii="仿宋" w:hAnsi="仿宋"/>
              </w:rPr>
              <w:t>基准线情况里程合计（</w:t>
            </w:r>
            <w:r>
              <w:rPr>
                <w:rFonts w:hint="eastAsia"/>
              </w:rPr>
              <w:t>km</w:t>
            </w:r>
            <w:r>
              <w:rPr>
                <w:rFonts w:hint="eastAsia" w:ascii="仿宋" w:hAnsi="仿宋"/>
              </w:rPr>
              <w:t>）</w:t>
            </w:r>
          </w:p>
        </w:tc>
        <w:tc>
          <w:tcPr>
            <w:tcW w:w="0" w:type="auto"/>
            <w:gridSpan w:val="3"/>
            <w:vAlign w:val="center"/>
          </w:tcPr>
          <w:p w14:paraId="6282D524">
            <w:pPr>
              <w:jc w:val="center"/>
              <w:rPr>
                <w:rFonts w:ascii="仿宋" w:hAnsi="仿宋"/>
              </w:rPr>
            </w:pPr>
          </w:p>
        </w:tc>
      </w:tr>
    </w:tbl>
    <w:p w14:paraId="1BE61479">
      <w:pPr>
        <w:ind w:firstLine="480" w:firstLineChars="200"/>
        <w:rPr>
          <w:rFonts w:ascii="Calibri" w:hAnsi="Calibri"/>
          <w:i/>
          <w:iCs/>
          <w:sz w:val="24"/>
          <w:szCs w:val="28"/>
        </w:rPr>
      </w:pPr>
      <w:r>
        <w:rPr>
          <w:rFonts w:hint="eastAsia" w:ascii="Calibri" w:hAnsi="Calibri"/>
          <w:i/>
          <w:iCs/>
          <w:sz w:val="24"/>
          <w:szCs w:val="28"/>
        </w:rPr>
        <w:t>注：转换系数需事先确定，更新周期为一年。若城市对燃油车与新能源车无差异化通行政策，</w:t>
      </w:r>
      <w:r>
        <w:rPr>
          <w:i/>
          <w:iCs/>
          <w:sz w:val="24"/>
          <w:szCs w:val="28"/>
        </w:rPr>
        <w:t>k</w:t>
      </w:r>
      <w:r>
        <w:rPr>
          <w:rFonts w:hint="eastAsia" w:ascii="Calibri" w:hAnsi="Calibri"/>
          <w:i/>
          <w:iCs/>
          <w:sz w:val="24"/>
          <w:szCs w:val="28"/>
        </w:rPr>
        <w:t>取</w:t>
      </w:r>
      <w:r>
        <w:rPr>
          <w:i/>
          <w:iCs/>
          <w:sz w:val="24"/>
          <w:szCs w:val="28"/>
        </w:rPr>
        <w:t>1</w:t>
      </w:r>
      <w:r>
        <w:rPr>
          <w:rFonts w:hint="eastAsia" w:ascii="Calibri" w:hAnsi="Calibri"/>
          <w:i/>
          <w:iCs/>
          <w:sz w:val="24"/>
          <w:szCs w:val="28"/>
        </w:rPr>
        <w:t>；若有差异化通行政策，则结合政策分别对燃油车和新能源车行驶强度的影响来取值。</w:t>
      </w:r>
      <w:r>
        <w:rPr>
          <w:rFonts w:ascii="Calibri" w:hAnsi="Calibri"/>
          <w:i/>
          <w:iCs/>
          <w:sz w:val="24"/>
          <w:szCs w:val="28"/>
        </w:rPr>
        <w:br w:type="page"/>
      </w:r>
    </w:p>
    <w:p w14:paraId="699AF291">
      <w:pPr>
        <w:spacing w:before="120" w:beforeLines="50"/>
        <w:jc w:val="center"/>
        <w:rPr>
          <w:rFonts w:ascii="Calibri" w:hAnsi="Calibri"/>
          <w:b/>
          <w:bCs/>
          <w:sz w:val="24"/>
        </w:rPr>
      </w:pPr>
      <w:r>
        <w:rPr>
          <w:rFonts w:hint="eastAsia" w:ascii="Calibri" w:hAnsi="Calibri"/>
          <w:b/>
          <w:bCs/>
          <w:sz w:val="24"/>
        </w:rPr>
        <w:t>附表</w:t>
      </w:r>
      <w:r>
        <w:rPr>
          <w:b/>
          <w:bCs/>
          <w:sz w:val="24"/>
        </w:rPr>
        <w:t>2</w:t>
      </w:r>
      <w:r>
        <w:rPr>
          <w:rFonts w:ascii="Calibri" w:hAnsi="Calibri"/>
          <w:b/>
          <w:bCs/>
          <w:sz w:val="24"/>
        </w:rPr>
        <w:t>-</w:t>
      </w:r>
      <w:r>
        <w:rPr>
          <w:b/>
          <w:bCs/>
          <w:sz w:val="24"/>
        </w:rPr>
        <w:t>3</w:t>
      </w:r>
      <w:r>
        <w:rPr>
          <w:rFonts w:ascii="Calibri" w:hAnsi="Calibri"/>
          <w:b/>
          <w:bCs/>
          <w:sz w:val="24"/>
        </w:rPr>
        <w:t xml:space="preserve"> </w:t>
      </w:r>
      <w:r>
        <w:rPr>
          <w:rFonts w:hint="eastAsia" w:ascii="Calibri" w:hAnsi="Calibri"/>
          <w:b/>
          <w:bCs/>
          <w:sz w:val="24"/>
        </w:rPr>
        <w:t>项目监测期内基准线排放量</w:t>
      </w:r>
      <m:oMath>
        <m:sSub>
          <m:sSubPr>
            <m:ctrlPr>
              <w:rPr>
                <w:rFonts w:ascii="Cambria Math" w:hAnsi="Cambria Math"/>
                <w:b/>
                <w:sz w:val="24"/>
              </w:rPr>
            </m:ctrlPr>
          </m:sSubPr>
          <m:e>
            <m:r>
              <m:rPr>
                <m:sty m:val="bi"/>
              </m:rPr>
              <w:rPr>
                <w:rFonts w:ascii="Cambria Math" w:hAnsi="Cambria Math"/>
                <w:sz w:val="24"/>
              </w:rPr>
              <m:t>BE</m:t>
            </m:r>
            <m:ctrlPr>
              <w:rPr>
                <w:rFonts w:ascii="Cambria Math" w:hAnsi="Cambria Math"/>
                <w:b/>
                <w:sz w:val="24"/>
              </w:rPr>
            </m:ctrlPr>
          </m:e>
          <m:sub>
            <m:r>
              <m:rPr>
                <m:sty m:val="bi"/>
              </m:rPr>
              <w:rPr>
                <w:rFonts w:hint="eastAsia" w:ascii="Cambria Math" w:hAnsi="Cambria Math"/>
                <w:sz w:val="24"/>
              </w:rPr>
              <m:t>y</m:t>
            </m:r>
            <m:ctrlPr>
              <w:rPr>
                <w:rFonts w:ascii="Cambria Math" w:hAnsi="Cambria Math"/>
                <w:b/>
                <w:sz w:val="24"/>
              </w:rPr>
            </m:ctrlPr>
          </m:sub>
        </m:sSub>
      </m:oMath>
      <w:r>
        <w:rPr>
          <w:rFonts w:hint="eastAsia" w:ascii="Calibri" w:hAnsi="Calibri"/>
          <w:b/>
          <w:bCs/>
          <w:sz w:val="24"/>
        </w:rPr>
        <w:t>（《低碳出行碳减排量核算技术规范》适用）</w:t>
      </w:r>
    </w:p>
    <w:tbl>
      <w:tblPr>
        <w:tblStyle w:val="32"/>
        <w:tblpPr w:leftFromText="180" w:rightFromText="180" w:vertAnchor="text" w:horzAnchor="margin" w:tblpXSpec="center" w:tblpY="232"/>
        <w:tblW w:w="14563" w:type="dxa"/>
        <w:tblInd w:w="0" w:type="dxa"/>
        <w:tblLayout w:type="fixed"/>
        <w:tblCellMar>
          <w:top w:w="0" w:type="dxa"/>
          <w:left w:w="108" w:type="dxa"/>
          <w:bottom w:w="0" w:type="dxa"/>
          <w:right w:w="108" w:type="dxa"/>
        </w:tblCellMar>
      </w:tblPr>
      <w:tblGrid>
        <w:gridCol w:w="907"/>
        <w:gridCol w:w="340"/>
        <w:gridCol w:w="731"/>
        <w:gridCol w:w="1039"/>
        <w:gridCol w:w="711"/>
        <w:gridCol w:w="340"/>
        <w:gridCol w:w="792"/>
        <w:gridCol w:w="1038"/>
        <w:gridCol w:w="586"/>
        <w:gridCol w:w="339"/>
        <w:gridCol w:w="730"/>
        <w:gridCol w:w="1038"/>
        <w:gridCol w:w="586"/>
        <w:gridCol w:w="339"/>
        <w:gridCol w:w="730"/>
        <w:gridCol w:w="1038"/>
        <w:gridCol w:w="586"/>
        <w:gridCol w:w="339"/>
        <w:gridCol w:w="730"/>
        <w:gridCol w:w="1038"/>
        <w:gridCol w:w="586"/>
      </w:tblGrid>
      <w:tr w14:paraId="440C7561">
        <w:tblPrEx>
          <w:tblCellMar>
            <w:top w:w="0" w:type="dxa"/>
            <w:left w:w="108" w:type="dxa"/>
            <w:bottom w:w="0" w:type="dxa"/>
            <w:right w:w="108" w:type="dxa"/>
          </w:tblCellMar>
        </w:tblPrEx>
        <w:trPr>
          <w:trHeight w:val="340" w:hRule="atLeast"/>
        </w:trPr>
        <w:tc>
          <w:tcPr>
            <w:tcW w:w="907" w:type="dxa"/>
            <w:tcBorders>
              <w:top w:val="single" w:color="auto" w:sz="4" w:space="0"/>
              <w:left w:val="single" w:color="auto" w:sz="4" w:space="0"/>
              <w:bottom w:val="single" w:color="auto" w:sz="4" w:space="0"/>
              <w:right w:val="single" w:color="auto" w:sz="4" w:space="0"/>
            </w:tcBorders>
            <w:vAlign w:val="center"/>
          </w:tcPr>
          <w:p w14:paraId="1B505A91">
            <w:pPr>
              <w:jc w:val="center"/>
              <w:rPr>
                <w:rFonts w:ascii="仿宋" w:hAnsi="仿宋" w:eastAsia="仿宋" w:cs="宋体"/>
                <w:iCs/>
              </w:rPr>
            </w:pPr>
            <w:r>
              <w:rPr>
                <w:rFonts w:hint="eastAsia" w:ascii="仿宋" w:hAnsi="仿宋" w:cs="宋体"/>
                <w:iCs/>
              </w:rPr>
              <w:t>基准线排放量</w:t>
            </w:r>
          </w:p>
        </w:tc>
        <w:tc>
          <w:tcPr>
            <w:tcW w:w="2821" w:type="dxa"/>
            <w:gridSpan w:val="4"/>
            <w:tcBorders>
              <w:top w:val="single" w:color="auto" w:sz="4" w:space="0"/>
              <w:left w:val="nil"/>
              <w:bottom w:val="single" w:color="auto" w:sz="4" w:space="0"/>
              <w:right w:val="single" w:color="auto" w:sz="4" w:space="0"/>
            </w:tcBorders>
            <w:vAlign w:val="center"/>
          </w:tcPr>
          <w:p w14:paraId="033BA620">
            <w:pPr>
              <w:jc w:val="center"/>
              <w:rPr>
                <w:rFonts w:ascii="仿宋" w:hAnsi="仿宋" w:eastAsia="仿宋" w:cs="宋体"/>
                <w:iCs/>
              </w:rPr>
            </w:pPr>
            <w:r>
              <w:rPr>
                <w:rFonts w:hint="eastAsia" w:ascii="仿宋" w:hAnsi="仿宋" w:cs="宋体"/>
                <w:iCs/>
              </w:rPr>
              <w:t>公共汽（电）车</w:t>
            </w:r>
          </w:p>
        </w:tc>
        <w:tc>
          <w:tcPr>
            <w:tcW w:w="2756" w:type="dxa"/>
            <w:gridSpan w:val="4"/>
            <w:tcBorders>
              <w:top w:val="single" w:color="auto" w:sz="4" w:space="0"/>
              <w:left w:val="single" w:color="auto" w:sz="4" w:space="0"/>
              <w:bottom w:val="single" w:color="auto" w:sz="4" w:space="0"/>
              <w:right w:val="single" w:color="auto" w:sz="4" w:space="0"/>
            </w:tcBorders>
            <w:vAlign w:val="center"/>
          </w:tcPr>
          <w:p w14:paraId="3CEF39AE">
            <w:pPr>
              <w:jc w:val="center"/>
              <w:rPr>
                <w:rFonts w:ascii="仿宋" w:hAnsi="仿宋" w:eastAsia="仿宋" w:cs="宋体"/>
                <w:iCs/>
              </w:rPr>
            </w:pPr>
            <w:r>
              <w:rPr>
                <w:rFonts w:hint="eastAsia" w:ascii="仿宋" w:hAnsi="仿宋" w:cs="宋体"/>
                <w:iCs/>
              </w:rPr>
              <w:t>城市轨道交通</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235ADC82">
            <w:pPr>
              <w:jc w:val="center"/>
              <w:rPr>
                <w:rFonts w:ascii="仿宋" w:hAnsi="仿宋" w:eastAsia="仿宋" w:cs="宋体"/>
                <w:iCs/>
              </w:rPr>
            </w:pPr>
            <w:r>
              <w:rPr>
                <w:rFonts w:hint="eastAsia" w:ascii="仿宋" w:hAnsi="仿宋" w:cs="宋体"/>
                <w:iCs/>
              </w:rPr>
              <w:t>自行车</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01C4DACB">
            <w:pPr>
              <w:jc w:val="center"/>
              <w:rPr>
                <w:rFonts w:ascii="仿宋" w:hAnsi="仿宋" w:eastAsia="仿宋" w:cs="宋体"/>
                <w:iCs/>
              </w:rPr>
            </w:pPr>
            <w:r>
              <w:rPr>
                <w:rFonts w:hint="eastAsia" w:ascii="仿宋" w:hAnsi="仿宋" w:cs="宋体"/>
                <w:iCs/>
              </w:rPr>
              <w:t>步行</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5FB7EDC9">
            <w:pPr>
              <w:jc w:val="center"/>
              <w:rPr>
                <w:rFonts w:ascii="仿宋" w:hAnsi="仿宋" w:eastAsia="仿宋" w:cs="宋体"/>
                <w:iCs/>
              </w:rPr>
            </w:pPr>
            <w:r>
              <w:rPr>
                <w:rFonts w:hint="eastAsia" w:ascii="仿宋" w:hAnsi="仿宋" w:cs="宋体"/>
                <w:iCs/>
              </w:rPr>
              <w:t>合乘</w:t>
            </w:r>
          </w:p>
        </w:tc>
      </w:tr>
      <w:tr w14:paraId="5C8F91FB">
        <w:tblPrEx>
          <w:tblCellMar>
            <w:top w:w="0" w:type="dxa"/>
            <w:left w:w="108" w:type="dxa"/>
            <w:bottom w:w="0" w:type="dxa"/>
            <w:right w:w="108" w:type="dxa"/>
          </w:tblCellMar>
        </w:tblPrEx>
        <w:trPr>
          <w:trHeight w:val="340" w:hRule="atLeast"/>
        </w:trPr>
        <w:tc>
          <w:tcPr>
            <w:tcW w:w="907" w:type="dxa"/>
            <w:tcBorders>
              <w:top w:val="nil"/>
              <w:left w:val="single" w:color="auto" w:sz="4" w:space="0"/>
              <w:bottom w:val="single" w:color="auto" w:sz="4" w:space="0"/>
              <w:right w:val="single" w:color="auto" w:sz="4" w:space="0"/>
            </w:tcBorders>
            <w:vAlign w:val="center"/>
          </w:tcPr>
          <w:p w14:paraId="010EA3A7">
            <w:pPr>
              <w:jc w:val="center"/>
              <w:rPr>
                <w:rFonts w:ascii="仿宋" w:hAnsi="仿宋" w:eastAsia="仿宋" w:cs="宋体"/>
                <w:iCs/>
              </w:rPr>
            </w:pPr>
            <w:r>
              <w:rPr>
                <w:rFonts w:hint="eastAsia" w:ascii="仿宋" w:hAnsi="仿宋" w:cs="宋体"/>
                <w:iCs/>
              </w:rPr>
              <w:t>监测期</w:t>
            </w:r>
          </w:p>
        </w:tc>
        <w:tc>
          <w:tcPr>
            <w:tcW w:w="340" w:type="dxa"/>
            <w:tcBorders>
              <w:top w:val="single" w:color="auto" w:sz="4" w:space="0"/>
              <w:left w:val="nil"/>
              <w:bottom w:val="single" w:color="auto" w:sz="4" w:space="0"/>
              <w:right w:val="single" w:color="auto" w:sz="4" w:space="0"/>
            </w:tcBorders>
            <w:vAlign w:val="center"/>
          </w:tcPr>
          <w:p w14:paraId="74CFC2EE">
            <w:pPr>
              <w:jc w:val="center"/>
              <w:rPr>
                <w:rFonts w:ascii="仿宋" w:hAnsi="仿宋" w:eastAsia="仿宋" w:cs="宋体"/>
                <w:iCs/>
              </w:rPr>
            </w:pPr>
            <w:r>
              <w:rPr>
                <w:rFonts w:hint="eastAsia" w:ascii="仿宋" w:hAnsi="仿宋" w:cs="宋体"/>
                <w:iCs/>
              </w:rPr>
              <w:t>出行人次</w:t>
            </w:r>
          </w:p>
        </w:tc>
        <w:tc>
          <w:tcPr>
            <w:tcW w:w="731" w:type="dxa"/>
            <w:tcBorders>
              <w:top w:val="single" w:color="auto" w:sz="4" w:space="0"/>
              <w:left w:val="single" w:color="auto" w:sz="4" w:space="0"/>
              <w:bottom w:val="single" w:color="auto" w:sz="4" w:space="0"/>
              <w:right w:val="single" w:color="auto" w:sz="4" w:space="0"/>
            </w:tcBorders>
            <w:vAlign w:val="center"/>
          </w:tcPr>
          <w:p w14:paraId="1CD589E5">
            <w:pPr>
              <w:jc w:val="center"/>
              <w:rPr>
                <w:rFonts w:ascii="仿宋" w:hAnsi="仿宋" w:eastAsia="仿宋" w:cs="宋体"/>
                <w:iCs/>
              </w:rPr>
            </w:pPr>
            <w:r>
              <w:rPr>
                <w:rFonts w:hint="eastAsia" w:ascii="仿宋" w:hAnsi="仿宋"/>
              </w:rPr>
              <w:t>基准线情景相对应的活动水平（</w:t>
            </w:r>
            <w:r>
              <w:t>PKM</w:t>
            </w:r>
            <w:r>
              <w:rPr>
                <w:rFonts w:hint="eastAsia" w:ascii="仿宋" w:hAnsi="仿宋"/>
              </w:rPr>
              <w:t>）</w:t>
            </w:r>
          </w:p>
        </w:tc>
        <w:tc>
          <w:tcPr>
            <w:tcW w:w="1039" w:type="dxa"/>
            <w:tcBorders>
              <w:top w:val="single" w:color="auto" w:sz="4" w:space="0"/>
              <w:left w:val="single" w:color="auto" w:sz="4" w:space="0"/>
              <w:bottom w:val="single" w:color="auto" w:sz="4" w:space="0"/>
              <w:right w:val="single" w:color="auto" w:sz="4" w:space="0"/>
            </w:tcBorders>
            <w:vAlign w:val="center"/>
          </w:tcPr>
          <w:p w14:paraId="0378B042">
            <w:pPr>
              <w:jc w:val="center"/>
              <w:rPr>
                <w:rFonts w:ascii="仿宋" w:hAnsi="仿宋" w:eastAsia="仿宋" w:cs="宋体"/>
                <w:iCs/>
              </w:rPr>
            </w:pPr>
            <w:r>
              <w:rPr>
                <w:rFonts w:hint="eastAsia" w:ascii="仿宋" w:hAnsi="仿宋" w:cs="宋体"/>
                <w:iCs/>
              </w:rPr>
              <w:t>城市综合交通排放因子（</w:t>
            </w:r>
            <w:r>
              <w:rPr>
                <w:rFonts w:hint="eastAsia" w:cs="宋体"/>
                <w:iCs/>
              </w:rPr>
              <w:t>tCO</w:t>
            </w:r>
            <w:r>
              <w:rPr>
                <w:rFonts w:hint="eastAsia" w:cs="宋体"/>
                <w:iCs/>
                <w:vertAlign w:val="subscript"/>
              </w:rPr>
              <w:t>2</w:t>
            </w:r>
            <w:r>
              <w:rPr>
                <w:rFonts w:hint="eastAsia" w:ascii="仿宋" w:hAnsi="仿宋" w:cs="宋体"/>
                <w:iCs/>
              </w:rPr>
              <w:t>/</w:t>
            </w:r>
            <w:r>
              <w:rPr>
                <w:rFonts w:hint="eastAsia" w:cs="宋体"/>
                <w:iCs/>
              </w:rPr>
              <w:t>PKM</w:t>
            </w:r>
            <w:r>
              <w:rPr>
                <w:rFonts w:hint="eastAsia" w:ascii="仿宋" w:hAnsi="仿宋" w:cs="宋体"/>
                <w:iCs/>
              </w:rPr>
              <w:t>）</w:t>
            </w:r>
          </w:p>
        </w:tc>
        <w:tc>
          <w:tcPr>
            <w:tcW w:w="711" w:type="dxa"/>
            <w:tcBorders>
              <w:top w:val="single" w:color="auto" w:sz="4" w:space="0"/>
              <w:left w:val="single" w:color="auto" w:sz="4" w:space="0"/>
              <w:bottom w:val="single" w:color="auto" w:sz="4" w:space="0"/>
              <w:right w:val="single" w:color="auto" w:sz="4" w:space="0"/>
            </w:tcBorders>
            <w:vAlign w:val="center"/>
          </w:tcPr>
          <w:p w14:paraId="09586E41">
            <w:pPr>
              <w:jc w:val="center"/>
              <w:rPr>
                <w:rFonts w:ascii="仿宋" w:hAnsi="仿宋" w:eastAsia="仿宋" w:cs="宋体"/>
                <w:iCs/>
              </w:rPr>
            </w:pPr>
            <w:r>
              <w:rPr>
                <w:rFonts w:hint="eastAsia" w:ascii="仿宋" w:hAnsi="仿宋" w:cs="宋体"/>
                <w:iCs/>
              </w:rPr>
              <w:t>基准线排放量（</w:t>
            </w:r>
            <w:r>
              <w:rPr>
                <w:rFonts w:hint="eastAsia" w:cs="宋体"/>
                <w:iCs/>
              </w:rPr>
              <w:t>tCO</w:t>
            </w:r>
            <w:r>
              <w:rPr>
                <w:rFonts w:hint="eastAsia" w:cs="宋体"/>
                <w:iCs/>
                <w:vertAlign w:val="subscript"/>
              </w:rPr>
              <w:t>2</w:t>
            </w:r>
            <w:r>
              <w:rPr>
                <w:rFonts w:hint="eastAsia" w:ascii="仿宋" w:hAnsi="仿宋" w:cs="宋体"/>
                <w:iCs/>
              </w:rPr>
              <w:t>）</w:t>
            </w:r>
          </w:p>
        </w:tc>
        <w:tc>
          <w:tcPr>
            <w:tcW w:w="340" w:type="dxa"/>
            <w:tcBorders>
              <w:top w:val="single" w:color="auto" w:sz="4" w:space="0"/>
              <w:left w:val="single" w:color="auto" w:sz="4" w:space="0"/>
              <w:bottom w:val="single" w:color="auto" w:sz="4" w:space="0"/>
              <w:right w:val="single" w:color="auto" w:sz="4" w:space="0"/>
            </w:tcBorders>
            <w:vAlign w:val="center"/>
          </w:tcPr>
          <w:p w14:paraId="425027D2">
            <w:pPr>
              <w:jc w:val="center"/>
              <w:rPr>
                <w:rFonts w:ascii="仿宋" w:hAnsi="仿宋" w:eastAsia="仿宋" w:cs="宋体"/>
                <w:iCs/>
              </w:rPr>
            </w:pPr>
            <w:r>
              <w:rPr>
                <w:rFonts w:hint="eastAsia" w:ascii="仿宋" w:hAnsi="仿宋" w:cs="宋体"/>
                <w:iCs/>
              </w:rPr>
              <w:t>出行人次</w:t>
            </w:r>
          </w:p>
        </w:tc>
        <w:tc>
          <w:tcPr>
            <w:tcW w:w="792" w:type="dxa"/>
            <w:tcBorders>
              <w:top w:val="single" w:color="auto" w:sz="4" w:space="0"/>
              <w:left w:val="single" w:color="auto" w:sz="4" w:space="0"/>
              <w:bottom w:val="single" w:color="auto" w:sz="4" w:space="0"/>
              <w:right w:val="single" w:color="auto" w:sz="4" w:space="0"/>
            </w:tcBorders>
            <w:vAlign w:val="center"/>
          </w:tcPr>
          <w:p w14:paraId="2CB85E88">
            <w:pPr>
              <w:jc w:val="center"/>
              <w:rPr>
                <w:rFonts w:ascii="仿宋" w:hAnsi="仿宋" w:eastAsia="仿宋" w:cs="宋体"/>
                <w:iCs/>
              </w:rPr>
            </w:pPr>
            <w:r>
              <w:rPr>
                <w:rFonts w:hint="eastAsia" w:ascii="仿宋" w:hAnsi="仿宋"/>
              </w:rPr>
              <w:t>基准线情景相对应的活动水平（</w:t>
            </w:r>
            <w:r>
              <w:t>PKM</w:t>
            </w:r>
            <w:r>
              <w:rPr>
                <w:rFonts w:hint="eastAsia" w:ascii="仿宋" w:hAnsi="仿宋"/>
              </w:rPr>
              <w:t>）</w:t>
            </w:r>
            <w:r>
              <w:rPr>
                <w:rFonts w:hint="eastAsia" w:ascii="仿宋" w:hAnsi="仿宋" w:cs="宋体"/>
                <w:iCs/>
              </w:rPr>
              <w:t>）</w:t>
            </w:r>
          </w:p>
        </w:tc>
        <w:tc>
          <w:tcPr>
            <w:tcW w:w="1038" w:type="dxa"/>
            <w:tcBorders>
              <w:top w:val="single" w:color="auto" w:sz="4" w:space="0"/>
              <w:left w:val="single" w:color="auto" w:sz="4" w:space="0"/>
              <w:bottom w:val="single" w:color="auto" w:sz="4" w:space="0"/>
              <w:right w:val="single" w:color="auto" w:sz="4" w:space="0"/>
            </w:tcBorders>
            <w:vAlign w:val="center"/>
          </w:tcPr>
          <w:p w14:paraId="448CE950">
            <w:pPr>
              <w:jc w:val="center"/>
              <w:rPr>
                <w:rFonts w:ascii="仿宋" w:hAnsi="仿宋" w:eastAsia="仿宋" w:cs="宋体"/>
                <w:iCs/>
              </w:rPr>
            </w:pPr>
            <w:r>
              <w:rPr>
                <w:rFonts w:hint="eastAsia" w:ascii="仿宋" w:hAnsi="仿宋" w:cs="宋体"/>
                <w:iCs/>
              </w:rPr>
              <w:t>城市综合交通排放因子（</w:t>
            </w:r>
            <w:r>
              <w:rPr>
                <w:rFonts w:hint="eastAsia" w:cs="宋体"/>
                <w:iCs/>
              </w:rPr>
              <w:t>tCO</w:t>
            </w:r>
            <w:r>
              <w:rPr>
                <w:rFonts w:hint="eastAsia" w:cs="宋体"/>
                <w:iCs/>
                <w:vertAlign w:val="subscript"/>
              </w:rPr>
              <w:t>2</w:t>
            </w:r>
            <w:r>
              <w:rPr>
                <w:rFonts w:hint="eastAsia" w:ascii="仿宋" w:hAnsi="仿宋" w:cs="宋体"/>
                <w:iCs/>
              </w:rPr>
              <w:t>/</w:t>
            </w:r>
            <w:r>
              <w:rPr>
                <w:rFonts w:hint="eastAsia" w:cs="宋体"/>
                <w:iCs/>
              </w:rPr>
              <w:t>PKM</w:t>
            </w:r>
            <w:r>
              <w:rPr>
                <w:rFonts w:hint="eastAsia" w:ascii="仿宋" w:hAnsi="仿宋" w:cs="宋体"/>
                <w:iCs/>
              </w:rPr>
              <w:t>）</w:t>
            </w:r>
          </w:p>
        </w:tc>
        <w:tc>
          <w:tcPr>
            <w:tcW w:w="586" w:type="dxa"/>
            <w:tcBorders>
              <w:top w:val="single" w:color="auto" w:sz="4" w:space="0"/>
              <w:left w:val="single" w:color="auto" w:sz="4" w:space="0"/>
              <w:bottom w:val="single" w:color="auto" w:sz="4" w:space="0"/>
              <w:right w:val="single" w:color="auto" w:sz="4" w:space="0"/>
            </w:tcBorders>
            <w:vAlign w:val="center"/>
          </w:tcPr>
          <w:p w14:paraId="5CAEE1FB">
            <w:pPr>
              <w:jc w:val="center"/>
              <w:rPr>
                <w:rFonts w:ascii="仿宋" w:hAnsi="仿宋" w:eastAsia="仿宋" w:cs="宋体"/>
                <w:iCs/>
              </w:rPr>
            </w:pPr>
            <w:r>
              <w:rPr>
                <w:rFonts w:hint="eastAsia" w:ascii="仿宋" w:hAnsi="仿宋" w:cs="宋体"/>
                <w:iCs/>
              </w:rPr>
              <w:t>基准线排放量（</w:t>
            </w:r>
            <w:r>
              <w:rPr>
                <w:rFonts w:hint="eastAsia" w:cs="宋体"/>
                <w:iCs/>
              </w:rPr>
              <w:t>tCO</w:t>
            </w:r>
            <w:r>
              <w:rPr>
                <w:rFonts w:hint="eastAsia" w:cs="宋体"/>
                <w:iCs/>
                <w:vertAlign w:val="subscript"/>
              </w:rPr>
              <w:t>2</w:t>
            </w:r>
          </w:p>
        </w:tc>
        <w:tc>
          <w:tcPr>
            <w:tcW w:w="339" w:type="dxa"/>
            <w:tcBorders>
              <w:top w:val="single" w:color="auto" w:sz="4" w:space="0"/>
              <w:left w:val="single" w:color="auto" w:sz="4" w:space="0"/>
              <w:bottom w:val="single" w:color="auto" w:sz="4" w:space="0"/>
              <w:right w:val="single" w:color="auto" w:sz="4" w:space="0"/>
            </w:tcBorders>
            <w:vAlign w:val="center"/>
          </w:tcPr>
          <w:p w14:paraId="6FD59C9A">
            <w:pPr>
              <w:jc w:val="center"/>
              <w:rPr>
                <w:rFonts w:ascii="仿宋" w:hAnsi="仿宋" w:eastAsia="仿宋" w:cs="宋体"/>
                <w:iCs/>
              </w:rPr>
            </w:pPr>
            <w:r>
              <w:rPr>
                <w:rFonts w:hint="eastAsia" w:ascii="仿宋" w:hAnsi="仿宋" w:cs="宋体"/>
                <w:iCs/>
              </w:rPr>
              <w:t>出行人次</w:t>
            </w:r>
          </w:p>
        </w:tc>
        <w:tc>
          <w:tcPr>
            <w:tcW w:w="730" w:type="dxa"/>
            <w:tcBorders>
              <w:top w:val="single" w:color="auto" w:sz="4" w:space="0"/>
              <w:left w:val="single" w:color="auto" w:sz="4" w:space="0"/>
              <w:bottom w:val="single" w:color="auto" w:sz="4" w:space="0"/>
              <w:right w:val="single" w:color="auto" w:sz="4" w:space="0"/>
            </w:tcBorders>
            <w:vAlign w:val="center"/>
          </w:tcPr>
          <w:p w14:paraId="501CFF20">
            <w:pPr>
              <w:jc w:val="center"/>
              <w:rPr>
                <w:rFonts w:ascii="仿宋" w:hAnsi="仿宋" w:eastAsia="仿宋" w:cs="宋体"/>
                <w:iCs/>
              </w:rPr>
            </w:pPr>
            <w:r>
              <w:rPr>
                <w:rFonts w:hint="eastAsia" w:ascii="仿宋" w:hAnsi="仿宋"/>
              </w:rPr>
              <w:t>基准线情景相对应的活动水平（</w:t>
            </w:r>
            <w:r>
              <w:t>PKM</w:t>
            </w:r>
            <w:r>
              <w:rPr>
                <w:rFonts w:hint="eastAsia" w:ascii="仿宋" w:hAnsi="仿宋"/>
              </w:rPr>
              <w:t>）</w:t>
            </w:r>
          </w:p>
        </w:tc>
        <w:tc>
          <w:tcPr>
            <w:tcW w:w="1038" w:type="dxa"/>
            <w:tcBorders>
              <w:top w:val="single" w:color="auto" w:sz="4" w:space="0"/>
              <w:left w:val="single" w:color="auto" w:sz="4" w:space="0"/>
              <w:bottom w:val="single" w:color="auto" w:sz="4" w:space="0"/>
              <w:right w:val="single" w:color="auto" w:sz="4" w:space="0"/>
            </w:tcBorders>
            <w:vAlign w:val="center"/>
          </w:tcPr>
          <w:p w14:paraId="46163F25">
            <w:pPr>
              <w:jc w:val="center"/>
              <w:rPr>
                <w:rFonts w:ascii="仿宋" w:hAnsi="仿宋" w:eastAsia="仿宋" w:cs="宋体"/>
                <w:iCs/>
              </w:rPr>
            </w:pPr>
            <w:r>
              <w:rPr>
                <w:rFonts w:hint="eastAsia" w:ascii="仿宋" w:hAnsi="仿宋" w:cs="宋体"/>
                <w:iCs/>
              </w:rPr>
              <w:t>城市综合交通排放因子（</w:t>
            </w:r>
            <w:r>
              <w:rPr>
                <w:rFonts w:hint="eastAsia" w:cs="宋体"/>
                <w:iCs/>
              </w:rPr>
              <w:t>tCO</w:t>
            </w:r>
            <w:r>
              <w:rPr>
                <w:rFonts w:hint="eastAsia" w:cs="宋体"/>
                <w:iCs/>
                <w:vertAlign w:val="subscript"/>
              </w:rPr>
              <w:t>2</w:t>
            </w:r>
            <w:r>
              <w:rPr>
                <w:rFonts w:hint="eastAsia" w:ascii="仿宋" w:hAnsi="仿宋" w:cs="宋体"/>
                <w:iCs/>
              </w:rPr>
              <w:t>/</w:t>
            </w:r>
            <w:r>
              <w:rPr>
                <w:rFonts w:hint="eastAsia" w:cs="宋体"/>
                <w:iCs/>
              </w:rPr>
              <w:t>PKM</w:t>
            </w:r>
            <w:r>
              <w:rPr>
                <w:rFonts w:hint="eastAsia" w:ascii="仿宋" w:hAnsi="仿宋" w:cs="宋体"/>
                <w:iCs/>
              </w:rPr>
              <w:t>）</w:t>
            </w:r>
          </w:p>
        </w:tc>
        <w:tc>
          <w:tcPr>
            <w:tcW w:w="586" w:type="dxa"/>
            <w:tcBorders>
              <w:top w:val="single" w:color="auto" w:sz="4" w:space="0"/>
              <w:left w:val="single" w:color="auto" w:sz="4" w:space="0"/>
              <w:bottom w:val="single" w:color="auto" w:sz="4" w:space="0"/>
              <w:right w:val="single" w:color="auto" w:sz="4" w:space="0"/>
            </w:tcBorders>
            <w:vAlign w:val="center"/>
          </w:tcPr>
          <w:p w14:paraId="57101C6C">
            <w:pPr>
              <w:jc w:val="center"/>
              <w:rPr>
                <w:rFonts w:ascii="仿宋" w:hAnsi="仿宋" w:eastAsia="仿宋" w:cs="宋体"/>
                <w:iCs/>
              </w:rPr>
            </w:pPr>
            <w:r>
              <w:rPr>
                <w:rFonts w:hint="eastAsia" w:ascii="仿宋" w:hAnsi="仿宋" w:cs="宋体"/>
                <w:iCs/>
              </w:rPr>
              <w:t>基准线排放量（</w:t>
            </w:r>
            <w:r>
              <w:rPr>
                <w:rFonts w:hint="eastAsia" w:cs="宋体"/>
                <w:iCs/>
              </w:rPr>
              <w:t>tCO</w:t>
            </w:r>
            <w:r>
              <w:rPr>
                <w:rFonts w:hint="eastAsia" w:cs="宋体"/>
                <w:iCs/>
                <w:vertAlign w:val="subscript"/>
              </w:rPr>
              <w:t>2</w:t>
            </w:r>
          </w:p>
        </w:tc>
        <w:tc>
          <w:tcPr>
            <w:tcW w:w="339" w:type="dxa"/>
            <w:tcBorders>
              <w:top w:val="single" w:color="auto" w:sz="4" w:space="0"/>
              <w:left w:val="single" w:color="auto" w:sz="4" w:space="0"/>
              <w:bottom w:val="single" w:color="auto" w:sz="4" w:space="0"/>
              <w:right w:val="single" w:color="auto" w:sz="4" w:space="0"/>
            </w:tcBorders>
            <w:vAlign w:val="center"/>
          </w:tcPr>
          <w:p w14:paraId="55EC38C2">
            <w:pPr>
              <w:jc w:val="center"/>
              <w:rPr>
                <w:rFonts w:ascii="仿宋" w:hAnsi="仿宋" w:eastAsia="仿宋" w:cs="宋体"/>
                <w:iCs/>
              </w:rPr>
            </w:pPr>
            <w:r>
              <w:rPr>
                <w:rFonts w:hint="eastAsia" w:ascii="仿宋" w:hAnsi="仿宋" w:cs="宋体"/>
                <w:iCs/>
              </w:rPr>
              <w:t>出行人次</w:t>
            </w:r>
          </w:p>
        </w:tc>
        <w:tc>
          <w:tcPr>
            <w:tcW w:w="730" w:type="dxa"/>
            <w:tcBorders>
              <w:top w:val="single" w:color="auto" w:sz="4" w:space="0"/>
              <w:left w:val="single" w:color="auto" w:sz="4" w:space="0"/>
              <w:bottom w:val="single" w:color="auto" w:sz="4" w:space="0"/>
              <w:right w:val="single" w:color="auto" w:sz="4" w:space="0"/>
            </w:tcBorders>
            <w:vAlign w:val="center"/>
          </w:tcPr>
          <w:p w14:paraId="080C9946">
            <w:pPr>
              <w:jc w:val="center"/>
              <w:rPr>
                <w:rFonts w:ascii="仿宋" w:hAnsi="仿宋" w:eastAsia="仿宋" w:cs="宋体"/>
                <w:iCs/>
              </w:rPr>
            </w:pPr>
            <w:r>
              <w:rPr>
                <w:rFonts w:hint="eastAsia" w:ascii="仿宋" w:hAnsi="仿宋"/>
              </w:rPr>
              <w:t>基准线情景相对应的活动水平（</w:t>
            </w:r>
            <w:r>
              <w:t>PKM</w:t>
            </w:r>
            <w:r>
              <w:rPr>
                <w:rFonts w:hint="eastAsia" w:ascii="仿宋" w:hAnsi="仿宋"/>
              </w:rPr>
              <w:t>）</w:t>
            </w:r>
          </w:p>
        </w:tc>
        <w:tc>
          <w:tcPr>
            <w:tcW w:w="1038" w:type="dxa"/>
            <w:tcBorders>
              <w:top w:val="single" w:color="auto" w:sz="4" w:space="0"/>
              <w:left w:val="single" w:color="auto" w:sz="4" w:space="0"/>
              <w:bottom w:val="single" w:color="auto" w:sz="4" w:space="0"/>
              <w:right w:val="single" w:color="auto" w:sz="4" w:space="0"/>
            </w:tcBorders>
            <w:vAlign w:val="center"/>
          </w:tcPr>
          <w:p w14:paraId="2D379A71">
            <w:pPr>
              <w:jc w:val="center"/>
              <w:rPr>
                <w:rFonts w:ascii="仿宋" w:hAnsi="仿宋" w:eastAsia="仿宋" w:cs="宋体"/>
                <w:iCs/>
              </w:rPr>
            </w:pPr>
            <w:r>
              <w:rPr>
                <w:rFonts w:hint="eastAsia" w:ascii="仿宋" w:hAnsi="仿宋" w:cs="宋体"/>
                <w:iCs/>
              </w:rPr>
              <w:t>城市综合交通排放因子（</w:t>
            </w:r>
            <w:r>
              <w:rPr>
                <w:rFonts w:hint="eastAsia" w:cs="宋体"/>
                <w:iCs/>
              </w:rPr>
              <w:t>tCO</w:t>
            </w:r>
            <w:r>
              <w:rPr>
                <w:rFonts w:hint="eastAsia" w:cs="宋体"/>
                <w:iCs/>
                <w:vertAlign w:val="subscript"/>
              </w:rPr>
              <w:t>2</w:t>
            </w:r>
            <w:r>
              <w:rPr>
                <w:rFonts w:hint="eastAsia" w:ascii="仿宋" w:hAnsi="仿宋" w:cs="宋体"/>
                <w:iCs/>
              </w:rPr>
              <w:t>/</w:t>
            </w:r>
            <w:r>
              <w:rPr>
                <w:rFonts w:hint="eastAsia" w:cs="宋体"/>
                <w:iCs/>
              </w:rPr>
              <w:t>PKM</w:t>
            </w:r>
            <w:r>
              <w:rPr>
                <w:rFonts w:hint="eastAsia" w:ascii="仿宋" w:hAnsi="仿宋" w:cs="宋体"/>
                <w:iCs/>
              </w:rPr>
              <w:t>）</w:t>
            </w:r>
          </w:p>
        </w:tc>
        <w:tc>
          <w:tcPr>
            <w:tcW w:w="586" w:type="dxa"/>
            <w:tcBorders>
              <w:top w:val="single" w:color="auto" w:sz="4" w:space="0"/>
              <w:left w:val="single" w:color="auto" w:sz="4" w:space="0"/>
              <w:bottom w:val="single" w:color="auto" w:sz="4" w:space="0"/>
              <w:right w:val="single" w:color="auto" w:sz="4" w:space="0"/>
            </w:tcBorders>
            <w:vAlign w:val="center"/>
          </w:tcPr>
          <w:p w14:paraId="0FF4147A">
            <w:pPr>
              <w:jc w:val="center"/>
              <w:rPr>
                <w:rFonts w:ascii="仿宋" w:hAnsi="仿宋" w:eastAsia="仿宋" w:cs="宋体"/>
                <w:iCs/>
              </w:rPr>
            </w:pPr>
            <w:r>
              <w:rPr>
                <w:rFonts w:hint="eastAsia" w:ascii="仿宋" w:hAnsi="仿宋" w:cs="宋体"/>
                <w:iCs/>
              </w:rPr>
              <w:t>基准线排放量（</w:t>
            </w:r>
            <w:r>
              <w:rPr>
                <w:rFonts w:hint="eastAsia" w:cs="宋体"/>
                <w:iCs/>
              </w:rPr>
              <w:t>tCO</w:t>
            </w:r>
            <w:r>
              <w:rPr>
                <w:rFonts w:hint="eastAsia" w:cs="宋体"/>
                <w:iCs/>
                <w:vertAlign w:val="subscript"/>
              </w:rPr>
              <w:t>2</w:t>
            </w:r>
          </w:p>
        </w:tc>
        <w:tc>
          <w:tcPr>
            <w:tcW w:w="339" w:type="dxa"/>
            <w:tcBorders>
              <w:top w:val="single" w:color="auto" w:sz="4" w:space="0"/>
              <w:left w:val="single" w:color="auto" w:sz="4" w:space="0"/>
              <w:bottom w:val="single" w:color="auto" w:sz="4" w:space="0"/>
              <w:right w:val="single" w:color="auto" w:sz="4" w:space="0"/>
            </w:tcBorders>
            <w:vAlign w:val="center"/>
          </w:tcPr>
          <w:p w14:paraId="4040FDED">
            <w:pPr>
              <w:jc w:val="center"/>
              <w:rPr>
                <w:rFonts w:ascii="仿宋" w:hAnsi="仿宋" w:eastAsia="仿宋" w:cs="宋体"/>
                <w:iCs/>
              </w:rPr>
            </w:pPr>
            <w:r>
              <w:rPr>
                <w:rFonts w:hint="eastAsia" w:ascii="仿宋" w:hAnsi="仿宋" w:cs="宋体"/>
                <w:iCs/>
              </w:rPr>
              <w:t>出行人次</w:t>
            </w:r>
          </w:p>
        </w:tc>
        <w:tc>
          <w:tcPr>
            <w:tcW w:w="730" w:type="dxa"/>
            <w:tcBorders>
              <w:top w:val="single" w:color="auto" w:sz="4" w:space="0"/>
              <w:left w:val="single" w:color="auto" w:sz="4" w:space="0"/>
              <w:bottom w:val="single" w:color="auto" w:sz="4" w:space="0"/>
              <w:right w:val="single" w:color="auto" w:sz="4" w:space="0"/>
            </w:tcBorders>
            <w:vAlign w:val="center"/>
          </w:tcPr>
          <w:p w14:paraId="54D2021E">
            <w:pPr>
              <w:jc w:val="center"/>
              <w:rPr>
                <w:rFonts w:ascii="仿宋" w:hAnsi="仿宋" w:eastAsia="仿宋" w:cs="宋体"/>
                <w:iCs/>
              </w:rPr>
            </w:pPr>
            <w:r>
              <w:rPr>
                <w:rFonts w:hint="eastAsia" w:ascii="仿宋" w:hAnsi="仿宋"/>
              </w:rPr>
              <w:t>基准线情景相对应的活动水平（</w:t>
            </w:r>
            <w:r>
              <w:t>PKM</w:t>
            </w:r>
            <w:r>
              <w:rPr>
                <w:rFonts w:hint="eastAsia" w:ascii="仿宋" w:hAnsi="仿宋"/>
              </w:rPr>
              <w:t>）</w:t>
            </w:r>
          </w:p>
        </w:tc>
        <w:tc>
          <w:tcPr>
            <w:tcW w:w="1038" w:type="dxa"/>
            <w:tcBorders>
              <w:top w:val="single" w:color="auto" w:sz="4" w:space="0"/>
              <w:left w:val="single" w:color="auto" w:sz="4" w:space="0"/>
              <w:bottom w:val="single" w:color="auto" w:sz="4" w:space="0"/>
              <w:right w:val="single" w:color="auto" w:sz="4" w:space="0"/>
            </w:tcBorders>
            <w:vAlign w:val="center"/>
          </w:tcPr>
          <w:p w14:paraId="5655770B">
            <w:pPr>
              <w:jc w:val="center"/>
              <w:rPr>
                <w:rFonts w:ascii="仿宋" w:hAnsi="仿宋" w:eastAsia="仿宋" w:cs="宋体"/>
                <w:iCs/>
              </w:rPr>
            </w:pPr>
            <w:r>
              <w:rPr>
                <w:rFonts w:hint="eastAsia" w:ascii="仿宋" w:hAnsi="仿宋" w:cs="宋体"/>
                <w:iCs/>
              </w:rPr>
              <w:t>网络预约出租车排放因子（</w:t>
            </w:r>
            <w:r>
              <w:rPr>
                <w:rFonts w:hint="eastAsia" w:cs="宋体"/>
                <w:iCs/>
              </w:rPr>
              <w:t>tCO</w:t>
            </w:r>
            <w:r>
              <w:rPr>
                <w:rFonts w:hint="eastAsia" w:cs="宋体"/>
                <w:iCs/>
                <w:vertAlign w:val="subscript"/>
              </w:rPr>
              <w:t>2</w:t>
            </w:r>
            <w:r>
              <w:rPr>
                <w:rFonts w:hint="eastAsia" w:ascii="仿宋" w:hAnsi="仿宋" w:cs="宋体"/>
                <w:iCs/>
              </w:rPr>
              <w:t>/</w:t>
            </w:r>
            <w:r>
              <w:rPr>
                <w:rFonts w:hint="eastAsia" w:cs="宋体"/>
                <w:iCs/>
              </w:rPr>
              <w:t>PKM</w:t>
            </w:r>
            <w:r>
              <w:rPr>
                <w:rFonts w:hint="eastAsia" w:ascii="仿宋" w:hAnsi="仿宋" w:cs="宋体"/>
                <w:iCs/>
              </w:rPr>
              <w:t>）</w:t>
            </w:r>
          </w:p>
        </w:tc>
        <w:tc>
          <w:tcPr>
            <w:tcW w:w="586" w:type="dxa"/>
            <w:tcBorders>
              <w:top w:val="single" w:color="auto" w:sz="4" w:space="0"/>
              <w:left w:val="single" w:color="auto" w:sz="4" w:space="0"/>
              <w:bottom w:val="single" w:color="auto" w:sz="4" w:space="0"/>
              <w:right w:val="single" w:color="auto" w:sz="4" w:space="0"/>
            </w:tcBorders>
            <w:vAlign w:val="center"/>
          </w:tcPr>
          <w:p w14:paraId="4CB81CEE">
            <w:pPr>
              <w:jc w:val="center"/>
              <w:rPr>
                <w:rFonts w:ascii="仿宋" w:hAnsi="仿宋" w:eastAsia="仿宋" w:cs="宋体"/>
                <w:iCs/>
              </w:rPr>
            </w:pPr>
            <w:r>
              <w:rPr>
                <w:rFonts w:hint="eastAsia" w:ascii="仿宋" w:hAnsi="仿宋" w:cs="宋体"/>
                <w:iCs/>
              </w:rPr>
              <w:t>基准线排放量（</w:t>
            </w:r>
            <w:r>
              <w:rPr>
                <w:rFonts w:hint="eastAsia" w:cs="宋体"/>
                <w:iCs/>
              </w:rPr>
              <w:t>tCO</w:t>
            </w:r>
            <w:r>
              <w:rPr>
                <w:rFonts w:hint="eastAsia" w:cs="宋体"/>
                <w:iCs/>
                <w:vertAlign w:val="subscript"/>
              </w:rPr>
              <w:t>2</w:t>
            </w:r>
          </w:p>
        </w:tc>
      </w:tr>
      <w:tr w14:paraId="452E8F53">
        <w:tblPrEx>
          <w:tblCellMar>
            <w:top w:w="0" w:type="dxa"/>
            <w:left w:w="108" w:type="dxa"/>
            <w:bottom w:w="0" w:type="dxa"/>
            <w:right w:w="108" w:type="dxa"/>
          </w:tblCellMar>
        </w:tblPrEx>
        <w:trPr>
          <w:trHeight w:val="340" w:hRule="atLeast"/>
        </w:trPr>
        <w:tc>
          <w:tcPr>
            <w:tcW w:w="907" w:type="dxa"/>
            <w:tcBorders>
              <w:top w:val="nil"/>
              <w:left w:val="single" w:color="auto" w:sz="4" w:space="0"/>
              <w:bottom w:val="single" w:color="auto" w:sz="4" w:space="0"/>
              <w:right w:val="single" w:color="auto" w:sz="4" w:space="0"/>
            </w:tcBorders>
            <w:vAlign w:val="center"/>
          </w:tcPr>
          <w:p w14:paraId="456E213B">
            <w:pPr>
              <w:widowControl/>
              <w:jc w:val="center"/>
              <w:rPr>
                <w:rFonts w:ascii="Calibri" w:hAnsi="Calibri" w:cs="宋体"/>
              </w:rPr>
            </w:pPr>
          </w:p>
        </w:tc>
        <w:tc>
          <w:tcPr>
            <w:tcW w:w="340" w:type="dxa"/>
            <w:tcBorders>
              <w:top w:val="single" w:color="auto" w:sz="4" w:space="0"/>
              <w:left w:val="nil"/>
              <w:bottom w:val="single" w:color="auto" w:sz="4" w:space="0"/>
              <w:right w:val="single" w:color="auto" w:sz="4" w:space="0"/>
            </w:tcBorders>
            <w:vAlign w:val="center"/>
          </w:tcPr>
          <w:p w14:paraId="19B04136">
            <w:pPr>
              <w:widowControl/>
              <w:jc w:val="center"/>
              <w:rPr>
                <w:rFonts w:ascii="Calibri" w:hAnsi="Calibri" w:cs="宋体"/>
              </w:rPr>
            </w:pPr>
          </w:p>
        </w:tc>
        <w:tc>
          <w:tcPr>
            <w:tcW w:w="731" w:type="dxa"/>
            <w:tcBorders>
              <w:top w:val="single" w:color="auto" w:sz="4" w:space="0"/>
              <w:left w:val="single" w:color="auto" w:sz="4" w:space="0"/>
              <w:bottom w:val="single" w:color="auto" w:sz="4" w:space="0"/>
              <w:right w:val="single" w:color="auto" w:sz="4" w:space="0"/>
            </w:tcBorders>
            <w:vAlign w:val="center"/>
          </w:tcPr>
          <w:p w14:paraId="0D1BE150">
            <w:pPr>
              <w:widowControl/>
              <w:jc w:val="center"/>
              <w:rPr>
                <w:rFonts w:ascii="Calibri" w:hAnsi="Calibri" w:cs="宋体"/>
              </w:rPr>
            </w:pPr>
          </w:p>
        </w:tc>
        <w:tc>
          <w:tcPr>
            <w:tcW w:w="1039" w:type="dxa"/>
            <w:tcBorders>
              <w:top w:val="single" w:color="auto" w:sz="4" w:space="0"/>
              <w:left w:val="single" w:color="auto" w:sz="4" w:space="0"/>
              <w:bottom w:val="single" w:color="auto" w:sz="4" w:space="0"/>
              <w:right w:val="single" w:color="auto" w:sz="4" w:space="0"/>
            </w:tcBorders>
            <w:vAlign w:val="center"/>
          </w:tcPr>
          <w:p w14:paraId="7711F04A">
            <w:pPr>
              <w:widowControl/>
              <w:jc w:val="center"/>
              <w:rPr>
                <w:rFonts w:ascii="Calibri" w:hAnsi="Calibri" w:cs="宋体"/>
              </w:rPr>
            </w:pPr>
          </w:p>
        </w:tc>
        <w:tc>
          <w:tcPr>
            <w:tcW w:w="711" w:type="dxa"/>
            <w:tcBorders>
              <w:top w:val="single" w:color="auto" w:sz="4" w:space="0"/>
              <w:left w:val="single" w:color="auto" w:sz="4" w:space="0"/>
              <w:bottom w:val="single" w:color="auto" w:sz="4" w:space="0"/>
              <w:right w:val="single" w:color="auto" w:sz="4" w:space="0"/>
            </w:tcBorders>
            <w:vAlign w:val="center"/>
          </w:tcPr>
          <w:p w14:paraId="361702C6">
            <w:pPr>
              <w:jc w:val="center"/>
              <w:rPr>
                <w:rFonts w:ascii="仿宋" w:hAnsi="仿宋" w:eastAsia="仿宋" w:cs="宋体"/>
                <w:iCs/>
              </w:rPr>
            </w:pPr>
          </w:p>
        </w:tc>
        <w:tc>
          <w:tcPr>
            <w:tcW w:w="340" w:type="dxa"/>
            <w:tcBorders>
              <w:top w:val="single" w:color="auto" w:sz="4" w:space="0"/>
              <w:left w:val="single" w:color="auto" w:sz="4" w:space="0"/>
              <w:bottom w:val="single" w:color="auto" w:sz="4" w:space="0"/>
              <w:right w:val="single" w:color="auto" w:sz="4" w:space="0"/>
            </w:tcBorders>
            <w:vAlign w:val="center"/>
          </w:tcPr>
          <w:p w14:paraId="452188D6">
            <w:pPr>
              <w:widowControl/>
              <w:jc w:val="center"/>
              <w:rPr>
                <w:rFonts w:ascii="Calibri" w:hAnsi="Calibri" w:cs="宋体"/>
              </w:rPr>
            </w:pPr>
          </w:p>
        </w:tc>
        <w:tc>
          <w:tcPr>
            <w:tcW w:w="792" w:type="dxa"/>
            <w:tcBorders>
              <w:top w:val="single" w:color="auto" w:sz="4" w:space="0"/>
              <w:left w:val="single" w:color="auto" w:sz="4" w:space="0"/>
              <w:bottom w:val="single" w:color="auto" w:sz="4" w:space="0"/>
              <w:right w:val="single" w:color="auto" w:sz="4" w:space="0"/>
            </w:tcBorders>
            <w:vAlign w:val="center"/>
          </w:tcPr>
          <w:p w14:paraId="275D7DA8">
            <w:pPr>
              <w:widowControl/>
              <w:jc w:val="center"/>
              <w:rPr>
                <w:rFonts w:ascii="Calibri" w:hAnsi="Calibri" w:cs="宋体"/>
              </w:rPr>
            </w:pPr>
          </w:p>
        </w:tc>
        <w:tc>
          <w:tcPr>
            <w:tcW w:w="1038" w:type="dxa"/>
            <w:tcBorders>
              <w:top w:val="single" w:color="auto" w:sz="4" w:space="0"/>
              <w:left w:val="single" w:color="auto" w:sz="4" w:space="0"/>
              <w:bottom w:val="single" w:color="auto" w:sz="4" w:space="0"/>
              <w:right w:val="single" w:color="auto" w:sz="4" w:space="0"/>
            </w:tcBorders>
            <w:vAlign w:val="center"/>
          </w:tcPr>
          <w:p w14:paraId="5C13D38B">
            <w:pPr>
              <w:widowControl/>
              <w:jc w:val="center"/>
              <w:rPr>
                <w:rFonts w:ascii="Calibri" w:hAnsi="Calibri" w:cs="宋体"/>
              </w:rPr>
            </w:pPr>
          </w:p>
        </w:tc>
        <w:tc>
          <w:tcPr>
            <w:tcW w:w="586" w:type="dxa"/>
            <w:tcBorders>
              <w:top w:val="single" w:color="auto" w:sz="4" w:space="0"/>
              <w:left w:val="single" w:color="auto" w:sz="4" w:space="0"/>
              <w:bottom w:val="single" w:color="auto" w:sz="4" w:space="0"/>
              <w:right w:val="single" w:color="auto" w:sz="4" w:space="0"/>
            </w:tcBorders>
            <w:vAlign w:val="center"/>
          </w:tcPr>
          <w:p w14:paraId="3F76153F">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14:paraId="6F15903E">
            <w:pPr>
              <w:widowControl/>
              <w:jc w:val="center"/>
              <w:rPr>
                <w:rFonts w:ascii="Calibri" w:hAnsi="Calibri" w:cs="宋体"/>
              </w:rPr>
            </w:pPr>
          </w:p>
        </w:tc>
        <w:tc>
          <w:tcPr>
            <w:tcW w:w="730" w:type="dxa"/>
            <w:tcBorders>
              <w:top w:val="single" w:color="auto" w:sz="4" w:space="0"/>
              <w:left w:val="single" w:color="auto" w:sz="4" w:space="0"/>
              <w:bottom w:val="single" w:color="auto" w:sz="4" w:space="0"/>
              <w:right w:val="single" w:color="auto" w:sz="4" w:space="0"/>
            </w:tcBorders>
            <w:vAlign w:val="center"/>
          </w:tcPr>
          <w:p w14:paraId="36122B21">
            <w:pPr>
              <w:widowControl/>
              <w:jc w:val="center"/>
              <w:rPr>
                <w:rFonts w:ascii="Calibri" w:hAnsi="Calibri" w:cs="宋体"/>
              </w:rPr>
            </w:pPr>
          </w:p>
        </w:tc>
        <w:tc>
          <w:tcPr>
            <w:tcW w:w="1038" w:type="dxa"/>
            <w:tcBorders>
              <w:top w:val="single" w:color="auto" w:sz="4" w:space="0"/>
              <w:left w:val="single" w:color="auto" w:sz="4" w:space="0"/>
              <w:bottom w:val="single" w:color="auto" w:sz="4" w:space="0"/>
              <w:right w:val="single" w:color="auto" w:sz="4" w:space="0"/>
            </w:tcBorders>
            <w:vAlign w:val="center"/>
          </w:tcPr>
          <w:p w14:paraId="28D8343B">
            <w:pPr>
              <w:widowControl/>
              <w:jc w:val="center"/>
              <w:rPr>
                <w:rFonts w:ascii="Calibri" w:hAnsi="Calibri" w:cs="宋体"/>
              </w:rPr>
            </w:pPr>
          </w:p>
        </w:tc>
        <w:tc>
          <w:tcPr>
            <w:tcW w:w="586" w:type="dxa"/>
            <w:tcBorders>
              <w:top w:val="single" w:color="auto" w:sz="4" w:space="0"/>
              <w:left w:val="single" w:color="auto" w:sz="4" w:space="0"/>
              <w:bottom w:val="single" w:color="auto" w:sz="4" w:space="0"/>
              <w:right w:val="single" w:color="auto" w:sz="4" w:space="0"/>
            </w:tcBorders>
            <w:vAlign w:val="center"/>
          </w:tcPr>
          <w:p w14:paraId="65EE20AE">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14:paraId="112EABC0">
            <w:pPr>
              <w:widowControl/>
              <w:jc w:val="center"/>
              <w:rPr>
                <w:rFonts w:ascii="Calibri" w:hAnsi="Calibri" w:cs="宋体"/>
              </w:rPr>
            </w:pPr>
          </w:p>
        </w:tc>
        <w:tc>
          <w:tcPr>
            <w:tcW w:w="730" w:type="dxa"/>
            <w:tcBorders>
              <w:top w:val="single" w:color="auto" w:sz="4" w:space="0"/>
              <w:left w:val="single" w:color="auto" w:sz="4" w:space="0"/>
              <w:bottom w:val="single" w:color="auto" w:sz="4" w:space="0"/>
              <w:right w:val="single" w:color="auto" w:sz="4" w:space="0"/>
            </w:tcBorders>
            <w:vAlign w:val="center"/>
          </w:tcPr>
          <w:p w14:paraId="5617DC22">
            <w:pPr>
              <w:widowControl/>
              <w:jc w:val="center"/>
              <w:rPr>
                <w:rFonts w:ascii="Calibri" w:hAnsi="Calibri" w:cs="宋体"/>
              </w:rPr>
            </w:pPr>
          </w:p>
        </w:tc>
        <w:tc>
          <w:tcPr>
            <w:tcW w:w="1038" w:type="dxa"/>
            <w:tcBorders>
              <w:top w:val="single" w:color="auto" w:sz="4" w:space="0"/>
              <w:left w:val="single" w:color="auto" w:sz="4" w:space="0"/>
              <w:bottom w:val="single" w:color="auto" w:sz="4" w:space="0"/>
              <w:right w:val="single" w:color="auto" w:sz="4" w:space="0"/>
            </w:tcBorders>
            <w:vAlign w:val="center"/>
          </w:tcPr>
          <w:p w14:paraId="1FF41226">
            <w:pPr>
              <w:widowControl/>
              <w:jc w:val="center"/>
              <w:rPr>
                <w:rFonts w:ascii="Calibri" w:hAnsi="Calibri" w:cs="宋体"/>
              </w:rPr>
            </w:pPr>
          </w:p>
        </w:tc>
        <w:tc>
          <w:tcPr>
            <w:tcW w:w="586" w:type="dxa"/>
            <w:tcBorders>
              <w:top w:val="single" w:color="auto" w:sz="4" w:space="0"/>
              <w:left w:val="single" w:color="auto" w:sz="4" w:space="0"/>
              <w:bottom w:val="single" w:color="auto" w:sz="4" w:space="0"/>
              <w:right w:val="single" w:color="auto" w:sz="4" w:space="0"/>
            </w:tcBorders>
            <w:vAlign w:val="center"/>
          </w:tcPr>
          <w:p w14:paraId="6F080296">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14:paraId="6A238C8E">
            <w:pPr>
              <w:jc w:val="center"/>
              <w:rPr>
                <w:rFonts w:ascii="仿宋" w:hAnsi="仿宋" w:eastAsia="仿宋" w:cs="宋体"/>
                <w:iCs/>
              </w:rPr>
            </w:pPr>
          </w:p>
        </w:tc>
        <w:tc>
          <w:tcPr>
            <w:tcW w:w="730" w:type="dxa"/>
            <w:tcBorders>
              <w:top w:val="single" w:color="auto" w:sz="4" w:space="0"/>
              <w:left w:val="single" w:color="auto" w:sz="4" w:space="0"/>
              <w:bottom w:val="single" w:color="auto" w:sz="4" w:space="0"/>
              <w:right w:val="single" w:color="auto" w:sz="4" w:space="0"/>
            </w:tcBorders>
            <w:vAlign w:val="center"/>
          </w:tcPr>
          <w:p w14:paraId="6BF5F45F">
            <w:pPr>
              <w:jc w:val="center"/>
              <w:rPr>
                <w:rFonts w:ascii="仿宋" w:hAnsi="仿宋" w:eastAsia="仿宋" w:cs="宋体"/>
                <w:iCs/>
              </w:rPr>
            </w:pPr>
          </w:p>
        </w:tc>
        <w:tc>
          <w:tcPr>
            <w:tcW w:w="1038" w:type="dxa"/>
            <w:tcBorders>
              <w:top w:val="single" w:color="auto" w:sz="4" w:space="0"/>
              <w:left w:val="single" w:color="auto" w:sz="4" w:space="0"/>
              <w:bottom w:val="single" w:color="auto" w:sz="4" w:space="0"/>
              <w:right w:val="single" w:color="auto" w:sz="4" w:space="0"/>
            </w:tcBorders>
            <w:vAlign w:val="center"/>
          </w:tcPr>
          <w:p w14:paraId="40510F84">
            <w:pPr>
              <w:jc w:val="center"/>
              <w:rPr>
                <w:rFonts w:ascii="仿宋" w:hAnsi="仿宋" w:eastAsia="仿宋" w:cs="宋体"/>
                <w:iCs/>
              </w:rPr>
            </w:pPr>
          </w:p>
        </w:tc>
        <w:tc>
          <w:tcPr>
            <w:tcW w:w="586" w:type="dxa"/>
            <w:tcBorders>
              <w:top w:val="single" w:color="auto" w:sz="4" w:space="0"/>
              <w:left w:val="single" w:color="auto" w:sz="4" w:space="0"/>
              <w:bottom w:val="single" w:color="auto" w:sz="4" w:space="0"/>
              <w:right w:val="single" w:color="auto" w:sz="4" w:space="0"/>
            </w:tcBorders>
            <w:vAlign w:val="center"/>
          </w:tcPr>
          <w:p w14:paraId="46459DBD">
            <w:pPr>
              <w:jc w:val="center"/>
              <w:rPr>
                <w:rFonts w:ascii="仿宋" w:hAnsi="仿宋" w:eastAsia="仿宋" w:cs="宋体"/>
                <w:iCs/>
              </w:rPr>
            </w:pPr>
          </w:p>
        </w:tc>
      </w:tr>
      <w:tr w14:paraId="0CA25387">
        <w:tblPrEx>
          <w:tblCellMar>
            <w:top w:w="0" w:type="dxa"/>
            <w:left w:w="108" w:type="dxa"/>
            <w:bottom w:w="0" w:type="dxa"/>
            <w:right w:w="108" w:type="dxa"/>
          </w:tblCellMar>
        </w:tblPrEx>
        <w:trPr>
          <w:trHeight w:val="340" w:hRule="atLeast"/>
        </w:trPr>
        <w:tc>
          <w:tcPr>
            <w:tcW w:w="907" w:type="dxa"/>
            <w:tcBorders>
              <w:top w:val="nil"/>
              <w:left w:val="single" w:color="auto" w:sz="4" w:space="0"/>
              <w:bottom w:val="single" w:color="auto" w:sz="4" w:space="0"/>
              <w:right w:val="single" w:color="auto" w:sz="4" w:space="0"/>
            </w:tcBorders>
            <w:vAlign w:val="center"/>
          </w:tcPr>
          <w:p w14:paraId="1B0A694C">
            <w:pPr>
              <w:jc w:val="center"/>
              <w:rPr>
                <w:rFonts w:ascii="仿宋" w:hAnsi="仿宋" w:eastAsia="仿宋" w:cs="宋体"/>
                <w:iCs/>
              </w:rPr>
            </w:pPr>
          </w:p>
        </w:tc>
        <w:tc>
          <w:tcPr>
            <w:tcW w:w="340" w:type="dxa"/>
            <w:tcBorders>
              <w:top w:val="single" w:color="auto" w:sz="4" w:space="0"/>
              <w:left w:val="nil"/>
              <w:bottom w:val="single" w:color="auto" w:sz="4" w:space="0"/>
              <w:right w:val="single" w:color="auto" w:sz="4" w:space="0"/>
            </w:tcBorders>
            <w:vAlign w:val="center"/>
          </w:tcPr>
          <w:p w14:paraId="5F9A440D">
            <w:pPr>
              <w:jc w:val="center"/>
              <w:rPr>
                <w:rFonts w:ascii="仿宋" w:hAnsi="仿宋" w:eastAsia="仿宋" w:cs="宋体"/>
                <w:iCs/>
              </w:rPr>
            </w:pPr>
          </w:p>
        </w:tc>
        <w:tc>
          <w:tcPr>
            <w:tcW w:w="731" w:type="dxa"/>
            <w:tcBorders>
              <w:top w:val="single" w:color="auto" w:sz="4" w:space="0"/>
              <w:left w:val="single" w:color="auto" w:sz="4" w:space="0"/>
              <w:bottom w:val="single" w:color="auto" w:sz="4" w:space="0"/>
              <w:right w:val="single" w:color="auto" w:sz="4" w:space="0"/>
            </w:tcBorders>
            <w:vAlign w:val="center"/>
          </w:tcPr>
          <w:p w14:paraId="75EA98FB">
            <w:pPr>
              <w:jc w:val="center"/>
              <w:rPr>
                <w:rFonts w:ascii="仿宋" w:hAnsi="仿宋" w:eastAsia="仿宋" w:cs="宋体"/>
                <w:iCs/>
              </w:rPr>
            </w:pPr>
          </w:p>
        </w:tc>
        <w:tc>
          <w:tcPr>
            <w:tcW w:w="1039" w:type="dxa"/>
            <w:tcBorders>
              <w:top w:val="single" w:color="auto" w:sz="4" w:space="0"/>
              <w:left w:val="single" w:color="auto" w:sz="4" w:space="0"/>
              <w:bottom w:val="single" w:color="auto" w:sz="4" w:space="0"/>
              <w:right w:val="single" w:color="auto" w:sz="4" w:space="0"/>
            </w:tcBorders>
            <w:vAlign w:val="center"/>
          </w:tcPr>
          <w:p w14:paraId="63F79A59">
            <w:pPr>
              <w:jc w:val="center"/>
              <w:rPr>
                <w:rFonts w:ascii="仿宋" w:hAnsi="仿宋" w:eastAsia="仿宋" w:cs="宋体"/>
                <w:iCs/>
              </w:rPr>
            </w:pPr>
          </w:p>
        </w:tc>
        <w:tc>
          <w:tcPr>
            <w:tcW w:w="711" w:type="dxa"/>
            <w:tcBorders>
              <w:top w:val="single" w:color="auto" w:sz="4" w:space="0"/>
              <w:left w:val="single" w:color="auto" w:sz="4" w:space="0"/>
              <w:bottom w:val="single" w:color="auto" w:sz="4" w:space="0"/>
              <w:right w:val="single" w:color="auto" w:sz="4" w:space="0"/>
            </w:tcBorders>
            <w:vAlign w:val="center"/>
          </w:tcPr>
          <w:p w14:paraId="35261A17">
            <w:pPr>
              <w:jc w:val="center"/>
              <w:rPr>
                <w:rFonts w:ascii="仿宋" w:hAnsi="仿宋" w:eastAsia="仿宋" w:cs="宋体"/>
                <w:iCs/>
              </w:rPr>
            </w:pPr>
          </w:p>
        </w:tc>
        <w:tc>
          <w:tcPr>
            <w:tcW w:w="340" w:type="dxa"/>
            <w:tcBorders>
              <w:top w:val="single" w:color="auto" w:sz="4" w:space="0"/>
              <w:left w:val="single" w:color="auto" w:sz="4" w:space="0"/>
              <w:bottom w:val="single" w:color="auto" w:sz="4" w:space="0"/>
              <w:right w:val="single" w:color="auto" w:sz="4" w:space="0"/>
            </w:tcBorders>
            <w:vAlign w:val="center"/>
          </w:tcPr>
          <w:p w14:paraId="4D43F950">
            <w:pPr>
              <w:jc w:val="center"/>
              <w:rPr>
                <w:rFonts w:ascii="仿宋" w:hAnsi="仿宋" w:eastAsia="仿宋" w:cs="宋体"/>
                <w:iCs/>
              </w:rPr>
            </w:pPr>
          </w:p>
        </w:tc>
        <w:tc>
          <w:tcPr>
            <w:tcW w:w="792" w:type="dxa"/>
            <w:tcBorders>
              <w:top w:val="single" w:color="auto" w:sz="4" w:space="0"/>
              <w:left w:val="single" w:color="auto" w:sz="4" w:space="0"/>
              <w:bottom w:val="single" w:color="auto" w:sz="4" w:space="0"/>
              <w:right w:val="single" w:color="auto" w:sz="4" w:space="0"/>
            </w:tcBorders>
            <w:vAlign w:val="center"/>
          </w:tcPr>
          <w:p w14:paraId="2FF44D18">
            <w:pPr>
              <w:jc w:val="center"/>
              <w:rPr>
                <w:rFonts w:ascii="仿宋" w:hAnsi="仿宋" w:eastAsia="仿宋" w:cs="宋体"/>
                <w:iCs/>
              </w:rPr>
            </w:pPr>
          </w:p>
        </w:tc>
        <w:tc>
          <w:tcPr>
            <w:tcW w:w="1038" w:type="dxa"/>
            <w:tcBorders>
              <w:top w:val="single" w:color="auto" w:sz="4" w:space="0"/>
              <w:left w:val="single" w:color="auto" w:sz="4" w:space="0"/>
              <w:bottom w:val="single" w:color="auto" w:sz="4" w:space="0"/>
              <w:right w:val="single" w:color="auto" w:sz="4" w:space="0"/>
            </w:tcBorders>
            <w:vAlign w:val="center"/>
          </w:tcPr>
          <w:p w14:paraId="130719D7">
            <w:pPr>
              <w:jc w:val="center"/>
              <w:rPr>
                <w:rFonts w:ascii="仿宋" w:hAnsi="仿宋" w:eastAsia="仿宋" w:cs="宋体"/>
                <w:iCs/>
              </w:rPr>
            </w:pPr>
          </w:p>
        </w:tc>
        <w:tc>
          <w:tcPr>
            <w:tcW w:w="586" w:type="dxa"/>
            <w:tcBorders>
              <w:top w:val="single" w:color="auto" w:sz="4" w:space="0"/>
              <w:left w:val="single" w:color="auto" w:sz="4" w:space="0"/>
              <w:bottom w:val="single" w:color="auto" w:sz="4" w:space="0"/>
              <w:right w:val="single" w:color="auto" w:sz="4" w:space="0"/>
            </w:tcBorders>
            <w:vAlign w:val="center"/>
          </w:tcPr>
          <w:p w14:paraId="4F7B910F">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14:paraId="3A8403A2">
            <w:pPr>
              <w:jc w:val="center"/>
              <w:rPr>
                <w:rFonts w:ascii="仿宋" w:hAnsi="仿宋" w:eastAsia="仿宋" w:cs="宋体"/>
                <w:iCs/>
              </w:rPr>
            </w:pPr>
          </w:p>
        </w:tc>
        <w:tc>
          <w:tcPr>
            <w:tcW w:w="730" w:type="dxa"/>
            <w:tcBorders>
              <w:top w:val="single" w:color="auto" w:sz="4" w:space="0"/>
              <w:left w:val="single" w:color="auto" w:sz="4" w:space="0"/>
              <w:bottom w:val="single" w:color="auto" w:sz="4" w:space="0"/>
              <w:right w:val="single" w:color="auto" w:sz="4" w:space="0"/>
            </w:tcBorders>
            <w:vAlign w:val="center"/>
          </w:tcPr>
          <w:p w14:paraId="6B896E36">
            <w:pPr>
              <w:jc w:val="center"/>
              <w:rPr>
                <w:rFonts w:ascii="仿宋" w:hAnsi="仿宋" w:eastAsia="仿宋" w:cs="宋体"/>
                <w:iCs/>
              </w:rPr>
            </w:pPr>
          </w:p>
        </w:tc>
        <w:tc>
          <w:tcPr>
            <w:tcW w:w="1038" w:type="dxa"/>
            <w:tcBorders>
              <w:top w:val="single" w:color="auto" w:sz="4" w:space="0"/>
              <w:left w:val="single" w:color="auto" w:sz="4" w:space="0"/>
              <w:bottom w:val="single" w:color="auto" w:sz="4" w:space="0"/>
              <w:right w:val="single" w:color="auto" w:sz="4" w:space="0"/>
            </w:tcBorders>
            <w:vAlign w:val="center"/>
          </w:tcPr>
          <w:p w14:paraId="391CF3F8">
            <w:pPr>
              <w:jc w:val="center"/>
              <w:rPr>
                <w:rFonts w:ascii="仿宋" w:hAnsi="仿宋" w:eastAsia="仿宋" w:cs="宋体"/>
                <w:iCs/>
              </w:rPr>
            </w:pPr>
          </w:p>
        </w:tc>
        <w:tc>
          <w:tcPr>
            <w:tcW w:w="586" w:type="dxa"/>
            <w:tcBorders>
              <w:top w:val="single" w:color="auto" w:sz="4" w:space="0"/>
              <w:left w:val="single" w:color="auto" w:sz="4" w:space="0"/>
              <w:bottom w:val="single" w:color="auto" w:sz="4" w:space="0"/>
              <w:right w:val="single" w:color="auto" w:sz="4" w:space="0"/>
            </w:tcBorders>
            <w:vAlign w:val="center"/>
          </w:tcPr>
          <w:p w14:paraId="5780C4E3">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14:paraId="32745FD8">
            <w:pPr>
              <w:jc w:val="center"/>
              <w:rPr>
                <w:rFonts w:ascii="仿宋" w:hAnsi="仿宋" w:eastAsia="仿宋" w:cs="宋体"/>
                <w:iCs/>
              </w:rPr>
            </w:pPr>
          </w:p>
        </w:tc>
        <w:tc>
          <w:tcPr>
            <w:tcW w:w="730" w:type="dxa"/>
            <w:tcBorders>
              <w:top w:val="single" w:color="auto" w:sz="4" w:space="0"/>
              <w:left w:val="single" w:color="auto" w:sz="4" w:space="0"/>
              <w:bottom w:val="single" w:color="auto" w:sz="4" w:space="0"/>
              <w:right w:val="single" w:color="auto" w:sz="4" w:space="0"/>
            </w:tcBorders>
            <w:vAlign w:val="center"/>
          </w:tcPr>
          <w:p w14:paraId="7F0B0DDE">
            <w:pPr>
              <w:jc w:val="center"/>
              <w:rPr>
                <w:rFonts w:ascii="仿宋" w:hAnsi="仿宋" w:eastAsia="仿宋" w:cs="宋体"/>
                <w:iCs/>
              </w:rPr>
            </w:pPr>
          </w:p>
        </w:tc>
        <w:tc>
          <w:tcPr>
            <w:tcW w:w="1038" w:type="dxa"/>
            <w:tcBorders>
              <w:top w:val="single" w:color="auto" w:sz="4" w:space="0"/>
              <w:left w:val="single" w:color="auto" w:sz="4" w:space="0"/>
              <w:bottom w:val="single" w:color="auto" w:sz="4" w:space="0"/>
              <w:right w:val="single" w:color="auto" w:sz="4" w:space="0"/>
            </w:tcBorders>
            <w:vAlign w:val="center"/>
          </w:tcPr>
          <w:p w14:paraId="54DCE5E5">
            <w:pPr>
              <w:jc w:val="center"/>
              <w:rPr>
                <w:rFonts w:ascii="仿宋" w:hAnsi="仿宋" w:eastAsia="仿宋" w:cs="宋体"/>
                <w:iCs/>
              </w:rPr>
            </w:pPr>
          </w:p>
        </w:tc>
        <w:tc>
          <w:tcPr>
            <w:tcW w:w="586" w:type="dxa"/>
            <w:tcBorders>
              <w:top w:val="single" w:color="auto" w:sz="4" w:space="0"/>
              <w:left w:val="single" w:color="auto" w:sz="4" w:space="0"/>
              <w:bottom w:val="single" w:color="auto" w:sz="4" w:space="0"/>
              <w:right w:val="single" w:color="auto" w:sz="4" w:space="0"/>
            </w:tcBorders>
            <w:vAlign w:val="center"/>
          </w:tcPr>
          <w:p w14:paraId="19957A4D">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14:paraId="4B5983AD">
            <w:pPr>
              <w:jc w:val="center"/>
              <w:rPr>
                <w:rFonts w:ascii="仿宋" w:hAnsi="仿宋" w:eastAsia="仿宋" w:cs="宋体"/>
                <w:iCs/>
              </w:rPr>
            </w:pPr>
          </w:p>
        </w:tc>
        <w:tc>
          <w:tcPr>
            <w:tcW w:w="730" w:type="dxa"/>
            <w:tcBorders>
              <w:top w:val="single" w:color="auto" w:sz="4" w:space="0"/>
              <w:left w:val="single" w:color="auto" w:sz="4" w:space="0"/>
              <w:bottom w:val="single" w:color="auto" w:sz="4" w:space="0"/>
              <w:right w:val="single" w:color="auto" w:sz="4" w:space="0"/>
            </w:tcBorders>
            <w:vAlign w:val="center"/>
          </w:tcPr>
          <w:p w14:paraId="2E0DE674">
            <w:pPr>
              <w:jc w:val="center"/>
              <w:rPr>
                <w:rFonts w:ascii="仿宋" w:hAnsi="仿宋" w:eastAsia="仿宋" w:cs="宋体"/>
                <w:iCs/>
              </w:rPr>
            </w:pPr>
          </w:p>
        </w:tc>
        <w:tc>
          <w:tcPr>
            <w:tcW w:w="1038" w:type="dxa"/>
            <w:tcBorders>
              <w:top w:val="single" w:color="auto" w:sz="4" w:space="0"/>
              <w:left w:val="single" w:color="auto" w:sz="4" w:space="0"/>
              <w:bottom w:val="single" w:color="auto" w:sz="4" w:space="0"/>
              <w:right w:val="single" w:color="auto" w:sz="4" w:space="0"/>
            </w:tcBorders>
            <w:vAlign w:val="center"/>
          </w:tcPr>
          <w:p w14:paraId="5BAAFBDC">
            <w:pPr>
              <w:jc w:val="center"/>
              <w:rPr>
                <w:rFonts w:ascii="仿宋" w:hAnsi="仿宋" w:eastAsia="仿宋" w:cs="宋体"/>
                <w:iCs/>
              </w:rPr>
            </w:pPr>
          </w:p>
        </w:tc>
        <w:tc>
          <w:tcPr>
            <w:tcW w:w="586" w:type="dxa"/>
            <w:tcBorders>
              <w:top w:val="single" w:color="auto" w:sz="4" w:space="0"/>
              <w:left w:val="single" w:color="auto" w:sz="4" w:space="0"/>
              <w:bottom w:val="single" w:color="auto" w:sz="4" w:space="0"/>
              <w:right w:val="single" w:color="auto" w:sz="4" w:space="0"/>
            </w:tcBorders>
            <w:vAlign w:val="center"/>
          </w:tcPr>
          <w:p w14:paraId="6F84DCE5">
            <w:pPr>
              <w:jc w:val="center"/>
              <w:rPr>
                <w:rFonts w:ascii="仿宋" w:hAnsi="仿宋" w:eastAsia="仿宋" w:cs="宋体"/>
                <w:iCs/>
              </w:rPr>
            </w:pPr>
          </w:p>
        </w:tc>
      </w:tr>
      <w:tr w14:paraId="4F08938D">
        <w:tblPrEx>
          <w:tblCellMar>
            <w:top w:w="0" w:type="dxa"/>
            <w:left w:w="108" w:type="dxa"/>
            <w:bottom w:w="0" w:type="dxa"/>
            <w:right w:w="108" w:type="dxa"/>
          </w:tblCellMar>
        </w:tblPrEx>
        <w:trPr>
          <w:trHeight w:val="340" w:hRule="atLeast"/>
        </w:trPr>
        <w:tc>
          <w:tcPr>
            <w:tcW w:w="907" w:type="dxa"/>
            <w:tcBorders>
              <w:top w:val="nil"/>
              <w:left w:val="single" w:color="auto" w:sz="4" w:space="0"/>
              <w:bottom w:val="single" w:color="auto" w:sz="4" w:space="0"/>
              <w:right w:val="single" w:color="auto" w:sz="4" w:space="0"/>
            </w:tcBorders>
            <w:vAlign w:val="center"/>
          </w:tcPr>
          <w:p w14:paraId="652F1902">
            <w:pPr>
              <w:jc w:val="center"/>
              <w:rPr>
                <w:rFonts w:ascii="仿宋" w:hAnsi="仿宋" w:eastAsia="仿宋" w:cs="宋体"/>
                <w:iCs/>
              </w:rPr>
            </w:pPr>
            <w:r>
              <w:rPr>
                <w:rFonts w:hint="eastAsia" w:ascii="仿宋" w:hAnsi="仿宋" w:cs="宋体"/>
                <w:iCs/>
              </w:rPr>
              <w:t>合计</w:t>
            </w:r>
          </w:p>
        </w:tc>
        <w:tc>
          <w:tcPr>
            <w:tcW w:w="2821" w:type="dxa"/>
            <w:gridSpan w:val="4"/>
            <w:tcBorders>
              <w:top w:val="single" w:color="auto" w:sz="4" w:space="0"/>
              <w:left w:val="nil"/>
              <w:bottom w:val="single" w:color="auto" w:sz="4" w:space="0"/>
              <w:right w:val="single" w:color="auto" w:sz="4" w:space="0"/>
            </w:tcBorders>
            <w:vAlign w:val="center"/>
          </w:tcPr>
          <w:p w14:paraId="7DE69A31">
            <w:pPr>
              <w:widowControl/>
              <w:jc w:val="center"/>
              <w:rPr>
                <w:rFonts w:ascii="Calibri" w:hAnsi="Calibri" w:cs="宋体"/>
              </w:rPr>
            </w:pPr>
          </w:p>
        </w:tc>
        <w:tc>
          <w:tcPr>
            <w:tcW w:w="2756" w:type="dxa"/>
            <w:gridSpan w:val="4"/>
            <w:tcBorders>
              <w:top w:val="single" w:color="auto" w:sz="4" w:space="0"/>
              <w:left w:val="single" w:color="auto" w:sz="4" w:space="0"/>
              <w:bottom w:val="single" w:color="auto" w:sz="4" w:space="0"/>
              <w:right w:val="single" w:color="auto" w:sz="4" w:space="0"/>
            </w:tcBorders>
            <w:vAlign w:val="center"/>
          </w:tcPr>
          <w:p w14:paraId="63A9017B">
            <w:pPr>
              <w:widowControl/>
              <w:jc w:val="center"/>
              <w:rPr>
                <w:rFonts w:ascii="Calibri" w:hAnsi="Calibri" w:cs="宋体"/>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5D2F4F28">
            <w:pPr>
              <w:widowControl/>
              <w:jc w:val="center"/>
              <w:rPr>
                <w:rFonts w:ascii="Calibri" w:hAnsi="Calibri" w:cs="宋体"/>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6D12A6D3">
            <w:pPr>
              <w:widowControl/>
              <w:jc w:val="center"/>
              <w:rPr>
                <w:rFonts w:ascii="Calibri" w:hAnsi="Calibri" w:cs="宋体"/>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0668F71F">
            <w:pPr>
              <w:jc w:val="center"/>
              <w:rPr>
                <w:rFonts w:ascii="仿宋" w:hAnsi="仿宋" w:eastAsia="仿宋" w:cs="宋体"/>
                <w:iCs/>
              </w:rPr>
            </w:pPr>
          </w:p>
        </w:tc>
      </w:tr>
      <w:tr w14:paraId="18959036">
        <w:tblPrEx>
          <w:tblCellMar>
            <w:top w:w="0" w:type="dxa"/>
            <w:left w:w="108" w:type="dxa"/>
            <w:bottom w:w="0" w:type="dxa"/>
            <w:right w:w="108" w:type="dxa"/>
          </w:tblCellMar>
        </w:tblPrEx>
        <w:trPr>
          <w:trHeight w:val="340" w:hRule="atLeast"/>
        </w:trPr>
        <w:tc>
          <w:tcPr>
            <w:tcW w:w="3016" w:type="dxa"/>
            <w:gridSpan w:val="4"/>
            <w:tcBorders>
              <w:top w:val="single" w:color="auto" w:sz="4" w:space="0"/>
              <w:left w:val="single" w:color="auto" w:sz="4" w:space="0"/>
              <w:bottom w:val="single" w:color="auto" w:sz="4" w:space="0"/>
              <w:right w:val="single" w:color="auto" w:sz="4" w:space="0"/>
            </w:tcBorders>
            <w:vAlign w:val="center"/>
          </w:tcPr>
          <w:p w14:paraId="708B0E1A">
            <w:pPr>
              <w:jc w:val="center"/>
              <w:rPr>
                <w:rFonts w:ascii="仿宋" w:hAnsi="仿宋" w:eastAsia="仿宋" w:cs="宋体"/>
                <w:iCs/>
              </w:rPr>
            </w:pPr>
            <w:r>
              <w:rPr>
                <w:rFonts w:hint="eastAsia" w:ascii="仿宋" w:hAnsi="仿宋" w:cs="宋体"/>
                <w:iCs/>
              </w:rPr>
              <w:t>基准线排放量合计（</w:t>
            </w:r>
            <w:r>
              <w:rPr>
                <w:rFonts w:hint="eastAsia" w:cs="宋体"/>
                <w:iCs/>
              </w:rPr>
              <w:t>tCO</w:t>
            </w:r>
            <w:r>
              <w:rPr>
                <w:rFonts w:hint="eastAsia" w:cs="宋体"/>
                <w:iCs/>
                <w:vertAlign w:val="subscript"/>
              </w:rPr>
              <w:t>2</w:t>
            </w:r>
            <w:r>
              <w:rPr>
                <w:rFonts w:hint="eastAsia" w:ascii="仿宋" w:hAnsi="仿宋" w:cs="宋体"/>
                <w:iCs/>
              </w:rPr>
              <w:t>）</w:t>
            </w:r>
          </w:p>
        </w:tc>
        <w:tc>
          <w:tcPr>
            <w:tcW w:w="11546" w:type="dxa"/>
            <w:gridSpan w:val="17"/>
            <w:tcBorders>
              <w:top w:val="single" w:color="auto" w:sz="4" w:space="0"/>
              <w:left w:val="nil"/>
              <w:bottom w:val="single" w:color="auto" w:sz="4" w:space="0"/>
              <w:right w:val="single" w:color="auto" w:sz="4" w:space="0"/>
            </w:tcBorders>
            <w:vAlign w:val="center"/>
          </w:tcPr>
          <w:p w14:paraId="35E436EC">
            <w:pPr>
              <w:jc w:val="center"/>
              <w:rPr>
                <w:rFonts w:ascii="仿宋" w:hAnsi="仿宋" w:eastAsia="仿宋" w:cs="宋体"/>
                <w:iCs/>
              </w:rPr>
            </w:pPr>
          </w:p>
        </w:tc>
      </w:tr>
    </w:tbl>
    <w:p w14:paraId="71CF407A">
      <w:pPr>
        <w:spacing w:before="120" w:beforeLines="50"/>
        <w:jc w:val="center"/>
        <w:rPr>
          <w:rFonts w:ascii="Calibri" w:hAnsi="Calibri"/>
          <w:b/>
          <w:bCs/>
          <w:sz w:val="24"/>
        </w:rPr>
      </w:pPr>
    </w:p>
    <w:p w14:paraId="782CE559">
      <w:pPr>
        <w:spacing w:before="120" w:beforeLines="50"/>
        <w:jc w:val="center"/>
        <w:rPr>
          <w:rFonts w:ascii="Calibri" w:hAnsi="Calibri"/>
          <w:b/>
          <w:bCs/>
          <w:sz w:val="24"/>
        </w:rPr>
      </w:pPr>
      <w:r>
        <w:rPr>
          <w:rFonts w:hint="eastAsia" w:ascii="Calibri" w:hAnsi="Calibri"/>
          <w:b/>
          <w:bCs/>
          <w:sz w:val="24"/>
        </w:rPr>
        <w:t>附表</w:t>
      </w:r>
      <w:r>
        <w:rPr>
          <w:b/>
          <w:bCs/>
          <w:sz w:val="24"/>
        </w:rPr>
        <w:t>2</w:t>
      </w:r>
      <w:r>
        <w:rPr>
          <w:rFonts w:ascii="Calibri" w:hAnsi="Calibri"/>
          <w:b/>
          <w:bCs/>
          <w:sz w:val="24"/>
        </w:rPr>
        <w:t>-</w:t>
      </w:r>
      <w:r>
        <w:rPr>
          <w:b/>
          <w:bCs/>
          <w:sz w:val="24"/>
        </w:rPr>
        <w:t>4</w:t>
      </w:r>
      <w:r>
        <w:rPr>
          <w:rFonts w:ascii="Calibri" w:hAnsi="Calibri"/>
          <w:b/>
          <w:bCs/>
          <w:sz w:val="24"/>
        </w:rPr>
        <w:t xml:space="preserve"> </w:t>
      </w:r>
      <w:r>
        <w:rPr>
          <w:rFonts w:hint="eastAsia" w:ascii="Calibri" w:hAnsi="Calibri"/>
          <w:b/>
          <w:bCs/>
          <w:sz w:val="24"/>
        </w:rPr>
        <w:t>项目监测期内基准线排放量</w:t>
      </w:r>
      <m:oMath>
        <m:sSub>
          <m:sSubPr>
            <m:ctrlPr>
              <w:rPr>
                <w:rFonts w:ascii="Cambria Math" w:hAnsi="Cambria Math"/>
                <w:b/>
                <w:bCs/>
                <w:sz w:val="24"/>
              </w:rPr>
            </m:ctrlPr>
          </m:sSubPr>
          <m:e>
            <m:r>
              <m:rPr>
                <m:sty m:val="b"/>
              </m:rPr>
              <w:rPr>
                <w:rFonts w:ascii="Cambria Math" w:hAnsi="Cambria Math"/>
                <w:sz w:val="24"/>
              </w:rPr>
              <m:t>BE</m:t>
            </m:r>
            <m:ctrlPr>
              <w:rPr>
                <w:rFonts w:ascii="Cambria Math" w:hAnsi="Cambria Math"/>
                <w:b/>
                <w:bCs/>
                <w:sz w:val="24"/>
              </w:rPr>
            </m:ctrlPr>
          </m:e>
          <m:sub>
            <m:r>
              <m:rPr>
                <m:sty m:val="b"/>
              </m:rPr>
              <w:rPr>
                <w:rFonts w:ascii="Cambria Math" w:hAnsi="Cambria Math"/>
                <w:sz w:val="24"/>
              </w:rPr>
              <m:t>y</m:t>
            </m:r>
            <m:ctrlPr>
              <w:rPr>
                <w:rFonts w:ascii="Cambria Math" w:hAnsi="Cambria Math"/>
                <w:b/>
                <w:bCs/>
                <w:sz w:val="24"/>
              </w:rPr>
            </m:ctrlPr>
          </m:sub>
        </m:sSub>
      </m:oMath>
      <w:r>
        <w:rPr>
          <w:rFonts w:hint="eastAsia" w:ascii="Calibri" w:hAnsi="Calibri"/>
          <w:b/>
          <w:bCs/>
          <w:sz w:val="24"/>
        </w:rPr>
        <w:t>（北京油改电小客车出行碳减排方法学(试行)适用）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5"/>
        <w:gridCol w:w="1056"/>
        <w:gridCol w:w="3156"/>
        <w:gridCol w:w="2316"/>
        <w:gridCol w:w="1266"/>
      </w:tblGrid>
      <w:tr w14:paraId="0962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57DF4589">
            <w:pPr>
              <w:jc w:val="center"/>
              <w:rPr>
                <w:rFonts w:ascii="Calibri" w:hAnsi="Calibri"/>
                <w:b/>
                <w:bCs/>
                <w:sz w:val="24"/>
              </w:rPr>
            </w:pPr>
            <w:r>
              <w:rPr>
                <w:rFonts w:hint="eastAsia" w:ascii="仿宋" w:hAnsi="仿宋"/>
              </w:rPr>
              <w:t>监测期</w:t>
            </w:r>
          </w:p>
        </w:tc>
        <w:tc>
          <w:tcPr>
            <w:tcW w:w="0" w:type="auto"/>
            <w:vAlign w:val="center"/>
          </w:tcPr>
          <w:p w14:paraId="6AAFB293">
            <w:pPr>
              <w:jc w:val="center"/>
              <w:rPr>
                <w:rFonts w:ascii="宋体" w:hAnsi="宋体"/>
              </w:rPr>
            </w:pPr>
            <w:r>
              <w:rPr>
                <w:rFonts w:hint="eastAsia" w:ascii="宋体" w:hAnsi="宋体"/>
              </w:rPr>
              <w:t>出行次数</w:t>
            </w:r>
          </w:p>
          <w:p w14:paraId="71680C45">
            <w:pPr>
              <w:jc w:val="center"/>
              <w:rPr>
                <w:rFonts w:ascii="宋体" w:hAnsi="宋体"/>
              </w:rPr>
            </w:pPr>
            <w:r>
              <w:rPr>
                <w:rFonts w:hint="eastAsia" w:ascii="宋体" w:hAnsi="宋体"/>
              </w:rPr>
              <w:t>（次）</w:t>
            </w:r>
          </w:p>
        </w:tc>
        <w:tc>
          <w:tcPr>
            <w:tcW w:w="0" w:type="auto"/>
            <w:vAlign w:val="center"/>
          </w:tcPr>
          <w:p w14:paraId="42B425DC">
            <w:pPr>
              <w:jc w:val="center"/>
              <w:rPr>
                <w:rFonts w:ascii="宋体" w:hAnsi="宋体"/>
              </w:rPr>
            </w:pPr>
            <w:r>
              <w:rPr>
                <w:rFonts w:hint="eastAsia" w:ascii="宋体" w:hAnsi="宋体"/>
              </w:rPr>
              <w:t>基准线情景燃油小客车出行里程</w:t>
            </w:r>
          </w:p>
          <w:p w14:paraId="64AEBC0B">
            <w:pPr>
              <w:jc w:val="center"/>
              <w:rPr>
                <w:rFonts w:ascii="Calibri" w:hAnsi="Calibri"/>
                <w:b/>
                <w:bCs/>
                <w:sz w:val="24"/>
              </w:rPr>
            </w:pPr>
            <w:r>
              <w:rPr>
                <w:rFonts w:hint="eastAsia" w:ascii="宋体" w:hAnsi="宋体"/>
              </w:rPr>
              <w:t>（</w:t>
            </w:r>
            <w:r>
              <w:t>km</w:t>
            </w:r>
            <w:r>
              <w:rPr>
                <w:rFonts w:ascii="宋体" w:hAnsi="宋体"/>
              </w:rPr>
              <w:t>）</w:t>
            </w:r>
          </w:p>
        </w:tc>
        <w:tc>
          <w:tcPr>
            <w:tcW w:w="0" w:type="auto"/>
            <w:vAlign w:val="center"/>
          </w:tcPr>
          <w:p w14:paraId="7BCDEFDB">
            <w:pPr>
              <w:jc w:val="center"/>
              <w:rPr>
                <w:rFonts w:ascii="宋体" w:hAnsi="宋体"/>
              </w:rPr>
            </w:pPr>
            <w:r>
              <w:rPr>
                <w:rFonts w:hint="eastAsia" w:ascii="宋体" w:hAnsi="宋体"/>
              </w:rPr>
              <w:t>燃油小客车碳排放因子</w:t>
            </w:r>
          </w:p>
          <w:p w14:paraId="1023554F">
            <w:pPr>
              <w:jc w:val="center"/>
              <w:rPr>
                <w:rFonts w:cs="宋体"/>
                <w:iCs/>
                <w:lang w:val="en-AU"/>
              </w:rPr>
            </w:pPr>
            <w:r>
              <w:rPr>
                <w:rFonts w:hint="eastAsia" w:ascii="宋体" w:hAnsi="宋体"/>
              </w:rPr>
              <w:t>（</w:t>
            </w:r>
            <w:r>
              <w:rPr>
                <w:rFonts w:cs="宋体"/>
                <w:iCs/>
              </w:rPr>
              <w:t>tCO</w:t>
            </w:r>
            <w:r>
              <w:rPr>
                <w:rFonts w:cs="宋体"/>
                <w:iCs/>
                <w:vertAlign w:val="subscript"/>
              </w:rPr>
              <w:t>2</w:t>
            </w:r>
            <w:r>
              <w:rPr>
                <w:rFonts w:ascii="宋体" w:hAnsi="宋体" w:cs="宋体"/>
                <w:iCs/>
              </w:rPr>
              <w:t>/</w:t>
            </w:r>
            <w:r>
              <w:rPr>
                <w:rFonts w:cs="宋体"/>
                <w:iCs/>
                <w:lang w:val="en-AU"/>
              </w:rPr>
              <w:t>km</w:t>
            </w:r>
            <w:r>
              <w:rPr>
                <w:rFonts w:hint="eastAsia" w:ascii="宋体" w:hAnsi="宋体" w:cs="宋体"/>
                <w:iCs/>
              </w:rPr>
              <w:t>）</w:t>
            </w:r>
          </w:p>
        </w:tc>
        <w:tc>
          <w:tcPr>
            <w:tcW w:w="0" w:type="auto"/>
            <w:vAlign w:val="center"/>
          </w:tcPr>
          <w:p w14:paraId="330AD193">
            <w:pPr>
              <w:jc w:val="center"/>
              <w:rPr>
                <w:rFonts w:ascii="宋体" w:hAnsi="宋体"/>
              </w:rPr>
            </w:pPr>
            <w:r>
              <w:rPr>
                <w:rFonts w:hint="eastAsia" w:ascii="宋体" w:hAnsi="宋体"/>
              </w:rPr>
              <w:t>基准线排放</w:t>
            </w:r>
          </w:p>
          <w:p w14:paraId="00583603">
            <w:pPr>
              <w:jc w:val="center"/>
              <w:rPr>
                <w:rFonts w:ascii="Calibri" w:hAnsi="Calibri"/>
                <w:b/>
                <w:bCs/>
                <w:sz w:val="24"/>
              </w:rPr>
            </w:pPr>
            <w:r>
              <w:rPr>
                <w:rFonts w:hint="eastAsia" w:ascii="宋体" w:hAnsi="宋体"/>
              </w:rPr>
              <w:t>（</w:t>
            </w:r>
            <w:r>
              <w:t>tCO</w:t>
            </w:r>
            <w:r>
              <w:rPr>
                <w:vertAlign w:val="subscript"/>
              </w:rPr>
              <w:t>2</w:t>
            </w:r>
            <w:r>
              <w:rPr>
                <w:rFonts w:hint="eastAsia" w:ascii="宋体" w:hAnsi="宋体"/>
              </w:rPr>
              <w:t>）</w:t>
            </w:r>
          </w:p>
        </w:tc>
      </w:tr>
      <w:tr w14:paraId="4840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5A2A98A4">
            <w:pPr>
              <w:jc w:val="center"/>
              <w:rPr>
                <w:rFonts w:ascii="Calibri" w:hAnsi="Calibri"/>
                <w:b/>
                <w:bCs/>
                <w:sz w:val="24"/>
              </w:rPr>
            </w:pPr>
          </w:p>
        </w:tc>
        <w:tc>
          <w:tcPr>
            <w:tcW w:w="0" w:type="auto"/>
            <w:vAlign w:val="center"/>
          </w:tcPr>
          <w:p w14:paraId="2FD8570C">
            <w:pPr>
              <w:jc w:val="center"/>
              <w:rPr>
                <w:rFonts w:ascii="Calibri" w:hAnsi="Calibri"/>
                <w:b/>
                <w:bCs/>
                <w:sz w:val="24"/>
              </w:rPr>
            </w:pPr>
          </w:p>
        </w:tc>
        <w:tc>
          <w:tcPr>
            <w:tcW w:w="0" w:type="auto"/>
            <w:vAlign w:val="center"/>
          </w:tcPr>
          <w:p w14:paraId="67C9878B">
            <w:pPr>
              <w:jc w:val="center"/>
              <w:rPr>
                <w:rFonts w:ascii="Calibri" w:hAnsi="Calibri"/>
                <w:b/>
                <w:bCs/>
                <w:sz w:val="24"/>
              </w:rPr>
            </w:pPr>
          </w:p>
        </w:tc>
        <w:tc>
          <w:tcPr>
            <w:tcW w:w="0" w:type="auto"/>
            <w:vAlign w:val="center"/>
          </w:tcPr>
          <w:p w14:paraId="06D66A3D">
            <w:pPr>
              <w:jc w:val="center"/>
              <w:rPr>
                <w:rFonts w:ascii="Calibri" w:hAnsi="Calibri"/>
                <w:b/>
                <w:bCs/>
                <w:sz w:val="24"/>
              </w:rPr>
            </w:pPr>
          </w:p>
        </w:tc>
        <w:tc>
          <w:tcPr>
            <w:tcW w:w="0" w:type="auto"/>
            <w:vAlign w:val="center"/>
          </w:tcPr>
          <w:p w14:paraId="4F4F5B2E">
            <w:pPr>
              <w:jc w:val="center"/>
              <w:rPr>
                <w:rFonts w:ascii="Calibri" w:hAnsi="Calibri"/>
                <w:b/>
                <w:bCs/>
                <w:sz w:val="24"/>
              </w:rPr>
            </w:pPr>
          </w:p>
        </w:tc>
      </w:tr>
      <w:tr w14:paraId="1F36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10694115">
            <w:pPr>
              <w:jc w:val="center"/>
              <w:rPr>
                <w:rFonts w:ascii="Calibri" w:hAnsi="Calibri"/>
                <w:b/>
                <w:bCs/>
                <w:sz w:val="24"/>
              </w:rPr>
            </w:pPr>
          </w:p>
        </w:tc>
        <w:tc>
          <w:tcPr>
            <w:tcW w:w="0" w:type="auto"/>
            <w:vAlign w:val="center"/>
          </w:tcPr>
          <w:p w14:paraId="47C49A00">
            <w:pPr>
              <w:jc w:val="center"/>
              <w:rPr>
                <w:rFonts w:ascii="Calibri" w:hAnsi="Calibri"/>
                <w:b/>
                <w:bCs/>
                <w:sz w:val="24"/>
              </w:rPr>
            </w:pPr>
          </w:p>
        </w:tc>
        <w:tc>
          <w:tcPr>
            <w:tcW w:w="0" w:type="auto"/>
            <w:vAlign w:val="center"/>
          </w:tcPr>
          <w:p w14:paraId="236ED405">
            <w:pPr>
              <w:jc w:val="center"/>
              <w:rPr>
                <w:rFonts w:ascii="Calibri" w:hAnsi="Calibri"/>
                <w:b/>
                <w:bCs/>
                <w:sz w:val="24"/>
              </w:rPr>
            </w:pPr>
          </w:p>
        </w:tc>
        <w:tc>
          <w:tcPr>
            <w:tcW w:w="0" w:type="auto"/>
            <w:vAlign w:val="center"/>
          </w:tcPr>
          <w:p w14:paraId="571ECEA3">
            <w:pPr>
              <w:jc w:val="center"/>
              <w:rPr>
                <w:rFonts w:ascii="Calibri" w:hAnsi="Calibri"/>
                <w:b/>
                <w:bCs/>
                <w:sz w:val="24"/>
              </w:rPr>
            </w:pPr>
          </w:p>
        </w:tc>
        <w:tc>
          <w:tcPr>
            <w:tcW w:w="0" w:type="auto"/>
            <w:vAlign w:val="center"/>
          </w:tcPr>
          <w:p w14:paraId="56496D8F">
            <w:pPr>
              <w:jc w:val="center"/>
              <w:rPr>
                <w:rFonts w:ascii="Calibri" w:hAnsi="Calibri"/>
                <w:b/>
                <w:bCs/>
                <w:sz w:val="24"/>
              </w:rPr>
            </w:pPr>
          </w:p>
        </w:tc>
      </w:tr>
      <w:tr w14:paraId="39A6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6B875D23">
            <w:pPr>
              <w:jc w:val="center"/>
              <w:rPr>
                <w:rFonts w:ascii="Calibri" w:hAnsi="Calibri"/>
                <w:b/>
                <w:bCs/>
                <w:sz w:val="24"/>
              </w:rPr>
            </w:pPr>
            <w:r>
              <w:rPr>
                <w:rFonts w:hint="eastAsia" w:ascii="仿宋" w:hAnsi="仿宋"/>
              </w:rPr>
              <w:t>基准线排放量合计</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0" w:type="auto"/>
            <w:gridSpan w:val="4"/>
            <w:vAlign w:val="center"/>
          </w:tcPr>
          <w:p w14:paraId="3AE87632">
            <w:pPr>
              <w:jc w:val="center"/>
              <w:rPr>
                <w:rFonts w:ascii="Calibri" w:hAnsi="Calibri"/>
                <w:b/>
                <w:bCs/>
                <w:sz w:val="24"/>
              </w:rPr>
            </w:pPr>
          </w:p>
        </w:tc>
      </w:tr>
    </w:tbl>
    <w:p w14:paraId="543151A8">
      <w:pPr>
        <w:spacing w:before="120" w:beforeLines="50"/>
        <w:jc w:val="center"/>
        <w:rPr>
          <w:rFonts w:ascii="Calibri" w:hAnsi="Calibri"/>
          <w:b/>
          <w:bCs/>
          <w:sz w:val="24"/>
        </w:rPr>
      </w:pPr>
      <w:r>
        <w:rPr>
          <w:rFonts w:ascii="Calibri" w:hAnsi="Calibri"/>
          <w:b/>
          <w:bCs/>
          <w:sz w:val="24"/>
        </w:rPr>
        <w:br w:type="page"/>
      </w:r>
    </w:p>
    <w:p w14:paraId="0EE4F92D">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5</w:t>
      </w:r>
      <w:r>
        <w:rPr>
          <w:rFonts w:ascii="Calibri" w:hAnsi="Calibri"/>
          <w:b/>
          <w:bCs/>
          <w:sz w:val="24"/>
        </w:rPr>
        <w:t xml:space="preserve"> </w:t>
      </w:r>
      <w:r>
        <w:rPr>
          <w:rFonts w:hint="eastAsia" w:ascii="Calibri" w:hAnsi="Calibri"/>
          <w:b/>
          <w:bCs/>
          <w:sz w:val="24"/>
        </w:rPr>
        <w:t>项目基准线情景的基准线车辆行驶里程</w:t>
      </w:r>
      <m:oMath>
        <m:sSub>
          <m:sSubPr>
            <m:ctrlPr>
              <w:rPr>
                <w:rFonts w:ascii="Cambria Math" w:hAnsi="Cambria Math"/>
                <w:b/>
                <w:bCs/>
                <w:sz w:val="24"/>
              </w:rPr>
            </m:ctrlPr>
          </m:sSubPr>
          <m:e>
            <m:r>
              <m:rPr>
                <m:sty m:val="bi"/>
              </m:rPr>
              <w:rPr>
                <w:rFonts w:ascii="Cambria Math" w:hAnsi="Cambria Math"/>
                <w:sz w:val="24"/>
              </w:rPr>
              <m:t>BD</m:t>
            </m:r>
            <m:ctrlPr>
              <w:rPr>
                <w:rFonts w:ascii="Cambria Math" w:hAnsi="Cambria Math"/>
                <w:b/>
                <w:bCs/>
                <w:sz w:val="24"/>
              </w:rPr>
            </m:ctrlPr>
          </m:e>
          <m:sub>
            <m:r>
              <m:rPr>
                <m:sty m:val="bi"/>
              </m:rPr>
              <w:rPr>
                <w:rFonts w:ascii="Cambria Math" w:hAnsi="Cambria Math"/>
                <w:sz w:val="24"/>
              </w:rPr>
              <m:t>i</m:t>
            </m:r>
            <m:r>
              <m:rPr>
                <m:sty m:val="b"/>
              </m:rPr>
              <w:rPr>
                <w:rFonts w:ascii="Cambria Math" w:hAnsi="Cambria Math"/>
                <w:sz w:val="24"/>
              </w:rPr>
              <m:t>,</m:t>
            </m:r>
            <m:r>
              <m:rPr>
                <m:sty m:val="bi"/>
              </m:rPr>
              <w:rPr>
                <w:rFonts w:ascii="Cambria Math" w:hAnsi="Cambria Math"/>
                <w:sz w:val="24"/>
              </w:rPr>
              <m:t>BL</m:t>
            </m:r>
            <m:ctrlPr>
              <w:rPr>
                <w:rFonts w:ascii="Cambria Math" w:hAnsi="Cambria Math"/>
                <w:b/>
                <w:bCs/>
                <w:sz w:val="24"/>
              </w:rPr>
            </m:ctrlPr>
          </m:sub>
        </m:sSub>
      </m:oMath>
      <w:r>
        <w:rPr>
          <w:rFonts w:hint="eastAsia" w:ascii="Calibri" w:hAnsi="Calibri"/>
          <w:b/>
          <w:bCs/>
          <w:sz w:val="24"/>
        </w:rPr>
        <w:t>（北京氢燃料电池汽车碳减排方法学(试行)适用）</w:t>
      </w:r>
    </w:p>
    <w:tbl>
      <w:tblPr>
        <w:tblStyle w:val="33"/>
        <w:tblW w:w="42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4609"/>
        <w:gridCol w:w="4606"/>
      </w:tblGrid>
      <w:tr w14:paraId="51E3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pct"/>
            <w:vAlign w:val="center"/>
          </w:tcPr>
          <w:p w14:paraId="3E53098E">
            <w:pPr>
              <w:jc w:val="center"/>
              <w:rPr>
                <w:rFonts w:ascii="仿宋" w:hAnsi="仿宋"/>
                <w:kern w:val="0"/>
              </w:rPr>
            </w:pPr>
            <w:r>
              <w:rPr>
                <w:rFonts w:hint="eastAsia" w:ascii="仿宋" w:hAnsi="仿宋"/>
                <w:kern w:val="0"/>
              </w:rPr>
              <w:t>监测期</w:t>
            </w:r>
          </w:p>
        </w:tc>
        <w:tc>
          <w:tcPr>
            <w:tcW w:w="1929" w:type="pct"/>
            <w:vAlign w:val="center"/>
          </w:tcPr>
          <w:p w14:paraId="3530ECFD">
            <w:pPr>
              <w:jc w:val="center"/>
              <w:rPr>
                <w:rFonts w:ascii="仿宋" w:hAnsi="仿宋"/>
                <w:kern w:val="0"/>
              </w:rPr>
            </w:pPr>
            <w:r>
              <w:rPr>
                <w:rFonts w:hint="eastAsia" w:ascii="仿宋" w:hAnsi="仿宋"/>
                <w:kern w:val="0"/>
              </w:rPr>
              <w:t>项目氢燃料电池汽车实际行驶里程（</w:t>
            </w:r>
            <w:r>
              <w:rPr>
                <w:kern w:val="0"/>
              </w:rPr>
              <w:t>km</w:t>
            </w:r>
            <w:r>
              <w:rPr>
                <w:rFonts w:hint="eastAsia" w:ascii="仿宋" w:hAnsi="仿宋"/>
                <w:kern w:val="0"/>
              </w:rPr>
              <w:t>）</w:t>
            </w:r>
          </w:p>
        </w:tc>
        <w:tc>
          <w:tcPr>
            <w:tcW w:w="1929" w:type="pct"/>
            <w:vAlign w:val="center"/>
          </w:tcPr>
          <w:p w14:paraId="0C556049">
            <w:pPr>
              <w:jc w:val="center"/>
              <w:rPr>
                <w:rFonts w:ascii="仿宋" w:hAnsi="仿宋"/>
                <w:kern w:val="0"/>
              </w:rPr>
            </w:pPr>
            <w:r>
              <w:rPr>
                <w:rFonts w:hint="eastAsia" w:ascii="仿宋" w:hAnsi="仿宋"/>
                <w:kern w:val="0"/>
              </w:rPr>
              <w:t>基准线行驶里程（</w:t>
            </w:r>
            <w:r>
              <w:rPr>
                <w:kern w:val="0"/>
              </w:rPr>
              <w:t>km</w:t>
            </w:r>
            <w:r>
              <w:rPr>
                <w:rFonts w:hint="eastAsia" w:ascii="仿宋" w:hAnsi="仿宋"/>
                <w:kern w:val="0"/>
              </w:rPr>
              <w:t>）</w:t>
            </w:r>
          </w:p>
        </w:tc>
      </w:tr>
      <w:tr w14:paraId="35D2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pct"/>
            <w:vAlign w:val="center"/>
          </w:tcPr>
          <w:p w14:paraId="1FDE9794">
            <w:pPr>
              <w:jc w:val="center"/>
              <w:rPr>
                <w:rFonts w:ascii="仿宋" w:hAnsi="仿宋"/>
                <w:kern w:val="0"/>
              </w:rPr>
            </w:pPr>
          </w:p>
        </w:tc>
        <w:tc>
          <w:tcPr>
            <w:tcW w:w="1929" w:type="pct"/>
            <w:vAlign w:val="center"/>
          </w:tcPr>
          <w:p w14:paraId="4C18D2AB">
            <w:pPr>
              <w:jc w:val="center"/>
              <w:rPr>
                <w:rFonts w:ascii="仿宋" w:hAnsi="仿宋"/>
                <w:kern w:val="0"/>
              </w:rPr>
            </w:pPr>
          </w:p>
        </w:tc>
        <w:tc>
          <w:tcPr>
            <w:tcW w:w="1929" w:type="pct"/>
            <w:vAlign w:val="center"/>
          </w:tcPr>
          <w:p w14:paraId="2842D797">
            <w:pPr>
              <w:jc w:val="center"/>
              <w:rPr>
                <w:rFonts w:ascii="仿宋" w:hAnsi="仿宋"/>
                <w:kern w:val="0"/>
              </w:rPr>
            </w:pPr>
          </w:p>
        </w:tc>
      </w:tr>
      <w:tr w14:paraId="48D0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pct"/>
            <w:vAlign w:val="center"/>
          </w:tcPr>
          <w:p w14:paraId="3EAF8136">
            <w:pPr>
              <w:jc w:val="center"/>
              <w:rPr>
                <w:rFonts w:ascii="仿宋" w:hAnsi="仿宋"/>
                <w:kern w:val="0"/>
              </w:rPr>
            </w:pPr>
          </w:p>
        </w:tc>
        <w:tc>
          <w:tcPr>
            <w:tcW w:w="1929" w:type="pct"/>
            <w:vAlign w:val="center"/>
          </w:tcPr>
          <w:p w14:paraId="4922777A">
            <w:pPr>
              <w:jc w:val="center"/>
              <w:rPr>
                <w:rFonts w:ascii="仿宋" w:hAnsi="仿宋"/>
                <w:kern w:val="0"/>
              </w:rPr>
            </w:pPr>
          </w:p>
        </w:tc>
        <w:tc>
          <w:tcPr>
            <w:tcW w:w="1929" w:type="pct"/>
            <w:vAlign w:val="center"/>
          </w:tcPr>
          <w:p w14:paraId="5B88B3C9">
            <w:pPr>
              <w:jc w:val="center"/>
              <w:rPr>
                <w:rFonts w:ascii="仿宋" w:hAnsi="仿宋"/>
                <w:kern w:val="0"/>
              </w:rPr>
            </w:pPr>
          </w:p>
        </w:tc>
      </w:tr>
      <w:tr w14:paraId="0B38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pct"/>
            <w:vAlign w:val="center"/>
          </w:tcPr>
          <w:p w14:paraId="08755DB0">
            <w:pPr>
              <w:jc w:val="center"/>
              <w:rPr>
                <w:rFonts w:ascii="仿宋" w:hAnsi="仿宋"/>
                <w:kern w:val="0"/>
              </w:rPr>
            </w:pPr>
            <w:r>
              <w:rPr>
                <w:rFonts w:hint="eastAsia" w:ascii="仿宋" w:hAnsi="仿宋"/>
                <w:kern w:val="0"/>
              </w:rPr>
              <w:t>合计</w:t>
            </w:r>
          </w:p>
        </w:tc>
        <w:tc>
          <w:tcPr>
            <w:tcW w:w="1929" w:type="pct"/>
            <w:vAlign w:val="center"/>
          </w:tcPr>
          <w:p w14:paraId="351BA668">
            <w:pPr>
              <w:jc w:val="center"/>
              <w:rPr>
                <w:rFonts w:ascii="仿宋" w:hAnsi="仿宋"/>
                <w:kern w:val="0"/>
              </w:rPr>
            </w:pPr>
          </w:p>
        </w:tc>
        <w:tc>
          <w:tcPr>
            <w:tcW w:w="1929" w:type="pct"/>
            <w:vAlign w:val="center"/>
          </w:tcPr>
          <w:p w14:paraId="0BAAFCA0">
            <w:pPr>
              <w:jc w:val="center"/>
              <w:rPr>
                <w:rFonts w:ascii="仿宋" w:hAnsi="仿宋"/>
                <w:kern w:val="0"/>
              </w:rPr>
            </w:pPr>
          </w:p>
        </w:tc>
      </w:tr>
    </w:tbl>
    <w:p w14:paraId="0ECF0585">
      <w:pPr>
        <w:spacing w:before="120" w:beforeLines="50"/>
        <w:jc w:val="center"/>
        <w:rPr>
          <w:rFonts w:ascii="Calibri" w:hAnsi="Calibri"/>
          <w:b/>
          <w:bCs/>
          <w:sz w:val="24"/>
        </w:rPr>
      </w:pPr>
    </w:p>
    <w:p w14:paraId="5C292465">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6</w:t>
      </w:r>
      <w:r>
        <w:rPr>
          <w:rFonts w:ascii="Calibri" w:hAnsi="Calibri"/>
          <w:b/>
          <w:bCs/>
          <w:sz w:val="24"/>
        </w:rPr>
        <w:t xml:space="preserve"> </w:t>
      </w:r>
      <w:r>
        <w:rPr>
          <w:rFonts w:hint="eastAsia" w:ascii="Calibri" w:hAnsi="Calibri"/>
          <w:b/>
          <w:bCs/>
          <w:sz w:val="24"/>
        </w:rPr>
        <w:t>项目基准线情景的基准线车辆行驶速度</w:t>
      </w:r>
      <m:oMath>
        <m:acc>
          <m:accPr>
            <m:chr m:val="̅"/>
            <m:ctrlPr>
              <w:rPr>
                <w:rFonts w:ascii="Cambria Math" w:hAnsi="Cambria Math"/>
                <w:b/>
                <w:bCs/>
                <w:sz w:val="24"/>
              </w:rPr>
            </m:ctrlPr>
          </m:accPr>
          <m:e>
            <m:sSub>
              <m:sSubPr>
                <m:ctrlPr>
                  <w:rPr>
                    <w:rFonts w:ascii="Cambria Math" w:hAnsi="Cambria Math"/>
                    <w:b/>
                    <w:bCs/>
                    <w:sz w:val="24"/>
                  </w:rPr>
                </m:ctrlPr>
              </m:sSubPr>
              <m:e>
                <m:r>
                  <m:rPr>
                    <m:sty m:val="bi"/>
                  </m:rPr>
                  <w:rPr>
                    <w:rFonts w:ascii="Cambria Math" w:hAnsi="Cambria Math"/>
                    <w:sz w:val="24"/>
                  </w:rPr>
                  <m:t>v</m:t>
                </m:r>
                <m:ctrlPr>
                  <w:rPr>
                    <w:rFonts w:ascii="Cambria Math" w:hAnsi="Cambria Math"/>
                    <w:b/>
                    <w:bCs/>
                    <w:sz w:val="24"/>
                  </w:rPr>
                </m:ctrlPr>
              </m:e>
              <m:sub>
                <m:r>
                  <m:rPr>
                    <m:sty m:val="bi"/>
                  </m:rPr>
                  <w:rPr>
                    <w:rFonts w:ascii="Cambria Math" w:hAnsi="Cambria Math"/>
                    <w:sz w:val="24"/>
                  </w:rPr>
                  <m:t>i</m:t>
                </m:r>
                <m:ctrlPr>
                  <w:rPr>
                    <w:rFonts w:ascii="Cambria Math" w:hAnsi="Cambria Math"/>
                    <w:b/>
                    <w:bCs/>
                    <w:sz w:val="24"/>
                  </w:rPr>
                </m:ctrlPr>
              </m:sub>
            </m:sSub>
            <m:ctrlPr>
              <w:rPr>
                <w:rFonts w:ascii="Cambria Math" w:hAnsi="Cambria Math"/>
                <w:b/>
                <w:bCs/>
                <w:sz w:val="24"/>
              </w:rPr>
            </m:ctrlPr>
          </m:e>
        </m:acc>
      </m:oMath>
      <w:r>
        <w:rPr>
          <w:rFonts w:hint="eastAsia" w:ascii="Calibri" w:hAnsi="Calibri"/>
          <w:b/>
          <w:bCs/>
          <w:sz w:val="24"/>
        </w:rPr>
        <w:t>（北京氢燃料电池汽车碳减排方法学(试行)适用）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4535"/>
        <w:gridCol w:w="4535"/>
      </w:tblGrid>
      <w:tr w14:paraId="08EB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87" w:type="dxa"/>
            <w:vAlign w:val="center"/>
          </w:tcPr>
          <w:p w14:paraId="70F12FE2">
            <w:pPr>
              <w:jc w:val="center"/>
              <w:rPr>
                <w:rFonts w:ascii="仿宋" w:hAnsi="仿宋"/>
                <w:kern w:val="0"/>
              </w:rPr>
            </w:pPr>
            <w:r>
              <w:rPr>
                <w:rFonts w:hint="eastAsia" w:ascii="仿宋" w:hAnsi="仿宋"/>
                <w:kern w:val="0"/>
              </w:rPr>
              <w:t>监测期</w:t>
            </w:r>
          </w:p>
        </w:tc>
        <w:tc>
          <w:tcPr>
            <w:tcW w:w="4535" w:type="dxa"/>
            <w:vAlign w:val="center"/>
          </w:tcPr>
          <w:p w14:paraId="72D3F067">
            <w:pPr>
              <w:jc w:val="center"/>
              <w:rPr>
                <w:rFonts w:ascii="仿宋" w:hAnsi="仿宋"/>
                <w:kern w:val="0"/>
              </w:rPr>
            </w:pPr>
            <w:r>
              <w:rPr>
                <w:rFonts w:hint="eastAsia" w:ascii="仿宋" w:hAnsi="仿宋"/>
                <w:kern w:val="0"/>
              </w:rPr>
              <w:t>项目氢燃料电池汽车实际行驶速度（</w:t>
            </w:r>
            <w:r>
              <w:rPr>
                <w:kern w:val="0"/>
              </w:rPr>
              <w:t>km</w:t>
            </w:r>
            <w:r>
              <w:rPr>
                <w:rFonts w:ascii="仿宋" w:hAnsi="仿宋"/>
                <w:kern w:val="0"/>
              </w:rPr>
              <w:t>/</w:t>
            </w:r>
            <w:r>
              <w:rPr>
                <w:kern w:val="0"/>
              </w:rPr>
              <w:t>h</w:t>
            </w:r>
            <w:r>
              <w:rPr>
                <w:rFonts w:hint="eastAsia" w:ascii="仿宋" w:hAnsi="仿宋"/>
                <w:kern w:val="0"/>
              </w:rPr>
              <w:t>）</w:t>
            </w:r>
          </w:p>
        </w:tc>
        <w:tc>
          <w:tcPr>
            <w:tcW w:w="4535" w:type="dxa"/>
            <w:vAlign w:val="center"/>
          </w:tcPr>
          <w:p w14:paraId="0124FF46">
            <w:pPr>
              <w:jc w:val="center"/>
              <w:rPr>
                <w:rFonts w:ascii="仿宋" w:hAnsi="仿宋"/>
                <w:kern w:val="0"/>
              </w:rPr>
            </w:pPr>
            <w:r>
              <w:rPr>
                <w:rFonts w:hint="eastAsia" w:ascii="仿宋" w:hAnsi="仿宋"/>
                <w:kern w:val="0"/>
              </w:rPr>
              <w:t>基准线行驶速度（</w:t>
            </w:r>
            <w:r>
              <w:rPr>
                <w:kern w:val="0"/>
              </w:rPr>
              <w:t>km</w:t>
            </w:r>
            <w:r>
              <w:rPr>
                <w:rFonts w:ascii="仿宋" w:hAnsi="仿宋"/>
                <w:kern w:val="0"/>
              </w:rPr>
              <w:t>/</w:t>
            </w:r>
            <w:r>
              <w:rPr>
                <w:kern w:val="0"/>
              </w:rPr>
              <w:t>h</w:t>
            </w:r>
            <w:r>
              <w:rPr>
                <w:rFonts w:hint="eastAsia" w:ascii="仿宋" w:hAnsi="仿宋"/>
                <w:kern w:val="0"/>
              </w:rPr>
              <w:t>）</w:t>
            </w:r>
          </w:p>
        </w:tc>
      </w:tr>
      <w:tr w14:paraId="52F7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87" w:type="dxa"/>
            <w:vAlign w:val="center"/>
          </w:tcPr>
          <w:p w14:paraId="15647E40">
            <w:pPr>
              <w:jc w:val="center"/>
              <w:rPr>
                <w:rFonts w:ascii="仿宋" w:hAnsi="仿宋"/>
                <w:kern w:val="0"/>
              </w:rPr>
            </w:pPr>
          </w:p>
        </w:tc>
        <w:tc>
          <w:tcPr>
            <w:tcW w:w="4535" w:type="dxa"/>
            <w:vAlign w:val="center"/>
          </w:tcPr>
          <w:p w14:paraId="090F94F2">
            <w:pPr>
              <w:jc w:val="center"/>
              <w:rPr>
                <w:rFonts w:ascii="仿宋" w:hAnsi="仿宋"/>
                <w:kern w:val="0"/>
              </w:rPr>
            </w:pPr>
          </w:p>
        </w:tc>
        <w:tc>
          <w:tcPr>
            <w:tcW w:w="4535" w:type="dxa"/>
            <w:vAlign w:val="center"/>
          </w:tcPr>
          <w:p w14:paraId="6B34E872">
            <w:pPr>
              <w:jc w:val="center"/>
              <w:rPr>
                <w:rFonts w:ascii="仿宋" w:hAnsi="仿宋"/>
                <w:kern w:val="0"/>
              </w:rPr>
            </w:pPr>
          </w:p>
        </w:tc>
      </w:tr>
      <w:tr w14:paraId="1696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87" w:type="dxa"/>
            <w:vAlign w:val="center"/>
          </w:tcPr>
          <w:p w14:paraId="12E547A6">
            <w:pPr>
              <w:jc w:val="center"/>
              <w:rPr>
                <w:rFonts w:ascii="仿宋" w:hAnsi="仿宋"/>
                <w:kern w:val="0"/>
              </w:rPr>
            </w:pPr>
          </w:p>
        </w:tc>
        <w:tc>
          <w:tcPr>
            <w:tcW w:w="4535" w:type="dxa"/>
            <w:vAlign w:val="center"/>
          </w:tcPr>
          <w:p w14:paraId="6AA49778">
            <w:pPr>
              <w:jc w:val="center"/>
              <w:rPr>
                <w:rFonts w:ascii="仿宋" w:hAnsi="仿宋"/>
                <w:kern w:val="0"/>
              </w:rPr>
            </w:pPr>
          </w:p>
        </w:tc>
        <w:tc>
          <w:tcPr>
            <w:tcW w:w="4535" w:type="dxa"/>
            <w:vAlign w:val="center"/>
          </w:tcPr>
          <w:p w14:paraId="3510F172">
            <w:pPr>
              <w:jc w:val="center"/>
              <w:rPr>
                <w:rFonts w:ascii="仿宋" w:hAnsi="仿宋"/>
                <w:kern w:val="0"/>
              </w:rPr>
            </w:pPr>
          </w:p>
        </w:tc>
      </w:tr>
      <w:tr w14:paraId="5BD0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87" w:type="dxa"/>
            <w:vAlign w:val="center"/>
          </w:tcPr>
          <w:p w14:paraId="08714F05">
            <w:pPr>
              <w:jc w:val="center"/>
              <w:rPr>
                <w:rFonts w:ascii="仿宋" w:hAnsi="仿宋"/>
                <w:kern w:val="0"/>
              </w:rPr>
            </w:pPr>
            <w:r>
              <w:rPr>
                <w:rFonts w:hint="eastAsia" w:ascii="仿宋" w:hAnsi="仿宋"/>
                <w:kern w:val="0"/>
              </w:rPr>
              <w:t>合计</w:t>
            </w:r>
          </w:p>
        </w:tc>
        <w:tc>
          <w:tcPr>
            <w:tcW w:w="4535" w:type="dxa"/>
            <w:vAlign w:val="center"/>
          </w:tcPr>
          <w:p w14:paraId="4261F17C">
            <w:pPr>
              <w:jc w:val="center"/>
              <w:rPr>
                <w:rFonts w:ascii="仿宋" w:hAnsi="仿宋"/>
                <w:kern w:val="0"/>
              </w:rPr>
            </w:pPr>
            <w:r>
              <w:rPr>
                <w:rFonts w:ascii="仿宋" w:hAnsi="仿宋"/>
                <w:kern w:val="0"/>
              </w:rPr>
              <w:t>/</w:t>
            </w:r>
          </w:p>
        </w:tc>
        <w:tc>
          <w:tcPr>
            <w:tcW w:w="4535" w:type="dxa"/>
            <w:vAlign w:val="center"/>
          </w:tcPr>
          <w:p w14:paraId="422E06FA">
            <w:pPr>
              <w:jc w:val="center"/>
              <w:rPr>
                <w:rFonts w:ascii="仿宋" w:hAnsi="仿宋"/>
                <w:kern w:val="0"/>
              </w:rPr>
            </w:pPr>
            <w:r>
              <w:rPr>
                <w:rFonts w:ascii="仿宋" w:hAnsi="仿宋"/>
                <w:kern w:val="0"/>
              </w:rPr>
              <w:t>/</w:t>
            </w:r>
          </w:p>
        </w:tc>
      </w:tr>
    </w:tbl>
    <w:p w14:paraId="2163B485">
      <w:pPr>
        <w:spacing w:before="120" w:beforeLines="50"/>
        <w:jc w:val="center"/>
        <w:rPr>
          <w:rFonts w:ascii="Calibri" w:hAnsi="Calibri"/>
          <w:b/>
          <w:bCs/>
          <w:sz w:val="24"/>
        </w:rPr>
      </w:pPr>
    </w:p>
    <w:p w14:paraId="578DE250">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ascii="Calibri" w:hAnsi="Calibri"/>
          <w:b/>
          <w:bCs/>
          <w:sz w:val="24"/>
        </w:rPr>
        <w:t>-</w:t>
      </w:r>
      <w:r>
        <w:rPr>
          <w:b/>
          <w:bCs/>
          <w:sz w:val="24"/>
        </w:rPr>
        <w:t>7</w:t>
      </w:r>
      <w:r>
        <w:rPr>
          <w:rFonts w:ascii="Calibri" w:hAnsi="Calibri"/>
          <w:b/>
          <w:bCs/>
          <w:sz w:val="24"/>
        </w:rPr>
        <w:t xml:space="preserve"> </w:t>
      </w:r>
      <w:r>
        <w:rPr>
          <w:rFonts w:hint="eastAsia" w:ascii="Calibri" w:hAnsi="Calibri"/>
          <w:b/>
          <w:bCs/>
          <w:sz w:val="24"/>
        </w:rPr>
        <w:t>项目监测期内基准线排放量</w:t>
      </w:r>
      <m:oMath>
        <m:sSub>
          <m:sSubPr>
            <m:ctrlPr>
              <w:rPr>
                <w:rFonts w:ascii="Cambria Math" w:hAnsi="Cambria Math"/>
                <w:b/>
                <w:bCs/>
                <w:sz w:val="24"/>
              </w:rPr>
            </m:ctrlPr>
          </m:sSubPr>
          <m:e>
            <m:r>
              <m:rPr>
                <m:sty m:val="bi"/>
              </m:rPr>
              <w:rPr>
                <w:rFonts w:ascii="Cambria Math" w:hAnsi="Cambria Math"/>
                <w:sz w:val="24"/>
              </w:rPr>
              <m:t>BD</m:t>
            </m:r>
            <m:ctrlPr>
              <w:rPr>
                <w:rFonts w:ascii="Cambria Math" w:hAnsi="Cambria Math"/>
                <w:b/>
                <w:bCs/>
                <w:sz w:val="24"/>
              </w:rPr>
            </m:ctrlPr>
          </m:e>
          <m:sub>
            <m:r>
              <m:rPr>
                <m:sty m:val="bi"/>
              </m:rPr>
              <w:rPr>
                <w:rFonts w:ascii="Cambria Math" w:hAnsi="Cambria Math"/>
                <w:sz w:val="24"/>
              </w:rPr>
              <m:t>i</m:t>
            </m:r>
            <m:r>
              <m:rPr>
                <m:sty m:val="b"/>
              </m:rPr>
              <w:rPr>
                <w:rFonts w:ascii="Cambria Math" w:hAnsi="Cambria Math"/>
                <w:sz w:val="24"/>
              </w:rPr>
              <m:t>,</m:t>
            </m:r>
            <m:r>
              <m:rPr>
                <m:sty m:val="bi"/>
              </m:rPr>
              <w:rPr>
                <w:rFonts w:ascii="Cambria Math" w:hAnsi="Cambria Math"/>
                <w:sz w:val="24"/>
              </w:rPr>
              <m:t>BL</m:t>
            </m:r>
            <m:ctrlPr>
              <w:rPr>
                <w:rFonts w:ascii="Cambria Math" w:hAnsi="Cambria Math"/>
                <w:b/>
                <w:bCs/>
                <w:sz w:val="24"/>
              </w:rPr>
            </m:ctrlPr>
          </m:sub>
        </m:sSub>
      </m:oMath>
      <w:r>
        <w:rPr>
          <w:rFonts w:hint="eastAsia" w:ascii="Calibri" w:hAnsi="Calibri"/>
          <w:b/>
          <w:bCs/>
          <w:sz w:val="24"/>
        </w:rPr>
        <w:t>（北京氢燃料电池汽车碳减排方法学(试行)适用）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5"/>
        <w:gridCol w:w="2268"/>
        <w:gridCol w:w="2268"/>
        <w:gridCol w:w="2268"/>
        <w:gridCol w:w="2268"/>
      </w:tblGrid>
      <w:tr w14:paraId="52E0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5CFDAA3F">
            <w:pPr>
              <w:jc w:val="center"/>
              <w:rPr>
                <w:rFonts w:ascii="仿宋" w:hAnsi="仿宋"/>
              </w:rPr>
            </w:pPr>
            <w:r>
              <w:rPr>
                <w:rFonts w:hint="eastAsia" w:ascii="仿宋" w:hAnsi="仿宋"/>
              </w:rPr>
              <w:t>监测期</w:t>
            </w:r>
          </w:p>
        </w:tc>
        <w:tc>
          <w:tcPr>
            <w:tcW w:w="2268" w:type="dxa"/>
            <w:vAlign w:val="center"/>
          </w:tcPr>
          <w:p w14:paraId="5A4D3A72">
            <w:pPr>
              <w:jc w:val="center"/>
              <w:rPr>
                <w:rFonts w:ascii="仿宋" w:hAnsi="仿宋"/>
              </w:rPr>
            </w:pPr>
            <w:r>
              <w:rPr>
                <w:rFonts w:hint="eastAsia" w:ascii="仿宋" w:hAnsi="仿宋"/>
              </w:rPr>
              <w:t>基准线行驶里程</w:t>
            </w:r>
          </w:p>
          <w:p w14:paraId="24A109E3">
            <w:pPr>
              <w:jc w:val="center"/>
              <w:rPr>
                <w:rFonts w:ascii="仿宋" w:hAnsi="仿宋"/>
              </w:rPr>
            </w:pPr>
            <w:r>
              <w:rPr>
                <w:rFonts w:hint="eastAsia" w:ascii="仿宋" w:hAnsi="仿宋"/>
              </w:rPr>
              <w:t>（</w:t>
            </w:r>
            <w:r>
              <w:t>km</w:t>
            </w:r>
            <w:r>
              <w:rPr>
                <w:rFonts w:hint="eastAsia" w:ascii="仿宋" w:hAnsi="仿宋"/>
              </w:rPr>
              <w:t>）</w:t>
            </w:r>
          </w:p>
        </w:tc>
        <w:tc>
          <w:tcPr>
            <w:tcW w:w="2268" w:type="dxa"/>
            <w:vAlign w:val="center"/>
          </w:tcPr>
          <w:p w14:paraId="09B1C58C">
            <w:pPr>
              <w:jc w:val="center"/>
              <w:rPr>
                <w:rFonts w:ascii="仿宋" w:hAnsi="仿宋"/>
              </w:rPr>
            </w:pPr>
            <w:r>
              <w:rPr>
                <w:rFonts w:hint="eastAsia" w:ascii="仿宋" w:hAnsi="仿宋"/>
              </w:rPr>
              <w:t>基准线行驶速度</w:t>
            </w:r>
          </w:p>
          <w:p w14:paraId="293A2E3A">
            <w:pPr>
              <w:jc w:val="center"/>
              <w:rPr>
                <w:rFonts w:ascii="仿宋" w:hAnsi="仿宋"/>
              </w:rPr>
            </w:pPr>
            <w:r>
              <w:rPr>
                <w:rFonts w:hint="eastAsia" w:ascii="仿宋" w:hAnsi="仿宋"/>
              </w:rPr>
              <w:t>（</w:t>
            </w:r>
            <w:r>
              <w:t>km</w:t>
            </w:r>
            <w:r>
              <w:rPr>
                <w:rFonts w:ascii="仿宋" w:hAnsi="仿宋"/>
              </w:rPr>
              <w:t>/</w:t>
            </w:r>
            <w:r>
              <w:t>h</w:t>
            </w:r>
            <w:r>
              <w:rPr>
                <w:rFonts w:hint="eastAsia" w:ascii="仿宋" w:hAnsi="仿宋"/>
              </w:rPr>
              <w:t>）</w:t>
            </w:r>
          </w:p>
        </w:tc>
        <w:tc>
          <w:tcPr>
            <w:tcW w:w="2268" w:type="dxa"/>
            <w:vAlign w:val="center"/>
          </w:tcPr>
          <w:p w14:paraId="5F532FE2">
            <w:pPr>
              <w:jc w:val="center"/>
              <w:rPr>
                <w:rFonts w:ascii="仿宋" w:hAnsi="仿宋"/>
              </w:rPr>
            </w:pPr>
            <w:r>
              <w:rPr>
                <w:rFonts w:hint="eastAsia" w:ascii="仿宋" w:hAnsi="仿宋"/>
              </w:rPr>
              <w:t>基准线排放因子</w:t>
            </w:r>
          </w:p>
          <w:p w14:paraId="1D2D482B">
            <w:pPr>
              <w:jc w:val="center"/>
              <w:rPr>
                <w:rFonts w:ascii="仿宋" w:hAnsi="仿宋"/>
              </w:rPr>
            </w:pPr>
            <w:r>
              <w:rPr>
                <w:rFonts w:hint="eastAsia" w:ascii="仿宋" w:hAnsi="仿宋"/>
              </w:rPr>
              <w:t>（</w:t>
            </w:r>
            <w:r>
              <w:t>tCO2</w:t>
            </w:r>
            <w:r>
              <w:rPr>
                <w:rFonts w:ascii="仿宋" w:hAnsi="仿宋"/>
              </w:rPr>
              <w:t>/</w:t>
            </w:r>
            <w:r>
              <w:t>km</w:t>
            </w:r>
            <w:r>
              <w:rPr>
                <w:rFonts w:ascii="仿宋" w:hAnsi="仿宋"/>
              </w:rPr>
              <w:t>）</w:t>
            </w:r>
          </w:p>
        </w:tc>
        <w:tc>
          <w:tcPr>
            <w:tcW w:w="2268" w:type="dxa"/>
            <w:vAlign w:val="center"/>
          </w:tcPr>
          <w:p w14:paraId="6D598EA5">
            <w:pPr>
              <w:jc w:val="center"/>
              <w:rPr>
                <w:rFonts w:ascii="仿宋" w:hAnsi="仿宋"/>
              </w:rPr>
            </w:pPr>
            <w:r>
              <w:rPr>
                <w:rFonts w:hint="eastAsia" w:ascii="仿宋" w:hAnsi="仿宋"/>
              </w:rPr>
              <w:t>基准线排放</w:t>
            </w:r>
          </w:p>
          <w:p w14:paraId="083BEE0F">
            <w:pPr>
              <w:jc w:val="center"/>
              <w:rPr>
                <w:rFonts w:ascii="仿宋" w:hAnsi="仿宋"/>
              </w:rPr>
            </w:pPr>
            <w:r>
              <w:rPr>
                <w:rFonts w:hint="eastAsia" w:ascii="仿宋" w:hAnsi="仿宋"/>
              </w:rPr>
              <w:t>（</w:t>
            </w:r>
            <w:r>
              <w:t>tCO2</w:t>
            </w:r>
            <w:r>
              <w:rPr>
                <w:rFonts w:hint="eastAsia" w:ascii="仿宋" w:hAnsi="仿宋"/>
              </w:rPr>
              <w:t>）</w:t>
            </w:r>
          </w:p>
        </w:tc>
      </w:tr>
      <w:tr w14:paraId="60AC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250FC313">
            <w:pPr>
              <w:jc w:val="center"/>
              <w:rPr>
                <w:rFonts w:ascii="仿宋" w:hAnsi="仿宋"/>
                <w:kern w:val="0"/>
              </w:rPr>
            </w:pPr>
          </w:p>
        </w:tc>
        <w:tc>
          <w:tcPr>
            <w:tcW w:w="2268" w:type="dxa"/>
            <w:vAlign w:val="center"/>
          </w:tcPr>
          <w:p w14:paraId="2141C485">
            <w:pPr>
              <w:jc w:val="center"/>
              <w:rPr>
                <w:rFonts w:ascii="仿宋" w:hAnsi="仿宋"/>
                <w:kern w:val="0"/>
              </w:rPr>
            </w:pPr>
          </w:p>
        </w:tc>
        <w:tc>
          <w:tcPr>
            <w:tcW w:w="2268" w:type="dxa"/>
            <w:vAlign w:val="center"/>
          </w:tcPr>
          <w:p w14:paraId="0D999EEF">
            <w:pPr>
              <w:jc w:val="center"/>
              <w:rPr>
                <w:rFonts w:ascii="仿宋" w:hAnsi="仿宋"/>
                <w:kern w:val="0"/>
              </w:rPr>
            </w:pPr>
          </w:p>
        </w:tc>
        <w:tc>
          <w:tcPr>
            <w:tcW w:w="2268" w:type="dxa"/>
            <w:vAlign w:val="center"/>
          </w:tcPr>
          <w:p w14:paraId="53689613">
            <w:pPr>
              <w:jc w:val="center"/>
              <w:rPr>
                <w:rFonts w:ascii="仿宋" w:hAnsi="仿宋"/>
                <w:kern w:val="0"/>
              </w:rPr>
            </w:pPr>
          </w:p>
        </w:tc>
        <w:tc>
          <w:tcPr>
            <w:tcW w:w="2268" w:type="dxa"/>
            <w:vAlign w:val="center"/>
          </w:tcPr>
          <w:p w14:paraId="3770E554">
            <w:pPr>
              <w:jc w:val="center"/>
              <w:rPr>
                <w:rFonts w:ascii="仿宋" w:hAnsi="仿宋"/>
                <w:kern w:val="0"/>
              </w:rPr>
            </w:pPr>
          </w:p>
        </w:tc>
      </w:tr>
      <w:tr w14:paraId="210E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08DDC71E">
            <w:pPr>
              <w:jc w:val="center"/>
              <w:rPr>
                <w:rFonts w:ascii="仿宋" w:hAnsi="仿宋"/>
                <w:kern w:val="0"/>
              </w:rPr>
            </w:pPr>
          </w:p>
        </w:tc>
        <w:tc>
          <w:tcPr>
            <w:tcW w:w="2268" w:type="dxa"/>
            <w:vAlign w:val="center"/>
          </w:tcPr>
          <w:p w14:paraId="1443F5ED">
            <w:pPr>
              <w:jc w:val="center"/>
              <w:rPr>
                <w:rFonts w:ascii="仿宋" w:hAnsi="仿宋"/>
                <w:kern w:val="0"/>
              </w:rPr>
            </w:pPr>
          </w:p>
        </w:tc>
        <w:tc>
          <w:tcPr>
            <w:tcW w:w="2268" w:type="dxa"/>
            <w:vAlign w:val="center"/>
          </w:tcPr>
          <w:p w14:paraId="50A50DEC">
            <w:pPr>
              <w:jc w:val="center"/>
              <w:rPr>
                <w:rFonts w:ascii="仿宋" w:hAnsi="仿宋"/>
                <w:kern w:val="0"/>
              </w:rPr>
            </w:pPr>
          </w:p>
        </w:tc>
        <w:tc>
          <w:tcPr>
            <w:tcW w:w="2268" w:type="dxa"/>
            <w:vAlign w:val="center"/>
          </w:tcPr>
          <w:p w14:paraId="4D491629">
            <w:pPr>
              <w:jc w:val="center"/>
              <w:rPr>
                <w:rFonts w:ascii="仿宋" w:hAnsi="仿宋"/>
                <w:kern w:val="0"/>
              </w:rPr>
            </w:pPr>
          </w:p>
        </w:tc>
        <w:tc>
          <w:tcPr>
            <w:tcW w:w="2268" w:type="dxa"/>
            <w:vAlign w:val="center"/>
          </w:tcPr>
          <w:p w14:paraId="7DA08CDB">
            <w:pPr>
              <w:jc w:val="center"/>
              <w:rPr>
                <w:rFonts w:ascii="仿宋" w:hAnsi="仿宋"/>
                <w:kern w:val="0"/>
              </w:rPr>
            </w:pPr>
          </w:p>
        </w:tc>
      </w:tr>
      <w:tr w14:paraId="168D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1D2F29BE">
            <w:pPr>
              <w:jc w:val="center"/>
              <w:rPr>
                <w:rFonts w:ascii="仿宋" w:hAnsi="仿宋"/>
                <w:kern w:val="0"/>
              </w:rPr>
            </w:pPr>
            <w:r>
              <w:rPr>
                <w:rFonts w:hint="eastAsia" w:ascii="仿宋" w:hAnsi="仿宋"/>
                <w:kern w:val="0"/>
              </w:rPr>
              <w:t>基准线碳排放量合计（</w:t>
            </w:r>
            <w:r>
              <w:rPr>
                <w:rFonts w:cs="宋体"/>
                <w:iCs/>
                <w:kern w:val="0"/>
              </w:rPr>
              <w:t>tCO</w:t>
            </w:r>
            <w:r>
              <w:rPr>
                <w:rFonts w:cs="宋体"/>
                <w:iCs/>
                <w:kern w:val="0"/>
                <w:vertAlign w:val="subscript"/>
              </w:rPr>
              <w:t>2</w:t>
            </w:r>
            <w:r>
              <w:rPr>
                <w:rFonts w:hint="eastAsia" w:ascii="仿宋" w:hAnsi="仿宋"/>
                <w:kern w:val="0"/>
              </w:rPr>
              <w:t>）</w:t>
            </w:r>
          </w:p>
        </w:tc>
        <w:tc>
          <w:tcPr>
            <w:tcW w:w="9071" w:type="dxa"/>
            <w:gridSpan w:val="4"/>
            <w:vAlign w:val="center"/>
          </w:tcPr>
          <w:p w14:paraId="1C4B485D">
            <w:pPr>
              <w:jc w:val="center"/>
              <w:rPr>
                <w:rFonts w:ascii="仿宋" w:hAnsi="仿宋"/>
                <w:kern w:val="0"/>
              </w:rPr>
            </w:pPr>
          </w:p>
        </w:tc>
      </w:tr>
    </w:tbl>
    <w:p w14:paraId="20E96C85">
      <w:pPr>
        <w:pStyle w:val="82"/>
        <w:spacing w:before="120" w:beforeLines="50" w:after="120" w:afterLines="50"/>
        <w:ind w:firstLine="0" w:firstLineChars="0"/>
        <w:rPr>
          <w:b/>
        </w:rPr>
      </w:pPr>
      <w:r>
        <w:rPr>
          <w:rFonts w:hint="eastAsia" w:ascii="Times New Roman" w:hAnsi="Times New Roman" w:eastAsia="宋体" w:cs="Times New Roman"/>
          <w:b/>
        </w:rPr>
        <w:t>E</w:t>
      </w:r>
      <w:r>
        <w:rPr>
          <w:rFonts w:ascii="Times New Roman" w:hAnsi="Times New Roman" w:eastAsia="宋体" w:cs="Times New Roman"/>
          <w:b/>
        </w:rPr>
        <w:t xml:space="preserve">.2 </w:t>
      </w:r>
      <w:r>
        <w:rPr>
          <w:rFonts w:hint="eastAsia" w:ascii="Times New Roman" w:hAnsi="Times New Roman" w:eastAsia="宋体" w:cs="Times New Roman"/>
          <w:b/>
        </w:rPr>
        <w:t>项目排放量的计算</w:t>
      </w:r>
    </w:p>
    <w:p w14:paraId="280B49DC">
      <w:pPr>
        <w:ind w:firstLine="480" w:firstLineChars="200"/>
        <w:rPr>
          <w:rFonts w:ascii="Calibri" w:hAnsi="Calibri"/>
          <w:i/>
          <w:iCs/>
          <w:sz w:val="24"/>
          <w:szCs w:val="28"/>
        </w:rPr>
      </w:pPr>
      <w:r>
        <w:rPr>
          <w:rFonts w:hint="eastAsia" w:ascii="Calibri" w:hAnsi="Calibri"/>
          <w:i/>
          <w:iCs/>
          <w:sz w:val="24"/>
          <w:szCs w:val="28"/>
        </w:rPr>
        <w:t>根据方法学中算法计算项目排放量</w:t>
      </w:r>
      <w:r>
        <w:rPr>
          <w:rFonts w:ascii="Calibri" w:hAnsi="Calibri"/>
          <w:i/>
          <w:iCs/>
          <w:sz w:val="24"/>
          <w:szCs w:val="28"/>
        </w:rPr>
        <w:br w:type="page"/>
      </w:r>
    </w:p>
    <w:p w14:paraId="078EC47A">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8</w:t>
      </w:r>
      <w:r>
        <w:rPr>
          <w:rFonts w:ascii="Calibri" w:hAnsi="Calibri"/>
          <w:b/>
          <w:bCs/>
          <w:sz w:val="24"/>
        </w:rPr>
        <w:t xml:space="preserve"> </w:t>
      </w:r>
      <w:r>
        <w:rPr>
          <w:rFonts w:hint="eastAsia" w:ascii="Calibri" w:hAnsi="Calibri"/>
          <w:b/>
          <w:bCs/>
          <w:sz w:val="24"/>
        </w:rPr>
        <w:t>项目情景活动水平</w:t>
      </w:r>
      <w:r>
        <w:rPr>
          <w:b/>
          <w:bCs/>
          <w:sz w:val="24"/>
        </w:rPr>
        <w:t>PD</w:t>
      </w:r>
      <w:r>
        <w:rPr>
          <w:b/>
          <w:bCs/>
          <w:sz w:val="24"/>
          <w:vertAlign w:val="subscript"/>
        </w:rPr>
        <w:t>i</w:t>
      </w:r>
      <w:r>
        <w:rPr>
          <w:rFonts w:ascii="Calibri" w:hAnsi="Calibri"/>
          <w:b/>
          <w:bCs/>
          <w:sz w:val="24"/>
          <w:vertAlign w:val="subscript"/>
        </w:rPr>
        <w:t>,</w:t>
      </w:r>
      <w:r>
        <w:rPr>
          <w:b/>
          <w:bCs/>
          <w:sz w:val="24"/>
          <w:vertAlign w:val="subscript"/>
        </w:rPr>
        <w:t>k</w:t>
      </w:r>
      <w:r>
        <w:rPr>
          <w:rFonts w:ascii="Calibri" w:hAnsi="Calibri"/>
          <w:b/>
          <w:bCs/>
          <w:sz w:val="24"/>
          <w:vertAlign w:val="subscript"/>
        </w:rPr>
        <w:t>,</w:t>
      </w:r>
      <w:r>
        <w:rPr>
          <w:b/>
          <w:bCs/>
          <w:sz w:val="24"/>
          <w:vertAlign w:val="subscript"/>
        </w:rPr>
        <w:t>y</w:t>
      </w:r>
      <w:r>
        <w:rPr>
          <w:rFonts w:hint="eastAsia" w:ascii="Calibri" w:hAnsi="Calibri"/>
          <w:b/>
          <w:bCs/>
          <w:sz w:val="24"/>
        </w:rPr>
        <w:t>（《低碳出行碳减排量核算技术规范》适用）</w:t>
      </w:r>
    </w:p>
    <w:tbl>
      <w:tblPr>
        <w:tblStyle w:val="32"/>
        <w:tblW w:w="11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01"/>
        <w:gridCol w:w="1701"/>
        <w:gridCol w:w="1701"/>
        <w:gridCol w:w="1701"/>
        <w:gridCol w:w="1701"/>
      </w:tblGrid>
      <w:tr w14:paraId="3E0C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253FF9B8">
            <w:pPr>
              <w:jc w:val="center"/>
              <w:rPr>
                <w:rFonts w:ascii="仿宋" w:hAnsi="仿宋" w:eastAsia="仿宋" w:cs="宋体"/>
              </w:rPr>
            </w:pPr>
            <w:r>
              <w:rPr>
                <w:rFonts w:hint="eastAsia" w:ascii="仿宋" w:hAnsi="仿宋" w:cs="宋体"/>
              </w:rPr>
              <w:t>监测期</w:t>
            </w:r>
          </w:p>
        </w:tc>
        <w:tc>
          <w:tcPr>
            <w:tcW w:w="1701" w:type="dxa"/>
            <w:vAlign w:val="center"/>
          </w:tcPr>
          <w:p w14:paraId="2632B0B0">
            <w:pPr>
              <w:jc w:val="center"/>
              <w:rPr>
                <w:rFonts w:ascii="仿宋" w:hAnsi="仿宋" w:eastAsia="仿宋" w:cs="宋体"/>
              </w:rPr>
            </w:pPr>
            <w:r>
              <w:rPr>
                <w:rFonts w:hint="eastAsia" w:ascii="仿宋" w:hAnsi="仿宋" w:cs="宋体"/>
              </w:rPr>
              <w:t>公共汽（电）车</w:t>
            </w:r>
          </w:p>
        </w:tc>
        <w:tc>
          <w:tcPr>
            <w:tcW w:w="1701" w:type="dxa"/>
            <w:vAlign w:val="center"/>
          </w:tcPr>
          <w:p w14:paraId="440AF681">
            <w:pPr>
              <w:jc w:val="center"/>
              <w:rPr>
                <w:rFonts w:ascii="仿宋" w:hAnsi="仿宋" w:eastAsia="仿宋" w:cs="宋体"/>
              </w:rPr>
            </w:pPr>
            <w:r>
              <w:rPr>
                <w:rFonts w:hint="eastAsia" w:ascii="仿宋" w:hAnsi="仿宋" w:cs="宋体"/>
              </w:rPr>
              <w:t>城市轨道交通</w:t>
            </w:r>
          </w:p>
        </w:tc>
        <w:tc>
          <w:tcPr>
            <w:tcW w:w="1701" w:type="dxa"/>
            <w:vAlign w:val="center"/>
          </w:tcPr>
          <w:p w14:paraId="049F3887">
            <w:pPr>
              <w:jc w:val="center"/>
              <w:rPr>
                <w:rFonts w:ascii="仿宋" w:hAnsi="仿宋" w:eastAsia="仿宋" w:cs="宋体"/>
              </w:rPr>
            </w:pPr>
            <w:r>
              <w:rPr>
                <w:rFonts w:hint="eastAsia" w:ascii="仿宋" w:hAnsi="仿宋" w:cs="宋体"/>
              </w:rPr>
              <w:t>自行车</w:t>
            </w:r>
          </w:p>
        </w:tc>
        <w:tc>
          <w:tcPr>
            <w:tcW w:w="1701" w:type="dxa"/>
            <w:vAlign w:val="center"/>
          </w:tcPr>
          <w:p w14:paraId="01B3F359">
            <w:pPr>
              <w:jc w:val="center"/>
              <w:rPr>
                <w:rFonts w:ascii="仿宋" w:hAnsi="仿宋" w:eastAsia="仿宋" w:cs="宋体"/>
              </w:rPr>
            </w:pPr>
            <w:r>
              <w:rPr>
                <w:rFonts w:hint="eastAsia" w:ascii="仿宋" w:hAnsi="仿宋" w:cs="宋体"/>
              </w:rPr>
              <w:t>步行</w:t>
            </w:r>
          </w:p>
        </w:tc>
        <w:tc>
          <w:tcPr>
            <w:tcW w:w="1701" w:type="dxa"/>
            <w:vAlign w:val="center"/>
          </w:tcPr>
          <w:p w14:paraId="6CD1F3FC">
            <w:pPr>
              <w:jc w:val="center"/>
              <w:rPr>
                <w:rFonts w:ascii="仿宋" w:hAnsi="仿宋" w:eastAsia="仿宋" w:cs="宋体"/>
              </w:rPr>
            </w:pPr>
            <w:r>
              <w:rPr>
                <w:rFonts w:hint="eastAsia" w:ascii="仿宋" w:hAnsi="仿宋" w:cs="宋体"/>
              </w:rPr>
              <w:t>合乘</w:t>
            </w:r>
          </w:p>
        </w:tc>
      </w:tr>
      <w:tr w14:paraId="2AB7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70DADD08">
            <w:pPr>
              <w:widowControl/>
              <w:jc w:val="center"/>
              <w:rPr>
                <w:rFonts w:ascii="Calibri" w:hAnsi="Calibri" w:cs="宋体"/>
              </w:rPr>
            </w:pPr>
          </w:p>
        </w:tc>
        <w:tc>
          <w:tcPr>
            <w:tcW w:w="1701" w:type="dxa"/>
            <w:vAlign w:val="center"/>
          </w:tcPr>
          <w:p w14:paraId="2CC3EB85">
            <w:pPr>
              <w:widowControl/>
              <w:jc w:val="center"/>
              <w:rPr>
                <w:rFonts w:ascii="Calibri" w:hAnsi="Calibri" w:cs="宋体"/>
              </w:rPr>
            </w:pPr>
          </w:p>
        </w:tc>
        <w:tc>
          <w:tcPr>
            <w:tcW w:w="1701" w:type="dxa"/>
            <w:vAlign w:val="center"/>
          </w:tcPr>
          <w:p w14:paraId="4D718B6E">
            <w:pPr>
              <w:widowControl/>
              <w:jc w:val="center"/>
              <w:rPr>
                <w:rFonts w:ascii="Calibri" w:hAnsi="Calibri" w:cs="宋体"/>
              </w:rPr>
            </w:pPr>
          </w:p>
        </w:tc>
        <w:tc>
          <w:tcPr>
            <w:tcW w:w="1701" w:type="dxa"/>
            <w:vAlign w:val="center"/>
          </w:tcPr>
          <w:p w14:paraId="575D21E3">
            <w:pPr>
              <w:widowControl/>
              <w:jc w:val="center"/>
              <w:rPr>
                <w:rFonts w:ascii="Calibri" w:hAnsi="Calibri" w:cs="宋体"/>
              </w:rPr>
            </w:pPr>
          </w:p>
        </w:tc>
        <w:tc>
          <w:tcPr>
            <w:tcW w:w="1701" w:type="dxa"/>
            <w:vAlign w:val="center"/>
          </w:tcPr>
          <w:p w14:paraId="42333207">
            <w:pPr>
              <w:widowControl/>
              <w:jc w:val="center"/>
              <w:rPr>
                <w:rFonts w:ascii="Calibri" w:hAnsi="Calibri" w:cs="宋体"/>
              </w:rPr>
            </w:pPr>
          </w:p>
        </w:tc>
        <w:tc>
          <w:tcPr>
            <w:tcW w:w="1701" w:type="dxa"/>
            <w:vAlign w:val="center"/>
          </w:tcPr>
          <w:p w14:paraId="0F7860C8">
            <w:pPr>
              <w:jc w:val="center"/>
              <w:rPr>
                <w:rFonts w:ascii="仿宋" w:hAnsi="仿宋" w:eastAsia="仿宋" w:cs="宋体"/>
              </w:rPr>
            </w:pPr>
          </w:p>
        </w:tc>
      </w:tr>
      <w:tr w14:paraId="3158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743A8E3E">
            <w:pPr>
              <w:widowControl/>
              <w:jc w:val="center"/>
              <w:rPr>
                <w:rFonts w:ascii="Calibri" w:hAnsi="Calibri" w:cs="宋体"/>
              </w:rPr>
            </w:pPr>
          </w:p>
        </w:tc>
        <w:tc>
          <w:tcPr>
            <w:tcW w:w="1701" w:type="dxa"/>
            <w:vAlign w:val="center"/>
          </w:tcPr>
          <w:p w14:paraId="1EF01364">
            <w:pPr>
              <w:widowControl/>
              <w:jc w:val="center"/>
              <w:rPr>
                <w:rFonts w:ascii="Calibri" w:hAnsi="Calibri" w:cs="宋体"/>
              </w:rPr>
            </w:pPr>
          </w:p>
        </w:tc>
        <w:tc>
          <w:tcPr>
            <w:tcW w:w="1701" w:type="dxa"/>
            <w:vAlign w:val="center"/>
          </w:tcPr>
          <w:p w14:paraId="75316975">
            <w:pPr>
              <w:widowControl/>
              <w:jc w:val="center"/>
              <w:rPr>
                <w:rFonts w:ascii="Calibri" w:hAnsi="Calibri" w:cs="宋体"/>
              </w:rPr>
            </w:pPr>
          </w:p>
        </w:tc>
        <w:tc>
          <w:tcPr>
            <w:tcW w:w="1701" w:type="dxa"/>
            <w:vAlign w:val="center"/>
          </w:tcPr>
          <w:p w14:paraId="35EDB365">
            <w:pPr>
              <w:widowControl/>
              <w:jc w:val="center"/>
              <w:rPr>
                <w:rFonts w:ascii="Calibri" w:hAnsi="Calibri" w:cs="宋体"/>
              </w:rPr>
            </w:pPr>
          </w:p>
        </w:tc>
        <w:tc>
          <w:tcPr>
            <w:tcW w:w="1701" w:type="dxa"/>
            <w:vAlign w:val="center"/>
          </w:tcPr>
          <w:p w14:paraId="3EB4B788">
            <w:pPr>
              <w:widowControl/>
              <w:jc w:val="center"/>
              <w:rPr>
                <w:rFonts w:ascii="Calibri" w:hAnsi="Calibri" w:cs="宋体"/>
              </w:rPr>
            </w:pPr>
          </w:p>
        </w:tc>
        <w:tc>
          <w:tcPr>
            <w:tcW w:w="1701" w:type="dxa"/>
            <w:vAlign w:val="center"/>
          </w:tcPr>
          <w:p w14:paraId="03007F8B">
            <w:pPr>
              <w:jc w:val="center"/>
              <w:rPr>
                <w:rFonts w:ascii="仿宋" w:hAnsi="仿宋" w:eastAsia="仿宋" w:cs="宋体"/>
              </w:rPr>
            </w:pPr>
          </w:p>
        </w:tc>
      </w:tr>
      <w:tr w14:paraId="4E51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739C2320">
            <w:pPr>
              <w:jc w:val="center"/>
              <w:rPr>
                <w:rFonts w:ascii="仿宋" w:hAnsi="仿宋" w:eastAsia="仿宋" w:cs="宋体"/>
              </w:rPr>
            </w:pPr>
            <w:r>
              <w:rPr>
                <w:rFonts w:hint="eastAsia" w:ascii="仿宋" w:hAnsi="仿宋" w:cs="宋体"/>
              </w:rPr>
              <w:t>活动水平合计</w:t>
            </w:r>
            <w:r>
              <w:rPr>
                <w:rFonts w:hint="eastAsia" w:ascii="仿宋" w:hAnsi="仿宋"/>
              </w:rPr>
              <w:t>（</w:t>
            </w:r>
            <w:r>
              <w:rPr>
                <w:rFonts w:hint="eastAsia"/>
              </w:rPr>
              <w:t>P</w:t>
            </w:r>
            <w:r>
              <w:t>KM</w:t>
            </w:r>
            <w:r>
              <w:rPr>
                <w:rFonts w:hint="eastAsia" w:ascii="仿宋" w:hAnsi="仿宋"/>
              </w:rPr>
              <w:t>）</w:t>
            </w:r>
          </w:p>
        </w:tc>
        <w:tc>
          <w:tcPr>
            <w:tcW w:w="1701" w:type="dxa"/>
            <w:vAlign w:val="center"/>
          </w:tcPr>
          <w:p w14:paraId="4ED23E4C">
            <w:pPr>
              <w:widowControl/>
              <w:jc w:val="center"/>
              <w:rPr>
                <w:rFonts w:ascii="Calibri" w:hAnsi="Calibri" w:cs="宋体"/>
              </w:rPr>
            </w:pPr>
          </w:p>
        </w:tc>
        <w:tc>
          <w:tcPr>
            <w:tcW w:w="1701" w:type="dxa"/>
            <w:vAlign w:val="center"/>
          </w:tcPr>
          <w:p w14:paraId="36E2DF9B">
            <w:pPr>
              <w:widowControl/>
              <w:jc w:val="center"/>
              <w:rPr>
                <w:rFonts w:ascii="Calibri" w:hAnsi="Calibri" w:cs="宋体"/>
              </w:rPr>
            </w:pPr>
          </w:p>
        </w:tc>
        <w:tc>
          <w:tcPr>
            <w:tcW w:w="1701" w:type="dxa"/>
            <w:vAlign w:val="center"/>
          </w:tcPr>
          <w:p w14:paraId="67FA486D">
            <w:pPr>
              <w:widowControl/>
              <w:jc w:val="center"/>
              <w:rPr>
                <w:rFonts w:ascii="Calibri" w:hAnsi="Calibri" w:cs="宋体"/>
              </w:rPr>
            </w:pPr>
          </w:p>
        </w:tc>
        <w:tc>
          <w:tcPr>
            <w:tcW w:w="1701" w:type="dxa"/>
            <w:vAlign w:val="center"/>
          </w:tcPr>
          <w:p w14:paraId="526FB27E">
            <w:pPr>
              <w:widowControl/>
              <w:jc w:val="center"/>
              <w:rPr>
                <w:rFonts w:ascii="Calibri" w:hAnsi="Calibri" w:cs="宋体"/>
              </w:rPr>
            </w:pPr>
          </w:p>
        </w:tc>
        <w:tc>
          <w:tcPr>
            <w:tcW w:w="1701" w:type="dxa"/>
            <w:vAlign w:val="center"/>
          </w:tcPr>
          <w:p w14:paraId="1DF587F2">
            <w:pPr>
              <w:jc w:val="center"/>
              <w:rPr>
                <w:rFonts w:ascii="仿宋" w:hAnsi="仿宋" w:eastAsia="仿宋" w:cs="宋体"/>
              </w:rPr>
            </w:pPr>
          </w:p>
        </w:tc>
      </w:tr>
    </w:tbl>
    <w:p w14:paraId="04B02A2C">
      <w:pPr>
        <w:spacing w:before="120" w:beforeLines="50"/>
        <w:jc w:val="center"/>
        <w:rPr>
          <w:rFonts w:ascii="Calibri" w:hAnsi="Calibri"/>
          <w:b/>
          <w:bCs/>
          <w:sz w:val="24"/>
        </w:rPr>
      </w:pPr>
    </w:p>
    <w:p w14:paraId="7E2B8760">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9</w:t>
      </w:r>
      <w:r>
        <w:rPr>
          <w:rFonts w:ascii="Calibri" w:hAnsi="Calibri"/>
          <w:b/>
          <w:bCs/>
          <w:sz w:val="24"/>
        </w:rPr>
        <w:t xml:space="preserve"> </w:t>
      </w:r>
      <w:r>
        <w:rPr>
          <w:rFonts w:hint="eastAsia" w:ascii="Calibri" w:hAnsi="Calibri"/>
          <w:b/>
          <w:bCs/>
          <w:sz w:val="24"/>
        </w:rPr>
        <w:t>项目情景替代高碳出行的低碳出行里程</w:t>
      </w:r>
      <w:r>
        <w:rPr>
          <w:b/>
          <w:bCs/>
          <w:sz w:val="24"/>
        </w:rPr>
        <w:t>PD</w:t>
      </w:r>
      <w:r>
        <w:rPr>
          <w:b/>
          <w:bCs/>
          <w:sz w:val="24"/>
          <w:vertAlign w:val="subscript"/>
        </w:rPr>
        <w:t>i</w:t>
      </w:r>
      <w:r>
        <w:rPr>
          <w:rFonts w:ascii="Calibri" w:hAnsi="Calibri"/>
          <w:b/>
          <w:bCs/>
          <w:sz w:val="24"/>
          <w:vertAlign w:val="subscript"/>
        </w:rPr>
        <w:t>,</w:t>
      </w:r>
      <w:r>
        <w:rPr>
          <w:b/>
          <w:bCs/>
          <w:sz w:val="24"/>
          <w:vertAlign w:val="subscript"/>
        </w:rPr>
        <w:t>y</w:t>
      </w:r>
      <w:r>
        <w:rPr>
          <w:rFonts w:hint="eastAsia" w:ascii="Calibri" w:hAnsi="Calibri"/>
          <w:b/>
          <w:bCs/>
          <w:sz w:val="24"/>
        </w:rPr>
        <w:t>（北京油改电小客车碳减排方法学(试行)适用）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5"/>
        <w:gridCol w:w="2526"/>
      </w:tblGrid>
      <w:tr w14:paraId="6952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672CF841">
            <w:pPr>
              <w:jc w:val="center"/>
              <w:rPr>
                <w:rFonts w:ascii="仿宋" w:hAnsi="仿宋" w:eastAsia="仿宋" w:cs="宋体"/>
              </w:rPr>
            </w:pPr>
            <w:r>
              <w:rPr>
                <w:rFonts w:hint="eastAsia" w:ascii="仿宋" w:hAnsi="仿宋" w:cs="宋体"/>
              </w:rPr>
              <w:t>监测期</w:t>
            </w:r>
          </w:p>
        </w:tc>
        <w:tc>
          <w:tcPr>
            <w:tcW w:w="0" w:type="auto"/>
            <w:vAlign w:val="center"/>
          </w:tcPr>
          <w:p w14:paraId="637C955B">
            <w:pPr>
              <w:jc w:val="center"/>
              <w:rPr>
                <w:rFonts w:ascii="宋体" w:hAnsi="宋体" w:cs="宋体"/>
              </w:rPr>
            </w:pPr>
            <w:r>
              <w:rPr>
                <w:rFonts w:hint="eastAsia" w:ascii="宋体" w:hAnsi="宋体" w:cs="宋体"/>
              </w:rPr>
              <w:t>新能源小客车（油改电）</w:t>
            </w:r>
          </w:p>
        </w:tc>
      </w:tr>
      <w:tr w14:paraId="3A28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3FFD3A52">
            <w:pPr>
              <w:widowControl/>
              <w:jc w:val="center"/>
              <w:rPr>
                <w:rFonts w:ascii="Calibri" w:hAnsi="Calibri" w:cs="宋体"/>
              </w:rPr>
            </w:pPr>
          </w:p>
        </w:tc>
        <w:tc>
          <w:tcPr>
            <w:tcW w:w="0" w:type="auto"/>
            <w:vAlign w:val="center"/>
          </w:tcPr>
          <w:p w14:paraId="2EBC7643">
            <w:pPr>
              <w:widowControl/>
              <w:jc w:val="center"/>
              <w:rPr>
                <w:rFonts w:ascii="Calibri" w:hAnsi="Calibri" w:cs="宋体"/>
              </w:rPr>
            </w:pPr>
          </w:p>
        </w:tc>
      </w:tr>
      <w:tr w14:paraId="67BA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2973899E">
            <w:pPr>
              <w:widowControl/>
              <w:jc w:val="center"/>
              <w:rPr>
                <w:rFonts w:ascii="Calibri" w:hAnsi="Calibri" w:cs="宋体"/>
              </w:rPr>
            </w:pPr>
          </w:p>
        </w:tc>
        <w:tc>
          <w:tcPr>
            <w:tcW w:w="0" w:type="auto"/>
            <w:vAlign w:val="center"/>
          </w:tcPr>
          <w:p w14:paraId="40AA8DFE">
            <w:pPr>
              <w:widowControl/>
              <w:jc w:val="center"/>
              <w:rPr>
                <w:rFonts w:ascii="Calibri" w:hAnsi="Calibri" w:cs="宋体"/>
              </w:rPr>
            </w:pPr>
          </w:p>
        </w:tc>
      </w:tr>
      <w:tr w14:paraId="555B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469C9371">
            <w:pPr>
              <w:jc w:val="center"/>
              <w:rPr>
                <w:rFonts w:ascii="仿宋" w:hAnsi="仿宋" w:eastAsia="仿宋" w:cs="宋体"/>
              </w:rPr>
            </w:pPr>
            <w:r>
              <w:rPr>
                <w:rFonts w:hint="eastAsia" w:ascii="仿宋" w:hAnsi="仿宋" w:cs="宋体"/>
              </w:rPr>
              <w:t>低碳出行里程合计（</w:t>
            </w:r>
            <w:r>
              <w:rPr>
                <w:rFonts w:hint="eastAsia" w:cs="宋体"/>
              </w:rPr>
              <w:t>km</w:t>
            </w:r>
            <w:r>
              <w:rPr>
                <w:rFonts w:hint="eastAsia" w:ascii="仿宋" w:hAnsi="仿宋" w:cs="宋体"/>
              </w:rPr>
              <w:t>）</w:t>
            </w:r>
          </w:p>
        </w:tc>
        <w:tc>
          <w:tcPr>
            <w:tcW w:w="0" w:type="auto"/>
            <w:vAlign w:val="center"/>
          </w:tcPr>
          <w:p w14:paraId="61D1A319">
            <w:pPr>
              <w:widowControl/>
              <w:jc w:val="center"/>
              <w:rPr>
                <w:rFonts w:ascii="Calibri" w:hAnsi="Calibri" w:cs="宋体"/>
              </w:rPr>
            </w:pPr>
          </w:p>
        </w:tc>
      </w:tr>
    </w:tbl>
    <w:p w14:paraId="36D33165">
      <w:pPr>
        <w:spacing w:before="120" w:beforeLines="50"/>
        <w:jc w:val="center"/>
        <w:rPr>
          <w:rFonts w:ascii="Calibri" w:hAnsi="Calibri"/>
          <w:b/>
          <w:bCs/>
          <w:sz w:val="24"/>
        </w:rPr>
      </w:pPr>
    </w:p>
    <w:p w14:paraId="2015CA03">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10</w:t>
      </w:r>
      <w:r>
        <w:rPr>
          <w:rFonts w:ascii="Calibri" w:hAnsi="Calibri"/>
          <w:b/>
          <w:bCs/>
          <w:sz w:val="24"/>
        </w:rPr>
        <w:t xml:space="preserve"> </w:t>
      </w:r>
      <w:r>
        <w:rPr>
          <w:rFonts w:hint="eastAsia" w:ascii="Calibri" w:hAnsi="Calibri"/>
          <w:b/>
          <w:bCs/>
          <w:sz w:val="24"/>
        </w:rPr>
        <w:t>项目情景排放（《低碳出行碳减排量核算技术规范》适用）</w:t>
      </w:r>
    </w:p>
    <w:tbl>
      <w:tblPr>
        <w:tblStyle w:val="32"/>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32"/>
        <w:gridCol w:w="702"/>
        <w:gridCol w:w="994"/>
        <w:gridCol w:w="388"/>
        <w:gridCol w:w="392"/>
        <w:gridCol w:w="333"/>
        <w:gridCol w:w="703"/>
        <w:gridCol w:w="995"/>
        <w:gridCol w:w="683"/>
        <w:gridCol w:w="333"/>
        <w:gridCol w:w="703"/>
        <w:gridCol w:w="995"/>
        <w:gridCol w:w="683"/>
        <w:gridCol w:w="333"/>
        <w:gridCol w:w="703"/>
        <w:gridCol w:w="995"/>
        <w:gridCol w:w="683"/>
        <w:gridCol w:w="333"/>
        <w:gridCol w:w="703"/>
        <w:gridCol w:w="995"/>
        <w:gridCol w:w="683"/>
      </w:tblGrid>
      <w:tr w14:paraId="5490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190D0CF8">
            <w:pPr>
              <w:jc w:val="center"/>
              <w:rPr>
                <w:rFonts w:ascii="仿宋" w:hAnsi="仿宋" w:eastAsia="仿宋" w:cs="宋体"/>
                <w:iCs/>
              </w:rPr>
            </w:pPr>
            <w:r>
              <w:rPr>
                <w:rFonts w:hint="eastAsia" w:ascii="仿宋" w:hAnsi="仿宋" w:cs="宋体"/>
                <w:iCs/>
              </w:rPr>
              <w:t>项目</w:t>
            </w:r>
          </w:p>
          <w:p w14:paraId="01CFBFDB">
            <w:pPr>
              <w:jc w:val="center"/>
              <w:rPr>
                <w:rFonts w:ascii="仿宋" w:hAnsi="仿宋" w:eastAsia="仿宋" w:cs="宋体"/>
                <w:iCs/>
              </w:rPr>
            </w:pPr>
            <w:r>
              <w:rPr>
                <w:rFonts w:hint="eastAsia" w:ascii="仿宋" w:hAnsi="仿宋" w:cs="宋体"/>
                <w:iCs/>
              </w:rPr>
              <w:t>排放</w:t>
            </w:r>
          </w:p>
        </w:tc>
        <w:tc>
          <w:tcPr>
            <w:tcW w:w="2808" w:type="dxa"/>
            <w:gridSpan w:val="5"/>
            <w:tcBorders>
              <w:top w:val="single" w:color="auto" w:sz="4" w:space="0"/>
              <w:left w:val="single" w:color="auto" w:sz="4" w:space="0"/>
              <w:bottom w:val="single" w:color="auto" w:sz="4" w:space="0"/>
              <w:right w:val="single" w:color="auto" w:sz="4" w:space="0"/>
            </w:tcBorders>
            <w:vAlign w:val="center"/>
          </w:tcPr>
          <w:p w14:paraId="1D204DE2">
            <w:pPr>
              <w:jc w:val="center"/>
              <w:rPr>
                <w:rFonts w:ascii="仿宋" w:hAnsi="仿宋" w:eastAsia="仿宋" w:cs="宋体"/>
                <w:iCs/>
              </w:rPr>
            </w:pPr>
            <w:r>
              <w:rPr>
                <w:rFonts w:hint="eastAsia" w:ascii="仿宋" w:hAnsi="仿宋" w:cs="宋体"/>
                <w:iCs/>
              </w:rPr>
              <w:t>公共汽（电）车</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58288B11">
            <w:pPr>
              <w:jc w:val="center"/>
              <w:rPr>
                <w:rFonts w:ascii="仿宋" w:hAnsi="仿宋" w:eastAsia="仿宋" w:cs="宋体"/>
                <w:iCs/>
              </w:rPr>
            </w:pPr>
            <w:r>
              <w:rPr>
                <w:rFonts w:hint="eastAsia" w:ascii="仿宋" w:hAnsi="仿宋" w:cs="宋体"/>
                <w:iCs/>
              </w:rPr>
              <w:t>城市轨道交通</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4CAEF958">
            <w:pPr>
              <w:jc w:val="center"/>
              <w:rPr>
                <w:rFonts w:ascii="仿宋" w:hAnsi="仿宋" w:eastAsia="仿宋" w:cs="宋体"/>
                <w:iCs/>
              </w:rPr>
            </w:pPr>
            <w:r>
              <w:rPr>
                <w:rFonts w:hint="eastAsia" w:ascii="仿宋" w:hAnsi="仿宋" w:cs="宋体"/>
                <w:iCs/>
              </w:rPr>
              <w:t>自行车</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4283505F">
            <w:pPr>
              <w:jc w:val="center"/>
              <w:rPr>
                <w:rFonts w:ascii="仿宋" w:hAnsi="仿宋" w:eastAsia="仿宋" w:cs="宋体"/>
                <w:iCs/>
              </w:rPr>
            </w:pPr>
            <w:r>
              <w:rPr>
                <w:rFonts w:hint="eastAsia" w:ascii="仿宋" w:hAnsi="仿宋" w:cs="宋体"/>
                <w:iCs/>
              </w:rPr>
              <w:t>步行</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09280445">
            <w:pPr>
              <w:jc w:val="center"/>
              <w:rPr>
                <w:rFonts w:ascii="仿宋" w:hAnsi="仿宋" w:eastAsia="仿宋" w:cs="宋体"/>
                <w:iCs/>
              </w:rPr>
            </w:pPr>
            <w:r>
              <w:rPr>
                <w:rFonts w:hint="eastAsia" w:ascii="仿宋" w:hAnsi="仿宋" w:cs="宋体"/>
                <w:iCs/>
              </w:rPr>
              <w:t>合乘</w:t>
            </w:r>
          </w:p>
        </w:tc>
      </w:tr>
      <w:tr w14:paraId="033A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26C97F47">
            <w:pPr>
              <w:jc w:val="center"/>
              <w:rPr>
                <w:rFonts w:ascii="仿宋" w:hAnsi="仿宋" w:eastAsia="仿宋" w:cs="宋体"/>
                <w:iCs/>
              </w:rPr>
            </w:pPr>
            <w:r>
              <w:rPr>
                <w:rFonts w:hint="eastAsia" w:ascii="仿宋" w:hAnsi="仿宋" w:cs="宋体"/>
                <w:iCs/>
              </w:rPr>
              <w:t>监测期</w:t>
            </w:r>
          </w:p>
        </w:tc>
        <w:tc>
          <w:tcPr>
            <w:tcW w:w="332" w:type="dxa"/>
            <w:tcBorders>
              <w:top w:val="single" w:color="auto" w:sz="4" w:space="0"/>
              <w:left w:val="single" w:color="auto" w:sz="4" w:space="0"/>
              <w:bottom w:val="single" w:color="auto" w:sz="4" w:space="0"/>
              <w:right w:val="single" w:color="auto" w:sz="4" w:space="0"/>
            </w:tcBorders>
            <w:vAlign w:val="center"/>
          </w:tcPr>
          <w:p w14:paraId="7E69E8FB">
            <w:pPr>
              <w:jc w:val="center"/>
              <w:rPr>
                <w:rFonts w:ascii="仿宋" w:hAnsi="仿宋" w:eastAsia="仿宋" w:cs="宋体"/>
                <w:iCs/>
              </w:rPr>
            </w:pPr>
            <w:r>
              <w:rPr>
                <w:rFonts w:hint="eastAsia" w:ascii="仿宋" w:hAnsi="仿宋" w:cs="宋体"/>
                <w:iCs/>
              </w:rPr>
              <w:t>出行人次</w:t>
            </w:r>
          </w:p>
        </w:tc>
        <w:tc>
          <w:tcPr>
            <w:tcW w:w="702" w:type="dxa"/>
            <w:tcBorders>
              <w:top w:val="single" w:color="auto" w:sz="4" w:space="0"/>
              <w:left w:val="single" w:color="auto" w:sz="4" w:space="0"/>
              <w:bottom w:val="single" w:color="auto" w:sz="4" w:space="0"/>
              <w:right w:val="single" w:color="auto" w:sz="4" w:space="0"/>
            </w:tcBorders>
            <w:vAlign w:val="center"/>
          </w:tcPr>
          <w:p w14:paraId="59744345">
            <w:pPr>
              <w:jc w:val="center"/>
              <w:rPr>
                <w:rFonts w:ascii="仿宋" w:hAnsi="仿宋" w:eastAsia="仿宋" w:cs="宋体"/>
                <w:iCs/>
              </w:rPr>
            </w:pPr>
            <w:r>
              <w:rPr>
                <w:rFonts w:hint="eastAsia" w:ascii="仿宋" w:hAnsi="仿宋" w:cs="宋体"/>
              </w:rPr>
              <w:t>活动水平</w:t>
            </w:r>
            <w:r>
              <w:rPr>
                <w:rFonts w:hint="eastAsia" w:ascii="仿宋" w:hAnsi="仿宋"/>
              </w:rPr>
              <w:t>（</w:t>
            </w:r>
            <w:r>
              <w:rPr>
                <w:rFonts w:hint="eastAsia"/>
              </w:rPr>
              <w:t>P</w:t>
            </w:r>
            <w:r>
              <w:t>KM</w:t>
            </w:r>
            <w:r>
              <w:rPr>
                <w:rFonts w:hint="eastAsia" w:ascii="仿宋" w:hAnsi="仿宋"/>
              </w:rPr>
              <w:t>）</w:t>
            </w:r>
          </w:p>
        </w:tc>
        <w:tc>
          <w:tcPr>
            <w:tcW w:w="994" w:type="dxa"/>
            <w:tcBorders>
              <w:top w:val="single" w:color="auto" w:sz="4" w:space="0"/>
              <w:left w:val="single" w:color="auto" w:sz="4" w:space="0"/>
              <w:bottom w:val="single" w:color="auto" w:sz="4" w:space="0"/>
              <w:right w:val="single" w:color="auto" w:sz="4" w:space="0"/>
            </w:tcBorders>
            <w:vAlign w:val="center"/>
          </w:tcPr>
          <w:p w14:paraId="43FAA01B">
            <w:pPr>
              <w:jc w:val="center"/>
              <w:rPr>
                <w:rFonts w:ascii="仿宋" w:hAnsi="仿宋" w:eastAsia="仿宋" w:cs="宋体"/>
                <w:iCs/>
              </w:rPr>
            </w:pPr>
            <w:r>
              <w:rPr>
                <w:rFonts w:hint="eastAsia" w:ascii="仿宋" w:hAnsi="仿宋" w:cs="宋体"/>
                <w:iCs/>
              </w:rPr>
              <w:t>公共汽（电）车人公里排放因子（</w:t>
            </w:r>
            <w:r>
              <w:rPr>
                <w:rFonts w:cs="宋体"/>
                <w:iCs/>
              </w:rPr>
              <w:t>tCO</w:t>
            </w:r>
            <w:r>
              <w:rPr>
                <w:rFonts w:cs="宋体"/>
                <w:iCs/>
                <w:vertAlign w:val="subscript"/>
              </w:rPr>
              <w:t>2</w:t>
            </w:r>
            <w:r>
              <w:rPr>
                <w:rFonts w:ascii="仿宋" w:hAnsi="仿宋" w:cs="宋体"/>
                <w:iCs/>
              </w:rPr>
              <w:t>/</w:t>
            </w:r>
            <w:r>
              <w:rPr>
                <w:rFonts w:cs="宋体"/>
                <w:iCs/>
              </w:rPr>
              <w:t>PKM</w:t>
            </w:r>
            <w:r>
              <w:rPr>
                <w:rFonts w:hint="eastAsia" w:ascii="仿宋" w:hAnsi="仿宋" w:cs="宋体"/>
                <w:iCs/>
              </w:rPr>
              <w:t>）</w:t>
            </w: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505AD7D1">
            <w:pPr>
              <w:jc w:val="center"/>
              <w:rPr>
                <w:rFonts w:ascii="仿宋" w:hAnsi="仿宋" w:eastAsia="仿宋" w:cs="宋体"/>
                <w:iCs/>
              </w:rPr>
            </w:pPr>
            <w:r>
              <w:rPr>
                <w:rFonts w:hint="eastAsia"/>
                <w:lang w:val="en-AU"/>
              </w:rPr>
              <w:t>项目</w:t>
            </w:r>
            <w:r>
              <w:t>碳排放</w:t>
            </w:r>
            <w:r>
              <w:rPr>
                <w:rFonts w:hint="eastAsia"/>
                <w:lang w:val="en-AU"/>
              </w:rPr>
              <w:t>量</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333" w:type="dxa"/>
            <w:tcBorders>
              <w:top w:val="single" w:color="auto" w:sz="4" w:space="0"/>
              <w:left w:val="single" w:color="auto" w:sz="4" w:space="0"/>
              <w:bottom w:val="single" w:color="auto" w:sz="4" w:space="0"/>
              <w:right w:val="single" w:color="auto" w:sz="4" w:space="0"/>
            </w:tcBorders>
            <w:vAlign w:val="center"/>
          </w:tcPr>
          <w:p w14:paraId="0DF3A2A1">
            <w:pPr>
              <w:jc w:val="center"/>
              <w:rPr>
                <w:rFonts w:ascii="仿宋" w:hAnsi="仿宋" w:eastAsia="仿宋" w:cs="宋体"/>
                <w:iCs/>
              </w:rPr>
            </w:pPr>
            <w:r>
              <w:rPr>
                <w:rFonts w:hint="eastAsia" w:ascii="仿宋" w:hAnsi="仿宋" w:cs="宋体"/>
                <w:iCs/>
              </w:rPr>
              <w:t>出行人次</w:t>
            </w:r>
          </w:p>
        </w:tc>
        <w:tc>
          <w:tcPr>
            <w:tcW w:w="703" w:type="dxa"/>
            <w:tcBorders>
              <w:top w:val="single" w:color="auto" w:sz="4" w:space="0"/>
              <w:left w:val="single" w:color="auto" w:sz="4" w:space="0"/>
              <w:bottom w:val="single" w:color="auto" w:sz="4" w:space="0"/>
              <w:right w:val="single" w:color="auto" w:sz="4" w:space="0"/>
            </w:tcBorders>
            <w:vAlign w:val="center"/>
          </w:tcPr>
          <w:p w14:paraId="52AF7DFF">
            <w:pPr>
              <w:jc w:val="center"/>
              <w:rPr>
                <w:rFonts w:ascii="仿宋" w:hAnsi="仿宋" w:eastAsia="仿宋" w:cs="宋体"/>
                <w:iCs/>
              </w:rPr>
            </w:pPr>
            <w:r>
              <w:rPr>
                <w:rFonts w:hint="eastAsia" w:ascii="仿宋" w:hAnsi="仿宋" w:cs="宋体"/>
              </w:rPr>
              <w:t>活动水平</w:t>
            </w:r>
            <w:r>
              <w:rPr>
                <w:rFonts w:hint="eastAsia" w:ascii="仿宋" w:hAnsi="仿宋"/>
              </w:rPr>
              <w:t>（</w:t>
            </w:r>
            <w:r>
              <w:rPr>
                <w:rFonts w:hint="eastAsia"/>
              </w:rPr>
              <w:t>P</w:t>
            </w:r>
            <w:r>
              <w:t>KM</w:t>
            </w:r>
            <w:r>
              <w:rPr>
                <w:rFonts w:hint="eastAsia" w:ascii="仿宋" w:hAnsi="仿宋"/>
              </w:rPr>
              <w:t>）</w:t>
            </w:r>
          </w:p>
        </w:tc>
        <w:tc>
          <w:tcPr>
            <w:tcW w:w="995" w:type="dxa"/>
            <w:tcBorders>
              <w:top w:val="single" w:color="auto" w:sz="4" w:space="0"/>
              <w:left w:val="single" w:color="auto" w:sz="4" w:space="0"/>
              <w:bottom w:val="single" w:color="auto" w:sz="4" w:space="0"/>
              <w:right w:val="single" w:color="auto" w:sz="4" w:space="0"/>
            </w:tcBorders>
            <w:vAlign w:val="center"/>
          </w:tcPr>
          <w:p w14:paraId="499F6580">
            <w:pPr>
              <w:jc w:val="center"/>
              <w:rPr>
                <w:rFonts w:ascii="仿宋" w:hAnsi="仿宋" w:eastAsia="仿宋" w:cs="宋体"/>
                <w:iCs/>
              </w:rPr>
            </w:pPr>
            <w:r>
              <w:rPr>
                <w:rFonts w:hint="eastAsia" w:ascii="仿宋" w:hAnsi="仿宋" w:cs="宋体"/>
                <w:iCs/>
              </w:rPr>
              <w:t>城市轨道交通排放人公里因子（</w:t>
            </w:r>
            <w:r>
              <w:rPr>
                <w:rFonts w:cs="宋体"/>
                <w:iCs/>
              </w:rPr>
              <w:t>tCO</w:t>
            </w:r>
            <w:r>
              <w:rPr>
                <w:rFonts w:cs="宋体"/>
                <w:iCs/>
                <w:vertAlign w:val="subscript"/>
              </w:rPr>
              <w:t>2</w:t>
            </w:r>
            <w:r>
              <w:rPr>
                <w:rFonts w:ascii="仿宋" w:hAnsi="仿宋" w:cs="宋体"/>
                <w:iCs/>
              </w:rPr>
              <w:t>/</w:t>
            </w:r>
            <w:r>
              <w:rPr>
                <w:rFonts w:cs="宋体"/>
                <w:iCs/>
              </w:rPr>
              <w:t>PKM</w:t>
            </w:r>
            <w:r>
              <w:rPr>
                <w:rFonts w:hint="eastAsia" w:ascii="仿宋" w:hAnsi="仿宋" w:cs="宋体"/>
                <w:iCs/>
              </w:rPr>
              <w:t>）</w:t>
            </w:r>
          </w:p>
        </w:tc>
        <w:tc>
          <w:tcPr>
            <w:tcW w:w="683" w:type="dxa"/>
            <w:tcBorders>
              <w:top w:val="single" w:color="auto" w:sz="4" w:space="0"/>
              <w:left w:val="single" w:color="auto" w:sz="4" w:space="0"/>
              <w:bottom w:val="single" w:color="auto" w:sz="4" w:space="0"/>
              <w:right w:val="single" w:color="auto" w:sz="4" w:space="0"/>
            </w:tcBorders>
            <w:vAlign w:val="center"/>
          </w:tcPr>
          <w:p w14:paraId="5BEDF4E2">
            <w:pPr>
              <w:jc w:val="center"/>
              <w:rPr>
                <w:rFonts w:ascii="仿宋" w:hAnsi="仿宋" w:eastAsia="仿宋" w:cs="宋体"/>
                <w:iCs/>
              </w:rPr>
            </w:pPr>
            <w:r>
              <w:rPr>
                <w:rFonts w:hint="eastAsia"/>
                <w:lang w:val="en-AU"/>
              </w:rPr>
              <w:t>项目</w:t>
            </w:r>
            <w:r>
              <w:t>碳排放</w:t>
            </w:r>
            <w:r>
              <w:rPr>
                <w:rFonts w:hint="eastAsia"/>
                <w:lang w:val="en-AU"/>
              </w:rPr>
              <w:t>量</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333" w:type="dxa"/>
            <w:tcBorders>
              <w:top w:val="single" w:color="auto" w:sz="4" w:space="0"/>
              <w:left w:val="single" w:color="auto" w:sz="4" w:space="0"/>
              <w:bottom w:val="single" w:color="auto" w:sz="4" w:space="0"/>
              <w:right w:val="single" w:color="auto" w:sz="4" w:space="0"/>
            </w:tcBorders>
            <w:vAlign w:val="center"/>
          </w:tcPr>
          <w:p w14:paraId="432DC0B4">
            <w:pPr>
              <w:jc w:val="center"/>
              <w:rPr>
                <w:rFonts w:ascii="仿宋" w:hAnsi="仿宋" w:eastAsia="仿宋" w:cs="宋体"/>
                <w:iCs/>
              </w:rPr>
            </w:pPr>
            <w:r>
              <w:rPr>
                <w:rFonts w:hint="eastAsia" w:ascii="仿宋" w:hAnsi="仿宋" w:cs="宋体"/>
                <w:iCs/>
              </w:rPr>
              <w:t>出行人次</w:t>
            </w:r>
          </w:p>
        </w:tc>
        <w:tc>
          <w:tcPr>
            <w:tcW w:w="703" w:type="dxa"/>
            <w:tcBorders>
              <w:top w:val="single" w:color="auto" w:sz="4" w:space="0"/>
              <w:left w:val="single" w:color="auto" w:sz="4" w:space="0"/>
              <w:bottom w:val="single" w:color="auto" w:sz="4" w:space="0"/>
              <w:right w:val="single" w:color="auto" w:sz="4" w:space="0"/>
            </w:tcBorders>
            <w:vAlign w:val="center"/>
          </w:tcPr>
          <w:p w14:paraId="6D85B370">
            <w:pPr>
              <w:jc w:val="center"/>
              <w:rPr>
                <w:rFonts w:ascii="仿宋" w:hAnsi="仿宋" w:eastAsia="仿宋" w:cs="宋体"/>
                <w:iCs/>
              </w:rPr>
            </w:pPr>
            <w:r>
              <w:rPr>
                <w:rFonts w:hint="eastAsia" w:ascii="仿宋" w:hAnsi="仿宋" w:cs="宋体"/>
              </w:rPr>
              <w:t>活动水平</w:t>
            </w:r>
            <w:r>
              <w:rPr>
                <w:rFonts w:hint="eastAsia" w:ascii="仿宋" w:hAnsi="仿宋"/>
              </w:rPr>
              <w:t>（</w:t>
            </w:r>
            <w:r>
              <w:rPr>
                <w:rFonts w:hint="eastAsia"/>
              </w:rPr>
              <w:t>P</w:t>
            </w:r>
            <w:r>
              <w:t>KM</w:t>
            </w:r>
            <w:r>
              <w:rPr>
                <w:rFonts w:hint="eastAsia" w:ascii="仿宋" w:hAnsi="仿宋"/>
              </w:rPr>
              <w:t>）</w:t>
            </w:r>
          </w:p>
        </w:tc>
        <w:tc>
          <w:tcPr>
            <w:tcW w:w="995" w:type="dxa"/>
            <w:tcBorders>
              <w:top w:val="single" w:color="auto" w:sz="4" w:space="0"/>
              <w:left w:val="single" w:color="auto" w:sz="4" w:space="0"/>
              <w:bottom w:val="single" w:color="auto" w:sz="4" w:space="0"/>
              <w:right w:val="single" w:color="auto" w:sz="4" w:space="0"/>
            </w:tcBorders>
            <w:vAlign w:val="center"/>
          </w:tcPr>
          <w:p w14:paraId="79F9CDAB">
            <w:pPr>
              <w:jc w:val="center"/>
              <w:rPr>
                <w:rFonts w:ascii="仿宋" w:hAnsi="仿宋" w:eastAsia="仿宋" w:cs="宋体"/>
                <w:iCs/>
              </w:rPr>
            </w:pPr>
            <w:r>
              <w:rPr>
                <w:rFonts w:hint="eastAsia" w:ascii="仿宋" w:hAnsi="仿宋" w:cs="宋体"/>
                <w:iCs/>
              </w:rPr>
              <w:t>自行车排放人公里因子（</w:t>
            </w:r>
            <w:r>
              <w:rPr>
                <w:rFonts w:cs="宋体"/>
                <w:iCs/>
              </w:rPr>
              <w:t>tCO</w:t>
            </w:r>
            <w:r>
              <w:rPr>
                <w:rFonts w:cs="宋体"/>
                <w:iCs/>
                <w:vertAlign w:val="subscript"/>
              </w:rPr>
              <w:t>2</w:t>
            </w:r>
            <w:r>
              <w:rPr>
                <w:rFonts w:ascii="仿宋" w:hAnsi="仿宋" w:cs="宋体"/>
                <w:iCs/>
              </w:rPr>
              <w:t>/</w:t>
            </w:r>
            <w:r>
              <w:rPr>
                <w:rFonts w:cs="宋体"/>
                <w:iCs/>
              </w:rPr>
              <w:t>PKM</w:t>
            </w:r>
            <w:r>
              <w:rPr>
                <w:rFonts w:hint="eastAsia" w:ascii="仿宋" w:hAnsi="仿宋" w:cs="宋体"/>
                <w:iCs/>
              </w:rPr>
              <w:t>）</w:t>
            </w:r>
          </w:p>
        </w:tc>
        <w:tc>
          <w:tcPr>
            <w:tcW w:w="683" w:type="dxa"/>
            <w:tcBorders>
              <w:top w:val="single" w:color="auto" w:sz="4" w:space="0"/>
              <w:left w:val="single" w:color="auto" w:sz="4" w:space="0"/>
              <w:bottom w:val="single" w:color="auto" w:sz="4" w:space="0"/>
              <w:right w:val="single" w:color="auto" w:sz="4" w:space="0"/>
            </w:tcBorders>
            <w:vAlign w:val="center"/>
          </w:tcPr>
          <w:p w14:paraId="370A9549">
            <w:pPr>
              <w:jc w:val="center"/>
              <w:rPr>
                <w:rFonts w:ascii="仿宋" w:hAnsi="仿宋" w:eastAsia="仿宋" w:cs="宋体"/>
                <w:iCs/>
              </w:rPr>
            </w:pPr>
            <w:r>
              <w:rPr>
                <w:rFonts w:hint="eastAsia"/>
                <w:lang w:val="en-AU"/>
              </w:rPr>
              <w:t>项目</w:t>
            </w:r>
            <w:r>
              <w:t>碳排放</w:t>
            </w:r>
            <w:r>
              <w:rPr>
                <w:rFonts w:hint="eastAsia"/>
                <w:lang w:val="en-AU"/>
              </w:rPr>
              <w:t>量</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333" w:type="dxa"/>
            <w:tcBorders>
              <w:top w:val="single" w:color="auto" w:sz="4" w:space="0"/>
              <w:left w:val="single" w:color="auto" w:sz="4" w:space="0"/>
              <w:bottom w:val="single" w:color="auto" w:sz="4" w:space="0"/>
              <w:right w:val="single" w:color="auto" w:sz="4" w:space="0"/>
            </w:tcBorders>
            <w:vAlign w:val="center"/>
          </w:tcPr>
          <w:p w14:paraId="726687C2">
            <w:pPr>
              <w:jc w:val="center"/>
              <w:rPr>
                <w:rFonts w:ascii="仿宋" w:hAnsi="仿宋" w:eastAsia="仿宋" w:cs="宋体"/>
                <w:iCs/>
              </w:rPr>
            </w:pPr>
            <w:r>
              <w:rPr>
                <w:rFonts w:hint="eastAsia" w:ascii="仿宋" w:hAnsi="仿宋" w:cs="宋体"/>
                <w:iCs/>
              </w:rPr>
              <w:t>出行人次</w:t>
            </w:r>
          </w:p>
        </w:tc>
        <w:tc>
          <w:tcPr>
            <w:tcW w:w="703" w:type="dxa"/>
            <w:tcBorders>
              <w:top w:val="single" w:color="auto" w:sz="4" w:space="0"/>
              <w:left w:val="single" w:color="auto" w:sz="4" w:space="0"/>
              <w:bottom w:val="single" w:color="auto" w:sz="4" w:space="0"/>
              <w:right w:val="single" w:color="auto" w:sz="4" w:space="0"/>
            </w:tcBorders>
            <w:vAlign w:val="center"/>
          </w:tcPr>
          <w:p w14:paraId="2176D899">
            <w:pPr>
              <w:jc w:val="center"/>
              <w:rPr>
                <w:rFonts w:ascii="仿宋" w:hAnsi="仿宋" w:eastAsia="仿宋" w:cs="宋体"/>
                <w:iCs/>
              </w:rPr>
            </w:pPr>
            <w:r>
              <w:rPr>
                <w:rFonts w:hint="eastAsia" w:ascii="仿宋" w:hAnsi="仿宋" w:cs="宋体"/>
              </w:rPr>
              <w:t>活动水平</w:t>
            </w:r>
            <w:r>
              <w:rPr>
                <w:rFonts w:hint="eastAsia" w:ascii="仿宋" w:hAnsi="仿宋"/>
              </w:rPr>
              <w:t>（</w:t>
            </w:r>
            <w:r>
              <w:rPr>
                <w:rFonts w:hint="eastAsia"/>
              </w:rPr>
              <w:t>P</w:t>
            </w:r>
            <w:r>
              <w:t>KM</w:t>
            </w:r>
            <w:r>
              <w:rPr>
                <w:rFonts w:hint="eastAsia" w:ascii="仿宋" w:hAnsi="仿宋"/>
              </w:rPr>
              <w:t>）</w:t>
            </w:r>
          </w:p>
        </w:tc>
        <w:tc>
          <w:tcPr>
            <w:tcW w:w="995" w:type="dxa"/>
            <w:tcBorders>
              <w:top w:val="single" w:color="auto" w:sz="4" w:space="0"/>
              <w:left w:val="single" w:color="auto" w:sz="4" w:space="0"/>
              <w:bottom w:val="single" w:color="auto" w:sz="4" w:space="0"/>
              <w:right w:val="single" w:color="auto" w:sz="4" w:space="0"/>
            </w:tcBorders>
            <w:vAlign w:val="center"/>
          </w:tcPr>
          <w:p w14:paraId="1D5300F2">
            <w:pPr>
              <w:jc w:val="center"/>
              <w:rPr>
                <w:rFonts w:ascii="仿宋" w:hAnsi="仿宋" w:eastAsia="仿宋" w:cs="宋体"/>
                <w:iCs/>
              </w:rPr>
            </w:pPr>
            <w:r>
              <w:rPr>
                <w:rFonts w:hint="eastAsia" w:ascii="仿宋" w:hAnsi="仿宋" w:cs="宋体"/>
                <w:iCs/>
              </w:rPr>
              <w:t>步行排放人公里因子（</w:t>
            </w:r>
            <w:r>
              <w:rPr>
                <w:rFonts w:cs="宋体"/>
                <w:iCs/>
              </w:rPr>
              <w:t>tCO</w:t>
            </w:r>
            <w:r>
              <w:rPr>
                <w:rFonts w:cs="宋体"/>
                <w:iCs/>
                <w:vertAlign w:val="subscript"/>
              </w:rPr>
              <w:t>2</w:t>
            </w:r>
            <w:r>
              <w:rPr>
                <w:rFonts w:ascii="仿宋" w:hAnsi="仿宋" w:cs="宋体"/>
                <w:iCs/>
              </w:rPr>
              <w:t>/</w:t>
            </w:r>
            <w:r>
              <w:rPr>
                <w:rFonts w:cs="宋体"/>
                <w:iCs/>
              </w:rPr>
              <w:t>PKM</w:t>
            </w:r>
            <w:r>
              <w:rPr>
                <w:rFonts w:hint="eastAsia" w:ascii="仿宋" w:hAnsi="仿宋" w:cs="宋体"/>
                <w:iCs/>
              </w:rPr>
              <w:t>）</w:t>
            </w:r>
          </w:p>
        </w:tc>
        <w:tc>
          <w:tcPr>
            <w:tcW w:w="683" w:type="dxa"/>
            <w:tcBorders>
              <w:top w:val="single" w:color="auto" w:sz="4" w:space="0"/>
              <w:left w:val="single" w:color="auto" w:sz="4" w:space="0"/>
              <w:bottom w:val="single" w:color="auto" w:sz="4" w:space="0"/>
              <w:right w:val="single" w:color="auto" w:sz="4" w:space="0"/>
            </w:tcBorders>
            <w:vAlign w:val="center"/>
          </w:tcPr>
          <w:p w14:paraId="363C0DD8">
            <w:pPr>
              <w:jc w:val="center"/>
              <w:rPr>
                <w:rFonts w:ascii="仿宋" w:hAnsi="仿宋" w:eastAsia="仿宋" w:cs="宋体"/>
                <w:iCs/>
              </w:rPr>
            </w:pPr>
            <w:r>
              <w:rPr>
                <w:rFonts w:hint="eastAsia"/>
                <w:lang w:val="en-AU"/>
              </w:rPr>
              <w:t>项目</w:t>
            </w:r>
            <w:r>
              <w:t>碳排放</w:t>
            </w:r>
            <w:r>
              <w:rPr>
                <w:rFonts w:hint="eastAsia"/>
                <w:lang w:val="en-AU"/>
              </w:rPr>
              <w:t>量</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333" w:type="dxa"/>
            <w:tcBorders>
              <w:top w:val="single" w:color="auto" w:sz="4" w:space="0"/>
              <w:left w:val="single" w:color="auto" w:sz="4" w:space="0"/>
              <w:bottom w:val="single" w:color="auto" w:sz="4" w:space="0"/>
              <w:right w:val="single" w:color="auto" w:sz="4" w:space="0"/>
            </w:tcBorders>
            <w:vAlign w:val="center"/>
          </w:tcPr>
          <w:p w14:paraId="28CB25C5">
            <w:pPr>
              <w:jc w:val="center"/>
              <w:rPr>
                <w:rFonts w:ascii="仿宋" w:hAnsi="仿宋" w:eastAsia="仿宋" w:cs="宋体"/>
                <w:iCs/>
              </w:rPr>
            </w:pPr>
            <w:r>
              <w:rPr>
                <w:rFonts w:hint="eastAsia" w:ascii="仿宋" w:hAnsi="仿宋" w:cs="宋体"/>
                <w:iCs/>
              </w:rPr>
              <w:t>出行人次</w:t>
            </w:r>
          </w:p>
        </w:tc>
        <w:tc>
          <w:tcPr>
            <w:tcW w:w="703" w:type="dxa"/>
            <w:tcBorders>
              <w:top w:val="single" w:color="auto" w:sz="4" w:space="0"/>
              <w:left w:val="single" w:color="auto" w:sz="4" w:space="0"/>
              <w:bottom w:val="single" w:color="auto" w:sz="4" w:space="0"/>
              <w:right w:val="single" w:color="auto" w:sz="4" w:space="0"/>
            </w:tcBorders>
            <w:vAlign w:val="center"/>
          </w:tcPr>
          <w:p w14:paraId="0CAB8074">
            <w:pPr>
              <w:jc w:val="center"/>
              <w:rPr>
                <w:rFonts w:ascii="仿宋" w:hAnsi="仿宋" w:eastAsia="仿宋" w:cs="宋体"/>
                <w:iCs/>
              </w:rPr>
            </w:pPr>
            <w:r>
              <w:rPr>
                <w:rFonts w:hint="eastAsia" w:ascii="仿宋" w:hAnsi="仿宋" w:cs="宋体"/>
              </w:rPr>
              <w:t>活动水平</w:t>
            </w:r>
            <w:r>
              <w:rPr>
                <w:rFonts w:hint="eastAsia" w:ascii="仿宋" w:hAnsi="仿宋"/>
              </w:rPr>
              <w:t>（</w:t>
            </w:r>
            <w:r>
              <w:rPr>
                <w:rFonts w:hint="eastAsia"/>
              </w:rPr>
              <w:t>P</w:t>
            </w:r>
            <w:r>
              <w:t>KM</w:t>
            </w:r>
            <w:r>
              <w:rPr>
                <w:rFonts w:hint="eastAsia" w:ascii="仿宋" w:hAnsi="仿宋"/>
              </w:rPr>
              <w:t>）</w:t>
            </w:r>
          </w:p>
        </w:tc>
        <w:tc>
          <w:tcPr>
            <w:tcW w:w="995" w:type="dxa"/>
            <w:tcBorders>
              <w:top w:val="single" w:color="auto" w:sz="4" w:space="0"/>
              <w:left w:val="single" w:color="auto" w:sz="4" w:space="0"/>
              <w:bottom w:val="single" w:color="auto" w:sz="4" w:space="0"/>
              <w:right w:val="single" w:color="auto" w:sz="4" w:space="0"/>
            </w:tcBorders>
            <w:vAlign w:val="center"/>
          </w:tcPr>
          <w:p w14:paraId="1600EC8B">
            <w:pPr>
              <w:jc w:val="center"/>
              <w:rPr>
                <w:rFonts w:ascii="仿宋" w:hAnsi="仿宋" w:eastAsia="仿宋" w:cs="宋体"/>
                <w:iCs/>
              </w:rPr>
            </w:pPr>
            <w:r>
              <w:rPr>
                <w:rFonts w:hint="eastAsia" w:ascii="仿宋" w:hAnsi="仿宋" w:cs="宋体"/>
                <w:iCs/>
              </w:rPr>
              <w:t>合乘排放因子（</w:t>
            </w:r>
            <w:r>
              <w:rPr>
                <w:rFonts w:cs="宋体"/>
                <w:iCs/>
              </w:rPr>
              <w:t>tCO</w:t>
            </w:r>
            <w:r>
              <w:rPr>
                <w:rFonts w:cs="宋体"/>
                <w:iCs/>
                <w:vertAlign w:val="subscript"/>
              </w:rPr>
              <w:t>2</w:t>
            </w:r>
            <w:r>
              <w:rPr>
                <w:rFonts w:ascii="仿宋" w:hAnsi="仿宋" w:cs="宋体"/>
                <w:iCs/>
              </w:rPr>
              <w:t>/</w:t>
            </w:r>
            <w:r>
              <w:rPr>
                <w:rFonts w:cs="宋体"/>
                <w:iCs/>
              </w:rPr>
              <w:t>PKM</w:t>
            </w:r>
            <w:r>
              <w:rPr>
                <w:rFonts w:hint="eastAsia" w:ascii="仿宋" w:hAnsi="仿宋" w:cs="宋体"/>
                <w:iCs/>
              </w:rPr>
              <w:t>）</w:t>
            </w:r>
          </w:p>
        </w:tc>
        <w:tc>
          <w:tcPr>
            <w:tcW w:w="683" w:type="dxa"/>
            <w:tcBorders>
              <w:top w:val="single" w:color="auto" w:sz="4" w:space="0"/>
              <w:left w:val="single" w:color="auto" w:sz="4" w:space="0"/>
              <w:bottom w:val="single" w:color="auto" w:sz="4" w:space="0"/>
              <w:right w:val="single" w:color="auto" w:sz="4" w:space="0"/>
            </w:tcBorders>
            <w:vAlign w:val="center"/>
          </w:tcPr>
          <w:p w14:paraId="2EBF8F6E">
            <w:pPr>
              <w:jc w:val="center"/>
              <w:rPr>
                <w:rFonts w:ascii="仿宋" w:hAnsi="仿宋" w:eastAsia="仿宋" w:cs="宋体"/>
                <w:iCs/>
              </w:rPr>
            </w:pPr>
            <w:r>
              <w:rPr>
                <w:rFonts w:hint="eastAsia"/>
                <w:lang w:val="en-AU"/>
              </w:rPr>
              <w:t>项目</w:t>
            </w:r>
            <w:r>
              <w:t>碳排放</w:t>
            </w:r>
            <w:r>
              <w:rPr>
                <w:rFonts w:hint="eastAsia"/>
                <w:lang w:val="en-AU"/>
              </w:rPr>
              <w:t>量</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r>
      <w:tr w14:paraId="4868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7E6050FD">
            <w:pPr>
              <w:jc w:val="center"/>
              <w:rPr>
                <w:rFonts w:ascii="仿宋" w:hAnsi="仿宋" w:eastAsia="仿宋" w:cs="宋体"/>
                <w:iCs/>
              </w:rPr>
            </w:pPr>
          </w:p>
        </w:tc>
        <w:tc>
          <w:tcPr>
            <w:tcW w:w="332" w:type="dxa"/>
            <w:tcBorders>
              <w:top w:val="single" w:color="auto" w:sz="4" w:space="0"/>
              <w:left w:val="single" w:color="auto" w:sz="4" w:space="0"/>
              <w:bottom w:val="single" w:color="auto" w:sz="4" w:space="0"/>
              <w:right w:val="single" w:color="auto" w:sz="4" w:space="0"/>
            </w:tcBorders>
            <w:vAlign w:val="center"/>
          </w:tcPr>
          <w:p w14:paraId="20052961">
            <w:pPr>
              <w:jc w:val="center"/>
              <w:rPr>
                <w:rFonts w:ascii="仿宋" w:hAnsi="仿宋" w:eastAsia="仿宋" w:cs="宋体"/>
                <w:iCs/>
              </w:rPr>
            </w:pPr>
          </w:p>
        </w:tc>
        <w:tc>
          <w:tcPr>
            <w:tcW w:w="702" w:type="dxa"/>
            <w:tcBorders>
              <w:top w:val="single" w:color="auto" w:sz="4" w:space="0"/>
              <w:left w:val="single" w:color="auto" w:sz="4" w:space="0"/>
              <w:bottom w:val="single" w:color="auto" w:sz="4" w:space="0"/>
              <w:right w:val="single" w:color="auto" w:sz="4" w:space="0"/>
            </w:tcBorders>
            <w:vAlign w:val="center"/>
          </w:tcPr>
          <w:p w14:paraId="78B3EC61">
            <w:pPr>
              <w:jc w:val="center"/>
              <w:rPr>
                <w:rFonts w:ascii="仿宋" w:hAnsi="仿宋" w:eastAsia="仿宋" w:cs="宋体"/>
                <w:iCs/>
              </w:rPr>
            </w:pPr>
          </w:p>
        </w:tc>
        <w:tc>
          <w:tcPr>
            <w:tcW w:w="994" w:type="dxa"/>
            <w:tcBorders>
              <w:top w:val="single" w:color="auto" w:sz="4" w:space="0"/>
              <w:left w:val="single" w:color="auto" w:sz="4" w:space="0"/>
              <w:bottom w:val="single" w:color="auto" w:sz="4" w:space="0"/>
              <w:right w:val="single" w:color="auto" w:sz="4" w:space="0"/>
            </w:tcBorders>
            <w:vAlign w:val="center"/>
          </w:tcPr>
          <w:p w14:paraId="5776F7F2">
            <w:pPr>
              <w:jc w:val="center"/>
              <w:rPr>
                <w:rFonts w:ascii="仿宋" w:hAnsi="仿宋" w:eastAsia="仿宋" w:cs="宋体"/>
                <w:iCs/>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7605F5B1">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683F8D74">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4D23455D">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16906093">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6ED60E56">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46C3EE76">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39AA42FB">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3AD247A5">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2F6EE19D">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4C2C2286">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0094148E">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5CE63F7C">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71EEC80A">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50A81C87">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7DB76C34">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4E803B20">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70E80DE3">
            <w:pPr>
              <w:jc w:val="center"/>
              <w:rPr>
                <w:rFonts w:ascii="仿宋" w:hAnsi="仿宋" w:eastAsia="仿宋" w:cs="宋体"/>
                <w:iCs/>
              </w:rPr>
            </w:pPr>
          </w:p>
        </w:tc>
      </w:tr>
      <w:tr w14:paraId="4E0C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30314812">
            <w:pPr>
              <w:jc w:val="center"/>
              <w:rPr>
                <w:rFonts w:ascii="仿宋" w:hAnsi="仿宋" w:eastAsia="仿宋" w:cs="宋体"/>
                <w:iCs/>
              </w:rPr>
            </w:pPr>
          </w:p>
        </w:tc>
        <w:tc>
          <w:tcPr>
            <w:tcW w:w="332" w:type="dxa"/>
            <w:tcBorders>
              <w:top w:val="single" w:color="auto" w:sz="4" w:space="0"/>
              <w:left w:val="single" w:color="auto" w:sz="4" w:space="0"/>
              <w:bottom w:val="single" w:color="auto" w:sz="4" w:space="0"/>
              <w:right w:val="single" w:color="auto" w:sz="4" w:space="0"/>
            </w:tcBorders>
            <w:vAlign w:val="center"/>
          </w:tcPr>
          <w:p w14:paraId="3C607A94">
            <w:pPr>
              <w:jc w:val="center"/>
              <w:rPr>
                <w:rFonts w:ascii="仿宋" w:hAnsi="仿宋" w:eastAsia="仿宋" w:cs="宋体"/>
                <w:iCs/>
              </w:rPr>
            </w:pPr>
          </w:p>
        </w:tc>
        <w:tc>
          <w:tcPr>
            <w:tcW w:w="702" w:type="dxa"/>
            <w:tcBorders>
              <w:top w:val="single" w:color="auto" w:sz="4" w:space="0"/>
              <w:left w:val="single" w:color="auto" w:sz="4" w:space="0"/>
              <w:bottom w:val="single" w:color="auto" w:sz="4" w:space="0"/>
              <w:right w:val="single" w:color="auto" w:sz="4" w:space="0"/>
            </w:tcBorders>
            <w:vAlign w:val="center"/>
          </w:tcPr>
          <w:p w14:paraId="40198882">
            <w:pPr>
              <w:jc w:val="center"/>
              <w:rPr>
                <w:rFonts w:ascii="仿宋" w:hAnsi="仿宋" w:eastAsia="仿宋" w:cs="宋体"/>
                <w:iCs/>
              </w:rPr>
            </w:pPr>
          </w:p>
        </w:tc>
        <w:tc>
          <w:tcPr>
            <w:tcW w:w="994" w:type="dxa"/>
            <w:tcBorders>
              <w:top w:val="single" w:color="auto" w:sz="4" w:space="0"/>
              <w:left w:val="single" w:color="auto" w:sz="4" w:space="0"/>
              <w:bottom w:val="single" w:color="auto" w:sz="4" w:space="0"/>
              <w:right w:val="single" w:color="auto" w:sz="4" w:space="0"/>
            </w:tcBorders>
            <w:vAlign w:val="center"/>
          </w:tcPr>
          <w:p w14:paraId="1C3910F6">
            <w:pPr>
              <w:jc w:val="center"/>
              <w:rPr>
                <w:rFonts w:ascii="仿宋" w:hAnsi="仿宋" w:eastAsia="仿宋" w:cs="宋体"/>
                <w:iCs/>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67DB1B89">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13BE862C">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33FDE5F3">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460CA27D">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0BC3758E">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2396F65A">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7183E243">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68F250F5">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639968BB">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32623722">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2EF529FB">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2EAF4248">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50DFE35A">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1A2C5F95">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62EEBAF9">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56A5E38F">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15A4C878">
            <w:pPr>
              <w:jc w:val="center"/>
              <w:rPr>
                <w:rFonts w:ascii="仿宋" w:hAnsi="仿宋" w:eastAsia="仿宋" w:cs="宋体"/>
                <w:iCs/>
              </w:rPr>
            </w:pPr>
          </w:p>
        </w:tc>
      </w:tr>
      <w:tr w14:paraId="285B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44B7EA51">
            <w:pPr>
              <w:jc w:val="center"/>
              <w:rPr>
                <w:rFonts w:ascii="仿宋" w:hAnsi="仿宋" w:eastAsia="仿宋" w:cs="宋体"/>
                <w:iCs/>
              </w:rPr>
            </w:pPr>
            <w:r>
              <w:rPr>
                <w:rFonts w:hint="eastAsia" w:ascii="仿宋" w:hAnsi="仿宋" w:cs="宋体"/>
                <w:iCs/>
              </w:rPr>
              <w:t>合计</w:t>
            </w:r>
          </w:p>
        </w:tc>
        <w:tc>
          <w:tcPr>
            <w:tcW w:w="2808" w:type="dxa"/>
            <w:gridSpan w:val="5"/>
            <w:tcBorders>
              <w:top w:val="single" w:color="auto" w:sz="4" w:space="0"/>
              <w:left w:val="single" w:color="auto" w:sz="4" w:space="0"/>
              <w:bottom w:val="single" w:color="auto" w:sz="4" w:space="0"/>
              <w:right w:val="single" w:color="auto" w:sz="4" w:space="0"/>
            </w:tcBorders>
            <w:vAlign w:val="center"/>
          </w:tcPr>
          <w:p w14:paraId="262843A2">
            <w:pPr>
              <w:jc w:val="center"/>
              <w:rPr>
                <w:rFonts w:ascii="仿宋" w:hAnsi="仿宋" w:eastAsia="仿宋" w:cs="宋体"/>
                <w:iCs/>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33638EAD">
            <w:pPr>
              <w:jc w:val="center"/>
              <w:rPr>
                <w:rFonts w:ascii="仿宋" w:hAnsi="仿宋" w:eastAsia="仿宋" w:cs="宋体"/>
                <w:iCs/>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07BBBBEC">
            <w:pPr>
              <w:jc w:val="center"/>
              <w:rPr>
                <w:rFonts w:ascii="仿宋" w:hAnsi="仿宋" w:eastAsia="仿宋" w:cs="宋体"/>
                <w:iCs/>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3EFB652B">
            <w:pPr>
              <w:jc w:val="center"/>
              <w:rPr>
                <w:rFonts w:ascii="仿宋" w:hAnsi="仿宋" w:eastAsia="仿宋" w:cs="宋体"/>
                <w:iCs/>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2E3BF030">
            <w:pPr>
              <w:jc w:val="center"/>
              <w:rPr>
                <w:rFonts w:ascii="仿宋" w:hAnsi="仿宋" w:eastAsia="仿宋" w:cs="宋体"/>
                <w:iCs/>
              </w:rPr>
            </w:pPr>
          </w:p>
        </w:tc>
      </w:tr>
      <w:tr w14:paraId="5D63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7" w:type="dxa"/>
            <w:gridSpan w:val="5"/>
            <w:tcBorders>
              <w:top w:val="single" w:color="auto" w:sz="4" w:space="0"/>
              <w:left w:val="single" w:color="auto" w:sz="4" w:space="0"/>
              <w:bottom w:val="single" w:color="auto" w:sz="4" w:space="0"/>
              <w:right w:val="single" w:color="auto" w:sz="4" w:space="0"/>
            </w:tcBorders>
            <w:vAlign w:val="center"/>
          </w:tcPr>
          <w:p w14:paraId="63B42852">
            <w:pPr>
              <w:jc w:val="center"/>
              <w:rPr>
                <w:rFonts w:ascii="仿宋" w:hAnsi="仿宋" w:eastAsia="仿宋" w:cs="宋体"/>
                <w:iCs/>
              </w:rPr>
            </w:pPr>
            <w:r>
              <w:rPr>
                <w:rFonts w:hint="eastAsia" w:ascii="仿宋" w:hAnsi="仿宋" w:cs="宋体"/>
                <w:iCs/>
              </w:rPr>
              <w:t>项目情景排放量合计（</w:t>
            </w:r>
            <w:r>
              <w:rPr>
                <w:rFonts w:cs="宋体"/>
                <w:iCs/>
              </w:rPr>
              <w:t>tCO</w:t>
            </w:r>
            <w:r>
              <w:rPr>
                <w:rFonts w:cs="宋体"/>
                <w:iCs/>
                <w:vertAlign w:val="subscript"/>
              </w:rPr>
              <w:t>2</w:t>
            </w:r>
            <w:r>
              <w:rPr>
                <w:rFonts w:hint="eastAsia" w:ascii="仿宋" w:hAnsi="仿宋" w:cs="宋体"/>
                <w:iCs/>
              </w:rPr>
              <w:t>）</w:t>
            </w:r>
          </w:p>
        </w:tc>
        <w:tc>
          <w:tcPr>
            <w:tcW w:w="11246" w:type="dxa"/>
            <w:gridSpan w:val="17"/>
            <w:tcBorders>
              <w:top w:val="single" w:color="auto" w:sz="4" w:space="0"/>
              <w:left w:val="single" w:color="auto" w:sz="4" w:space="0"/>
              <w:bottom w:val="single" w:color="auto" w:sz="4" w:space="0"/>
              <w:right w:val="single" w:color="auto" w:sz="4" w:space="0"/>
            </w:tcBorders>
            <w:vAlign w:val="center"/>
          </w:tcPr>
          <w:p w14:paraId="5DCF19B9">
            <w:pPr>
              <w:jc w:val="center"/>
              <w:rPr>
                <w:rFonts w:ascii="仿宋" w:hAnsi="仿宋" w:eastAsia="仿宋" w:cs="宋体"/>
                <w:iCs/>
              </w:rPr>
            </w:pPr>
          </w:p>
        </w:tc>
      </w:tr>
    </w:tbl>
    <w:p w14:paraId="63883540">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11</w:t>
      </w:r>
      <w:r>
        <w:rPr>
          <w:rFonts w:ascii="Calibri" w:hAnsi="Calibri"/>
          <w:b/>
          <w:bCs/>
          <w:sz w:val="24"/>
        </w:rPr>
        <w:t xml:space="preserve"> </w:t>
      </w:r>
      <w:r>
        <w:rPr>
          <w:rFonts w:hint="eastAsia" w:ascii="Calibri" w:hAnsi="Calibri"/>
          <w:b/>
          <w:bCs/>
          <w:sz w:val="24"/>
        </w:rPr>
        <w:t>项目情景排放（北京油改电小客车出行碳减排方法学(试行)适用）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5"/>
        <w:gridCol w:w="1686"/>
        <w:gridCol w:w="3005"/>
        <w:gridCol w:w="2478"/>
        <w:gridCol w:w="1895"/>
      </w:tblGrid>
      <w:tr w14:paraId="3A10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3395AD04">
            <w:pPr>
              <w:jc w:val="center"/>
              <w:rPr>
                <w:rFonts w:ascii="Calibri" w:hAnsi="Calibri"/>
                <w:b/>
                <w:bCs/>
                <w:sz w:val="24"/>
              </w:rPr>
            </w:pPr>
            <w:r>
              <w:rPr>
                <w:rFonts w:hint="eastAsia" w:ascii="仿宋" w:hAnsi="仿宋"/>
              </w:rPr>
              <w:t>项目</w:t>
            </w:r>
            <w:r>
              <w:rPr>
                <w:rFonts w:ascii="仿宋" w:hAnsi="仿宋"/>
              </w:rPr>
              <w:t>排放</w:t>
            </w:r>
          </w:p>
        </w:tc>
        <w:tc>
          <w:tcPr>
            <w:tcW w:w="0" w:type="auto"/>
            <w:gridSpan w:val="4"/>
            <w:vAlign w:val="center"/>
          </w:tcPr>
          <w:p w14:paraId="02F7657C">
            <w:pPr>
              <w:jc w:val="center"/>
              <w:rPr>
                <w:rFonts w:ascii="Calibri" w:hAnsi="Calibri"/>
                <w:b/>
                <w:bCs/>
                <w:sz w:val="24"/>
              </w:rPr>
            </w:pPr>
            <w:r>
              <w:rPr>
                <w:rFonts w:hint="eastAsia" w:ascii="宋体" w:hAnsi="宋体"/>
              </w:rPr>
              <w:t>新能源小客车（油改电）</w:t>
            </w:r>
          </w:p>
        </w:tc>
      </w:tr>
      <w:tr w14:paraId="1E44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43CD982E">
            <w:pPr>
              <w:jc w:val="center"/>
              <w:rPr>
                <w:rFonts w:ascii="Calibri" w:hAnsi="Calibri"/>
                <w:b/>
                <w:bCs/>
                <w:sz w:val="24"/>
              </w:rPr>
            </w:pPr>
            <w:r>
              <w:rPr>
                <w:rFonts w:hint="eastAsia" w:ascii="仿宋" w:hAnsi="仿宋"/>
              </w:rPr>
              <w:t>监测期</w:t>
            </w:r>
          </w:p>
        </w:tc>
        <w:tc>
          <w:tcPr>
            <w:tcW w:w="0" w:type="auto"/>
            <w:vAlign w:val="center"/>
          </w:tcPr>
          <w:p w14:paraId="688F6BFF">
            <w:pPr>
              <w:jc w:val="center"/>
              <w:rPr>
                <w:rFonts w:ascii="Calibri" w:hAnsi="Calibri"/>
                <w:b/>
                <w:bCs/>
                <w:sz w:val="24"/>
              </w:rPr>
            </w:pPr>
            <w:r>
              <w:rPr>
                <w:rFonts w:hint="eastAsia" w:ascii="宋体" w:hAnsi="宋体"/>
              </w:rPr>
              <w:t>出行次数（次）</w:t>
            </w:r>
          </w:p>
        </w:tc>
        <w:tc>
          <w:tcPr>
            <w:tcW w:w="0" w:type="auto"/>
            <w:vAlign w:val="center"/>
          </w:tcPr>
          <w:p w14:paraId="0E93BC6A">
            <w:pPr>
              <w:jc w:val="center"/>
              <w:rPr>
                <w:rFonts w:ascii="Calibri" w:hAnsi="Calibri"/>
                <w:b/>
                <w:bCs/>
                <w:sz w:val="24"/>
              </w:rPr>
            </w:pPr>
            <w:r>
              <w:rPr>
                <w:rFonts w:hint="eastAsia" w:ascii="宋体" w:hAnsi="宋体"/>
              </w:rPr>
              <w:t>新能源小客车出行里程（</w:t>
            </w:r>
            <w:r>
              <w:t>km</w:t>
            </w:r>
            <w:r>
              <w:rPr>
                <w:rFonts w:ascii="宋体" w:hAnsi="宋体"/>
              </w:rPr>
              <w:t>）</w:t>
            </w:r>
          </w:p>
        </w:tc>
        <w:tc>
          <w:tcPr>
            <w:tcW w:w="0" w:type="auto"/>
            <w:vAlign w:val="center"/>
          </w:tcPr>
          <w:p w14:paraId="2AFFCBC8">
            <w:pPr>
              <w:jc w:val="center"/>
              <w:rPr>
                <w:rFonts w:ascii="Calibri" w:hAnsi="Calibri"/>
                <w:b/>
                <w:bCs/>
                <w:sz w:val="24"/>
              </w:rPr>
            </w:pPr>
            <w:r>
              <w:rPr>
                <w:rFonts w:hint="eastAsia" w:ascii="宋体" w:hAnsi="宋体"/>
              </w:rPr>
              <w:t>碳排放因子（</w:t>
            </w:r>
            <w:r>
              <w:rPr>
                <w:rFonts w:cs="宋体"/>
                <w:iCs/>
              </w:rPr>
              <w:t>tCO</w:t>
            </w:r>
            <w:r>
              <w:rPr>
                <w:rFonts w:cs="宋体"/>
                <w:iCs/>
                <w:vertAlign w:val="subscript"/>
              </w:rPr>
              <w:t>2</w:t>
            </w:r>
            <w:r>
              <w:rPr>
                <w:rFonts w:ascii="宋体" w:hAnsi="宋体" w:cs="宋体"/>
                <w:iCs/>
              </w:rPr>
              <w:t>/</w:t>
            </w:r>
            <w:r>
              <w:rPr>
                <w:rFonts w:cs="宋体"/>
                <w:iCs/>
                <w:lang w:val="en-AU"/>
              </w:rPr>
              <w:t>km</w:t>
            </w:r>
            <w:r>
              <w:rPr>
                <w:rFonts w:hint="eastAsia" w:ascii="宋体" w:hAnsi="宋体" w:cs="宋体"/>
                <w:iCs/>
              </w:rPr>
              <w:t>）</w:t>
            </w:r>
          </w:p>
        </w:tc>
        <w:tc>
          <w:tcPr>
            <w:tcW w:w="0" w:type="auto"/>
            <w:vAlign w:val="center"/>
          </w:tcPr>
          <w:p w14:paraId="076C9A25">
            <w:pPr>
              <w:jc w:val="center"/>
              <w:rPr>
                <w:rFonts w:ascii="Calibri" w:hAnsi="Calibri"/>
                <w:b/>
                <w:bCs/>
                <w:sz w:val="24"/>
              </w:rPr>
            </w:pPr>
            <w:r>
              <w:rPr>
                <w:rFonts w:hint="eastAsia" w:ascii="宋体" w:hAnsi="宋体"/>
              </w:rPr>
              <w:t>项目排放（</w:t>
            </w:r>
            <w:r>
              <w:t>tCO</w:t>
            </w:r>
            <w:r>
              <w:rPr>
                <w:vertAlign w:val="subscript"/>
              </w:rPr>
              <w:t>2</w:t>
            </w:r>
            <w:r>
              <w:rPr>
                <w:rFonts w:hint="eastAsia" w:ascii="宋体" w:hAnsi="宋体"/>
              </w:rPr>
              <w:t>）</w:t>
            </w:r>
          </w:p>
        </w:tc>
      </w:tr>
      <w:tr w14:paraId="5880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2AB01C6F">
            <w:pPr>
              <w:jc w:val="center"/>
              <w:rPr>
                <w:rFonts w:ascii="Calibri" w:hAnsi="Calibri"/>
                <w:b/>
                <w:bCs/>
                <w:sz w:val="24"/>
              </w:rPr>
            </w:pPr>
          </w:p>
        </w:tc>
        <w:tc>
          <w:tcPr>
            <w:tcW w:w="0" w:type="auto"/>
            <w:vAlign w:val="center"/>
          </w:tcPr>
          <w:p w14:paraId="78F339EA">
            <w:pPr>
              <w:jc w:val="center"/>
              <w:rPr>
                <w:rFonts w:ascii="Calibri" w:hAnsi="Calibri"/>
                <w:b/>
                <w:bCs/>
                <w:sz w:val="24"/>
              </w:rPr>
            </w:pPr>
          </w:p>
        </w:tc>
        <w:tc>
          <w:tcPr>
            <w:tcW w:w="0" w:type="auto"/>
            <w:vAlign w:val="center"/>
          </w:tcPr>
          <w:p w14:paraId="744149FE">
            <w:pPr>
              <w:jc w:val="center"/>
              <w:rPr>
                <w:rFonts w:ascii="Calibri" w:hAnsi="Calibri"/>
                <w:b/>
                <w:bCs/>
                <w:sz w:val="24"/>
              </w:rPr>
            </w:pPr>
          </w:p>
        </w:tc>
        <w:tc>
          <w:tcPr>
            <w:tcW w:w="0" w:type="auto"/>
            <w:vAlign w:val="center"/>
          </w:tcPr>
          <w:p w14:paraId="36A1D683">
            <w:pPr>
              <w:jc w:val="center"/>
              <w:rPr>
                <w:rFonts w:ascii="Calibri" w:hAnsi="Calibri"/>
                <w:b/>
                <w:bCs/>
                <w:sz w:val="24"/>
              </w:rPr>
            </w:pPr>
          </w:p>
        </w:tc>
        <w:tc>
          <w:tcPr>
            <w:tcW w:w="0" w:type="auto"/>
            <w:vAlign w:val="center"/>
          </w:tcPr>
          <w:p w14:paraId="3F3A853F">
            <w:pPr>
              <w:jc w:val="center"/>
              <w:rPr>
                <w:rFonts w:ascii="Calibri" w:hAnsi="Calibri"/>
                <w:b/>
                <w:bCs/>
                <w:sz w:val="24"/>
              </w:rPr>
            </w:pPr>
          </w:p>
        </w:tc>
      </w:tr>
      <w:tr w14:paraId="4199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60CC0484">
            <w:pPr>
              <w:jc w:val="center"/>
              <w:rPr>
                <w:rFonts w:ascii="Calibri" w:hAnsi="Calibri"/>
                <w:b/>
                <w:bCs/>
                <w:sz w:val="24"/>
              </w:rPr>
            </w:pPr>
          </w:p>
        </w:tc>
        <w:tc>
          <w:tcPr>
            <w:tcW w:w="0" w:type="auto"/>
            <w:vAlign w:val="center"/>
          </w:tcPr>
          <w:p w14:paraId="55A370AA">
            <w:pPr>
              <w:jc w:val="center"/>
              <w:rPr>
                <w:rFonts w:ascii="Calibri" w:hAnsi="Calibri"/>
                <w:b/>
                <w:bCs/>
                <w:sz w:val="24"/>
              </w:rPr>
            </w:pPr>
          </w:p>
        </w:tc>
        <w:tc>
          <w:tcPr>
            <w:tcW w:w="0" w:type="auto"/>
            <w:vAlign w:val="center"/>
          </w:tcPr>
          <w:p w14:paraId="31DE827E">
            <w:pPr>
              <w:jc w:val="center"/>
              <w:rPr>
                <w:rFonts w:ascii="Calibri" w:hAnsi="Calibri"/>
                <w:b/>
                <w:bCs/>
                <w:sz w:val="24"/>
              </w:rPr>
            </w:pPr>
          </w:p>
        </w:tc>
        <w:tc>
          <w:tcPr>
            <w:tcW w:w="0" w:type="auto"/>
            <w:vAlign w:val="center"/>
          </w:tcPr>
          <w:p w14:paraId="31A8F79A">
            <w:pPr>
              <w:jc w:val="center"/>
              <w:rPr>
                <w:rFonts w:ascii="Calibri" w:hAnsi="Calibri"/>
                <w:b/>
                <w:bCs/>
                <w:sz w:val="24"/>
              </w:rPr>
            </w:pPr>
          </w:p>
        </w:tc>
        <w:tc>
          <w:tcPr>
            <w:tcW w:w="0" w:type="auto"/>
            <w:vAlign w:val="center"/>
          </w:tcPr>
          <w:p w14:paraId="78AA624A">
            <w:pPr>
              <w:jc w:val="center"/>
              <w:rPr>
                <w:rFonts w:ascii="Calibri" w:hAnsi="Calibri"/>
                <w:b/>
                <w:bCs/>
                <w:sz w:val="24"/>
              </w:rPr>
            </w:pPr>
          </w:p>
        </w:tc>
      </w:tr>
      <w:tr w14:paraId="5CC6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5A073827">
            <w:pPr>
              <w:jc w:val="center"/>
              <w:rPr>
                <w:rFonts w:ascii="Calibri" w:hAnsi="Calibri"/>
                <w:b/>
                <w:bCs/>
                <w:sz w:val="24"/>
              </w:rPr>
            </w:pPr>
            <w:r>
              <w:rPr>
                <w:rFonts w:hint="eastAsia" w:ascii="仿宋" w:hAnsi="仿宋"/>
              </w:rPr>
              <w:t>项目情景排放量合计</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0" w:type="auto"/>
            <w:vAlign w:val="center"/>
          </w:tcPr>
          <w:p w14:paraId="4137C5A0">
            <w:pPr>
              <w:jc w:val="center"/>
              <w:rPr>
                <w:rFonts w:ascii="Calibri" w:hAnsi="Calibri"/>
                <w:b/>
                <w:bCs/>
                <w:sz w:val="24"/>
              </w:rPr>
            </w:pPr>
          </w:p>
        </w:tc>
        <w:tc>
          <w:tcPr>
            <w:tcW w:w="0" w:type="auto"/>
            <w:vAlign w:val="center"/>
          </w:tcPr>
          <w:p w14:paraId="1CFF979C">
            <w:pPr>
              <w:jc w:val="center"/>
              <w:rPr>
                <w:rFonts w:ascii="Calibri" w:hAnsi="Calibri"/>
                <w:b/>
                <w:bCs/>
                <w:sz w:val="24"/>
              </w:rPr>
            </w:pPr>
          </w:p>
        </w:tc>
        <w:tc>
          <w:tcPr>
            <w:tcW w:w="0" w:type="auto"/>
            <w:vAlign w:val="center"/>
          </w:tcPr>
          <w:p w14:paraId="4936A85B">
            <w:pPr>
              <w:jc w:val="center"/>
              <w:rPr>
                <w:rFonts w:ascii="Calibri" w:hAnsi="Calibri"/>
                <w:b/>
                <w:bCs/>
                <w:sz w:val="24"/>
              </w:rPr>
            </w:pPr>
          </w:p>
        </w:tc>
        <w:tc>
          <w:tcPr>
            <w:tcW w:w="0" w:type="auto"/>
            <w:vAlign w:val="center"/>
          </w:tcPr>
          <w:p w14:paraId="76E199DA">
            <w:pPr>
              <w:jc w:val="center"/>
              <w:rPr>
                <w:rFonts w:ascii="Calibri" w:hAnsi="Calibri"/>
                <w:b/>
                <w:bCs/>
                <w:sz w:val="24"/>
              </w:rPr>
            </w:pPr>
          </w:p>
        </w:tc>
      </w:tr>
    </w:tbl>
    <w:p w14:paraId="5D3A4566">
      <w:pPr>
        <w:jc w:val="center"/>
        <w:rPr>
          <w:rFonts w:ascii="Calibri" w:hAnsi="Calibri"/>
          <w:b/>
          <w:bCs/>
          <w:sz w:val="24"/>
        </w:rPr>
      </w:pPr>
    </w:p>
    <w:p w14:paraId="69D6F13F">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12</w:t>
      </w:r>
      <w:r>
        <w:rPr>
          <w:rFonts w:ascii="Calibri" w:hAnsi="Calibri"/>
          <w:b/>
          <w:bCs/>
          <w:sz w:val="24"/>
        </w:rPr>
        <w:t xml:space="preserve"> </w:t>
      </w:r>
      <w:r>
        <w:rPr>
          <w:rFonts w:hint="eastAsia" w:ascii="Calibri" w:hAnsi="Calibri"/>
          <w:b/>
          <w:bCs/>
          <w:sz w:val="24"/>
        </w:rPr>
        <w:t>项目氢燃料电池汽车能耗量</w:t>
      </w:r>
      <m:oMath>
        <m:sSub>
          <m:sSubPr>
            <m:ctrlPr>
              <w:rPr>
                <w:rFonts w:ascii="Cambria Math" w:hAnsi="Cambria Math"/>
                <w:b/>
                <w:bCs/>
                <w:sz w:val="24"/>
              </w:rPr>
            </m:ctrlPr>
          </m:sSubPr>
          <m:e>
            <m:r>
              <m:rPr>
                <m:sty m:val="bi"/>
              </m:rPr>
              <w:rPr>
                <w:rFonts w:ascii="Cambria Math" w:hAnsi="Cambria Math"/>
                <w:sz w:val="24"/>
              </w:rPr>
              <m:t>HC</m:t>
            </m:r>
            <m:ctrlPr>
              <w:rPr>
                <w:rFonts w:ascii="Cambria Math" w:hAnsi="Cambria Math"/>
                <w:b/>
                <w:bCs/>
                <w:sz w:val="24"/>
              </w:rPr>
            </m:ctrlPr>
          </m:e>
          <m:sub>
            <m:r>
              <m:rPr>
                <m:sty m:val="bi"/>
              </m:rPr>
              <w:rPr>
                <w:rFonts w:ascii="Cambria Math" w:hAnsi="Cambria Math"/>
                <w:sz w:val="24"/>
              </w:rPr>
              <m:t>i</m:t>
            </m:r>
            <m:ctrlPr>
              <w:rPr>
                <w:rFonts w:ascii="Cambria Math" w:hAnsi="Cambria Math"/>
                <w:b/>
                <w:bCs/>
                <w:sz w:val="24"/>
              </w:rPr>
            </m:ctrlPr>
          </m:sub>
        </m:sSub>
      </m:oMath>
      <w:r>
        <w:rPr>
          <w:rFonts w:hint="eastAsia" w:ascii="Calibri" w:hAnsi="Calibri"/>
          <w:b/>
          <w:bCs/>
          <w:sz w:val="24"/>
        </w:rPr>
        <w:t>、</w:t>
      </w:r>
      <m:oMath>
        <m:sSub>
          <m:sSubPr>
            <m:ctrlPr>
              <w:rPr>
                <w:rFonts w:ascii="Cambria Math" w:hAnsi="Cambria Math"/>
                <w:b/>
                <w:bCs/>
                <w:sz w:val="24"/>
              </w:rPr>
            </m:ctrlPr>
          </m:sSubPr>
          <m:e>
            <m:r>
              <m:rPr>
                <m:sty m:val="bi"/>
              </m:rPr>
              <w:rPr>
                <w:rFonts w:ascii="Cambria Math" w:hAnsi="Cambria Math"/>
                <w:sz w:val="24"/>
              </w:rPr>
              <m:t>EC</m:t>
            </m:r>
            <m:ctrlPr>
              <w:rPr>
                <w:rFonts w:ascii="Cambria Math" w:hAnsi="Cambria Math"/>
                <w:b/>
                <w:bCs/>
                <w:sz w:val="24"/>
              </w:rPr>
            </m:ctrlPr>
          </m:e>
          <m:sub>
            <m:r>
              <m:rPr>
                <m:sty m:val="bi"/>
              </m:rPr>
              <w:rPr>
                <w:rFonts w:ascii="Cambria Math" w:hAnsi="Cambria Math"/>
                <w:sz w:val="24"/>
              </w:rPr>
              <m:t>i</m:t>
            </m:r>
            <m:ctrlPr>
              <w:rPr>
                <w:rFonts w:ascii="Cambria Math" w:hAnsi="Cambria Math"/>
                <w:b/>
                <w:bCs/>
                <w:sz w:val="24"/>
              </w:rPr>
            </m:ctrlPr>
          </m:sub>
        </m:sSub>
      </m:oMath>
      <w:r>
        <w:rPr>
          <w:rFonts w:hint="eastAsia" w:ascii="Calibri" w:hAnsi="Calibri"/>
          <w:b/>
          <w:bCs/>
          <w:sz w:val="24"/>
        </w:rPr>
        <w:t>（北京氢燃料电池汽车碳减排方法学(试行)适用）</w:t>
      </w:r>
    </w:p>
    <w:tbl>
      <w:tblPr>
        <w:tblStyle w:val="3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5"/>
        <w:gridCol w:w="2835"/>
      </w:tblGrid>
      <w:tr w14:paraId="6712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3E8140F7">
            <w:pPr>
              <w:jc w:val="center"/>
              <w:rPr>
                <w:rFonts w:ascii="仿宋" w:hAnsi="仿宋" w:eastAsia="仿宋" w:cs="宋体"/>
              </w:rPr>
            </w:pPr>
            <w:r>
              <w:rPr>
                <w:rFonts w:hint="eastAsia" w:ascii="仿宋" w:hAnsi="仿宋" w:cs="宋体"/>
              </w:rPr>
              <w:t>监测期</w:t>
            </w:r>
          </w:p>
        </w:tc>
        <w:tc>
          <w:tcPr>
            <w:tcW w:w="2835" w:type="dxa"/>
            <w:vAlign w:val="center"/>
          </w:tcPr>
          <w:p w14:paraId="36025EF6">
            <w:pPr>
              <w:jc w:val="center"/>
              <w:rPr>
                <w:rFonts w:ascii="仿宋" w:hAnsi="仿宋" w:eastAsia="仿宋" w:cs="宋体"/>
              </w:rPr>
            </w:pPr>
            <w:r>
              <w:rPr>
                <w:rFonts w:hint="eastAsia" w:ascii="仿宋" w:hAnsi="仿宋" w:cs="宋体"/>
              </w:rPr>
              <w:t>氢气消耗量（</w:t>
            </w:r>
            <w:r>
              <w:rPr>
                <w:rFonts w:cs="宋体"/>
              </w:rPr>
              <w:t>kg</w:t>
            </w:r>
            <w:r>
              <w:rPr>
                <w:rFonts w:hint="eastAsia" w:ascii="仿宋" w:hAnsi="仿宋" w:cs="宋体"/>
              </w:rPr>
              <w:t>）</w:t>
            </w:r>
          </w:p>
        </w:tc>
        <w:tc>
          <w:tcPr>
            <w:tcW w:w="2835" w:type="dxa"/>
            <w:vAlign w:val="center"/>
          </w:tcPr>
          <w:p w14:paraId="4D10431E">
            <w:pPr>
              <w:jc w:val="center"/>
              <w:rPr>
                <w:rFonts w:ascii="仿宋" w:hAnsi="仿宋" w:eastAsia="仿宋" w:cs="宋体"/>
              </w:rPr>
            </w:pPr>
            <w:r>
              <w:rPr>
                <w:rFonts w:hint="eastAsia" w:ascii="仿宋" w:hAnsi="仿宋" w:cs="宋体"/>
              </w:rPr>
              <w:t>外接电力消耗量（</w:t>
            </w:r>
            <w:r>
              <w:rPr>
                <w:rFonts w:cs="宋体"/>
              </w:rPr>
              <w:t>kg</w:t>
            </w:r>
            <w:r>
              <w:rPr>
                <w:rFonts w:hint="eastAsia" w:ascii="仿宋" w:hAnsi="仿宋" w:cs="宋体"/>
              </w:rPr>
              <w:t>）</w:t>
            </w:r>
          </w:p>
        </w:tc>
      </w:tr>
      <w:tr w14:paraId="503D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2DB12C82">
            <w:pPr>
              <w:widowControl/>
              <w:jc w:val="center"/>
              <w:rPr>
                <w:rFonts w:ascii="Calibri" w:hAnsi="Calibri" w:cs="宋体"/>
              </w:rPr>
            </w:pPr>
          </w:p>
        </w:tc>
        <w:tc>
          <w:tcPr>
            <w:tcW w:w="2835" w:type="dxa"/>
            <w:vAlign w:val="center"/>
          </w:tcPr>
          <w:p w14:paraId="679FA478">
            <w:pPr>
              <w:widowControl/>
              <w:jc w:val="center"/>
              <w:rPr>
                <w:rFonts w:ascii="Calibri" w:hAnsi="Calibri" w:cs="宋体"/>
              </w:rPr>
            </w:pPr>
          </w:p>
        </w:tc>
        <w:tc>
          <w:tcPr>
            <w:tcW w:w="2835" w:type="dxa"/>
            <w:vAlign w:val="center"/>
          </w:tcPr>
          <w:p w14:paraId="52565873">
            <w:pPr>
              <w:widowControl/>
              <w:jc w:val="center"/>
              <w:rPr>
                <w:rFonts w:ascii="Calibri" w:hAnsi="Calibri" w:cs="宋体"/>
              </w:rPr>
            </w:pPr>
          </w:p>
        </w:tc>
      </w:tr>
      <w:tr w14:paraId="073F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16722B1C">
            <w:pPr>
              <w:widowControl/>
              <w:jc w:val="center"/>
              <w:rPr>
                <w:rFonts w:ascii="Calibri" w:hAnsi="Calibri" w:cs="宋体"/>
              </w:rPr>
            </w:pPr>
          </w:p>
        </w:tc>
        <w:tc>
          <w:tcPr>
            <w:tcW w:w="2835" w:type="dxa"/>
            <w:vAlign w:val="center"/>
          </w:tcPr>
          <w:p w14:paraId="79745255">
            <w:pPr>
              <w:widowControl/>
              <w:jc w:val="center"/>
              <w:rPr>
                <w:rFonts w:ascii="Calibri" w:hAnsi="Calibri" w:cs="宋体"/>
              </w:rPr>
            </w:pPr>
          </w:p>
        </w:tc>
        <w:tc>
          <w:tcPr>
            <w:tcW w:w="2835" w:type="dxa"/>
            <w:vAlign w:val="center"/>
          </w:tcPr>
          <w:p w14:paraId="6917F39D">
            <w:pPr>
              <w:widowControl/>
              <w:jc w:val="center"/>
              <w:rPr>
                <w:rFonts w:ascii="Calibri" w:hAnsi="Calibri" w:cs="宋体"/>
              </w:rPr>
            </w:pPr>
          </w:p>
        </w:tc>
      </w:tr>
      <w:tr w14:paraId="164F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5AAEF837">
            <w:pPr>
              <w:jc w:val="center"/>
              <w:rPr>
                <w:rFonts w:ascii="仿宋" w:hAnsi="仿宋" w:eastAsia="仿宋" w:cs="宋体"/>
              </w:rPr>
            </w:pPr>
            <w:r>
              <w:rPr>
                <w:rFonts w:hint="eastAsia" w:ascii="仿宋" w:hAnsi="仿宋" w:cs="宋体"/>
              </w:rPr>
              <w:t>合计</w:t>
            </w:r>
          </w:p>
        </w:tc>
        <w:tc>
          <w:tcPr>
            <w:tcW w:w="2835" w:type="dxa"/>
            <w:vAlign w:val="center"/>
          </w:tcPr>
          <w:p w14:paraId="4F522D3C">
            <w:pPr>
              <w:widowControl/>
              <w:jc w:val="center"/>
              <w:rPr>
                <w:rFonts w:ascii="Calibri" w:hAnsi="Calibri" w:cs="宋体"/>
              </w:rPr>
            </w:pPr>
          </w:p>
        </w:tc>
        <w:tc>
          <w:tcPr>
            <w:tcW w:w="2835" w:type="dxa"/>
            <w:vAlign w:val="center"/>
          </w:tcPr>
          <w:p w14:paraId="17DF160A">
            <w:pPr>
              <w:widowControl/>
              <w:jc w:val="center"/>
              <w:rPr>
                <w:rFonts w:ascii="Calibri" w:hAnsi="Calibri" w:cs="宋体"/>
              </w:rPr>
            </w:pPr>
          </w:p>
        </w:tc>
      </w:tr>
    </w:tbl>
    <w:p w14:paraId="6261DE92">
      <w:pPr>
        <w:jc w:val="center"/>
        <w:rPr>
          <w:rFonts w:ascii="Calibri" w:hAnsi="Calibri"/>
          <w:b/>
          <w:bCs/>
          <w:sz w:val="24"/>
        </w:rPr>
      </w:pPr>
    </w:p>
    <w:p w14:paraId="0DA1C94A">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13</w:t>
      </w:r>
      <w:r>
        <w:rPr>
          <w:rFonts w:ascii="Calibri" w:hAnsi="Calibri"/>
          <w:b/>
          <w:bCs/>
          <w:sz w:val="24"/>
        </w:rPr>
        <w:t xml:space="preserve"> </w:t>
      </w:r>
      <w:r>
        <w:rPr>
          <w:rFonts w:hint="eastAsia" w:ascii="Calibri" w:hAnsi="Calibri"/>
          <w:b/>
          <w:bCs/>
          <w:sz w:val="24"/>
        </w:rPr>
        <w:t>项目情景氢燃料电池汽车氢气来源（北京氢燃料电池汽车碳减排方法学(试行)适用）</w:t>
      </w:r>
    </w:p>
    <w:tbl>
      <w:tblPr>
        <w:tblStyle w:val="32"/>
        <w:tblW w:w="11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268"/>
        <w:gridCol w:w="2268"/>
        <w:gridCol w:w="2268"/>
        <w:gridCol w:w="2268"/>
      </w:tblGrid>
      <w:tr w14:paraId="5AC7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43B38808">
            <w:pPr>
              <w:jc w:val="center"/>
              <w:rPr>
                <w:rFonts w:ascii="仿宋" w:hAnsi="仿宋" w:eastAsia="仿宋" w:cs="宋体"/>
              </w:rPr>
            </w:pPr>
            <w:r>
              <w:rPr>
                <w:rFonts w:hint="eastAsia" w:ascii="仿宋" w:hAnsi="仿宋" w:cs="宋体"/>
              </w:rPr>
              <w:t>监测期</w:t>
            </w:r>
          </w:p>
        </w:tc>
        <w:tc>
          <w:tcPr>
            <w:tcW w:w="2268" w:type="dxa"/>
            <w:vAlign w:val="center"/>
          </w:tcPr>
          <w:p w14:paraId="407C4C53">
            <w:pPr>
              <w:jc w:val="center"/>
              <w:rPr>
                <w:rFonts w:ascii="仿宋" w:hAnsi="仿宋" w:eastAsia="仿宋" w:cs="宋体"/>
              </w:rPr>
            </w:pPr>
            <w:r>
              <w:rPr>
                <w:rFonts w:hint="eastAsia" w:ascii="仿宋" w:hAnsi="仿宋" w:cs="宋体"/>
              </w:rPr>
              <w:t>加注站点</w:t>
            </w:r>
            <w:r>
              <w:rPr>
                <w:rFonts w:cs="宋体"/>
              </w:rPr>
              <w:t>S</w:t>
            </w:r>
          </w:p>
        </w:tc>
        <w:tc>
          <w:tcPr>
            <w:tcW w:w="2268" w:type="dxa"/>
            <w:vAlign w:val="center"/>
          </w:tcPr>
          <w:p w14:paraId="215DD534">
            <w:pPr>
              <w:jc w:val="center"/>
              <w:rPr>
                <w:rFonts w:ascii="仿宋" w:hAnsi="仿宋" w:eastAsia="仿宋" w:cs="宋体"/>
              </w:rPr>
            </w:pPr>
            <w:r>
              <w:rPr>
                <w:rFonts w:hint="eastAsia" w:ascii="仿宋" w:hAnsi="仿宋" w:cs="宋体"/>
              </w:rPr>
              <w:t>氢气类型</w:t>
            </w:r>
            <w:r>
              <w:rPr>
                <w:rFonts w:cs="宋体"/>
              </w:rPr>
              <w:t>j</w:t>
            </w:r>
          </w:p>
        </w:tc>
        <w:tc>
          <w:tcPr>
            <w:tcW w:w="2268" w:type="dxa"/>
            <w:vAlign w:val="center"/>
          </w:tcPr>
          <w:p w14:paraId="67CA3AA7">
            <w:pPr>
              <w:jc w:val="center"/>
              <w:rPr>
                <w:rFonts w:ascii="仿宋" w:hAnsi="仿宋" w:cs="宋体"/>
              </w:rPr>
            </w:pPr>
            <w:r>
              <w:rPr>
                <w:rFonts w:hint="eastAsia" w:ascii="仿宋" w:hAnsi="仿宋" w:cs="宋体"/>
              </w:rPr>
              <w:t>氢源比例</w:t>
            </w:r>
            <m:oMath>
              <m:sSub>
                <m:sSubPr>
                  <m:ctrlPr>
                    <w:rPr>
                      <w:rFonts w:ascii="Cambria Math" w:hAnsi="Cambria Math" w:eastAsia="仿宋_GB2312"/>
                      <w:i/>
                    </w:rPr>
                  </m:ctrlPr>
                </m:sSubPr>
                <m:e>
                  <m:r>
                    <m:rPr/>
                    <w:rPr>
                      <w:rFonts w:ascii="Cambria Math" w:hAnsi="Cambria Math" w:eastAsia="仿宋_GB2312"/>
                    </w:rPr>
                    <m:t>θ</m:t>
                  </m:r>
                  <m:ctrlPr>
                    <w:rPr>
                      <w:rFonts w:ascii="Cambria Math" w:hAnsi="Cambria Math" w:eastAsia="仿宋_GB2312"/>
                      <w:i/>
                    </w:rPr>
                  </m:ctrlPr>
                </m:e>
                <m:sub>
                  <m:r>
                    <m:rPr>
                      <m:sty m:val="p"/>
                    </m:rPr>
                    <w:rPr>
                      <w:rFonts w:ascii="Cambria Math" w:hAnsi="Cambria Math" w:eastAsia="仿宋_GB2312"/>
                    </w:rPr>
                    <m:t>s,j</m:t>
                  </m:r>
                  <m:ctrlPr>
                    <w:rPr>
                      <w:rFonts w:ascii="Cambria Math" w:hAnsi="Cambria Math" w:eastAsia="仿宋_GB2312"/>
                      <w:i/>
                    </w:rPr>
                  </m:ctrlPr>
                </m:sub>
              </m:sSub>
            </m:oMath>
          </w:p>
        </w:tc>
        <w:tc>
          <w:tcPr>
            <w:tcW w:w="2268" w:type="dxa"/>
            <w:vAlign w:val="center"/>
          </w:tcPr>
          <w:p w14:paraId="1E663818">
            <w:pPr>
              <w:jc w:val="center"/>
              <w:rPr>
                <w:rFonts w:ascii="仿宋" w:hAnsi="仿宋" w:cs="宋体"/>
              </w:rPr>
            </w:pPr>
            <w:r>
              <w:rPr>
                <w:rFonts w:hint="eastAsia" w:ascii="仿宋" w:hAnsi="仿宋" w:cs="宋体"/>
              </w:rPr>
              <w:t>运氢距离</w:t>
            </w:r>
            <w:r>
              <w:rPr>
                <w:rFonts w:cs="宋体"/>
              </w:rPr>
              <w:t>Ds</w:t>
            </w:r>
          </w:p>
        </w:tc>
      </w:tr>
      <w:tr w14:paraId="260F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2A50F75A">
            <w:pPr>
              <w:widowControl/>
              <w:jc w:val="center"/>
              <w:rPr>
                <w:rFonts w:ascii="Calibri" w:hAnsi="Calibri" w:cs="宋体"/>
              </w:rPr>
            </w:pPr>
          </w:p>
        </w:tc>
        <w:tc>
          <w:tcPr>
            <w:tcW w:w="2268" w:type="dxa"/>
            <w:vAlign w:val="center"/>
          </w:tcPr>
          <w:p w14:paraId="76FF0124">
            <w:pPr>
              <w:widowControl/>
              <w:jc w:val="center"/>
              <w:rPr>
                <w:rFonts w:ascii="Calibri" w:hAnsi="Calibri" w:cs="宋体"/>
              </w:rPr>
            </w:pPr>
          </w:p>
        </w:tc>
        <w:tc>
          <w:tcPr>
            <w:tcW w:w="2268" w:type="dxa"/>
            <w:vAlign w:val="center"/>
          </w:tcPr>
          <w:p w14:paraId="6D8EC501">
            <w:pPr>
              <w:widowControl/>
              <w:jc w:val="center"/>
              <w:rPr>
                <w:rFonts w:ascii="Calibri" w:hAnsi="Calibri" w:cs="宋体"/>
              </w:rPr>
            </w:pPr>
          </w:p>
        </w:tc>
        <w:tc>
          <w:tcPr>
            <w:tcW w:w="2268" w:type="dxa"/>
            <w:vAlign w:val="center"/>
          </w:tcPr>
          <w:p w14:paraId="20F5FF03">
            <w:pPr>
              <w:widowControl/>
              <w:jc w:val="center"/>
              <w:rPr>
                <w:rFonts w:ascii="Calibri" w:hAnsi="Calibri" w:cs="宋体"/>
              </w:rPr>
            </w:pPr>
          </w:p>
        </w:tc>
        <w:tc>
          <w:tcPr>
            <w:tcW w:w="2268" w:type="dxa"/>
            <w:vAlign w:val="center"/>
          </w:tcPr>
          <w:p w14:paraId="1697EC5E">
            <w:pPr>
              <w:widowControl/>
              <w:jc w:val="center"/>
              <w:rPr>
                <w:rFonts w:ascii="Calibri" w:hAnsi="Calibri" w:cs="宋体"/>
              </w:rPr>
            </w:pPr>
          </w:p>
        </w:tc>
      </w:tr>
      <w:tr w14:paraId="6179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757EF486">
            <w:pPr>
              <w:widowControl/>
              <w:jc w:val="center"/>
              <w:rPr>
                <w:rFonts w:ascii="Calibri" w:hAnsi="Calibri" w:cs="宋体"/>
              </w:rPr>
            </w:pPr>
          </w:p>
        </w:tc>
        <w:tc>
          <w:tcPr>
            <w:tcW w:w="2268" w:type="dxa"/>
            <w:vAlign w:val="center"/>
          </w:tcPr>
          <w:p w14:paraId="2B0C1E4B">
            <w:pPr>
              <w:widowControl/>
              <w:jc w:val="center"/>
              <w:rPr>
                <w:rFonts w:ascii="Calibri" w:hAnsi="Calibri" w:cs="宋体"/>
              </w:rPr>
            </w:pPr>
          </w:p>
        </w:tc>
        <w:tc>
          <w:tcPr>
            <w:tcW w:w="2268" w:type="dxa"/>
            <w:vAlign w:val="center"/>
          </w:tcPr>
          <w:p w14:paraId="7E912BED">
            <w:pPr>
              <w:widowControl/>
              <w:jc w:val="center"/>
              <w:rPr>
                <w:rFonts w:ascii="Calibri" w:hAnsi="Calibri" w:cs="宋体"/>
              </w:rPr>
            </w:pPr>
          </w:p>
        </w:tc>
        <w:tc>
          <w:tcPr>
            <w:tcW w:w="2268" w:type="dxa"/>
            <w:vAlign w:val="center"/>
          </w:tcPr>
          <w:p w14:paraId="79B38CC3">
            <w:pPr>
              <w:widowControl/>
              <w:jc w:val="center"/>
              <w:rPr>
                <w:rFonts w:ascii="Calibri" w:hAnsi="Calibri" w:cs="宋体"/>
              </w:rPr>
            </w:pPr>
          </w:p>
        </w:tc>
        <w:tc>
          <w:tcPr>
            <w:tcW w:w="2268" w:type="dxa"/>
            <w:vAlign w:val="center"/>
          </w:tcPr>
          <w:p w14:paraId="59C7A757">
            <w:pPr>
              <w:widowControl/>
              <w:jc w:val="center"/>
              <w:rPr>
                <w:rFonts w:ascii="Calibri" w:hAnsi="Calibri" w:cs="宋体"/>
              </w:rPr>
            </w:pPr>
          </w:p>
        </w:tc>
      </w:tr>
      <w:tr w14:paraId="434E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0F0A6A2F">
            <w:pPr>
              <w:jc w:val="center"/>
              <w:rPr>
                <w:rFonts w:ascii="仿宋" w:hAnsi="仿宋" w:eastAsia="仿宋" w:cs="宋体"/>
              </w:rPr>
            </w:pPr>
            <w:r>
              <w:rPr>
                <w:rFonts w:hint="eastAsia" w:ascii="仿宋" w:hAnsi="仿宋" w:cs="宋体"/>
              </w:rPr>
              <w:t>合计</w:t>
            </w:r>
          </w:p>
        </w:tc>
        <w:tc>
          <w:tcPr>
            <w:tcW w:w="2268" w:type="dxa"/>
            <w:vAlign w:val="center"/>
          </w:tcPr>
          <w:p w14:paraId="70F0DD46">
            <w:pPr>
              <w:widowControl/>
              <w:jc w:val="center"/>
              <w:rPr>
                <w:rFonts w:ascii="Calibri" w:hAnsi="Calibri" w:cs="宋体"/>
              </w:rPr>
            </w:pPr>
            <w:r>
              <w:rPr>
                <w:rFonts w:ascii="Calibri" w:hAnsi="Calibri" w:cs="宋体"/>
              </w:rPr>
              <w:t>/</w:t>
            </w:r>
          </w:p>
        </w:tc>
        <w:tc>
          <w:tcPr>
            <w:tcW w:w="2268" w:type="dxa"/>
            <w:vAlign w:val="center"/>
          </w:tcPr>
          <w:p w14:paraId="6E3388B0">
            <w:pPr>
              <w:widowControl/>
              <w:jc w:val="center"/>
              <w:rPr>
                <w:rFonts w:ascii="Calibri" w:hAnsi="Calibri" w:cs="宋体"/>
              </w:rPr>
            </w:pPr>
          </w:p>
        </w:tc>
        <w:tc>
          <w:tcPr>
            <w:tcW w:w="2268" w:type="dxa"/>
            <w:vAlign w:val="center"/>
          </w:tcPr>
          <w:p w14:paraId="0022FA5D">
            <w:pPr>
              <w:widowControl/>
              <w:jc w:val="center"/>
              <w:rPr>
                <w:rFonts w:ascii="Calibri" w:hAnsi="Calibri" w:cs="宋体"/>
              </w:rPr>
            </w:pPr>
          </w:p>
        </w:tc>
        <w:tc>
          <w:tcPr>
            <w:tcW w:w="2268" w:type="dxa"/>
            <w:vAlign w:val="center"/>
          </w:tcPr>
          <w:p w14:paraId="727B263F">
            <w:pPr>
              <w:widowControl/>
              <w:jc w:val="center"/>
              <w:rPr>
                <w:rFonts w:ascii="Calibri" w:hAnsi="Calibri" w:cs="宋体"/>
              </w:rPr>
            </w:pPr>
          </w:p>
        </w:tc>
      </w:tr>
    </w:tbl>
    <w:p w14:paraId="5CE02A83">
      <w:pPr>
        <w:jc w:val="center"/>
        <w:rPr>
          <w:rFonts w:ascii="Calibri" w:hAnsi="Calibri"/>
          <w:b/>
          <w:bCs/>
          <w:sz w:val="24"/>
        </w:rPr>
      </w:pPr>
    </w:p>
    <w:p w14:paraId="5B672A9F">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ascii="Calibri" w:hAnsi="Calibri"/>
          <w:b/>
          <w:bCs/>
          <w:sz w:val="24"/>
        </w:rPr>
        <w:t>-</w:t>
      </w:r>
      <w:r>
        <w:rPr>
          <w:b/>
          <w:bCs/>
          <w:sz w:val="24"/>
        </w:rPr>
        <w:t>14</w:t>
      </w:r>
      <w:r>
        <w:rPr>
          <w:rFonts w:ascii="Calibri" w:hAnsi="Calibri"/>
          <w:b/>
          <w:bCs/>
          <w:sz w:val="24"/>
        </w:rPr>
        <w:t xml:space="preserve"> </w:t>
      </w:r>
      <w:r>
        <w:rPr>
          <w:rFonts w:hint="eastAsia" w:ascii="Calibri" w:hAnsi="Calibri"/>
          <w:b/>
          <w:bCs/>
          <w:sz w:val="24"/>
        </w:rPr>
        <w:t>项目监测期内项目排放量</w:t>
      </w:r>
      <m:oMath>
        <m:sSub>
          <m:sSubPr>
            <m:ctrlPr>
              <w:rPr>
                <w:rFonts w:ascii="Cambria Math" w:hAnsi="Cambria Math"/>
                <w:b/>
                <w:bCs/>
                <w:sz w:val="24"/>
              </w:rPr>
            </m:ctrlPr>
          </m:sSubPr>
          <m:e>
            <m:r>
              <m:rPr>
                <m:sty m:val="bi"/>
              </m:rPr>
              <w:rPr>
                <w:rFonts w:ascii="Cambria Math" w:hAnsi="Cambria Math"/>
                <w:sz w:val="24"/>
              </w:rPr>
              <m:t>PE</m:t>
            </m:r>
            <m:ctrlPr>
              <w:rPr>
                <w:rFonts w:ascii="Cambria Math" w:hAnsi="Cambria Math"/>
                <w:b/>
                <w:bCs/>
                <w:sz w:val="24"/>
              </w:rPr>
            </m:ctrlPr>
          </m:e>
          <m:sub>
            <m:r>
              <m:rPr>
                <m:sty m:val="bi"/>
              </m:rPr>
              <w:rPr>
                <w:rFonts w:ascii="Cambria Math" w:hAnsi="Cambria Math"/>
                <w:sz w:val="24"/>
              </w:rPr>
              <m:t>y</m:t>
            </m:r>
            <m:ctrlPr>
              <w:rPr>
                <w:rFonts w:ascii="Cambria Math" w:hAnsi="Cambria Math"/>
                <w:b/>
                <w:bCs/>
                <w:sz w:val="24"/>
              </w:rPr>
            </m:ctrlPr>
          </m:sub>
        </m:sSub>
      </m:oMath>
      <w:r>
        <w:rPr>
          <w:rFonts w:hint="eastAsia" w:ascii="Calibri" w:hAnsi="Calibri"/>
          <w:b/>
          <w:bCs/>
          <w:sz w:val="24"/>
        </w:rPr>
        <w:t>（北京氢燃料电池汽车碳减排方法学(试行)适用）</w:t>
      </w:r>
    </w:p>
    <w:tbl>
      <w:tblPr>
        <w:tblStyle w:val="33"/>
        <w:tblW w:w="14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1339"/>
        <w:gridCol w:w="1872"/>
        <w:gridCol w:w="2042"/>
        <w:gridCol w:w="1410"/>
        <w:gridCol w:w="1800"/>
        <w:gridCol w:w="2042"/>
        <w:gridCol w:w="1647"/>
      </w:tblGrid>
      <w:tr w14:paraId="7A80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6EBD6D78">
            <w:pPr>
              <w:jc w:val="center"/>
              <w:rPr>
                <w:rFonts w:ascii="仿宋" w:hAnsi="仿宋"/>
                <w:kern w:val="0"/>
              </w:rPr>
            </w:pPr>
            <w:r>
              <w:rPr>
                <w:rFonts w:hint="eastAsia" w:ascii="仿宋" w:hAnsi="仿宋"/>
                <w:kern w:val="0"/>
              </w:rPr>
              <w:t>监测期</w:t>
            </w:r>
          </w:p>
        </w:tc>
        <w:tc>
          <w:tcPr>
            <w:tcW w:w="0" w:type="auto"/>
            <w:tcBorders>
              <w:top w:val="single" w:color="auto" w:sz="4" w:space="0"/>
              <w:left w:val="single" w:color="auto" w:sz="4" w:space="0"/>
              <w:bottom w:val="single" w:color="auto" w:sz="4" w:space="0"/>
              <w:right w:val="single" w:color="auto" w:sz="4" w:space="0"/>
            </w:tcBorders>
            <w:vAlign w:val="center"/>
          </w:tcPr>
          <w:p w14:paraId="6D35704E">
            <w:pPr>
              <w:jc w:val="center"/>
              <w:rPr>
                <w:rFonts w:ascii="仿宋" w:hAnsi="仿宋"/>
                <w:kern w:val="0"/>
              </w:rPr>
            </w:pPr>
            <w:r>
              <w:rPr>
                <w:rFonts w:hint="eastAsia" w:ascii="仿宋" w:hAnsi="仿宋"/>
                <w:color w:val="000000" w:themeColor="text1"/>
                <w14:textFill>
                  <w14:solidFill>
                    <w14:schemeClr w14:val="tx1"/>
                  </w14:solidFill>
                </w14:textFill>
              </w:rPr>
              <w:t>氢气消耗量</w:t>
            </w:r>
            <w:r>
              <w:rPr>
                <w:rFonts w:ascii="仿宋" w:hAnsi="仿宋"/>
                <w:color w:val="000000" w:themeColor="text1"/>
                <w14:textFill>
                  <w14:solidFill>
                    <w14:schemeClr w14:val="tx1"/>
                  </w14:solidFill>
                </w14:textFill>
              </w:rPr>
              <w:t>(</w:t>
            </w:r>
            <w:r>
              <w:rPr>
                <w:rFonts w:eastAsia="仿宋_GB2312"/>
                <w:color w:val="000000" w:themeColor="text1"/>
                <w14:textFill>
                  <w14:solidFill>
                    <w14:schemeClr w14:val="tx1"/>
                  </w14:solidFill>
                </w14:textFill>
              </w:rPr>
              <w:t>tCO</w:t>
            </w:r>
            <w:r>
              <w:rPr>
                <w:rFonts w:eastAsia="仿宋_GB2312"/>
                <w:color w:val="000000" w:themeColor="text1"/>
                <w:vertAlign w:val="subscript"/>
                <w14:textFill>
                  <w14:solidFill>
                    <w14:schemeClr w14:val="tx1"/>
                  </w14:solidFill>
                </w14:textFill>
              </w:rPr>
              <w:t>2</w:t>
            </w:r>
            <w:r>
              <w:rPr>
                <w:rFonts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vAlign w:val="center"/>
          </w:tcPr>
          <w:p w14:paraId="684B0D1F">
            <w:pPr>
              <w:jc w:val="center"/>
              <w:rPr>
                <w:rFonts w:ascii="仿宋" w:hAnsi="仿宋"/>
                <w:kern w:val="0"/>
              </w:rPr>
            </w:pPr>
            <w:r>
              <w:rPr>
                <w:rFonts w:hint="eastAsia" w:ascii="仿宋" w:hAnsi="仿宋"/>
                <w:color w:val="000000" w:themeColor="text1"/>
                <w14:textFill>
                  <w14:solidFill>
                    <w14:schemeClr w14:val="tx1"/>
                  </w14:solidFill>
                </w14:textFill>
              </w:rPr>
              <w:t>氢气碳排放因子</w:t>
            </w:r>
            <w:r>
              <w:rPr>
                <w:rFonts w:ascii="仿宋" w:hAnsi="仿宋"/>
                <w:color w:val="000000" w:themeColor="text1"/>
                <w14:textFill>
                  <w14:solidFill>
                    <w14:schemeClr w14:val="tx1"/>
                  </w14:solidFill>
                </w14:textFill>
              </w:rPr>
              <w:t>(</w:t>
            </w:r>
            <w:r>
              <w:rPr>
                <w:rFonts w:eastAsia="仿宋_GB2312"/>
                <w:color w:val="000000" w:themeColor="text1"/>
                <w14:textFill>
                  <w14:solidFill>
                    <w14:schemeClr w14:val="tx1"/>
                  </w14:solidFill>
                </w14:textFill>
              </w:rPr>
              <w:t>tCO</w:t>
            </w:r>
            <w:r>
              <w:rPr>
                <w:rFonts w:eastAsia="仿宋_GB2312"/>
                <w:color w:val="000000" w:themeColor="text1"/>
                <w:vertAlign w:val="subscript"/>
                <w14:textFill>
                  <w14:solidFill>
                    <w14:schemeClr w14:val="tx1"/>
                  </w14:solidFill>
                </w14:textFill>
              </w:rPr>
              <w:t>2</w:t>
            </w:r>
            <w:r>
              <w:rPr>
                <w:rFonts w:eastAsia="仿宋_GB2312"/>
                <w:color w:val="000000" w:themeColor="text1"/>
                <w14:textFill>
                  <w14:solidFill>
                    <w14:schemeClr w14:val="tx1"/>
                  </w14:solidFill>
                </w14:textFill>
              </w:rPr>
              <w:t>/tH</w:t>
            </w:r>
            <w:r>
              <w:rPr>
                <w:rFonts w:eastAsia="仿宋_GB2312"/>
                <w:color w:val="000000" w:themeColor="text1"/>
                <w:vertAlign w:val="subscript"/>
                <w14:textFill>
                  <w14:solidFill>
                    <w14:schemeClr w14:val="tx1"/>
                  </w14:solidFill>
                </w14:textFill>
              </w:rPr>
              <w:t>2</w:t>
            </w:r>
            <w:r>
              <w:rPr>
                <w:rFonts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AB2985">
            <w:pPr>
              <w:jc w:val="center"/>
              <w:rPr>
                <w:rFonts w:ascii="仿宋" w:hAnsi="仿宋"/>
                <w:kern w:val="0"/>
              </w:rPr>
            </w:pPr>
            <w:r>
              <w:rPr>
                <w:rFonts w:hint="eastAsia" w:ascii="仿宋" w:hAnsi="仿宋"/>
                <w:color w:val="000000" w:themeColor="text1"/>
                <w14:textFill>
                  <w14:solidFill>
                    <w14:schemeClr w14:val="tx1"/>
                  </w14:solidFill>
                </w14:textFill>
              </w:rPr>
              <w:t>项目氢气消耗碳排放量（</w:t>
            </w:r>
            <w:r>
              <w:rPr>
                <w:rFonts w:cs="宋体"/>
                <w:iCs/>
                <w:color w:val="000000" w:themeColor="text1"/>
                <w14:textFill>
                  <w14:solidFill>
                    <w14:schemeClr w14:val="tx1"/>
                  </w14:solidFill>
                </w14:textFill>
              </w:rPr>
              <w:t>tCO</w:t>
            </w:r>
            <w:r>
              <w:rPr>
                <w:rFonts w:cs="宋体"/>
                <w:iCs/>
                <w:color w:val="000000" w:themeColor="text1"/>
                <w:vertAlign w:val="subscript"/>
                <w14:textFill>
                  <w14:solidFill>
                    <w14:schemeClr w14:val="tx1"/>
                  </w14:solidFill>
                </w14:textFill>
              </w:rPr>
              <w:t>2</w:t>
            </w:r>
            <w:r>
              <w:rPr>
                <w:rFonts w:hint="eastAsia"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DA7DB3">
            <w:pPr>
              <w:jc w:val="center"/>
              <w:rPr>
                <w:rFonts w:ascii="仿宋" w:hAnsi="仿宋"/>
                <w:kern w:val="0"/>
              </w:rPr>
            </w:pPr>
            <w:r>
              <w:rPr>
                <w:rFonts w:hint="eastAsia" w:ascii="仿宋" w:hAnsi="仿宋"/>
                <w:color w:val="000000" w:themeColor="text1"/>
                <w14:textFill>
                  <w14:solidFill>
                    <w14:schemeClr w14:val="tx1"/>
                  </w14:solidFill>
                </w14:textFill>
              </w:rPr>
              <w:t>电力消耗量</w:t>
            </w:r>
            <w:r>
              <w:rPr>
                <w:rFonts w:ascii="仿宋" w:hAnsi="仿宋"/>
                <w:color w:val="000000" w:themeColor="text1"/>
                <w14:textFill>
                  <w14:solidFill>
                    <w14:schemeClr w14:val="tx1"/>
                  </w14:solidFill>
                </w14:textFill>
              </w:rPr>
              <w:t>(</w:t>
            </w:r>
            <w:r>
              <w:rPr>
                <w:rFonts w:eastAsia="仿宋_GB2312"/>
                <w:color w:val="000000" w:themeColor="text1"/>
                <w14:textFill>
                  <w14:solidFill>
                    <w14:schemeClr w14:val="tx1"/>
                  </w14:solidFill>
                </w14:textFill>
              </w:rPr>
              <w:t>MWh</w:t>
            </w:r>
            <w:r>
              <w:rPr>
                <w:rFonts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74AAD0">
            <w:pPr>
              <w:jc w:val="center"/>
              <w:rPr>
                <w:rFonts w:ascii="仿宋" w:hAnsi="仿宋"/>
                <w:kern w:val="0"/>
              </w:rPr>
            </w:pPr>
            <w:r>
              <w:rPr>
                <w:rFonts w:hint="eastAsia" w:ascii="仿宋" w:hAnsi="仿宋"/>
                <w:color w:val="000000" w:themeColor="text1"/>
                <w14:textFill>
                  <w14:solidFill>
                    <w14:schemeClr w14:val="tx1"/>
                  </w14:solidFill>
                </w14:textFill>
              </w:rPr>
              <w:t>电力碳排放因子</w:t>
            </w:r>
            <w:r>
              <w:rPr>
                <w:rFonts w:ascii="仿宋" w:hAnsi="仿宋"/>
                <w:color w:val="000000" w:themeColor="text1"/>
                <w14:textFill>
                  <w14:solidFill>
                    <w14:schemeClr w14:val="tx1"/>
                  </w14:solidFill>
                </w14:textFill>
              </w:rPr>
              <w:t>(</w:t>
            </w:r>
            <w:r>
              <w:rPr>
                <w:rFonts w:eastAsia="仿宋_GB2312"/>
                <w:color w:val="000000" w:themeColor="text1"/>
                <w14:textFill>
                  <w14:solidFill>
                    <w14:schemeClr w14:val="tx1"/>
                  </w14:solidFill>
                </w14:textFill>
              </w:rPr>
              <w:t>tCO</w:t>
            </w:r>
            <w:r>
              <w:rPr>
                <w:rFonts w:eastAsia="仿宋_GB2312"/>
                <w:color w:val="000000" w:themeColor="text1"/>
                <w:vertAlign w:val="subscript"/>
                <w14:textFill>
                  <w14:solidFill>
                    <w14:schemeClr w14:val="tx1"/>
                  </w14:solidFill>
                </w14:textFill>
              </w:rPr>
              <w:t>2</w:t>
            </w:r>
            <w:r>
              <w:rPr>
                <w:rFonts w:eastAsia="仿宋_GB2312"/>
                <w:color w:val="000000" w:themeColor="text1"/>
                <w14:textFill>
                  <w14:solidFill>
                    <w14:schemeClr w14:val="tx1"/>
                  </w14:solidFill>
                </w14:textFill>
              </w:rPr>
              <w:t>/ MWh</w:t>
            </w:r>
            <w:r>
              <w:rPr>
                <w:rFonts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40BB3B">
            <w:pPr>
              <w:jc w:val="center"/>
              <w:rPr>
                <w:rFonts w:ascii="仿宋" w:hAnsi="仿宋"/>
                <w:kern w:val="0"/>
              </w:rPr>
            </w:pPr>
            <w:r>
              <w:rPr>
                <w:rFonts w:hint="eastAsia" w:ascii="仿宋" w:hAnsi="仿宋"/>
                <w:color w:val="000000" w:themeColor="text1"/>
                <w14:textFill>
                  <w14:solidFill>
                    <w14:schemeClr w14:val="tx1"/>
                  </w14:solidFill>
                </w14:textFill>
              </w:rPr>
              <w:t>项目电力消耗碳排放量（</w:t>
            </w:r>
            <w:r>
              <w:rPr>
                <w:rFonts w:cs="宋体"/>
                <w:iCs/>
                <w:color w:val="000000" w:themeColor="text1"/>
                <w14:textFill>
                  <w14:solidFill>
                    <w14:schemeClr w14:val="tx1"/>
                  </w14:solidFill>
                </w14:textFill>
              </w:rPr>
              <w:t>tCO</w:t>
            </w:r>
            <w:r>
              <w:rPr>
                <w:rFonts w:cs="宋体"/>
                <w:iCs/>
                <w:color w:val="000000" w:themeColor="text1"/>
                <w:vertAlign w:val="subscript"/>
                <w14:textFill>
                  <w14:solidFill>
                    <w14:schemeClr w14:val="tx1"/>
                  </w14:solidFill>
                </w14:textFill>
              </w:rPr>
              <w:t>2</w:t>
            </w:r>
            <w:r>
              <w:rPr>
                <w:rFonts w:hint="eastAsia"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vAlign w:val="center"/>
          </w:tcPr>
          <w:p w14:paraId="717349D7">
            <w:pPr>
              <w:jc w:val="center"/>
              <w:rPr>
                <w:rFonts w:ascii="仿宋" w:hAnsi="仿宋"/>
                <w:kern w:val="0"/>
              </w:rPr>
            </w:pPr>
            <w:r>
              <w:rPr>
                <w:rFonts w:hint="eastAsia" w:ascii="仿宋" w:hAnsi="仿宋"/>
                <w:color w:val="000000" w:themeColor="text1"/>
                <w14:textFill>
                  <w14:solidFill>
                    <w14:schemeClr w14:val="tx1"/>
                  </w14:solidFill>
                </w14:textFill>
              </w:rPr>
              <w:t>项目碳排放量（</w:t>
            </w:r>
            <w:r>
              <w:rPr>
                <w:rFonts w:cs="宋体"/>
                <w:iCs/>
                <w:color w:val="000000" w:themeColor="text1"/>
                <w14:textFill>
                  <w14:solidFill>
                    <w14:schemeClr w14:val="tx1"/>
                  </w14:solidFill>
                </w14:textFill>
              </w:rPr>
              <w:t>tCO</w:t>
            </w:r>
            <w:r>
              <w:rPr>
                <w:rFonts w:cs="宋体"/>
                <w:iCs/>
                <w:color w:val="000000" w:themeColor="text1"/>
                <w:vertAlign w:val="subscript"/>
                <w14:textFill>
                  <w14:solidFill>
                    <w14:schemeClr w14:val="tx1"/>
                  </w14:solidFill>
                </w14:textFill>
              </w:rPr>
              <w:t>2</w:t>
            </w:r>
            <w:r>
              <w:rPr>
                <w:rFonts w:hint="eastAsia" w:ascii="仿宋" w:hAnsi="仿宋"/>
                <w:color w:val="000000" w:themeColor="text1"/>
                <w14:textFill>
                  <w14:solidFill>
                    <w14:schemeClr w14:val="tx1"/>
                  </w14:solidFill>
                </w14:textFill>
              </w:rPr>
              <w:t>）</w:t>
            </w:r>
          </w:p>
        </w:tc>
      </w:tr>
      <w:tr w14:paraId="75EA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4070E8FF">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236869BD">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4F38EA06">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E3FD3E">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591A13">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96E198">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6CE509">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6B72CC00">
            <w:pPr>
              <w:jc w:val="center"/>
              <w:rPr>
                <w:rFonts w:ascii="仿宋" w:hAnsi="仿宋"/>
                <w:kern w:val="0"/>
              </w:rPr>
            </w:pPr>
          </w:p>
        </w:tc>
      </w:tr>
      <w:tr w14:paraId="0C23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6D79756F">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2A29E8A4">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4DD7B1F9">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1180CE">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885B1A">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3FC7EF">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41A6B8">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7865C4C6">
            <w:pPr>
              <w:jc w:val="center"/>
              <w:rPr>
                <w:rFonts w:ascii="仿宋" w:hAnsi="仿宋"/>
                <w:kern w:val="0"/>
              </w:rPr>
            </w:pPr>
          </w:p>
        </w:tc>
      </w:tr>
      <w:tr w14:paraId="4545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4C6A53C9">
            <w:pPr>
              <w:jc w:val="center"/>
              <w:rPr>
                <w:rFonts w:ascii="仿宋" w:hAnsi="仿宋"/>
                <w:kern w:val="0"/>
              </w:rPr>
            </w:pPr>
            <w:r>
              <w:rPr>
                <w:rFonts w:hint="eastAsia" w:ascii="仿宋" w:hAnsi="仿宋"/>
                <w:kern w:val="0"/>
              </w:rPr>
              <w:t>项目碳排放量合计</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0" w:type="auto"/>
            <w:gridSpan w:val="5"/>
            <w:tcBorders>
              <w:top w:val="single" w:color="auto" w:sz="4" w:space="0"/>
              <w:left w:val="single" w:color="auto" w:sz="4" w:space="0"/>
              <w:bottom w:val="single" w:color="auto" w:sz="4" w:space="0"/>
              <w:right w:val="single" w:color="auto" w:sz="4" w:space="0"/>
            </w:tcBorders>
            <w:vAlign w:val="center"/>
          </w:tcPr>
          <w:p w14:paraId="1185942D">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643539C0">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1EEEEC3D">
            <w:pPr>
              <w:jc w:val="center"/>
              <w:rPr>
                <w:rFonts w:ascii="仿宋" w:hAnsi="仿宋"/>
                <w:kern w:val="0"/>
              </w:rPr>
            </w:pPr>
          </w:p>
        </w:tc>
      </w:tr>
    </w:tbl>
    <w:p w14:paraId="3CFE2576">
      <w:pPr>
        <w:widowControl/>
        <w:jc w:val="left"/>
        <w:rPr>
          <w:rFonts w:ascii="Calibri" w:hAnsi="Calibri"/>
          <w:kern w:val="0"/>
          <w:szCs w:val="24"/>
          <w:lang w:val="en-GB"/>
        </w:rPr>
        <w:sectPr>
          <w:footerReference r:id="rId4" w:type="default"/>
          <w:pgSz w:w="16840" w:h="11907" w:orient="landscape"/>
          <w:pgMar w:top="1587" w:right="1417" w:bottom="1474" w:left="1417" w:header="851" w:footer="1134" w:gutter="0"/>
          <w:cols w:space="0" w:num="1"/>
        </w:sectPr>
      </w:pPr>
    </w:p>
    <w:p w14:paraId="44FBC46F">
      <w:pPr>
        <w:pStyle w:val="82"/>
        <w:spacing w:before="120" w:beforeLines="50" w:after="120" w:afterLines="50"/>
        <w:ind w:firstLine="0" w:firstLineChars="0"/>
        <w:rPr>
          <w:b/>
        </w:rPr>
      </w:pPr>
      <w:r>
        <w:rPr>
          <w:rFonts w:hint="eastAsia" w:ascii="Times New Roman" w:hAnsi="Times New Roman" w:eastAsia="宋体" w:cs="Times New Roman"/>
          <w:b/>
        </w:rPr>
        <w:t>E</w:t>
      </w:r>
      <w:r>
        <w:rPr>
          <w:rFonts w:ascii="Times New Roman" w:hAnsi="Times New Roman" w:eastAsia="宋体" w:cs="Times New Roman"/>
          <w:b/>
        </w:rPr>
        <w:t xml:space="preserve">.3 </w:t>
      </w:r>
      <w:r>
        <w:rPr>
          <w:rFonts w:hint="eastAsia" w:ascii="Times New Roman" w:hAnsi="Times New Roman" w:eastAsia="宋体" w:cs="Times New Roman"/>
          <w:b/>
        </w:rPr>
        <w:t>减排量的计算小结</w:t>
      </w:r>
    </w:p>
    <w:p w14:paraId="286D5761">
      <w:pPr>
        <w:ind w:firstLine="480" w:firstLineChars="200"/>
        <w:rPr>
          <w:rFonts w:ascii="Calibri" w:hAnsi="Calibri"/>
          <w:i/>
          <w:iCs/>
          <w:sz w:val="24"/>
          <w:szCs w:val="28"/>
        </w:rPr>
      </w:pPr>
      <w:r>
        <w:rPr>
          <w:rFonts w:hint="eastAsia" w:ascii="Calibri" w:hAnsi="Calibri"/>
          <w:i/>
          <w:iCs/>
          <w:sz w:val="24"/>
          <w:szCs w:val="28"/>
        </w:rPr>
        <w:t>本项目不涉及泄漏</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1701"/>
        <w:gridCol w:w="2268"/>
        <w:gridCol w:w="2268"/>
        <w:gridCol w:w="2268"/>
      </w:tblGrid>
      <w:tr w14:paraId="4017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F3F3F3"/>
            <w:vAlign w:val="center"/>
          </w:tcPr>
          <w:p w14:paraId="4EA60E7C">
            <w:pPr>
              <w:jc w:val="center"/>
              <w:rPr>
                <w:rFonts w:ascii="仿宋" w:hAnsi="仿宋"/>
                <w:kern w:val="0"/>
              </w:rPr>
            </w:pPr>
            <w:r>
              <w:rPr>
                <w:rFonts w:hint="eastAsia" w:ascii="仿宋" w:hAnsi="仿宋"/>
                <w:kern w:val="0"/>
              </w:rPr>
              <w:t>项目</w:t>
            </w:r>
          </w:p>
        </w:tc>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14:paraId="12F6FEC7">
            <w:pPr>
              <w:jc w:val="center"/>
              <w:rPr>
                <w:rFonts w:ascii="仿宋" w:hAnsi="仿宋"/>
                <w:kern w:val="0"/>
              </w:rPr>
            </w:pPr>
            <w:r>
              <w:rPr>
                <w:rFonts w:hint="eastAsia" w:ascii="仿宋" w:hAnsi="仿宋"/>
                <w:kern w:val="0"/>
              </w:rPr>
              <w:t>基准线排放量</w:t>
            </w:r>
          </w:p>
          <w:p w14:paraId="2A0ED213">
            <w:pPr>
              <w:jc w:val="center"/>
              <w:rPr>
                <w:rFonts w:ascii="仿宋" w:hAnsi="仿宋"/>
                <w:kern w:val="0"/>
              </w:rPr>
            </w:pPr>
            <w:r>
              <w:rPr>
                <w:rFonts w:hint="eastAsia" w:ascii="仿宋" w:hAnsi="仿宋"/>
                <w:kern w:val="0"/>
              </w:rPr>
              <w:t>（吨二氧化碳当量）</w:t>
            </w:r>
          </w:p>
        </w:tc>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14:paraId="0EB9218B">
            <w:pPr>
              <w:jc w:val="center"/>
              <w:rPr>
                <w:rFonts w:ascii="仿宋" w:hAnsi="仿宋"/>
                <w:kern w:val="0"/>
              </w:rPr>
            </w:pPr>
            <w:r>
              <w:rPr>
                <w:rFonts w:hint="eastAsia" w:ascii="仿宋" w:hAnsi="仿宋"/>
                <w:kern w:val="0"/>
              </w:rPr>
              <w:t>项目排放量</w:t>
            </w:r>
          </w:p>
          <w:p w14:paraId="2C6B7265">
            <w:pPr>
              <w:jc w:val="center"/>
              <w:rPr>
                <w:rFonts w:ascii="仿宋" w:hAnsi="仿宋"/>
                <w:kern w:val="0"/>
              </w:rPr>
            </w:pPr>
            <w:r>
              <w:rPr>
                <w:rFonts w:hint="eastAsia" w:ascii="仿宋" w:hAnsi="仿宋"/>
                <w:kern w:val="0"/>
              </w:rPr>
              <w:t>（吨二氧化碳当量）</w:t>
            </w:r>
          </w:p>
        </w:tc>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14:paraId="6BC367D9">
            <w:pPr>
              <w:jc w:val="center"/>
              <w:rPr>
                <w:rFonts w:ascii="仿宋" w:hAnsi="仿宋"/>
                <w:kern w:val="0"/>
              </w:rPr>
            </w:pPr>
            <w:r>
              <w:rPr>
                <w:rFonts w:hint="eastAsia" w:ascii="仿宋" w:hAnsi="仿宋"/>
                <w:kern w:val="0"/>
              </w:rPr>
              <w:t>减排量</w:t>
            </w:r>
          </w:p>
          <w:p w14:paraId="77ED3DC9">
            <w:pPr>
              <w:jc w:val="center"/>
              <w:rPr>
                <w:rFonts w:ascii="仿宋" w:hAnsi="仿宋"/>
                <w:kern w:val="0"/>
              </w:rPr>
            </w:pPr>
            <w:r>
              <w:rPr>
                <w:rFonts w:hint="eastAsia" w:ascii="仿宋" w:hAnsi="仿宋"/>
                <w:kern w:val="0"/>
              </w:rPr>
              <w:t>（吨二氧化碳当量）</w:t>
            </w:r>
          </w:p>
        </w:tc>
      </w:tr>
      <w:tr w14:paraId="6F48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175CDDED">
            <w:pPr>
              <w:jc w:val="center"/>
              <w:rPr>
                <w:rFonts w:ascii="仿宋" w:hAnsi="仿宋"/>
                <w:kern w:val="0"/>
              </w:rPr>
            </w:pPr>
            <w:r>
              <w:rPr>
                <w:rFonts w:hint="eastAsia" w:ascii="仿宋" w:hAnsi="仿宋"/>
                <w:kern w:val="0"/>
              </w:rPr>
              <w:t>总计</w:t>
            </w:r>
          </w:p>
        </w:tc>
        <w:tc>
          <w:tcPr>
            <w:tcW w:w="2268" w:type="dxa"/>
            <w:tcBorders>
              <w:top w:val="single" w:color="auto" w:sz="4" w:space="0"/>
              <w:left w:val="single" w:color="auto" w:sz="4" w:space="0"/>
              <w:bottom w:val="single" w:color="auto" w:sz="4" w:space="0"/>
              <w:right w:val="single" w:color="auto" w:sz="4" w:space="0"/>
            </w:tcBorders>
            <w:vAlign w:val="center"/>
          </w:tcPr>
          <w:p w14:paraId="2F5FB025">
            <w:pPr>
              <w:jc w:val="center"/>
              <w:rPr>
                <w:rFonts w:ascii="仿宋" w:hAnsi="仿宋"/>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13D7CAA7">
            <w:pPr>
              <w:jc w:val="center"/>
              <w:rPr>
                <w:rFonts w:ascii="仿宋" w:hAnsi="仿宋"/>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6ABF8501">
            <w:pPr>
              <w:jc w:val="center"/>
              <w:rPr>
                <w:rFonts w:ascii="仿宋" w:hAnsi="仿宋"/>
                <w:kern w:val="0"/>
              </w:rPr>
            </w:pPr>
          </w:p>
        </w:tc>
      </w:tr>
    </w:tbl>
    <w:p w14:paraId="2F1A7EB3">
      <w:pPr>
        <w:pStyle w:val="82"/>
        <w:spacing w:before="120" w:beforeLines="50" w:after="120" w:afterLines="50"/>
        <w:ind w:firstLine="0" w:firstLineChars="0"/>
        <w:rPr>
          <w:b/>
        </w:rPr>
      </w:pPr>
      <w:r>
        <w:rPr>
          <w:rFonts w:hint="eastAsia" w:ascii="Times New Roman" w:hAnsi="Times New Roman" w:eastAsia="宋体" w:cs="Times New Roman"/>
          <w:b/>
        </w:rPr>
        <w:t>E</w:t>
      </w:r>
      <w:r>
        <w:rPr>
          <w:rFonts w:ascii="Times New Roman" w:hAnsi="Times New Roman" w:eastAsia="宋体" w:cs="Times New Roman"/>
          <w:b/>
        </w:rPr>
        <w:t xml:space="preserve">.4 </w:t>
      </w:r>
      <w:r>
        <w:rPr>
          <w:rFonts w:hint="eastAsia" w:ascii="Times New Roman" w:hAnsi="Times New Roman" w:eastAsia="宋体" w:cs="Times New Roman"/>
          <w:b/>
        </w:rPr>
        <w:t>实际减排量与审核项目设计文件中预计值的比较</w:t>
      </w:r>
    </w:p>
    <w:tbl>
      <w:tblPr>
        <w:tblStyle w:val="3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2835"/>
        <w:gridCol w:w="3402"/>
        <w:gridCol w:w="3402"/>
      </w:tblGrid>
      <w:tr w14:paraId="7C94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shd w:val="clear" w:color="auto" w:fill="F3F3F3"/>
            <w:vAlign w:val="center"/>
          </w:tcPr>
          <w:p w14:paraId="5C98AAB6">
            <w:pPr>
              <w:jc w:val="center"/>
              <w:rPr>
                <w:rFonts w:ascii="仿宋" w:hAnsi="仿宋"/>
                <w:kern w:val="0"/>
              </w:rPr>
            </w:pPr>
            <w:r>
              <w:rPr>
                <w:rFonts w:hint="eastAsia" w:ascii="仿宋" w:hAnsi="仿宋"/>
                <w:kern w:val="0"/>
              </w:rPr>
              <w:t>项目</w:t>
            </w:r>
          </w:p>
        </w:tc>
        <w:tc>
          <w:tcPr>
            <w:tcW w:w="3402" w:type="dxa"/>
            <w:tcBorders>
              <w:top w:val="single" w:color="auto" w:sz="4" w:space="0"/>
              <w:left w:val="single" w:color="auto" w:sz="4" w:space="0"/>
              <w:bottom w:val="single" w:color="auto" w:sz="4" w:space="0"/>
              <w:right w:val="single" w:color="auto" w:sz="4" w:space="0"/>
            </w:tcBorders>
            <w:shd w:val="clear" w:color="auto" w:fill="F3F3F3"/>
            <w:vAlign w:val="center"/>
          </w:tcPr>
          <w:p w14:paraId="45817CAD">
            <w:pPr>
              <w:jc w:val="center"/>
              <w:rPr>
                <w:rFonts w:ascii="仿宋" w:hAnsi="仿宋"/>
                <w:kern w:val="0"/>
              </w:rPr>
            </w:pPr>
            <w:r>
              <w:rPr>
                <w:rFonts w:hint="eastAsia" w:ascii="仿宋" w:hAnsi="仿宋"/>
                <w:kern w:val="0"/>
              </w:rPr>
              <w:t>审核项目设计文件中的事前预计值</w:t>
            </w:r>
          </w:p>
        </w:tc>
        <w:tc>
          <w:tcPr>
            <w:tcW w:w="3402" w:type="dxa"/>
            <w:tcBorders>
              <w:top w:val="single" w:color="auto" w:sz="4" w:space="0"/>
              <w:left w:val="single" w:color="auto" w:sz="4" w:space="0"/>
              <w:bottom w:val="single" w:color="auto" w:sz="4" w:space="0"/>
              <w:right w:val="single" w:color="auto" w:sz="4" w:space="0"/>
            </w:tcBorders>
            <w:shd w:val="clear" w:color="auto" w:fill="F3F3F3"/>
            <w:vAlign w:val="center"/>
          </w:tcPr>
          <w:p w14:paraId="3885FEC8">
            <w:pPr>
              <w:jc w:val="center"/>
              <w:rPr>
                <w:rFonts w:ascii="仿宋" w:hAnsi="仿宋"/>
                <w:kern w:val="0"/>
              </w:rPr>
            </w:pPr>
            <w:r>
              <w:rPr>
                <w:rFonts w:hint="eastAsia" w:ascii="仿宋" w:hAnsi="仿宋"/>
                <w:kern w:val="0"/>
              </w:rPr>
              <w:t>本监测期内项目实际减排量</w:t>
            </w:r>
          </w:p>
        </w:tc>
      </w:tr>
      <w:tr w14:paraId="05B1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3396D45C">
            <w:pPr>
              <w:jc w:val="center"/>
              <w:rPr>
                <w:rFonts w:ascii="仿宋" w:hAnsi="仿宋"/>
                <w:kern w:val="0"/>
              </w:rPr>
            </w:pPr>
            <w:r>
              <w:rPr>
                <w:rFonts w:hint="eastAsia" w:ascii="仿宋" w:hAnsi="仿宋"/>
                <w:kern w:val="0"/>
              </w:rPr>
              <w:t>减排量（吨二氧化碳当量）</w:t>
            </w:r>
          </w:p>
        </w:tc>
        <w:tc>
          <w:tcPr>
            <w:tcW w:w="3402" w:type="dxa"/>
            <w:tcBorders>
              <w:top w:val="single" w:color="auto" w:sz="4" w:space="0"/>
              <w:left w:val="single" w:color="auto" w:sz="4" w:space="0"/>
              <w:bottom w:val="single" w:color="auto" w:sz="4" w:space="0"/>
              <w:right w:val="single" w:color="auto" w:sz="4" w:space="0"/>
            </w:tcBorders>
            <w:vAlign w:val="center"/>
          </w:tcPr>
          <w:p w14:paraId="0F0CB1E8">
            <w:pPr>
              <w:jc w:val="center"/>
              <w:rPr>
                <w:rFonts w:ascii="仿宋" w:hAnsi="仿宋"/>
                <w:kern w:val="0"/>
              </w:rPr>
            </w:pPr>
          </w:p>
        </w:tc>
        <w:tc>
          <w:tcPr>
            <w:tcW w:w="3402" w:type="dxa"/>
            <w:tcBorders>
              <w:top w:val="single" w:color="auto" w:sz="4" w:space="0"/>
              <w:left w:val="single" w:color="auto" w:sz="4" w:space="0"/>
              <w:bottom w:val="single" w:color="auto" w:sz="4" w:space="0"/>
              <w:right w:val="single" w:color="auto" w:sz="4" w:space="0"/>
            </w:tcBorders>
            <w:vAlign w:val="center"/>
          </w:tcPr>
          <w:p w14:paraId="22657858">
            <w:pPr>
              <w:jc w:val="center"/>
              <w:rPr>
                <w:rFonts w:ascii="仿宋" w:hAnsi="仿宋"/>
                <w:kern w:val="0"/>
              </w:rPr>
            </w:pPr>
          </w:p>
        </w:tc>
      </w:tr>
    </w:tbl>
    <w:p w14:paraId="6328F553">
      <w:pPr>
        <w:pStyle w:val="82"/>
        <w:spacing w:before="120" w:beforeLines="50" w:after="120" w:afterLines="50"/>
        <w:ind w:firstLine="0" w:firstLineChars="0"/>
        <w:rPr>
          <w:b/>
        </w:rPr>
      </w:pPr>
      <w:r>
        <w:rPr>
          <w:rFonts w:hint="eastAsia" w:ascii="Times New Roman" w:hAnsi="Times New Roman" w:eastAsia="宋体" w:cs="Times New Roman"/>
          <w:b/>
        </w:rPr>
        <w:t>E</w:t>
      </w:r>
      <w:r>
        <w:rPr>
          <w:rFonts w:ascii="Times New Roman" w:hAnsi="Times New Roman" w:eastAsia="宋体" w:cs="Times New Roman"/>
          <w:b/>
        </w:rPr>
        <w:t xml:space="preserve">.5 </w:t>
      </w:r>
      <w:r>
        <w:rPr>
          <w:rFonts w:hint="eastAsia" w:ascii="Times New Roman" w:hAnsi="Times New Roman" w:eastAsia="宋体" w:cs="Times New Roman"/>
          <w:b/>
        </w:rPr>
        <w:t>对实际减排量与审核项目设计文件中预计值的差别的说明</w:t>
      </w:r>
    </w:p>
    <w:p w14:paraId="76967E86">
      <w:pPr>
        <w:ind w:firstLine="480" w:firstLineChars="200"/>
        <w:rPr>
          <w:rFonts w:ascii="Calibri" w:hAnsi="Calibri"/>
          <w:i/>
          <w:iCs/>
          <w:sz w:val="24"/>
          <w:szCs w:val="28"/>
        </w:rPr>
      </w:pPr>
      <w:r>
        <w:rPr>
          <w:rFonts w:hint="eastAsia" w:ascii="Calibri" w:hAnsi="Calibri"/>
          <w:i/>
          <w:iCs/>
          <w:sz w:val="24"/>
          <w:szCs w:val="28"/>
        </w:rPr>
        <w:t>如实际减排量大于或小于审核项目设计文件中的预计值，给出合理性解释说明。</w:t>
      </w:r>
    </w:p>
    <w:p w14:paraId="0824765C">
      <w:pPr>
        <w:widowControl/>
        <w:spacing w:line="360" w:lineRule="auto"/>
        <w:outlineLvl w:val="2"/>
        <w:rPr>
          <w:rFonts w:ascii="宋体" w:hAnsi="宋体"/>
          <w:b/>
          <w:bCs/>
          <w:sz w:val="24"/>
        </w:rPr>
      </w:pPr>
      <w:r>
        <w:rPr>
          <w:rFonts w:hint="eastAsia" w:ascii="Calibri" w:hAnsi="Calibri"/>
          <w:kern w:val="0"/>
          <w:szCs w:val="24"/>
        </w:rPr>
        <w:br w:type="page"/>
      </w:r>
      <w:r>
        <w:rPr>
          <w:rFonts w:hint="eastAsia" w:ascii="宋体" w:hAnsi="宋体"/>
          <w:b/>
          <w:bCs/>
          <w:kern w:val="0"/>
          <w:sz w:val="28"/>
          <w:szCs w:val="28"/>
          <w:lang w:val="en-GB"/>
        </w:rPr>
        <w:t>附件</w:t>
      </w:r>
      <w:r>
        <w:rPr>
          <w:b/>
          <w:bCs/>
          <w:kern w:val="0"/>
          <w:sz w:val="28"/>
          <w:szCs w:val="28"/>
          <w:lang w:val="en-GB"/>
        </w:rPr>
        <w:t>4</w:t>
      </w:r>
      <w:r>
        <w:rPr>
          <w:rFonts w:ascii="宋体" w:hAnsi="宋体"/>
          <w:b/>
          <w:bCs/>
          <w:kern w:val="0"/>
          <w:sz w:val="28"/>
          <w:szCs w:val="28"/>
          <w:lang w:val="en-GB"/>
        </w:rPr>
        <w:t>-</w:t>
      </w:r>
      <w:r>
        <w:rPr>
          <w:b/>
          <w:bCs/>
          <w:kern w:val="0"/>
          <w:sz w:val="28"/>
          <w:szCs w:val="28"/>
          <w:lang w:val="en-GB"/>
        </w:rPr>
        <w:t>A</w:t>
      </w:r>
      <w:r>
        <w:rPr>
          <w:rFonts w:ascii="宋体" w:hAnsi="宋体"/>
          <w:b/>
          <w:bCs/>
          <w:kern w:val="0"/>
          <w:sz w:val="28"/>
          <w:szCs w:val="28"/>
          <w:lang w:val="en-GB"/>
        </w:rPr>
        <w:t xml:space="preserve"> </w:t>
      </w:r>
      <w:r>
        <w:rPr>
          <w:rFonts w:hint="eastAsia" w:ascii="宋体" w:hAnsi="宋体"/>
          <w:b/>
          <w:bCs/>
          <w:kern w:val="0"/>
          <w:sz w:val="28"/>
          <w:szCs w:val="28"/>
          <w:lang w:val="en-GB"/>
        </w:rPr>
        <w:t>需提供的监测证明材料清单</w:t>
      </w:r>
    </w:p>
    <w:p w14:paraId="3B2EA3ED">
      <w:pPr>
        <w:ind w:firstLine="480" w:firstLineChars="200"/>
        <w:rPr>
          <w:rFonts w:ascii="Calibri" w:hAnsi="Calibri"/>
          <w:i/>
          <w:iCs/>
          <w:sz w:val="24"/>
          <w:szCs w:val="28"/>
        </w:rPr>
      </w:pPr>
      <w:r>
        <w:rPr>
          <w:i/>
          <w:iCs/>
          <w:sz w:val="24"/>
          <w:szCs w:val="28"/>
        </w:rPr>
        <w:t>1</w:t>
      </w:r>
      <w:r>
        <w:rPr>
          <w:rFonts w:ascii="Calibri" w:hAnsi="Calibri"/>
          <w:i/>
          <w:iCs/>
          <w:sz w:val="24"/>
          <w:szCs w:val="28"/>
        </w:rPr>
        <w:t>.</w:t>
      </w:r>
      <w:r>
        <w:rPr>
          <w:rFonts w:hint="eastAsia" w:ascii="Calibri" w:hAnsi="Calibri"/>
          <w:i/>
          <w:iCs/>
          <w:sz w:val="24"/>
          <w:szCs w:val="28"/>
        </w:rPr>
        <w:t>计入期减排量日度统计表（纸质附件形式）</w:t>
      </w:r>
    </w:p>
    <w:p w14:paraId="7E163B7C">
      <w:pPr>
        <w:ind w:firstLine="480" w:firstLineChars="200"/>
        <w:rPr>
          <w:rFonts w:ascii="Calibri" w:hAnsi="Calibri"/>
          <w:i/>
          <w:iCs/>
          <w:sz w:val="24"/>
          <w:szCs w:val="28"/>
        </w:rPr>
      </w:pPr>
      <w:r>
        <w:rPr>
          <w:i/>
          <w:iCs/>
          <w:sz w:val="24"/>
          <w:szCs w:val="28"/>
        </w:rPr>
        <w:t>2</w:t>
      </w:r>
      <w:r>
        <w:rPr>
          <w:rFonts w:ascii="Calibri" w:hAnsi="Calibri"/>
          <w:i/>
          <w:iCs/>
          <w:sz w:val="24"/>
          <w:szCs w:val="28"/>
        </w:rPr>
        <w:t>.</w:t>
      </w:r>
      <w:r>
        <w:rPr>
          <w:rFonts w:hint="eastAsia" w:ascii="Calibri" w:hAnsi="Calibri"/>
          <w:i/>
          <w:iCs/>
          <w:sz w:val="24"/>
          <w:szCs w:val="28"/>
        </w:rPr>
        <w:t>项目参与用户信息清单（电子形式）</w:t>
      </w:r>
    </w:p>
    <w:p w14:paraId="4293096D">
      <w:pPr>
        <w:ind w:firstLine="480" w:firstLineChars="200"/>
        <w:rPr>
          <w:rFonts w:ascii="Calibri" w:hAnsi="Calibri"/>
          <w:i/>
          <w:iCs/>
          <w:sz w:val="24"/>
          <w:szCs w:val="28"/>
        </w:rPr>
      </w:pPr>
      <w:r>
        <w:rPr>
          <w:i/>
          <w:iCs/>
          <w:sz w:val="24"/>
          <w:szCs w:val="28"/>
        </w:rPr>
        <w:t>3</w:t>
      </w:r>
      <w:r>
        <w:rPr>
          <w:rFonts w:ascii="Calibri" w:hAnsi="Calibri"/>
          <w:i/>
          <w:iCs/>
          <w:sz w:val="24"/>
          <w:szCs w:val="28"/>
        </w:rPr>
        <w:t>.</w:t>
      </w:r>
      <w:r>
        <w:rPr>
          <w:rFonts w:hint="eastAsia" w:ascii="Calibri" w:hAnsi="Calibri"/>
          <w:i/>
          <w:iCs/>
          <w:sz w:val="24"/>
          <w:szCs w:val="28"/>
        </w:rPr>
        <w:t>项目参与用户每次出行时间、起讫点、方式等原始记录，以及以秒为单位的轨迹信息（如果有，电子形式）</w:t>
      </w:r>
    </w:p>
    <w:p w14:paraId="6F69D681">
      <w:pPr>
        <w:ind w:firstLine="480" w:firstLineChars="200"/>
        <w:rPr>
          <w:rFonts w:ascii="Calibri" w:hAnsi="Calibri"/>
          <w:i/>
          <w:iCs/>
          <w:sz w:val="24"/>
          <w:szCs w:val="28"/>
        </w:rPr>
      </w:pPr>
      <w:r>
        <w:rPr>
          <w:rFonts w:hint="eastAsia"/>
          <w:i/>
          <w:iCs/>
          <w:sz w:val="24"/>
          <w:szCs w:val="28"/>
        </w:rPr>
        <w:t>4</w:t>
      </w:r>
      <w:r>
        <w:rPr>
          <w:rFonts w:ascii="Calibri" w:hAnsi="Calibri"/>
          <w:i/>
          <w:iCs/>
          <w:sz w:val="24"/>
          <w:szCs w:val="28"/>
        </w:rPr>
        <w:t>.</w:t>
      </w:r>
      <w:r>
        <w:rPr>
          <w:rFonts w:hint="eastAsia" w:ascii="Calibri" w:hAnsi="Calibri"/>
          <w:i/>
          <w:iCs/>
          <w:sz w:val="24"/>
          <w:szCs w:val="28"/>
        </w:rPr>
        <w:t>其他与项目实施相关的证明材料</w:t>
      </w:r>
    </w:p>
    <w:p w14:paraId="34B9CB21">
      <w:pPr>
        <w:ind w:firstLine="480" w:firstLineChars="200"/>
        <w:rPr>
          <w:rFonts w:ascii="Calibri" w:hAnsi="Calibri"/>
          <w:i/>
          <w:iCs/>
          <w:sz w:val="24"/>
          <w:szCs w:val="28"/>
        </w:rPr>
      </w:pPr>
      <w:r>
        <w:rPr>
          <w:rFonts w:ascii="Calibri" w:hAnsi="Calibri"/>
          <w:i/>
          <w:iCs/>
          <w:sz w:val="24"/>
          <w:szCs w:val="28"/>
        </w:rPr>
        <w:br w:type="page"/>
      </w:r>
    </w:p>
    <w:p w14:paraId="686E6505">
      <w:pPr>
        <w:keepNext/>
        <w:keepLines/>
        <w:adjustRightInd w:val="0"/>
        <w:spacing w:line="560" w:lineRule="exact"/>
        <w:outlineLvl w:val="0"/>
        <w:rPr>
          <w:rFonts w:ascii="黑体" w:hAnsi="黑体" w:eastAsia="黑体"/>
          <w:bCs/>
          <w:kern w:val="44"/>
          <w:sz w:val="32"/>
          <w:szCs w:val="32"/>
          <w:lang w:val="zh-CN"/>
        </w:rPr>
      </w:pPr>
      <w:bookmarkStart w:id="70" w:name="_Toc100495311"/>
      <w:bookmarkStart w:id="71" w:name="_Toc43244955"/>
      <w:bookmarkStart w:id="72" w:name="_Toc36414228"/>
      <w:r>
        <w:rPr>
          <w:rFonts w:hint="eastAsia" w:ascii="黑体" w:hAnsi="黑体" w:eastAsia="黑体"/>
          <w:bCs/>
          <w:kern w:val="44"/>
          <w:sz w:val="32"/>
          <w:szCs w:val="32"/>
          <w:lang w:val="zh-CN"/>
        </w:rPr>
        <w:t>附件</w:t>
      </w:r>
      <w:bookmarkEnd w:id="70"/>
      <w:r>
        <w:rPr>
          <w:rFonts w:eastAsia="黑体"/>
          <w:bCs/>
          <w:kern w:val="44"/>
          <w:sz w:val="32"/>
          <w:szCs w:val="32"/>
          <w:lang w:val="zh-CN"/>
        </w:rPr>
        <w:t>5</w:t>
      </w:r>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项目减排量核证报告模板</w:t>
      </w:r>
    </w:p>
    <w:bookmarkEnd w:id="71"/>
    <w:bookmarkEnd w:id="72"/>
    <w:p w14:paraId="70B7CC8D">
      <w:pPr>
        <w:jc w:val="right"/>
        <w:rPr>
          <w:rFonts w:eastAsia="仿宋"/>
          <w:sz w:val="28"/>
        </w:rPr>
      </w:pPr>
      <w:r>
        <w:rPr>
          <w:rFonts w:hint="eastAsia"/>
          <w:sz w:val="28"/>
        </w:rPr>
        <w:t>报告编号：</w:t>
      </w:r>
      <w:r>
        <w:rPr>
          <w:sz w:val="28"/>
        </w:rPr>
        <w:t>XX</w:t>
      </w:r>
    </w:p>
    <w:p w14:paraId="46672B80">
      <w:pPr>
        <w:widowControl/>
        <w:spacing w:line="560" w:lineRule="exact"/>
        <w:ind w:firstLine="640" w:firstLineChars="200"/>
        <w:rPr>
          <w:rFonts w:ascii="仿宋_GB2312" w:hAnsi="Calibri" w:eastAsia="仿宋_GB2312"/>
          <w:sz w:val="32"/>
          <w:szCs w:val="32"/>
        </w:rPr>
      </w:pPr>
    </w:p>
    <w:p w14:paraId="799D618C">
      <w:pPr>
        <w:widowControl/>
        <w:spacing w:line="560" w:lineRule="exact"/>
        <w:ind w:firstLine="640" w:firstLineChars="200"/>
        <w:rPr>
          <w:rFonts w:ascii="仿宋_GB2312" w:hAnsi="Calibri" w:eastAsia="仿宋_GB2312"/>
          <w:sz w:val="32"/>
          <w:szCs w:val="32"/>
        </w:rPr>
      </w:pPr>
    </w:p>
    <w:p w14:paraId="65646E17">
      <w:pPr>
        <w:widowControl/>
        <w:spacing w:line="560" w:lineRule="exact"/>
        <w:ind w:firstLine="640" w:firstLineChars="200"/>
        <w:rPr>
          <w:rFonts w:ascii="仿宋_GB2312" w:hAnsi="Calibri" w:eastAsia="仿宋_GB2312"/>
          <w:sz w:val="32"/>
          <w:szCs w:val="32"/>
        </w:rPr>
      </w:pPr>
    </w:p>
    <w:p w14:paraId="29F69BD7">
      <w:pPr>
        <w:widowControl/>
        <w:spacing w:line="560" w:lineRule="exact"/>
        <w:ind w:firstLine="640" w:firstLineChars="200"/>
        <w:rPr>
          <w:rFonts w:ascii="仿宋_GB2312" w:hAnsi="Calibri" w:eastAsia="仿宋_GB2312"/>
          <w:sz w:val="32"/>
          <w:szCs w:val="32"/>
        </w:rPr>
      </w:pPr>
    </w:p>
    <w:p w14:paraId="4CF063BD">
      <w:pPr>
        <w:widowControl/>
        <w:spacing w:line="560" w:lineRule="exact"/>
        <w:ind w:firstLine="640" w:firstLineChars="200"/>
        <w:rPr>
          <w:rFonts w:ascii="仿宋_GB2312" w:hAnsi="Calibri" w:eastAsia="仿宋_GB2312"/>
          <w:sz w:val="32"/>
          <w:szCs w:val="32"/>
        </w:rPr>
      </w:pPr>
    </w:p>
    <w:p w14:paraId="2D07F36E">
      <w:pPr>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XX项目</w:t>
      </w:r>
    </w:p>
    <w:p w14:paraId="61830982">
      <w:pPr>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减排量核证报告</w:t>
      </w:r>
    </w:p>
    <w:p w14:paraId="387EA9CE">
      <w:pPr>
        <w:jc w:val="center"/>
        <w:rPr>
          <w:rFonts w:hint="eastAsia" w:ascii="方正公文小标宋" w:hAnsi="方正公文小标宋" w:eastAsia="方正公文小标宋" w:cs="方正公文小标宋"/>
          <w:b w:val="0"/>
          <w:bCs w:val="0"/>
          <w:sz w:val="36"/>
          <w:szCs w:val="36"/>
        </w:rPr>
      </w:pPr>
      <w:r>
        <w:rPr>
          <w:rFonts w:hint="eastAsia" w:ascii="方正公文小标宋" w:hAnsi="方正公文小标宋" w:eastAsia="方正公文小标宋" w:cs="方正公文小标宋"/>
          <w:b w:val="0"/>
          <w:bCs w:val="0"/>
          <w:sz w:val="36"/>
          <w:szCs w:val="36"/>
        </w:rPr>
        <w:t>（监测期：  年  月  日-  年  月  日）</w:t>
      </w:r>
    </w:p>
    <w:p w14:paraId="08D75233">
      <w:pPr>
        <w:widowControl/>
        <w:spacing w:line="560" w:lineRule="exact"/>
        <w:ind w:firstLine="640" w:firstLineChars="200"/>
        <w:rPr>
          <w:rFonts w:ascii="仿宋_GB2312" w:hAnsi="Calibri" w:eastAsia="仿宋_GB2312"/>
          <w:sz w:val="32"/>
          <w:szCs w:val="32"/>
        </w:rPr>
      </w:pPr>
    </w:p>
    <w:p w14:paraId="203B042A">
      <w:pPr>
        <w:widowControl/>
        <w:spacing w:line="560" w:lineRule="exact"/>
        <w:ind w:firstLine="640" w:firstLineChars="200"/>
        <w:rPr>
          <w:rFonts w:ascii="仿宋_GB2312" w:hAnsi="Calibri" w:eastAsia="仿宋_GB2312"/>
          <w:sz w:val="32"/>
          <w:szCs w:val="32"/>
        </w:rPr>
      </w:pPr>
    </w:p>
    <w:p w14:paraId="23BA43FA">
      <w:pPr>
        <w:widowControl/>
        <w:spacing w:line="560" w:lineRule="exact"/>
        <w:ind w:firstLine="640" w:firstLineChars="200"/>
        <w:rPr>
          <w:rFonts w:ascii="仿宋_GB2312" w:hAnsi="Calibri" w:eastAsia="仿宋_GB2312"/>
          <w:sz w:val="32"/>
          <w:szCs w:val="32"/>
        </w:rPr>
      </w:pPr>
    </w:p>
    <w:p w14:paraId="488BF805">
      <w:pPr>
        <w:widowControl/>
        <w:spacing w:line="560" w:lineRule="exact"/>
        <w:ind w:firstLine="640" w:firstLineChars="200"/>
        <w:rPr>
          <w:rFonts w:ascii="仿宋_GB2312" w:hAnsi="Calibri" w:eastAsia="仿宋_GB2312"/>
          <w:sz w:val="32"/>
          <w:szCs w:val="32"/>
        </w:rPr>
      </w:pPr>
    </w:p>
    <w:p w14:paraId="228B2188">
      <w:pPr>
        <w:widowControl/>
        <w:spacing w:line="560" w:lineRule="exact"/>
        <w:ind w:firstLine="640" w:firstLineChars="200"/>
        <w:rPr>
          <w:rFonts w:ascii="仿宋_GB2312" w:hAnsi="Calibri" w:eastAsia="仿宋_GB2312"/>
          <w:sz w:val="32"/>
          <w:szCs w:val="32"/>
        </w:rPr>
      </w:pPr>
    </w:p>
    <w:p w14:paraId="35A2B47E">
      <w:pPr>
        <w:widowControl/>
        <w:spacing w:line="560" w:lineRule="exact"/>
        <w:ind w:firstLine="640" w:firstLineChars="200"/>
        <w:rPr>
          <w:rFonts w:ascii="仿宋_GB2312" w:hAnsi="Calibri" w:eastAsia="仿宋_GB2312"/>
          <w:sz w:val="32"/>
          <w:szCs w:val="32"/>
        </w:rPr>
      </w:pPr>
    </w:p>
    <w:p w14:paraId="17CBDF04">
      <w:pPr>
        <w:widowControl/>
        <w:spacing w:line="560" w:lineRule="exact"/>
        <w:ind w:firstLine="640" w:firstLineChars="200"/>
        <w:rPr>
          <w:rFonts w:ascii="仿宋_GB2312" w:hAnsi="Calibri" w:eastAsia="仿宋_GB2312"/>
          <w:sz w:val="32"/>
          <w:szCs w:val="32"/>
        </w:rPr>
      </w:pPr>
    </w:p>
    <w:p w14:paraId="2B30E60B">
      <w:pPr>
        <w:widowControl/>
        <w:spacing w:line="560" w:lineRule="exact"/>
        <w:ind w:firstLine="640" w:firstLineChars="200"/>
        <w:rPr>
          <w:rFonts w:ascii="仿宋_GB2312" w:hAnsi="Calibri" w:eastAsia="仿宋_GB2312"/>
          <w:sz w:val="32"/>
          <w:szCs w:val="32"/>
        </w:rPr>
      </w:pPr>
    </w:p>
    <w:p w14:paraId="0A145ECC">
      <w:pPr>
        <w:spacing w:line="360" w:lineRule="auto"/>
        <w:ind w:firstLine="2520" w:firstLineChars="700"/>
        <w:rPr>
          <w:bCs/>
          <w:sz w:val="36"/>
          <w:szCs w:val="36"/>
        </w:rPr>
      </w:pPr>
      <w:r>
        <w:rPr>
          <w:rFonts w:hint="eastAsia"/>
          <w:bCs/>
          <w:sz w:val="36"/>
          <w:szCs w:val="36"/>
        </w:rPr>
        <w:t>核证机构：</w:t>
      </w:r>
    </w:p>
    <w:p w14:paraId="575A943E">
      <w:pPr>
        <w:spacing w:line="360" w:lineRule="auto"/>
        <w:ind w:firstLine="2520" w:firstLineChars="700"/>
        <w:rPr>
          <w:bCs/>
          <w:sz w:val="36"/>
          <w:szCs w:val="36"/>
        </w:rPr>
      </w:pPr>
      <w:r>
        <w:rPr>
          <w:rFonts w:hint="eastAsia"/>
          <w:bCs/>
          <w:sz w:val="36"/>
          <w:szCs w:val="36"/>
        </w:rPr>
        <w:t>报告批准人：</w:t>
      </w:r>
    </w:p>
    <w:p w14:paraId="77F29E4A">
      <w:pPr>
        <w:spacing w:line="360" w:lineRule="auto"/>
        <w:ind w:firstLine="2520" w:firstLineChars="700"/>
        <w:rPr>
          <w:bCs/>
          <w:sz w:val="36"/>
          <w:szCs w:val="36"/>
        </w:rPr>
      </w:pPr>
      <w:r>
        <w:rPr>
          <w:rFonts w:hint="eastAsia"/>
          <w:bCs/>
          <w:sz w:val="36"/>
          <w:szCs w:val="36"/>
        </w:rPr>
        <w:t>报告日期：</w:t>
      </w:r>
      <w:r>
        <w:rPr>
          <w:bCs/>
          <w:sz w:val="36"/>
          <w:szCs w:val="36"/>
        </w:rPr>
        <w:t xml:space="preserve">  </w:t>
      </w:r>
      <w:r>
        <w:rPr>
          <w:rFonts w:hint="eastAsia"/>
          <w:bCs/>
          <w:sz w:val="36"/>
          <w:szCs w:val="36"/>
        </w:rPr>
        <w:t>年</w:t>
      </w:r>
      <w:r>
        <w:rPr>
          <w:bCs/>
          <w:sz w:val="36"/>
          <w:szCs w:val="36"/>
        </w:rPr>
        <w:t xml:space="preserve">  </w:t>
      </w:r>
      <w:r>
        <w:rPr>
          <w:rFonts w:hint="eastAsia"/>
          <w:bCs/>
          <w:sz w:val="36"/>
          <w:szCs w:val="36"/>
        </w:rPr>
        <w:t>月</w:t>
      </w:r>
      <w:r>
        <w:rPr>
          <w:bCs/>
          <w:sz w:val="36"/>
          <w:szCs w:val="36"/>
        </w:rPr>
        <w:t xml:space="preserve">  </w:t>
      </w:r>
      <w:r>
        <w:rPr>
          <w:rFonts w:hint="eastAsia"/>
          <w:bCs/>
          <w:sz w:val="36"/>
          <w:szCs w:val="36"/>
        </w:rPr>
        <w:t>日</w:t>
      </w:r>
    </w:p>
    <w:p w14:paraId="5139A6C6">
      <w:pPr>
        <w:spacing w:line="360" w:lineRule="auto"/>
        <w:ind w:firstLine="1470" w:firstLineChars="700"/>
        <w:rPr>
          <w:bCs/>
          <w:sz w:val="36"/>
          <w:szCs w:val="36"/>
        </w:rPr>
      </w:pPr>
      <w:r>
        <w:rPr>
          <w:rFonts w:hint="eastAsia" w:ascii="仿宋" w:hAnsi="仿宋"/>
          <w:szCs w:val="24"/>
        </w:rPr>
        <w:br w:type="page"/>
      </w:r>
    </w:p>
    <w:p w14:paraId="558CEF34">
      <w:pPr>
        <w:spacing w:line="360" w:lineRule="auto"/>
        <w:ind w:firstLine="480" w:firstLineChars="200"/>
        <w:jc w:val="left"/>
        <w:rPr>
          <w:rFonts w:ascii="仿宋" w:hAnsi="仿宋"/>
          <w:sz w:val="24"/>
          <w:szCs w:val="24"/>
          <w:lang w:val="zh-CN"/>
        </w:rPr>
      </w:pPr>
    </w:p>
    <w:tbl>
      <w:tblPr>
        <w:tblStyle w:val="32"/>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7"/>
        <w:gridCol w:w="2268"/>
        <w:gridCol w:w="1134"/>
        <w:gridCol w:w="1134"/>
        <w:gridCol w:w="2269"/>
      </w:tblGrid>
      <w:tr w14:paraId="1DF48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267" w:type="dxa"/>
            <w:tcBorders>
              <w:top w:val="single" w:color="000000" w:sz="4" w:space="0"/>
              <w:left w:val="single" w:color="000000" w:sz="4" w:space="0"/>
              <w:bottom w:val="single" w:color="000000" w:sz="4" w:space="0"/>
              <w:right w:val="single" w:color="000000" w:sz="4" w:space="0"/>
            </w:tcBorders>
            <w:vAlign w:val="center"/>
          </w:tcPr>
          <w:p w14:paraId="7F373663">
            <w:pPr>
              <w:jc w:val="center"/>
              <w:rPr>
                <w:rFonts w:ascii="仿宋" w:hAnsi="仿宋" w:eastAsia="仿宋"/>
                <w:b/>
                <w:bCs/>
                <w:kern w:val="0"/>
                <w:sz w:val="24"/>
                <w:szCs w:val="22"/>
              </w:rPr>
            </w:pPr>
            <w:r>
              <w:rPr>
                <w:rFonts w:hint="eastAsia" w:ascii="仿宋" w:hAnsi="仿宋"/>
                <w:b/>
                <w:bCs/>
                <w:kern w:val="0"/>
                <w:sz w:val="24"/>
                <w:szCs w:val="24"/>
              </w:rPr>
              <w:t>核证项目</w:t>
            </w:r>
          </w:p>
        </w:tc>
        <w:tc>
          <w:tcPr>
            <w:tcW w:w="3402" w:type="dxa"/>
            <w:gridSpan w:val="2"/>
            <w:tcBorders>
              <w:top w:val="single" w:color="000000" w:sz="4" w:space="0"/>
              <w:left w:val="single" w:color="000000" w:sz="4" w:space="0"/>
              <w:bottom w:val="single" w:color="000000" w:sz="4" w:space="0"/>
              <w:right w:val="single" w:color="000000" w:sz="4" w:space="0"/>
            </w:tcBorders>
          </w:tcPr>
          <w:p w14:paraId="6681E73B">
            <w:pPr>
              <w:rPr>
                <w:rFonts w:ascii="仿宋" w:hAnsi="仿宋" w:eastAsia="仿宋"/>
                <w:kern w:val="0"/>
                <w:sz w:val="24"/>
                <w:szCs w:val="22"/>
              </w:rPr>
            </w:pPr>
            <w:r>
              <w:rPr>
                <w:rFonts w:hint="eastAsia" w:ascii="仿宋" w:hAnsi="仿宋"/>
                <w:kern w:val="0"/>
                <w:sz w:val="24"/>
                <w:szCs w:val="24"/>
              </w:rPr>
              <w:t>名称：</w:t>
            </w:r>
          </w:p>
        </w:tc>
        <w:tc>
          <w:tcPr>
            <w:tcW w:w="3403" w:type="dxa"/>
            <w:gridSpan w:val="2"/>
            <w:tcBorders>
              <w:top w:val="single" w:color="000000" w:sz="4" w:space="0"/>
              <w:left w:val="single" w:color="000000" w:sz="4" w:space="0"/>
              <w:bottom w:val="single" w:color="000000" w:sz="4" w:space="0"/>
              <w:right w:val="single" w:color="000000" w:sz="4" w:space="0"/>
            </w:tcBorders>
          </w:tcPr>
          <w:p w14:paraId="423B654A">
            <w:pPr>
              <w:rPr>
                <w:rFonts w:ascii="仿宋" w:hAnsi="仿宋" w:eastAsia="仿宋"/>
                <w:kern w:val="0"/>
                <w:sz w:val="24"/>
                <w:szCs w:val="22"/>
              </w:rPr>
            </w:pPr>
            <w:r>
              <w:rPr>
                <w:rFonts w:hint="eastAsia" w:ascii="仿宋" w:hAnsi="仿宋"/>
                <w:kern w:val="0"/>
                <w:sz w:val="24"/>
                <w:szCs w:val="24"/>
              </w:rPr>
              <w:t>登记号：</w:t>
            </w:r>
          </w:p>
        </w:tc>
      </w:tr>
      <w:tr w14:paraId="54A8D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267" w:type="dxa"/>
            <w:vMerge w:val="restart"/>
            <w:tcBorders>
              <w:top w:val="single" w:color="000000" w:sz="4" w:space="0"/>
              <w:left w:val="single" w:color="000000" w:sz="4" w:space="0"/>
              <w:right w:val="single" w:color="000000" w:sz="4" w:space="0"/>
            </w:tcBorders>
            <w:vAlign w:val="center"/>
          </w:tcPr>
          <w:p w14:paraId="11CA3C87">
            <w:pPr>
              <w:jc w:val="center"/>
              <w:rPr>
                <w:rFonts w:ascii="仿宋" w:hAnsi="仿宋" w:eastAsia="仿宋"/>
                <w:b/>
                <w:bCs/>
                <w:kern w:val="0"/>
                <w:sz w:val="24"/>
                <w:szCs w:val="22"/>
              </w:rPr>
            </w:pPr>
            <w:r>
              <w:rPr>
                <w:rFonts w:hint="eastAsia" w:ascii="仿宋" w:hAnsi="仿宋"/>
                <w:b/>
                <w:bCs/>
                <w:kern w:val="0"/>
                <w:sz w:val="24"/>
                <w:szCs w:val="24"/>
              </w:rPr>
              <w:t>核证委托方</w:t>
            </w:r>
          </w:p>
        </w:tc>
        <w:tc>
          <w:tcPr>
            <w:tcW w:w="6805" w:type="dxa"/>
            <w:gridSpan w:val="4"/>
            <w:tcBorders>
              <w:top w:val="single" w:color="000000" w:sz="4" w:space="0"/>
              <w:left w:val="single" w:color="000000" w:sz="4" w:space="0"/>
              <w:bottom w:val="single" w:color="000000" w:sz="4" w:space="0"/>
              <w:right w:val="single" w:color="000000" w:sz="4" w:space="0"/>
            </w:tcBorders>
          </w:tcPr>
          <w:p w14:paraId="28A6EF8A">
            <w:pPr>
              <w:rPr>
                <w:rFonts w:ascii="仿宋" w:hAnsi="仿宋" w:eastAsia="仿宋"/>
                <w:kern w:val="0"/>
                <w:sz w:val="24"/>
                <w:szCs w:val="22"/>
              </w:rPr>
            </w:pPr>
            <w:r>
              <w:rPr>
                <w:rFonts w:hint="eastAsia" w:ascii="仿宋" w:hAnsi="仿宋"/>
                <w:kern w:val="0"/>
                <w:sz w:val="24"/>
                <w:szCs w:val="24"/>
              </w:rPr>
              <w:t>名称：</w:t>
            </w:r>
          </w:p>
        </w:tc>
      </w:tr>
      <w:tr w14:paraId="4CFAD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267" w:type="dxa"/>
            <w:vMerge w:val="continue"/>
            <w:tcBorders>
              <w:left w:val="single" w:color="000000" w:sz="4" w:space="0"/>
              <w:bottom w:val="single" w:color="000000" w:sz="4" w:space="0"/>
              <w:right w:val="single" w:color="000000" w:sz="4" w:space="0"/>
            </w:tcBorders>
            <w:vAlign w:val="center"/>
          </w:tcPr>
          <w:p w14:paraId="339A56AB">
            <w:pPr>
              <w:widowControl/>
              <w:jc w:val="left"/>
              <w:rPr>
                <w:rFonts w:ascii="仿宋" w:hAnsi="仿宋" w:eastAsia="仿宋" w:cs="Calibri"/>
                <w:b/>
                <w:bCs/>
                <w:kern w:val="0"/>
                <w:sz w:val="24"/>
                <w:szCs w:val="22"/>
              </w:rPr>
            </w:pPr>
          </w:p>
        </w:tc>
        <w:tc>
          <w:tcPr>
            <w:tcW w:w="6805" w:type="dxa"/>
            <w:gridSpan w:val="4"/>
            <w:tcBorders>
              <w:top w:val="single" w:color="000000" w:sz="4" w:space="0"/>
              <w:left w:val="single" w:color="000000" w:sz="4" w:space="0"/>
              <w:bottom w:val="single" w:color="000000" w:sz="4" w:space="0"/>
              <w:right w:val="single" w:color="000000" w:sz="4" w:space="0"/>
            </w:tcBorders>
          </w:tcPr>
          <w:p w14:paraId="04A7A21B">
            <w:pPr>
              <w:rPr>
                <w:rFonts w:ascii="仿宋" w:hAnsi="仿宋" w:eastAsia="仿宋"/>
                <w:kern w:val="0"/>
                <w:sz w:val="24"/>
                <w:szCs w:val="22"/>
              </w:rPr>
            </w:pPr>
            <w:r>
              <w:rPr>
                <w:rFonts w:hint="eastAsia" w:ascii="仿宋" w:hAnsi="仿宋"/>
                <w:kern w:val="0"/>
                <w:sz w:val="24"/>
                <w:szCs w:val="24"/>
              </w:rPr>
              <w:t>地址：</w:t>
            </w:r>
          </w:p>
        </w:tc>
      </w:tr>
      <w:tr w14:paraId="489D5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072" w:type="dxa"/>
            <w:gridSpan w:val="5"/>
            <w:tcBorders>
              <w:top w:val="single" w:color="000000" w:sz="4" w:space="0"/>
              <w:left w:val="single" w:color="000000" w:sz="4" w:space="0"/>
              <w:bottom w:val="single" w:color="000000" w:sz="4" w:space="0"/>
              <w:right w:val="single" w:color="000000" w:sz="4" w:space="0"/>
            </w:tcBorders>
          </w:tcPr>
          <w:p w14:paraId="0FB19A70">
            <w:pPr>
              <w:rPr>
                <w:rFonts w:ascii="仿宋" w:hAnsi="仿宋" w:eastAsia="仿宋"/>
                <w:kern w:val="0"/>
                <w:sz w:val="24"/>
                <w:szCs w:val="22"/>
              </w:rPr>
            </w:pPr>
            <w:r>
              <w:rPr>
                <w:rFonts w:hint="eastAsia" w:ascii="仿宋" w:hAnsi="仿宋"/>
                <w:kern w:val="0"/>
                <w:sz w:val="24"/>
                <w:szCs w:val="24"/>
              </w:rPr>
              <w:t>适用的方法学及工具：</w:t>
            </w:r>
          </w:p>
          <w:p w14:paraId="3F36BB21">
            <w:pPr>
              <w:rPr>
                <w:rFonts w:ascii="仿宋" w:hAnsi="仿宋" w:eastAsia="仿宋"/>
                <w:kern w:val="0"/>
                <w:sz w:val="24"/>
                <w:szCs w:val="20"/>
              </w:rPr>
            </w:pPr>
          </w:p>
        </w:tc>
      </w:tr>
      <w:tr w14:paraId="1277C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4535" w:type="dxa"/>
            <w:gridSpan w:val="2"/>
            <w:tcBorders>
              <w:top w:val="single" w:color="000000" w:sz="4" w:space="0"/>
              <w:left w:val="single" w:color="000000" w:sz="4" w:space="0"/>
              <w:bottom w:val="single" w:color="000000" w:sz="4" w:space="0"/>
              <w:right w:val="single" w:color="000000" w:sz="4" w:space="0"/>
            </w:tcBorders>
          </w:tcPr>
          <w:p w14:paraId="579624EA">
            <w:pPr>
              <w:spacing w:line="360" w:lineRule="auto"/>
              <w:rPr>
                <w:rFonts w:ascii="仿宋" w:hAnsi="仿宋" w:eastAsia="仿宋"/>
                <w:kern w:val="0"/>
                <w:sz w:val="24"/>
                <w:szCs w:val="22"/>
              </w:rPr>
            </w:pPr>
            <w:r>
              <w:rPr>
                <w:rFonts w:hint="eastAsia" w:ascii="仿宋" w:hAnsi="仿宋"/>
                <w:kern w:val="0"/>
                <w:sz w:val="24"/>
                <w:szCs w:val="24"/>
              </w:rPr>
              <w:t>提交核证的监测报告：</w:t>
            </w:r>
          </w:p>
          <w:p w14:paraId="5CBAD5CA">
            <w:pPr>
              <w:spacing w:line="360" w:lineRule="auto"/>
              <w:rPr>
                <w:rFonts w:ascii="仿宋" w:hAnsi="仿宋"/>
                <w:kern w:val="0"/>
                <w:sz w:val="24"/>
                <w:szCs w:val="24"/>
              </w:rPr>
            </w:pPr>
            <w:r>
              <w:rPr>
                <w:rFonts w:hint="eastAsia" w:ascii="仿宋" w:hAnsi="仿宋"/>
                <w:kern w:val="0"/>
                <w:sz w:val="24"/>
                <w:szCs w:val="24"/>
              </w:rPr>
              <w:t>日期：</w:t>
            </w:r>
          </w:p>
          <w:p w14:paraId="2DA18154">
            <w:pPr>
              <w:spacing w:line="360" w:lineRule="auto"/>
              <w:rPr>
                <w:rFonts w:ascii="仿宋" w:hAnsi="仿宋" w:eastAsia="仿宋"/>
                <w:kern w:val="0"/>
                <w:sz w:val="24"/>
                <w:szCs w:val="22"/>
              </w:rPr>
            </w:pPr>
            <w:r>
              <w:rPr>
                <w:rFonts w:hint="eastAsia" w:ascii="仿宋" w:hAnsi="仿宋"/>
                <w:kern w:val="0"/>
                <w:sz w:val="24"/>
                <w:szCs w:val="24"/>
              </w:rPr>
              <w:t>版本号：</w:t>
            </w:r>
          </w:p>
        </w:tc>
        <w:tc>
          <w:tcPr>
            <w:tcW w:w="4537" w:type="dxa"/>
            <w:gridSpan w:val="3"/>
            <w:tcBorders>
              <w:top w:val="single" w:color="000000" w:sz="4" w:space="0"/>
              <w:left w:val="single" w:color="000000" w:sz="4" w:space="0"/>
              <w:bottom w:val="single" w:color="000000" w:sz="4" w:space="0"/>
              <w:right w:val="single" w:color="000000" w:sz="4" w:space="0"/>
            </w:tcBorders>
          </w:tcPr>
          <w:p w14:paraId="62A34E0C">
            <w:pPr>
              <w:spacing w:line="360" w:lineRule="auto"/>
              <w:rPr>
                <w:rFonts w:ascii="仿宋" w:hAnsi="仿宋" w:eastAsia="仿宋"/>
                <w:kern w:val="0"/>
                <w:sz w:val="24"/>
                <w:szCs w:val="22"/>
              </w:rPr>
            </w:pPr>
            <w:r>
              <w:rPr>
                <w:rFonts w:hint="eastAsia" w:ascii="仿宋" w:hAnsi="仿宋"/>
                <w:kern w:val="0"/>
                <w:sz w:val="24"/>
                <w:szCs w:val="24"/>
              </w:rPr>
              <w:t>最终版监测报告：</w:t>
            </w:r>
          </w:p>
          <w:p w14:paraId="57EE3910">
            <w:pPr>
              <w:spacing w:line="360" w:lineRule="auto"/>
              <w:rPr>
                <w:rFonts w:ascii="仿宋" w:hAnsi="仿宋"/>
                <w:kern w:val="0"/>
                <w:sz w:val="24"/>
                <w:szCs w:val="24"/>
              </w:rPr>
            </w:pPr>
            <w:r>
              <w:rPr>
                <w:rFonts w:hint="eastAsia" w:ascii="仿宋" w:hAnsi="仿宋"/>
                <w:kern w:val="0"/>
                <w:sz w:val="24"/>
                <w:szCs w:val="24"/>
              </w:rPr>
              <w:t>日期：</w:t>
            </w:r>
          </w:p>
          <w:p w14:paraId="2ADDCF0F">
            <w:pPr>
              <w:spacing w:line="360" w:lineRule="auto"/>
              <w:rPr>
                <w:rFonts w:ascii="仿宋" w:hAnsi="仿宋" w:eastAsia="仿宋"/>
                <w:kern w:val="0"/>
                <w:sz w:val="24"/>
                <w:szCs w:val="22"/>
              </w:rPr>
            </w:pPr>
            <w:r>
              <w:rPr>
                <w:rFonts w:hint="eastAsia" w:ascii="仿宋" w:hAnsi="仿宋"/>
                <w:kern w:val="0"/>
                <w:sz w:val="24"/>
                <w:szCs w:val="24"/>
              </w:rPr>
              <w:t>版本号：</w:t>
            </w:r>
          </w:p>
        </w:tc>
      </w:tr>
      <w:tr w14:paraId="5E393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072" w:type="dxa"/>
            <w:gridSpan w:val="5"/>
            <w:tcBorders>
              <w:top w:val="single" w:color="000000" w:sz="4" w:space="0"/>
              <w:left w:val="single" w:color="000000" w:sz="4" w:space="0"/>
              <w:bottom w:val="single" w:color="000000" w:sz="4" w:space="0"/>
              <w:right w:val="single" w:color="000000" w:sz="4" w:space="0"/>
            </w:tcBorders>
          </w:tcPr>
          <w:p w14:paraId="76189CCE">
            <w:pPr>
              <w:spacing w:line="360" w:lineRule="auto"/>
              <w:rPr>
                <w:rFonts w:ascii="仿宋" w:hAnsi="仿宋"/>
                <w:kern w:val="0"/>
                <w:sz w:val="24"/>
                <w:szCs w:val="24"/>
              </w:rPr>
            </w:pPr>
          </w:p>
          <w:p w14:paraId="37B605DA">
            <w:pPr>
              <w:spacing w:line="360" w:lineRule="auto"/>
              <w:rPr>
                <w:rFonts w:ascii="仿宋" w:hAnsi="仿宋" w:eastAsia="仿宋"/>
                <w:kern w:val="0"/>
                <w:sz w:val="24"/>
                <w:szCs w:val="22"/>
              </w:rPr>
            </w:pPr>
            <w:r>
              <w:rPr>
                <w:rFonts w:hint="eastAsia" w:ascii="仿宋" w:hAnsi="仿宋"/>
                <w:kern w:val="0"/>
                <w:sz w:val="24"/>
                <w:szCs w:val="24"/>
              </w:rPr>
              <w:t>核证结论：</w:t>
            </w:r>
          </w:p>
          <w:p w14:paraId="4CC328FE">
            <w:pPr>
              <w:spacing w:line="360" w:lineRule="auto"/>
              <w:rPr>
                <w:rFonts w:ascii="仿宋" w:hAnsi="仿宋"/>
                <w:kern w:val="0"/>
                <w:sz w:val="24"/>
                <w:szCs w:val="24"/>
              </w:rPr>
            </w:pPr>
            <w:r>
              <w:rPr>
                <w:rFonts w:hint="eastAsia" w:ascii="仿宋" w:hAnsi="仿宋"/>
                <w:kern w:val="0"/>
                <w:sz w:val="24"/>
                <w:szCs w:val="24"/>
              </w:rPr>
              <w:t>通过对项目监测报告与相关证明材料的评审、大数据审核，核证组需</w:t>
            </w:r>
            <w:r>
              <w:rPr>
                <w:rFonts w:hint="eastAsia" w:ascii="仿宋" w:hAnsi="仿宋"/>
                <w:kern w:val="0"/>
                <w:sz w:val="24"/>
                <w:szCs w:val="20"/>
              </w:rPr>
              <w:t>在包括但不限于</w:t>
            </w:r>
            <w:r>
              <w:rPr>
                <w:rFonts w:hint="eastAsia" w:ascii="仿宋" w:hAnsi="仿宋"/>
                <w:kern w:val="0"/>
                <w:sz w:val="24"/>
                <w:szCs w:val="24"/>
              </w:rPr>
              <w:t>如下</w:t>
            </w:r>
            <w:r>
              <w:rPr>
                <w:rFonts w:hint="eastAsia" w:ascii="仿宋" w:hAnsi="仿宋"/>
                <w:kern w:val="0"/>
                <w:sz w:val="24"/>
                <w:szCs w:val="20"/>
              </w:rPr>
              <w:t>方面做出</w:t>
            </w:r>
            <w:r>
              <w:rPr>
                <w:rFonts w:hint="eastAsia" w:ascii="仿宋" w:hAnsi="仿宋"/>
                <w:kern w:val="0"/>
                <w:sz w:val="24"/>
                <w:szCs w:val="24"/>
              </w:rPr>
              <w:t>结论：</w:t>
            </w:r>
          </w:p>
          <w:p w14:paraId="3E62F258">
            <w:pPr>
              <w:spacing w:line="360" w:lineRule="auto"/>
              <w:rPr>
                <w:rFonts w:ascii="仿宋" w:hAnsi="仿宋"/>
                <w:kern w:val="0"/>
                <w:sz w:val="24"/>
                <w:szCs w:val="24"/>
              </w:rPr>
            </w:pPr>
            <w:r>
              <w:rPr>
                <w:rFonts w:hint="eastAsia"/>
                <w:kern w:val="0"/>
                <w:sz w:val="24"/>
                <w:szCs w:val="24"/>
              </w:rPr>
              <w:t>1</w:t>
            </w:r>
            <w:r>
              <w:rPr>
                <w:rFonts w:hint="eastAsia" w:ascii="仿宋" w:hAnsi="仿宋"/>
                <w:kern w:val="0"/>
                <w:sz w:val="24"/>
                <w:szCs w:val="24"/>
              </w:rPr>
              <w:t>、</w:t>
            </w:r>
            <w:r>
              <w:rPr>
                <w:rFonts w:hint="eastAsia" w:ascii="仿宋" w:hAnsi="仿宋"/>
                <w:kern w:val="0"/>
                <w:sz w:val="24"/>
                <w:szCs w:val="24"/>
              </w:rPr>
              <w:tab/>
            </w:r>
            <w:r>
              <w:rPr>
                <w:rFonts w:hint="eastAsia" w:ascii="仿宋" w:hAnsi="仿宋"/>
                <w:kern w:val="0"/>
                <w:sz w:val="24"/>
                <w:szCs w:val="24"/>
              </w:rPr>
              <w:t>本项目的实施、监测是否符合审核的项目设计文件中的描述以及方法学的要求；</w:t>
            </w:r>
          </w:p>
          <w:p w14:paraId="057DBBC6">
            <w:pPr>
              <w:spacing w:line="360" w:lineRule="auto"/>
              <w:rPr>
                <w:rFonts w:ascii="仿宋" w:hAnsi="仿宋"/>
                <w:kern w:val="0"/>
                <w:sz w:val="24"/>
                <w:szCs w:val="24"/>
              </w:rPr>
            </w:pPr>
            <w:r>
              <w:rPr>
                <w:rFonts w:hint="eastAsia"/>
                <w:kern w:val="0"/>
                <w:sz w:val="24"/>
                <w:szCs w:val="24"/>
              </w:rPr>
              <w:t>2</w:t>
            </w:r>
            <w:r>
              <w:rPr>
                <w:rFonts w:hint="eastAsia" w:ascii="仿宋" w:hAnsi="仿宋"/>
                <w:kern w:val="0"/>
                <w:sz w:val="24"/>
                <w:szCs w:val="24"/>
              </w:rPr>
              <w:t>、</w:t>
            </w:r>
            <w:r>
              <w:rPr>
                <w:rFonts w:hint="eastAsia" w:ascii="仿宋" w:hAnsi="仿宋"/>
                <w:kern w:val="0"/>
                <w:sz w:val="24"/>
                <w:szCs w:val="24"/>
              </w:rPr>
              <w:tab/>
            </w:r>
            <w:r>
              <w:rPr>
                <w:rFonts w:hint="eastAsia" w:ascii="仿宋" w:hAnsi="仿宋"/>
                <w:kern w:val="0"/>
                <w:sz w:val="24"/>
                <w:szCs w:val="24"/>
              </w:rPr>
              <w:t>本核证报告是否覆盖了核证范围内所要求的全部内容；</w:t>
            </w:r>
          </w:p>
          <w:p w14:paraId="576DD82C">
            <w:pPr>
              <w:spacing w:line="360" w:lineRule="auto"/>
              <w:rPr>
                <w:rFonts w:ascii="仿宋" w:hAnsi="仿宋"/>
                <w:kern w:val="0"/>
                <w:sz w:val="24"/>
                <w:szCs w:val="24"/>
              </w:rPr>
            </w:pPr>
            <w:r>
              <w:rPr>
                <w:rFonts w:hint="eastAsia"/>
                <w:kern w:val="0"/>
                <w:sz w:val="24"/>
                <w:szCs w:val="24"/>
              </w:rPr>
              <w:t>3</w:t>
            </w:r>
            <w:r>
              <w:rPr>
                <w:rFonts w:hint="eastAsia" w:ascii="仿宋" w:hAnsi="仿宋"/>
                <w:kern w:val="0"/>
                <w:sz w:val="24"/>
                <w:szCs w:val="24"/>
              </w:rPr>
              <w:t>、</w:t>
            </w:r>
            <w:r>
              <w:rPr>
                <w:rFonts w:hint="eastAsia" w:ascii="仿宋" w:hAnsi="仿宋"/>
                <w:kern w:val="0"/>
                <w:sz w:val="24"/>
                <w:szCs w:val="24"/>
              </w:rPr>
              <w:tab/>
            </w:r>
            <w:r>
              <w:rPr>
                <w:rFonts w:hint="eastAsia" w:ascii="仿宋" w:hAnsi="仿宋"/>
                <w:kern w:val="0"/>
                <w:sz w:val="24"/>
                <w:szCs w:val="24"/>
              </w:rPr>
              <w:t>本项目类别为采用北京市生态环境局发布的方法学开发的项目;</w:t>
            </w:r>
          </w:p>
          <w:p w14:paraId="0FA6A833">
            <w:pPr>
              <w:spacing w:line="360" w:lineRule="auto"/>
              <w:rPr>
                <w:rFonts w:ascii="仿宋" w:hAnsi="仿宋"/>
                <w:kern w:val="0"/>
                <w:sz w:val="24"/>
                <w:szCs w:val="24"/>
              </w:rPr>
            </w:pPr>
            <w:r>
              <w:rPr>
                <w:rFonts w:hint="eastAsia"/>
                <w:kern w:val="0"/>
                <w:sz w:val="24"/>
                <w:szCs w:val="24"/>
              </w:rPr>
              <w:t>4</w:t>
            </w:r>
            <w:r>
              <w:rPr>
                <w:rFonts w:hint="eastAsia" w:ascii="仿宋" w:hAnsi="仿宋"/>
                <w:kern w:val="0"/>
                <w:sz w:val="24"/>
                <w:szCs w:val="24"/>
              </w:rPr>
              <w:t>、</w:t>
            </w:r>
            <w:r>
              <w:rPr>
                <w:rFonts w:hint="eastAsia" w:ascii="仿宋" w:hAnsi="仿宋"/>
                <w:kern w:val="0"/>
                <w:sz w:val="24"/>
                <w:szCs w:val="24"/>
              </w:rPr>
              <w:tab/>
            </w:r>
            <w:r>
              <w:rPr>
                <w:rFonts w:hint="eastAsia" w:ascii="仿宋" w:hAnsi="仿宋"/>
                <w:kern w:val="0"/>
                <w:sz w:val="24"/>
                <w:szCs w:val="24"/>
              </w:rPr>
              <w:t>本项目于</w:t>
            </w:r>
            <w:r>
              <w:rPr>
                <w:rFonts w:hint="eastAsia"/>
                <w:kern w:val="0"/>
                <w:sz w:val="24"/>
                <w:szCs w:val="24"/>
              </w:rPr>
              <w:t>x</w:t>
            </w:r>
            <w:r>
              <w:rPr>
                <w:rFonts w:hint="eastAsia" w:ascii="仿宋" w:hAnsi="仿宋"/>
                <w:kern w:val="0"/>
                <w:sz w:val="24"/>
                <w:szCs w:val="24"/>
              </w:rPr>
              <w:t>年</w:t>
            </w:r>
            <w:r>
              <w:rPr>
                <w:rFonts w:hint="eastAsia"/>
                <w:kern w:val="0"/>
                <w:sz w:val="24"/>
                <w:szCs w:val="24"/>
              </w:rPr>
              <w:t>x</w:t>
            </w:r>
            <w:r>
              <w:rPr>
                <w:rFonts w:hint="eastAsia" w:ascii="仿宋" w:hAnsi="仿宋"/>
                <w:kern w:val="0"/>
                <w:sz w:val="24"/>
                <w:szCs w:val="24"/>
              </w:rPr>
              <w:t>月</w:t>
            </w:r>
            <w:r>
              <w:rPr>
                <w:rFonts w:hint="eastAsia"/>
                <w:kern w:val="0"/>
                <w:sz w:val="24"/>
                <w:szCs w:val="24"/>
              </w:rPr>
              <w:t>x</w:t>
            </w:r>
            <w:r>
              <w:rPr>
                <w:rFonts w:hint="eastAsia" w:ascii="仿宋" w:hAnsi="仿宋"/>
                <w:kern w:val="0"/>
                <w:sz w:val="24"/>
                <w:szCs w:val="24"/>
              </w:rPr>
              <w:t>日在北京市生态环境局审核登记；</w:t>
            </w:r>
          </w:p>
          <w:p w14:paraId="349B043D">
            <w:pPr>
              <w:spacing w:line="360" w:lineRule="auto"/>
              <w:rPr>
                <w:rFonts w:ascii="仿宋" w:hAnsi="仿宋"/>
                <w:kern w:val="0"/>
                <w:sz w:val="24"/>
                <w:szCs w:val="24"/>
              </w:rPr>
            </w:pPr>
            <w:r>
              <w:rPr>
                <w:rFonts w:hint="eastAsia"/>
                <w:kern w:val="0"/>
                <w:sz w:val="24"/>
                <w:szCs w:val="24"/>
              </w:rPr>
              <w:t>5</w:t>
            </w:r>
            <w:r>
              <w:rPr>
                <w:rFonts w:hint="eastAsia" w:ascii="仿宋" w:hAnsi="仿宋"/>
                <w:kern w:val="0"/>
                <w:sz w:val="24"/>
                <w:szCs w:val="24"/>
              </w:rPr>
              <w:t>、</w:t>
            </w:r>
            <w:r>
              <w:rPr>
                <w:rFonts w:hint="eastAsia" w:ascii="仿宋" w:hAnsi="仿宋"/>
                <w:kern w:val="0"/>
                <w:sz w:val="24"/>
                <w:szCs w:val="24"/>
              </w:rPr>
              <w:tab/>
            </w:r>
            <w:r>
              <w:rPr>
                <w:rFonts w:hint="eastAsia" w:ascii="仿宋" w:hAnsi="仿宋"/>
                <w:kern w:val="0"/>
                <w:sz w:val="24"/>
                <w:szCs w:val="24"/>
              </w:rPr>
              <w:t>项目监测期为</w:t>
            </w:r>
            <w:r>
              <w:rPr>
                <w:rFonts w:hint="eastAsia"/>
                <w:kern w:val="0"/>
                <w:sz w:val="24"/>
                <w:szCs w:val="24"/>
              </w:rPr>
              <w:t>x</w:t>
            </w:r>
            <w:r>
              <w:rPr>
                <w:rFonts w:hint="eastAsia" w:ascii="仿宋" w:hAnsi="仿宋"/>
                <w:kern w:val="0"/>
                <w:sz w:val="24"/>
                <w:szCs w:val="24"/>
              </w:rPr>
              <w:t>年</w:t>
            </w:r>
            <w:r>
              <w:rPr>
                <w:rFonts w:hint="eastAsia"/>
                <w:kern w:val="0"/>
                <w:sz w:val="24"/>
                <w:szCs w:val="24"/>
              </w:rPr>
              <w:t>x</w:t>
            </w:r>
            <w:r>
              <w:rPr>
                <w:rFonts w:hint="eastAsia" w:ascii="仿宋" w:hAnsi="仿宋"/>
                <w:kern w:val="0"/>
                <w:sz w:val="24"/>
                <w:szCs w:val="24"/>
              </w:rPr>
              <w:t>月</w:t>
            </w:r>
            <w:r>
              <w:rPr>
                <w:rFonts w:hint="eastAsia"/>
                <w:kern w:val="0"/>
                <w:sz w:val="24"/>
                <w:szCs w:val="24"/>
              </w:rPr>
              <w:t>x</w:t>
            </w:r>
            <w:r>
              <w:rPr>
                <w:rFonts w:hint="eastAsia" w:ascii="仿宋" w:hAnsi="仿宋"/>
                <w:kern w:val="0"/>
                <w:sz w:val="24"/>
                <w:szCs w:val="24"/>
              </w:rPr>
              <w:t>日至</w:t>
            </w:r>
            <w:r>
              <w:rPr>
                <w:rFonts w:hint="eastAsia"/>
                <w:kern w:val="0"/>
                <w:sz w:val="24"/>
                <w:szCs w:val="24"/>
              </w:rPr>
              <w:t>x</w:t>
            </w:r>
            <w:r>
              <w:rPr>
                <w:rFonts w:hint="eastAsia" w:ascii="仿宋" w:hAnsi="仿宋"/>
                <w:kern w:val="0"/>
                <w:sz w:val="24"/>
                <w:szCs w:val="24"/>
              </w:rPr>
              <w:t>年</w:t>
            </w:r>
            <w:r>
              <w:rPr>
                <w:rFonts w:hint="eastAsia"/>
                <w:kern w:val="0"/>
                <w:sz w:val="24"/>
                <w:szCs w:val="24"/>
              </w:rPr>
              <w:t>x</w:t>
            </w:r>
            <w:r>
              <w:rPr>
                <w:rFonts w:hint="eastAsia" w:ascii="仿宋" w:hAnsi="仿宋"/>
                <w:kern w:val="0"/>
                <w:sz w:val="24"/>
                <w:szCs w:val="24"/>
              </w:rPr>
              <w:t>月</w:t>
            </w:r>
            <w:r>
              <w:rPr>
                <w:rFonts w:hint="eastAsia"/>
                <w:kern w:val="0"/>
                <w:sz w:val="24"/>
                <w:szCs w:val="24"/>
              </w:rPr>
              <w:t>x</w:t>
            </w:r>
            <w:r>
              <w:rPr>
                <w:rFonts w:hint="eastAsia" w:ascii="仿宋" w:hAnsi="仿宋"/>
                <w:kern w:val="0"/>
                <w:sz w:val="24"/>
                <w:szCs w:val="24"/>
              </w:rPr>
              <w:t>日，监测期内经核证的减排量为（）吨</w:t>
            </w:r>
          </w:p>
          <w:p w14:paraId="7DF9D96A">
            <w:pPr>
              <w:spacing w:line="360" w:lineRule="auto"/>
              <w:rPr>
                <w:rFonts w:ascii="仿宋" w:hAnsi="仿宋" w:eastAsia="仿宋"/>
                <w:kern w:val="0"/>
                <w:sz w:val="24"/>
                <w:szCs w:val="22"/>
              </w:rPr>
            </w:pPr>
          </w:p>
        </w:tc>
      </w:tr>
      <w:tr w14:paraId="2FDDE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267" w:type="dxa"/>
            <w:tcBorders>
              <w:top w:val="single" w:color="000000" w:sz="4" w:space="0"/>
              <w:left w:val="single" w:color="000000" w:sz="4" w:space="0"/>
              <w:bottom w:val="single" w:color="000000" w:sz="4" w:space="0"/>
              <w:right w:val="single" w:color="000000" w:sz="4" w:space="0"/>
            </w:tcBorders>
            <w:vAlign w:val="center"/>
          </w:tcPr>
          <w:p w14:paraId="5E14FE4E">
            <w:pPr>
              <w:jc w:val="center"/>
              <w:rPr>
                <w:rFonts w:ascii="仿宋" w:hAnsi="仿宋" w:eastAsia="仿宋"/>
                <w:b/>
                <w:bCs/>
                <w:kern w:val="0"/>
                <w:sz w:val="24"/>
                <w:szCs w:val="22"/>
              </w:rPr>
            </w:pPr>
            <w:r>
              <w:rPr>
                <w:rFonts w:hint="eastAsia" w:ascii="仿宋" w:hAnsi="仿宋"/>
                <w:b/>
                <w:bCs/>
                <w:kern w:val="0"/>
                <w:sz w:val="24"/>
                <w:szCs w:val="24"/>
              </w:rPr>
              <w:t>报告完成人</w:t>
            </w:r>
          </w:p>
        </w:tc>
        <w:tc>
          <w:tcPr>
            <w:tcW w:w="2268" w:type="dxa"/>
            <w:tcBorders>
              <w:top w:val="single" w:color="000000" w:sz="4" w:space="0"/>
              <w:left w:val="single" w:color="000000" w:sz="4" w:space="0"/>
              <w:bottom w:val="single" w:color="000000" w:sz="4" w:space="0"/>
              <w:right w:val="single" w:color="000000" w:sz="4" w:space="0"/>
            </w:tcBorders>
            <w:vAlign w:val="center"/>
          </w:tcPr>
          <w:p w14:paraId="4328D37D">
            <w:pPr>
              <w:jc w:val="center"/>
              <w:rPr>
                <w:rFonts w:ascii="仿宋" w:hAnsi="仿宋" w:eastAsia="仿宋"/>
                <w:kern w:val="0"/>
                <w:sz w:val="24"/>
                <w:szCs w:val="22"/>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7073B185">
            <w:pPr>
              <w:jc w:val="center"/>
              <w:rPr>
                <w:rFonts w:ascii="仿宋" w:hAnsi="仿宋" w:eastAsia="仿宋"/>
                <w:b/>
                <w:bCs/>
                <w:kern w:val="0"/>
                <w:sz w:val="24"/>
                <w:szCs w:val="22"/>
              </w:rPr>
            </w:pPr>
            <w:r>
              <w:rPr>
                <w:rFonts w:hint="eastAsia" w:ascii="仿宋" w:hAnsi="仿宋"/>
                <w:b/>
                <w:bCs/>
                <w:kern w:val="0"/>
                <w:sz w:val="24"/>
                <w:szCs w:val="24"/>
              </w:rPr>
              <w:t>技术评审人</w:t>
            </w:r>
          </w:p>
        </w:tc>
        <w:tc>
          <w:tcPr>
            <w:tcW w:w="2269" w:type="dxa"/>
            <w:tcBorders>
              <w:top w:val="single" w:color="000000" w:sz="4" w:space="0"/>
              <w:left w:val="single" w:color="000000" w:sz="4" w:space="0"/>
              <w:bottom w:val="single" w:color="000000" w:sz="4" w:space="0"/>
              <w:right w:val="single" w:color="000000" w:sz="4" w:space="0"/>
            </w:tcBorders>
            <w:vAlign w:val="center"/>
          </w:tcPr>
          <w:p w14:paraId="12C23003">
            <w:pPr>
              <w:jc w:val="center"/>
              <w:rPr>
                <w:rFonts w:ascii="仿宋" w:hAnsi="仿宋" w:eastAsia="仿宋"/>
                <w:kern w:val="0"/>
                <w:sz w:val="24"/>
                <w:szCs w:val="22"/>
              </w:rPr>
            </w:pPr>
          </w:p>
        </w:tc>
      </w:tr>
      <w:tr w14:paraId="05890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071" w:type="dxa"/>
            <w:gridSpan w:val="5"/>
            <w:tcBorders>
              <w:top w:val="single" w:color="000000" w:sz="4" w:space="0"/>
              <w:left w:val="single" w:color="000000" w:sz="4" w:space="0"/>
              <w:bottom w:val="single" w:color="000000" w:sz="4" w:space="0"/>
              <w:right w:val="single" w:color="000000" w:sz="4" w:space="0"/>
            </w:tcBorders>
            <w:vAlign w:val="center"/>
          </w:tcPr>
          <w:p w14:paraId="7B3B9FD6">
            <w:pPr>
              <w:jc w:val="left"/>
              <w:rPr>
                <w:rFonts w:ascii="仿宋" w:hAnsi="仿宋" w:eastAsia="仿宋"/>
                <w:kern w:val="0"/>
                <w:sz w:val="24"/>
                <w:szCs w:val="22"/>
              </w:rPr>
            </w:pPr>
            <w:r>
              <w:rPr>
                <w:rFonts w:hint="eastAsia" w:ascii="仿宋" w:hAnsi="仿宋"/>
                <w:kern w:val="0"/>
                <w:sz w:val="24"/>
                <w:szCs w:val="24"/>
              </w:rPr>
              <w:t>报告发放范围：</w:t>
            </w:r>
          </w:p>
        </w:tc>
      </w:tr>
    </w:tbl>
    <w:p w14:paraId="5BBB5D97">
      <w:pPr>
        <w:spacing w:line="360" w:lineRule="auto"/>
        <w:ind w:firstLine="480" w:firstLineChars="200"/>
        <w:jc w:val="left"/>
        <w:rPr>
          <w:rFonts w:ascii="仿宋" w:hAnsi="仿宋"/>
          <w:sz w:val="24"/>
          <w:szCs w:val="24"/>
          <w:lang w:val="zh-CN"/>
        </w:rPr>
      </w:pPr>
    </w:p>
    <w:p w14:paraId="6E504FF7">
      <w:pPr>
        <w:spacing w:line="360" w:lineRule="auto"/>
        <w:ind w:firstLine="480" w:firstLineChars="200"/>
        <w:jc w:val="left"/>
        <w:rPr>
          <w:rFonts w:ascii="仿宋" w:hAnsi="仿宋"/>
          <w:sz w:val="24"/>
          <w:szCs w:val="24"/>
          <w:lang w:val="zh-CN"/>
        </w:rPr>
      </w:pPr>
      <w:r>
        <w:rPr>
          <w:rFonts w:ascii="仿宋" w:hAnsi="仿宋"/>
          <w:sz w:val="24"/>
          <w:szCs w:val="24"/>
          <w:lang w:val="zh-CN"/>
        </w:rPr>
        <w:br w:type="page"/>
      </w:r>
    </w:p>
    <w:p w14:paraId="35579DEC">
      <w:pPr>
        <w:spacing w:line="360" w:lineRule="auto"/>
        <w:jc w:val="center"/>
        <w:rPr>
          <w:rFonts w:ascii="仿宋" w:hAnsi="仿宋"/>
          <w:sz w:val="44"/>
          <w:szCs w:val="44"/>
          <w:lang w:val="zh-CN"/>
        </w:rPr>
      </w:pPr>
      <w:r>
        <w:rPr>
          <w:rFonts w:hint="eastAsia" w:ascii="仿宋" w:hAnsi="仿宋"/>
          <w:sz w:val="44"/>
          <w:szCs w:val="44"/>
          <w:lang w:val="zh-CN"/>
        </w:rPr>
        <w:t>目    录</w:t>
      </w:r>
    </w:p>
    <w:p w14:paraId="00282F1A">
      <w:pPr>
        <w:spacing w:line="360" w:lineRule="auto"/>
        <w:ind w:firstLine="480" w:firstLineChars="200"/>
        <w:jc w:val="left"/>
        <w:rPr>
          <w:rFonts w:ascii="仿宋" w:hAnsi="仿宋" w:eastAsia="仿宋"/>
          <w:sz w:val="24"/>
          <w:szCs w:val="24"/>
        </w:rPr>
      </w:pPr>
    </w:p>
    <w:p w14:paraId="54C28CEB">
      <w:pPr>
        <w:tabs>
          <w:tab w:val="right" w:leader="dot" w:pos="9355"/>
        </w:tabs>
        <w:spacing w:line="360" w:lineRule="auto"/>
        <w:jc w:val="left"/>
        <w:rPr>
          <w:rFonts w:cs="Calibri"/>
          <w:b/>
          <w:sz w:val="24"/>
          <w:szCs w:val="24"/>
        </w:rPr>
      </w:pPr>
      <w:r>
        <w:rPr>
          <w:rFonts w:hint="eastAsia" w:cs="Calibri"/>
          <w:b/>
          <w:bCs/>
          <w:sz w:val="24"/>
          <w:szCs w:val="24"/>
          <w:lang w:val="zh-CN"/>
        </w:rPr>
        <w:t>1. 项目减排量核证概述</w:t>
      </w:r>
      <w:r>
        <w:rPr>
          <w:rFonts w:cs="Calibri"/>
          <w:b/>
          <w:bCs/>
          <w:sz w:val="24"/>
          <w:szCs w:val="24"/>
          <w:lang w:val="zh-CN"/>
        </w:rPr>
        <w:tab/>
      </w:r>
      <w:r>
        <w:rPr>
          <w:rFonts w:cs="Calibri"/>
          <w:b/>
          <w:bCs/>
          <w:sz w:val="24"/>
          <w:szCs w:val="24"/>
          <w:lang w:val="zh-CN"/>
        </w:rPr>
        <w:t>xx</w:t>
      </w:r>
    </w:p>
    <w:p w14:paraId="2E85777B">
      <w:pPr>
        <w:tabs>
          <w:tab w:val="right" w:leader="dot" w:pos="9355"/>
        </w:tabs>
        <w:spacing w:line="360" w:lineRule="auto"/>
        <w:ind w:left="420" w:leftChars="200"/>
        <w:jc w:val="left"/>
        <w:rPr>
          <w:rFonts w:cs="Calibri"/>
          <w:sz w:val="24"/>
          <w:szCs w:val="24"/>
          <w:lang w:val="zh-CN"/>
        </w:rPr>
      </w:pPr>
      <w:r>
        <w:rPr>
          <w:rFonts w:hint="eastAsia" w:cs="Calibri"/>
          <w:sz w:val="24"/>
          <w:szCs w:val="24"/>
          <w:lang w:val="zh-CN"/>
        </w:rPr>
        <w:t>1.1. 核证目的</w:t>
      </w:r>
      <w:r>
        <w:rPr>
          <w:rFonts w:cs="Calibri"/>
          <w:sz w:val="24"/>
          <w:szCs w:val="24"/>
          <w:lang w:val="zh-CN"/>
        </w:rPr>
        <w:tab/>
      </w:r>
      <w:r>
        <w:rPr>
          <w:rFonts w:cs="Calibri"/>
          <w:sz w:val="24"/>
          <w:szCs w:val="24"/>
          <w:lang w:val="zh-CN"/>
        </w:rPr>
        <w:t>xx</w:t>
      </w:r>
    </w:p>
    <w:p w14:paraId="2CC6FABC">
      <w:pPr>
        <w:tabs>
          <w:tab w:val="right" w:leader="dot" w:pos="9355"/>
        </w:tabs>
        <w:spacing w:line="360" w:lineRule="auto"/>
        <w:ind w:left="420" w:leftChars="200"/>
        <w:jc w:val="left"/>
        <w:rPr>
          <w:rFonts w:cs="Calibri"/>
          <w:sz w:val="24"/>
          <w:szCs w:val="24"/>
          <w:lang w:val="zh-CN"/>
        </w:rPr>
      </w:pPr>
      <w:r>
        <w:rPr>
          <w:rFonts w:hint="eastAsia" w:cs="Calibri"/>
          <w:sz w:val="24"/>
          <w:szCs w:val="24"/>
          <w:lang w:val="zh-CN"/>
        </w:rPr>
        <w:t>1.</w:t>
      </w:r>
      <w:r>
        <w:rPr>
          <w:rFonts w:cs="Calibri"/>
          <w:sz w:val="24"/>
          <w:szCs w:val="24"/>
          <w:lang w:val="zh-CN"/>
        </w:rPr>
        <w:t>2</w:t>
      </w:r>
      <w:r>
        <w:rPr>
          <w:rFonts w:hint="eastAsia" w:cs="Calibri"/>
          <w:sz w:val="24"/>
          <w:szCs w:val="24"/>
          <w:lang w:val="zh-CN"/>
        </w:rPr>
        <w:t>. 核证范围</w:t>
      </w:r>
      <w:r>
        <w:rPr>
          <w:rFonts w:cs="Calibri"/>
          <w:sz w:val="24"/>
          <w:szCs w:val="24"/>
          <w:lang w:val="zh-CN"/>
        </w:rPr>
        <w:tab/>
      </w:r>
      <w:r>
        <w:rPr>
          <w:rFonts w:cs="Calibri"/>
          <w:sz w:val="24"/>
          <w:szCs w:val="24"/>
          <w:lang w:val="zh-CN"/>
        </w:rPr>
        <w:t>xx</w:t>
      </w:r>
    </w:p>
    <w:p w14:paraId="3C96AB83">
      <w:pPr>
        <w:tabs>
          <w:tab w:val="right" w:leader="dot" w:pos="9355"/>
        </w:tabs>
        <w:spacing w:line="360" w:lineRule="auto"/>
        <w:ind w:left="420" w:leftChars="200"/>
        <w:jc w:val="left"/>
        <w:rPr>
          <w:rFonts w:cs="Calibri"/>
          <w:sz w:val="24"/>
          <w:szCs w:val="24"/>
          <w:lang w:val="zh-CN"/>
        </w:rPr>
      </w:pPr>
      <w:r>
        <w:rPr>
          <w:rFonts w:hint="eastAsia" w:cs="Calibri"/>
          <w:sz w:val="24"/>
          <w:szCs w:val="24"/>
          <w:lang w:val="zh-CN"/>
        </w:rPr>
        <w:t>1.</w:t>
      </w:r>
      <w:r>
        <w:rPr>
          <w:rFonts w:cs="Calibri"/>
          <w:sz w:val="24"/>
          <w:szCs w:val="24"/>
          <w:lang w:val="zh-CN"/>
        </w:rPr>
        <w:t>3</w:t>
      </w:r>
      <w:r>
        <w:rPr>
          <w:rFonts w:hint="eastAsia" w:cs="Calibri"/>
          <w:sz w:val="24"/>
          <w:szCs w:val="24"/>
          <w:lang w:val="zh-CN"/>
        </w:rPr>
        <w:t>. 核证准则</w:t>
      </w:r>
      <w:r>
        <w:rPr>
          <w:rFonts w:cs="Calibri"/>
          <w:sz w:val="24"/>
          <w:szCs w:val="24"/>
          <w:lang w:val="zh-CN"/>
        </w:rPr>
        <w:tab/>
      </w:r>
      <w:r>
        <w:rPr>
          <w:rFonts w:cs="Calibri"/>
          <w:sz w:val="24"/>
          <w:szCs w:val="24"/>
          <w:lang w:val="zh-CN"/>
        </w:rPr>
        <w:t>xx</w:t>
      </w:r>
    </w:p>
    <w:p w14:paraId="17D30288">
      <w:pPr>
        <w:tabs>
          <w:tab w:val="right" w:leader="dot" w:pos="9355"/>
        </w:tabs>
        <w:spacing w:line="360" w:lineRule="auto"/>
        <w:jc w:val="left"/>
        <w:rPr>
          <w:rFonts w:cs="Calibri"/>
          <w:b/>
          <w:sz w:val="24"/>
          <w:szCs w:val="24"/>
        </w:rPr>
      </w:pPr>
      <w:r>
        <w:rPr>
          <w:rFonts w:hint="eastAsia" w:cs="Calibri"/>
          <w:b/>
          <w:bCs/>
          <w:sz w:val="24"/>
          <w:szCs w:val="24"/>
          <w:lang w:val="zh-CN"/>
        </w:rPr>
        <w:t>2. 项目减排量核证程序和步骤</w:t>
      </w:r>
      <w:r>
        <w:rPr>
          <w:rFonts w:cs="Calibri"/>
          <w:b/>
          <w:bCs/>
          <w:sz w:val="24"/>
          <w:szCs w:val="24"/>
          <w:lang w:val="zh-CN"/>
        </w:rPr>
        <w:tab/>
      </w:r>
      <w:r>
        <w:rPr>
          <w:rFonts w:cs="Calibri"/>
          <w:b/>
          <w:bCs/>
          <w:sz w:val="24"/>
          <w:szCs w:val="24"/>
          <w:lang w:val="zh-CN"/>
        </w:rPr>
        <w:t>xx</w:t>
      </w:r>
    </w:p>
    <w:p w14:paraId="5279A53A">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.1. 核证组安排</w:t>
      </w:r>
      <w:r>
        <w:rPr>
          <w:rFonts w:cs="Calibri"/>
          <w:sz w:val="24"/>
          <w:szCs w:val="24"/>
          <w:lang w:val="zh-CN"/>
        </w:rPr>
        <w:tab/>
      </w:r>
      <w:r>
        <w:rPr>
          <w:rFonts w:cs="Calibri"/>
          <w:sz w:val="24"/>
          <w:szCs w:val="24"/>
          <w:lang w:val="zh-CN"/>
        </w:rPr>
        <w:t>xx</w:t>
      </w:r>
    </w:p>
    <w:p w14:paraId="6B335116">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2</w:t>
      </w:r>
      <w:r>
        <w:rPr>
          <w:rFonts w:hint="eastAsia" w:cs="Calibri"/>
          <w:sz w:val="24"/>
          <w:szCs w:val="24"/>
          <w:lang w:val="zh-CN"/>
        </w:rPr>
        <w:t>. 文件评审</w:t>
      </w:r>
      <w:r>
        <w:rPr>
          <w:rFonts w:cs="Calibri"/>
          <w:sz w:val="24"/>
          <w:szCs w:val="24"/>
          <w:lang w:val="zh-CN"/>
        </w:rPr>
        <w:tab/>
      </w:r>
      <w:r>
        <w:rPr>
          <w:rFonts w:cs="Calibri"/>
          <w:sz w:val="24"/>
          <w:szCs w:val="24"/>
          <w:lang w:val="zh-CN"/>
        </w:rPr>
        <w:t>xx</w:t>
      </w:r>
    </w:p>
    <w:p w14:paraId="20D193B6">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3</w:t>
      </w:r>
      <w:r>
        <w:rPr>
          <w:rFonts w:hint="eastAsia" w:cs="Calibri"/>
          <w:sz w:val="24"/>
          <w:szCs w:val="24"/>
          <w:lang w:val="zh-CN"/>
        </w:rPr>
        <w:t>. 大数据审查</w:t>
      </w:r>
      <w:r>
        <w:rPr>
          <w:rFonts w:cs="Calibri"/>
          <w:sz w:val="24"/>
          <w:szCs w:val="24"/>
          <w:lang w:val="zh-CN"/>
        </w:rPr>
        <w:tab/>
      </w:r>
      <w:r>
        <w:rPr>
          <w:rFonts w:cs="Calibri"/>
          <w:sz w:val="24"/>
          <w:szCs w:val="24"/>
          <w:lang w:val="zh-CN"/>
        </w:rPr>
        <w:t>xx</w:t>
      </w:r>
    </w:p>
    <w:p w14:paraId="5FF6B90D">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4</w:t>
      </w:r>
      <w:r>
        <w:rPr>
          <w:rFonts w:hint="eastAsia" w:cs="Calibri"/>
          <w:sz w:val="24"/>
          <w:szCs w:val="24"/>
          <w:lang w:val="zh-CN"/>
        </w:rPr>
        <w:t>. 核证报告的编写</w:t>
      </w:r>
      <w:r>
        <w:rPr>
          <w:rFonts w:cs="Calibri"/>
          <w:sz w:val="24"/>
          <w:szCs w:val="24"/>
          <w:lang w:val="zh-CN"/>
        </w:rPr>
        <w:tab/>
      </w:r>
      <w:r>
        <w:rPr>
          <w:rFonts w:cs="Calibri"/>
          <w:sz w:val="24"/>
          <w:szCs w:val="24"/>
          <w:lang w:val="zh-CN"/>
        </w:rPr>
        <w:t>xx</w:t>
      </w:r>
    </w:p>
    <w:p w14:paraId="411A50A2">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5</w:t>
      </w:r>
      <w:r>
        <w:rPr>
          <w:rFonts w:hint="eastAsia" w:cs="Calibri"/>
          <w:sz w:val="24"/>
          <w:szCs w:val="24"/>
          <w:lang w:val="zh-CN"/>
        </w:rPr>
        <w:t>. 核证报告的质量控制</w:t>
      </w:r>
      <w:r>
        <w:rPr>
          <w:rFonts w:hint="eastAsia" w:cs="Calibri"/>
          <w:sz w:val="24"/>
          <w:szCs w:val="24"/>
          <w:lang w:val="zh-CN"/>
        </w:rPr>
        <w:tab/>
      </w:r>
      <w:r>
        <w:rPr>
          <w:rFonts w:cs="Calibri"/>
          <w:sz w:val="24"/>
          <w:szCs w:val="24"/>
          <w:lang w:val="zh-CN"/>
        </w:rPr>
        <w:t>xx</w:t>
      </w:r>
    </w:p>
    <w:p w14:paraId="0CA3DF99">
      <w:pPr>
        <w:tabs>
          <w:tab w:val="right" w:leader="dot" w:pos="9355"/>
        </w:tabs>
        <w:spacing w:line="360" w:lineRule="auto"/>
        <w:jc w:val="left"/>
        <w:rPr>
          <w:rFonts w:cs="Calibri"/>
          <w:b/>
          <w:sz w:val="24"/>
          <w:szCs w:val="24"/>
        </w:rPr>
      </w:pPr>
      <w:r>
        <w:rPr>
          <w:rFonts w:cs="Calibri"/>
          <w:b/>
          <w:bCs/>
          <w:sz w:val="24"/>
          <w:szCs w:val="24"/>
          <w:lang w:val="zh-CN"/>
        </w:rPr>
        <w:t>3</w:t>
      </w:r>
      <w:r>
        <w:rPr>
          <w:rFonts w:hint="eastAsia" w:cs="Calibri"/>
          <w:b/>
          <w:bCs/>
          <w:sz w:val="24"/>
          <w:szCs w:val="24"/>
          <w:lang w:val="zh-CN"/>
        </w:rPr>
        <w:t>. 核证发现</w:t>
      </w:r>
      <w:r>
        <w:rPr>
          <w:rFonts w:cs="Calibri"/>
          <w:b/>
          <w:bCs/>
          <w:sz w:val="24"/>
          <w:szCs w:val="24"/>
          <w:lang w:val="zh-CN"/>
        </w:rPr>
        <w:tab/>
      </w:r>
      <w:r>
        <w:rPr>
          <w:rFonts w:cs="Calibri"/>
          <w:b/>
          <w:bCs/>
          <w:sz w:val="24"/>
          <w:szCs w:val="24"/>
          <w:lang w:val="zh-CN"/>
        </w:rPr>
        <w:t>xx</w:t>
      </w:r>
    </w:p>
    <w:p w14:paraId="39FAE5A9">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1</w:t>
      </w:r>
      <w:r>
        <w:rPr>
          <w:rFonts w:hint="eastAsia" w:cs="Calibri"/>
          <w:sz w:val="24"/>
          <w:szCs w:val="24"/>
          <w:lang w:val="zh-CN"/>
        </w:rPr>
        <w:t>. 项目的实施与项目设计文件的符合性</w:t>
      </w:r>
      <w:r>
        <w:rPr>
          <w:rFonts w:cs="Calibri"/>
          <w:sz w:val="24"/>
          <w:szCs w:val="24"/>
          <w:lang w:val="zh-CN"/>
        </w:rPr>
        <w:tab/>
      </w:r>
      <w:r>
        <w:rPr>
          <w:rFonts w:cs="Calibri"/>
          <w:sz w:val="24"/>
          <w:szCs w:val="24"/>
          <w:lang w:val="zh-CN"/>
        </w:rPr>
        <w:t>xx</w:t>
      </w:r>
    </w:p>
    <w:p w14:paraId="6CB4E0BA">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2</w:t>
      </w:r>
      <w:r>
        <w:rPr>
          <w:rFonts w:hint="eastAsia" w:cs="Calibri"/>
          <w:sz w:val="24"/>
          <w:szCs w:val="24"/>
          <w:lang w:val="zh-CN"/>
        </w:rPr>
        <w:t>. 监测计划与方法学的符合性</w:t>
      </w:r>
      <w:r>
        <w:rPr>
          <w:rFonts w:cs="Calibri"/>
          <w:sz w:val="24"/>
          <w:szCs w:val="24"/>
          <w:lang w:val="zh-CN"/>
        </w:rPr>
        <w:tab/>
      </w:r>
      <w:r>
        <w:rPr>
          <w:rFonts w:cs="Calibri"/>
          <w:sz w:val="24"/>
          <w:szCs w:val="24"/>
          <w:lang w:val="zh-CN"/>
        </w:rPr>
        <w:t>xx</w:t>
      </w:r>
    </w:p>
    <w:p w14:paraId="5275A8F4">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3</w:t>
      </w:r>
      <w:r>
        <w:rPr>
          <w:rFonts w:hint="eastAsia" w:cs="Calibri"/>
          <w:sz w:val="24"/>
          <w:szCs w:val="24"/>
          <w:lang w:val="zh-CN"/>
        </w:rPr>
        <w:t>. 监测与监测计划的符合性</w:t>
      </w:r>
      <w:r>
        <w:rPr>
          <w:rFonts w:cs="Calibri"/>
          <w:sz w:val="24"/>
          <w:szCs w:val="24"/>
          <w:lang w:val="zh-CN"/>
        </w:rPr>
        <w:tab/>
      </w:r>
      <w:r>
        <w:rPr>
          <w:rFonts w:cs="Calibri"/>
          <w:sz w:val="24"/>
          <w:szCs w:val="24"/>
          <w:lang w:val="zh-CN"/>
        </w:rPr>
        <w:t>xx</w:t>
      </w:r>
    </w:p>
    <w:p w14:paraId="77CF3994">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4</w:t>
      </w:r>
      <w:r>
        <w:rPr>
          <w:rFonts w:hint="eastAsia" w:cs="Calibri"/>
          <w:sz w:val="24"/>
          <w:szCs w:val="24"/>
          <w:lang w:val="zh-CN"/>
        </w:rPr>
        <w:t>.</w:t>
      </w:r>
      <w:r>
        <w:rPr>
          <w:rFonts w:cs="Calibri"/>
          <w:sz w:val="24"/>
          <w:szCs w:val="24"/>
          <w:lang w:val="zh-CN"/>
        </w:rPr>
        <w:t xml:space="preserve"> </w:t>
      </w:r>
      <w:r>
        <w:rPr>
          <w:rFonts w:hint="eastAsia" w:cs="Calibri"/>
          <w:sz w:val="24"/>
          <w:szCs w:val="24"/>
          <w:lang w:val="zh-CN"/>
        </w:rPr>
        <w:t>减排量计算结果的真实性、准确性、唯一性</w:t>
      </w:r>
      <w:r>
        <w:rPr>
          <w:rFonts w:cs="Calibri"/>
          <w:sz w:val="24"/>
          <w:szCs w:val="24"/>
          <w:lang w:val="zh-CN"/>
        </w:rPr>
        <w:tab/>
      </w:r>
      <w:r>
        <w:rPr>
          <w:rFonts w:cs="Calibri"/>
          <w:sz w:val="24"/>
          <w:szCs w:val="24"/>
          <w:lang w:val="zh-CN"/>
        </w:rPr>
        <w:t>xx</w:t>
      </w:r>
    </w:p>
    <w:p w14:paraId="6617D60C">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5</w:t>
      </w:r>
      <w:r>
        <w:rPr>
          <w:rFonts w:hint="eastAsia" w:cs="Calibri"/>
          <w:sz w:val="24"/>
          <w:szCs w:val="24"/>
          <w:lang w:val="zh-CN"/>
        </w:rPr>
        <w:t>. 审核项目变更的评审（适用时）</w:t>
      </w:r>
      <w:r>
        <w:rPr>
          <w:rFonts w:cs="Calibri"/>
          <w:sz w:val="24"/>
          <w:szCs w:val="24"/>
          <w:lang w:val="zh-CN"/>
        </w:rPr>
        <w:tab/>
      </w:r>
      <w:r>
        <w:rPr>
          <w:rFonts w:cs="Calibri"/>
          <w:sz w:val="24"/>
          <w:szCs w:val="24"/>
          <w:lang w:val="zh-CN"/>
        </w:rPr>
        <w:t>xx</w:t>
      </w:r>
    </w:p>
    <w:p w14:paraId="25A56784">
      <w:pPr>
        <w:tabs>
          <w:tab w:val="right" w:leader="dot" w:pos="9355"/>
        </w:tabs>
        <w:spacing w:line="360" w:lineRule="auto"/>
        <w:jc w:val="left"/>
        <w:rPr>
          <w:rFonts w:cs="Calibri"/>
          <w:b/>
          <w:sz w:val="24"/>
          <w:szCs w:val="24"/>
        </w:rPr>
      </w:pPr>
      <w:r>
        <w:rPr>
          <w:rFonts w:cs="Calibri"/>
          <w:b/>
          <w:bCs/>
          <w:sz w:val="24"/>
          <w:szCs w:val="24"/>
          <w:lang w:val="zh-CN"/>
        </w:rPr>
        <w:t>4</w:t>
      </w:r>
      <w:r>
        <w:rPr>
          <w:rFonts w:hint="eastAsia" w:cs="Calibri"/>
          <w:b/>
          <w:bCs/>
          <w:sz w:val="24"/>
          <w:szCs w:val="24"/>
          <w:lang w:val="zh-CN"/>
        </w:rPr>
        <w:t>. 核证结论</w:t>
      </w:r>
      <w:r>
        <w:rPr>
          <w:rFonts w:cs="Calibri"/>
          <w:b/>
          <w:bCs/>
          <w:sz w:val="24"/>
          <w:szCs w:val="24"/>
          <w:lang w:val="zh-CN"/>
        </w:rPr>
        <w:tab/>
      </w:r>
      <w:r>
        <w:rPr>
          <w:rFonts w:cs="Calibri"/>
          <w:sz w:val="24"/>
          <w:szCs w:val="24"/>
          <w:lang w:val="zh-CN"/>
        </w:rPr>
        <w:t>xx</w:t>
      </w:r>
      <w:r>
        <w:rPr>
          <w:rFonts w:cs="Calibri"/>
          <w:b/>
          <w:bCs/>
          <w:sz w:val="24"/>
          <w:szCs w:val="24"/>
          <w:lang w:val="zh-CN"/>
        </w:rPr>
        <w:t xml:space="preserve"> </w:t>
      </w:r>
    </w:p>
    <w:p w14:paraId="383145BB">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-A：核证清单</w:t>
      </w:r>
      <w:r>
        <w:rPr>
          <w:rFonts w:cs="Calibri"/>
          <w:b/>
          <w:bCs/>
          <w:sz w:val="24"/>
          <w:szCs w:val="24"/>
          <w:lang w:val="zh-CN"/>
        </w:rPr>
        <w:tab/>
      </w:r>
      <w:r>
        <w:rPr>
          <w:rFonts w:cs="Calibri"/>
          <w:sz w:val="24"/>
          <w:szCs w:val="24"/>
          <w:lang w:val="zh-CN"/>
        </w:rPr>
        <w:t>xx</w:t>
      </w:r>
    </w:p>
    <w:p w14:paraId="15B5228C">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-B：</w:t>
      </w:r>
      <w:r>
        <w:rPr>
          <w:rFonts w:hint="eastAsia" w:cs="Calibri"/>
          <w:b/>
          <w:bCs/>
          <w:sz w:val="24"/>
          <w:szCs w:val="24"/>
          <w:lang w:val="zh-CN"/>
        </w:rPr>
        <w:t>审核项目变更评审清单（适用时）</w:t>
      </w:r>
      <w:r>
        <w:rPr>
          <w:rFonts w:cs="Calibri"/>
          <w:b/>
          <w:bCs/>
          <w:sz w:val="24"/>
          <w:szCs w:val="24"/>
          <w:lang w:val="zh-CN"/>
        </w:rPr>
        <w:tab/>
      </w:r>
      <w:r>
        <w:rPr>
          <w:rFonts w:cs="Calibri"/>
          <w:sz w:val="24"/>
          <w:szCs w:val="24"/>
          <w:lang w:val="zh-CN"/>
        </w:rPr>
        <w:t>xx</w:t>
      </w:r>
    </w:p>
    <w:p w14:paraId="2D563C54">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-C：</w:t>
      </w:r>
      <w:r>
        <w:rPr>
          <w:rFonts w:hint="eastAsia" w:cs="Calibri"/>
          <w:b/>
          <w:bCs/>
          <w:sz w:val="24"/>
          <w:szCs w:val="24"/>
          <w:lang w:val="zh-CN"/>
        </w:rPr>
        <w:t>不符合、澄清要求及进一步行动要求清单</w:t>
      </w:r>
      <w:r>
        <w:rPr>
          <w:rFonts w:cs="Calibri"/>
          <w:b/>
          <w:bCs/>
          <w:sz w:val="24"/>
          <w:szCs w:val="24"/>
          <w:lang w:val="zh-CN"/>
        </w:rPr>
        <w:tab/>
      </w:r>
      <w:r>
        <w:rPr>
          <w:rFonts w:cs="Calibri"/>
          <w:sz w:val="24"/>
          <w:szCs w:val="24"/>
          <w:lang w:val="zh-CN"/>
        </w:rPr>
        <w:t>xx</w:t>
      </w:r>
    </w:p>
    <w:p w14:paraId="37A67D82">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-D：</w:t>
      </w:r>
      <w:r>
        <w:rPr>
          <w:rFonts w:hint="eastAsia" w:cs="Calibri"/>
          <w:b/>
          <w:bCs/>
          <w:sz w:val="24"/>
          <w:szCs w:val="24"/>
          <w:lang w:val="zh-CN"/>
        </w:rPr>
        <w:t>资料清单</w:t>
      </w:r>
      <w:r>
        <w:rPr>
          <w:rFonts w:cs="Calibri"/>
          <w:b/>
          <w:bCs/>
          <w:sz w:val="24"/>
          <w:szCs w:val="24"/>
          <w:lang w:val="zh-CN"/>
        </w:rPr>
        <w:tab/>
      </w:r>
      <w:r>
        <w:rPr>
          <w:rFonts w:cs="Calibri"/>
          <w:sz w:val="24"/>
          <w:szCs w:val="24"/>
          <w:lang w:val="zh-CN"/>
        </w:rPr>
        <w:t>xx</w:t>
      </w:r>
    </w:p>
    <w:p w14:paraId="11B6D37E">
      <w:pPr>
        <w:spacing w:line="360" w:lineRule="auto"/>
        <w:ind w:firstLine="480" w:firstLineChars="200"/>
        <w:jc w:val="left"/>
        <w:rPr>
          <w:rFonts w:ascii="仿宋" w:hAnsi="仿宋" w:eastAsia="仿宋"/>
          <w:sz w:val="24"/>
          <w:szCs w:val="24"/>
        </w:rPr>
      </w:pPr>
      <w:r>
        <w:rPr>
          <w:rFonts w:ascii="仿宋" w:hAnsi="仿宋" w:eastAsia="仿宋"/>
          <w:sz w:val="24"/>
          <w:szCs w:val="24"/>
        </w:rPr>
        <w:br w:type="page"/>
      </w:r>
    </w:p>
    <w:p w14:paraId="24775CE2">
      <w:pPr>
        <w:pStyle w:val="100"/>
        <w:numPr>
          <w:ilvl w:val="0"/>
          <w:numId w:val="18"/>
        </w:numPr>
        <w:spacing w:beforeLines="0" w:afterLines="0"/>
        <w:ind w:left="0" w:firstLine="0"/>
        <w:outlineLvl w:val="0"/>
        <w:rPr>
          <w:rFonts w:ascii="Times New Roman" w:hAnsi="Times New Roman" w:eastAsia="仿宋"/>
          <w:b w:val="0"/>
          <w:bCs w:val="0"/>
          <w:sz w:val="28"/>
        </w:rPr>
      </w:pPr>
      <w:bookmarkStart w:id="73" w:name="_Toc42448394"/>
      <w:r>
        <w:rPr>
          <w:rFonts w:hint="eastAsia" w:ascii="Times New Roman" w:hAnsi="Times New Roman" w:eastAsia="仿宋" w:cs="Times New Roman"/>
          <w:sz w:val="28"/>
        </w:rPr>
        <w:t>项目减排量核证概述</w:t>
      </w:r>
      <w:bookmarkEnd w:id="73"/>
    </w:p>
    <w:p w14:paraId="37D8B811">
      <w:pPr>
        <w:pStyle w:val="100"/>
        <w:numPr>
          <w:ilvl w:val="1"/>
          <w:numId w:val="19"/>
        </w:numPr>
        <w:spacing w:beforeLines="0" w:afterLines="0"/>
        <w:ind w:left="0" w:firstLine="0"/>
        <w:rPr>
          <w:rFonts w:ascii="Times New Roman" w:hAnsi="Times New Roman" w:eastAsia="仿宋"/>
          <w:b w:val="0"/>
          <w:bCs w:val="0"/>
          <w:sz w:val="28"/>
        </w:rPr>
      </w:pPr>
      <w:bookmarkStart w:id="74" w:name="_Toc100495313"/>
      <w:bookmarkStart w:id="75" w:name="_Toc43244956"/>
      <w:bookmarkStart w:id="76" w:name="_Toc42620248"/>
      <w:bookmarkStart w:id="77" w:name="_Toc42448395"/>
      <w:r>
        <w:rPr>
          <w:rFonts w:hint="eastAsia" w:ascii="Times New Roman" w:hAnsi="Times New Roman" w:eastAsia="仿宋" w:cs="Times New Roman"/>
          <w:sz w:val="28"/>
        </w:rPr>
        <w:t>核证目的</w:t>
      </w:r>
      <w:bookmarkEnd w:id="74"/>
      <w:bookmarkEnd w:id="75"/>
      <w:bookmarkEnd w:id="76"/>
      <w:bookmarkEnd w:id="77"/>
    </w:p>
    <w:p w14:paraId="5C6D2B2D">
      <w:pPr>
        <w:spacing w:line="360" w:lineRule="auto"/>
        <w:ind w:firstLine="480" w:firstLineChars="200"/>
        <w:rPr>
          <w:rFonts w:ascii="仿宋" w:hAnsi="仿宋" w:eastAsia="仿宋"/>
          <w:i/>
          <w:iCs/>
          <w:sz w:val="24"/>
        </w:rPr>
      </w:pPr>
      <w:r>
        <w:rPr>
          <w:rFonts w:hint="eastAsia" w:ascii="仿宋" w:hAnsi="仿宋"/>
          <w:i/>
          <w:iCs/>
          <w:sz w:val="24"/>
        </w:rPr>
        <w:t>说明委托单位，减排量核证的时间边界，应满足以下文件的要求：</w:t>
      </w:r>
    </w:p>
    <w:p w14:paraId="513317A2">
      <w:pPr>
        <w:spacing w:line="360" w:lineRule="auto"/>
        <w:ind w:firstLine="480" w:firstLineChars="200"/>
        <w:rPr>
          <w:rFonts w:ascii="仿宋" w:hAnsi="仿宋"/>
          <w:i/>
          <w:iCs/>
          <w:sz w:val="24"/>
        </w:rPr>
      </w:pPr>
      <w:r>
        <w:rPr>
          <w:rFonts w:hint="eastAsia" w:ascii="仿宋" w:hAnsi="仿宋"/>
          <w:i/>
          <w:iCs/>
          <w:sz w:val="24"/>
        </w:rPr>
        <w:t>-《温室气体自愿减排交易管理办法（试行）》</w:t>
      </w:r>
    </w:p>
    <w:p w14:paraId="7802A4E0">
      <w:pPr>
        <w:spacing w:line="360" w:lineRule="auto"/>
        <w:ind w:firstLine="480" w:firstLineChars="200"/>
        <w:rPr>
          <w:rFonts w:ascii="仿宋" w:hAnsi="仿宋"/>
          <w:i/>
          <w:iCs/>
          <w:sz w:val="24"/>
        </w:rPr>
      </w:pPr>
      <w:r>
        <w:rPr>
          <w:rFonts w:hint="eastAsia" w:ascii="仿宋" w:hAnsi="仿宋"/>
          <w:i/>
          <w:iCs/>
          <w:sz w:val="24"/>
        </w:rPr>
        <w:t>-《碳普惠审定与减排量核查实施规则》</w:t>
      </w:r>
    </w:p>
    <w:p w14:paraId="144E3EA6">
      <w:pPr>
        <w:spacing w:line="360" w:lineRule="auto"/>
        <w:ind w:firstLine="480" w:firstLineChars="200"/>
        <w:rPr>
          <w:rFonts w:ascii="仿宋" w:hAnsi="仿宋"/>
          <w:i/>
          <w:iCs/>
          <w:sz w:val="24"/>
        </w:rPr>
      </w:pPr>
      <w:r>
        <w:rPr>
          <w:rFonts w:hint="eastAsia" w:ascii="仿宋" w:hAnsi="仿宋"/>
          <w:i/>
          <w:iCs/>
          <w:sz w:val="24"/>
        </w:rPr>
        <w:t>-《北京普惠型自愿碳减排项目审核与核证技术指南（试行）》</w:t>
      </w:r>
    </w:p>
    <w:p w14:paraId="4FC75BCE">
      <w:pPr>
        <w:spacing w:line="360" w:lineRule="auto"/>
        <w:ind w:firstLine="480" w:firstLineChars="200"/>
        <w:rPr>
          <w:rFonts w:ascii="仿宋" w:hAnsi="仿宋"/>
          <w:i/>
          <w:iCs/>
          <w:sz w:val="24"/>
        </w:rPr>
      </w:pPr>
      <w:r>
        <w:rPr>
          <w:rFonts w:hint="eastAsia" w:ascii="仿宋" w:hAnsi="仿宋"/>
          <w:i/>
          <w:iCs/>
          <w:sz w:val="24"/>
        </w:rPr>
        <w:t>-《_________方法学》（本项目采用的方法学名称）</w:t>
      </w:r>
    </w:p>
    <w:p w14:paraId="1A1539BF">
      <w:pPr>
        <w:pStyle w:val="100"/>
        <w:numPr>
          <w:ilvl w:val="1"/>
          <w:numId w:val="19"/>
        </w:numPr>
        <w:spacing w:beforeLines="0" w:afterLines="0"/>
        <w:ind w:left="0" w:firstLine="0"/>
        <w:rPr>
          <w:rFonts w:ascii="Times New Roman" w:hAnsi="Times New Roman" w:eastAsia="仿宋"/>
          <w:b w:val="0"/>
          <w:bCs w:val="0"/>
          <w:sz w:val="28"/>
        </w:rPr>
      </w:pPr>
      <w:bookmarkStart w:id="78" w:name="_Toc100495314"/>
      <w:bookmarkStart w:id="79" w:name="_Toc43244957"/>
      <w:bookmarkStart w:id="80" w:name="_Toc42620249"/>
      <w:bookmarkStart w:id="81" w:name="_Toc42448396"/>
      <w:r>
        <w:rPr>
          <w:rFonts w:hint="eastAsia" w:ascii="Times New Roman" w:hAnsi="Times New Roman" w:eastAsia="仿宋" w:cs="Times New Roman"/>
          <w:sz w:val="28"/>
        </w:rPr>
        <w:t>核证范围</w:t>
      </w:r>
      <w:bookmarkEnd w:id="78"/>
      <w:bookmarkEnd w:id="79"/>
      <w:bookmarkEnd w:id="80"/>
      <w:bookmarkEnd w:id="81"/>
    </w:p>
    <w:p w14:paraId="7FC5ED35">
      <w:pPr>
        <w:spacing w:line="360" w:lineRule="auto"/>
        <w:ind w:firstLine="480" w:firstLineChars="200"/>
        <w:rPr>
          <w:rFonts w:ascii="仿宋" w:hAnsi="仿宋"/>
          <w:i/>
          <w:iCs/>
          <w:sz w:val="24"/>
        </w:rPr>
      </w:pPr>
      <w:r>
        <w:rPr>
          <w:rFonts w:hint="eastAsia" w:ascii="仿宋" w:hAnsi="仿宋"/>
          <w:i/>
          <w:iCs/>
          <w:sz w:val="24"/>
        </w:rPr>
        <w:t>说明第三方机构核证范围（含项目监测报告、及监测报告中提交的其他证明材料中描述的项目实施、监测计划、大数据管理与传输、减排量计算等）。</w:t>
      </w:r>
    </w:p>
    <w:p w14:paraId="2C436CF8">
      <w:pPr>
        <w:spacing w:line="360" w:lineRule="auto"/>
        <w:ind w:firstLine="480" w:firstLineChars="200"/>
        <w:rPr>
          <w:rFonts w:ascii="仿宋" w:hAnsi="仿宋"/>
          <w:i/>
          <w:iCs/>
          <w:sz w:val="24"/>
        </w:rPr>
      </w:pPr>
      <w:r>
        <w:rPr>
          <w:rFonts w:hint="eastAsia" w:ascii="仿宋" w:hAnsi="仿宋"/>
          <w:i/>
          <w:iCs/>
          <w:sz w:val="24"/>
        </w:rPr>
        <w:t>本次核证过程未向项目开发方提供咨询服务，但开具的不符合项/澄清项可能会为项目设计提供帮助信息。</w:t>
      </w:r>
    </w:p>
    <w:p w14:paraId="30AF62DA">
      <w:pPr>
        <w:pStyle w:val="100"/>
        <w:numPr>
          <w:ilvl w:val="1"/>
          <w:numId w:val="19"/>
        </w:numPr>
        <w:spacing w:beforeLines="0" w:afterLines="0"/>
        <w:ind w:left="0" w:firstLine="0"/>
        <w:rPr>
          <w:rFonts w:ascii="Times New Roman" w:hAnsi="Times New Roman" w:eastAsia="仿宋"/>
          <w:b w:val="0"/>
          <w:bCs w:val="0"/>
          <w:sz w:val="28"/>
        </w:rPr>
      </w:pPr>
      <w:bookmarkStart w:id="82" w:name="_Toc42448397"/>
      <w:bookmarkStart w:id="83" w:name="_Toc42620250"/>
      <w:bookmarkStart w:id="84" w:name="_Toc43244958"/>
      <w:bookmarkStart w:id="85" w:name="_Toc100495315"/>
      <w:r>
        <w:rPr>
          <w:rFonts w:hint="eastAsia" w:ascii="Times New Roman" w:hAnsi="Times New Roman" w:eastAsia="仿宋" w:cs="Times New Roman"/>
          <w:sz w:val="28"/>
        </w:rPr>
        <w:t>核证准则</w:t>
      </w:r>
      <w:bookmarkEnd w:id="82"/>
      <w:bookmarkEnd w:id="83"/>
      <w:bookmarkEnd w:id="84"/>
      <w:bookmarkEnd w:id="85"/>
    </w:p>
    <w:p w14:paraId="65AFA6C3">
      <w:pPr>
        <w:spacing w:line="360" w:lineRule="auto"/>
        <w:ind w:firstLine="480" w:firstLineChars="200"/>
        <w:rPr>
          <w:rFonts w:ascii="仿宋" w:hAnsi="仿宋"/>
          <w:i/>
          <w:iCs/>
          <w:sz w:val="24"/>
        </w:rPr>
      </w:pPr>
      <w:r>
        <w:rPr>
          <w:rFonts w:hint="eastAsia" w:ascii="仿宋" w:hAnsi="仿宋"/>
          <w:i/>
          <w:iCs/>
          <w:sz w:val="24"/>
        </w:rPr>
        <w:t>核证依据的方法学及工具：</w:t>
      </w:r>
    </w:p>
    <w:p w14:paraId="1063C05A">
      <w:pPr>
        <w:spacing w:line="360" w:lineRule="auto"/>
        <w:ind w:firstLine="480" w:firstLineChars="200"/>
        <w:rPr>
          <w:rFonts w:ascii="仿宋" w:hAnsi="仿宋"/>
          <w:i/>
          <w:iCs/>
          <w:sz w:val="24"/>
        </w:rPr>
      </w:pPr>
      <w:r>
        <w:rPr>
          <w:rFonts w:hint="eastAsia" w:ascii="仿宋" w:hAnsi="仿宋"/>
          <w:i/>
          <w:iCs/>
          <w:sz w:val="24"/>
        </w:rPr>
        <w:t>-《_________方法学》（本项目采用的方法学名称）</w:t>
      </w:r>
    </w:p>
    <w:p w14:paraId="7AF82B50">
      <w:pPr>
        <w:spacing w:line="360" w:lineRule="auto"/>
        <w:ind w:firstLine="480" w:firstLineChars="200"/>
        <w:rPr>
          <w:rFonts w:ascii="仿宋" w:hAnsi="仿宋"/>
          <w:i/>
          <w:iCs/>
          <w:sz w:val="24"/>
        </w:rPr>
      </w:pPr>
      <w:r>
        <w:rPr>
          <w:rFonts w:hint="eastAsia" w:ascii="仿宋" w:hAnsi="仿宋"/>
          <w:i/>
          <w:iCs/>
          <w:sz w:val="24"/>
        </w:rPr>
        <w:t>-电力消耗导致的基准线、项目和/或泄漏排放计算工具</w:t>
      </w:r>
    </w:p>
    <w:p w14:paraId="36F4D2B1">
      <w:pPr>
        <w:spacing w:line="360" w:lineRule="auto"/>
        <w:ind w:firstLine="480" w:firstLineChars="200"/>
        <w:rPr>
          <w:rFonts w:ascii="仿宋" w:hAnsi="仿宋"/>
          <w:i/>
          <w:iCs/>
          <w:sz w:val="24"/>
        </w:rPr>
      </w:pPr>
      <w:r>
        <w:rPr>
          <w:rFonts w:hint="eastAsia" w:ascii="仿宋" w:hAnsi="仿宋"/>
          <w:i/>
          <w:iCs/>
          <w:sz w:val="24"/>
        </w:rPr>
        <w:t>-化石燃料燃烧导致的项目或泄漏二氧化碳排放工具</w:t>
      </w:r>
    </w:p>
    <w:p w14:paraId="67D3F56D">
      <w:pPr>
        <w:spacing w:line="360" w:lineRule="auto"/>
        <w:ind w:firstLine="480" w:firstLineChars="200"/>
        <w:rPr>
          <w:rFonts w:ascii="仿宋" w:hAnsi="仿宋"/>
          <w:i/>
          <w:iCs/>
          <w:sz w:val="24"/>
        </w:rPr>
      </w:pPr>
      <w:r>
        <w:rPr>
          <w:rFonts w:hint="eastAsia" w:ascii="仿宋" w:hAnsi="仿宋"/>
          <w:i/>
          <w:iCs/>
          <w:sz w:val="24"/>
        </w:rPr>
        <w:t>-电力系统排放因子计算工具</w:t>
      </w:r>
    </w:p>
    <w:p w14:paraId="71868594">
      <w:pPr>
        <w:spacing w:line="360" w:lineRule="auto"/>
        <w:ind w:firstLine="480" w:firstLineChars="200"/>
        <w:rPr>
          <w:rFonts w:ascii="仿宋" w:hAnsi="仿宋"/>
          <w:i/>
          <w:iCs/>
          <w:sz w:val="24"/>
        </w:rPr>
      </w:pPr>
      <w:r>
        <w:rPr>
          <w:rFonts w:hint="eastAsia" w:ascii="仿宋" w:hAnsi="仿宋"/>
          <w:i/>
          <w:iCs/>
          <w:sz w:val="24"/>
        </w:rPr>
        <w:t>-城市客运交通模式转换基准线排放计算工具</w:t>
      </w:r>
    </w:p>
    <w:p w14:paraId="2589D3A0">
      <w:pPr>
        <w:pStyle w:val="100"/>
        <w:numPr>
          <w:ilvl w:val="0"/>
          <w:numId w:val="18"/>
        </w:numPr>
        <w:spacing w:beforeLines="0" w:afterLines="0"/>
        <w:ind w:left="0" w:firstLine="0"/>
        <w:outlineLvl w:val="0"/>
        <w:rPr>
          <w:rFonts w:ascii="Times New Roman" w:hAnsi="Times New Roman" w:eastAsia="仿宋"/>
          <w:b w:val="0"/>
          <w:bCs w:val="0"/>
          <w:sz w:val="28"/>
        </w:rPr>
      </w:pPr>
      <w:bookmarkStart w:id="86" w:name="_Toc42448398"/>
      <w:r>
        <w:rPr>
          <w:rFonts w:hint="eastAsia" w:ascii="Times New Roman" w:hAnsi="Times New Roman" w:eastAsia="仿宋" w:cs="Times New Roman"/>
          <w:sz w:val="28"/>
        </w:rPr>
        <w:t>项目减排量核证程序和步骤</w:t>
      </w:r>
      <w:bookmarkEnd w:id="86"/>
    </w:p>
    <w:p w14:paraId="67F309B2">
      <w:pPr>
        <w:pStyle w:val="100"/>
        <w:numPr>
          <w:ilvl w:val="1"/>
          <w:numId w:val="19"/>
        </w:numPr>
        <w:spacing w:beforeLines="0" w:afterLines="0"/>
        <w:ind w:left="0" w:firstLine="0"/>
        <w:rPr>
          <w:rFonts w:ascii="Times New Roman" w:hAnsi="Times New Roman" w:eastAsia="仿宋"/>
          <w:b w:val="0"/>
          <w:bCs w:val="0"/>
          <w:sz w:val="28"/>
        </w:rPr>
      </w:pPr>
      <w:bookmarkStart w:id="87" w:name="_Toc43244959"/>
      <w:bookmarkStart w:id="88" w:name="_Toc100495316"/>
      <w:bookmarkStart w:id="89" w:name="_Toc42620251"/>
      <w:bookmarkStart w:id="90" w:name="_Toc42448399"/>
      <w:r>
        <w:rPr>
          <w:rFonts w:hint="eastAsia" w:ascii="Times New Roman" w:hAnsi="Times New Roman" w:eastAsia="仿宋" w:cs="Times New Roman"/>
          <w:sz w:val="28"/>
        </w:rPr>
        <w:t>核证组安排</w:t>
      </w:r>
      <w:bookmarkEnd w:id="87"/>
      <w:bookmarkEnd w:id="88"/>
      <w:bookmarkEnd w:id="89"/>
      <w:bookmarkEnd w:id="90"/>
    </w:p>
    <w:p w14:paraId="710DB147">
      <w:pPr>
        <w:spacing w:line="360" w:lineRule="auto"/>
        <w:ind w:firstLine="480" w:firstLineChars="200"/>
        <w:rPr>
          <w:rFonts w:ascii="仿宋" w:hAnsi="仿宋"/>
          <w:i/>
          <w:iCs/>
          <w:sz w:val="24"/>
        </w:rPr>
      </w:pPr>
      <w:r>
        <w:rPr>
          <w:rFonts w:hint="eastAsia" w:ascii="仿宋" w:hAnsi="仿宋"/>
          <w:i/>
          <w:iCs/>
          <w:sz w:val="24"/>
        </w:rPr>
        <w:t>说明核证组成员安排</w:t>
      </w:r>
    </w:p>
    <w:p w14:paraId="795242D3">
      <w:pPr>
        <w:pStyle w:val="100"/>
        <w:numPr>
          <w:ilvl w:val="1"/>
          <w:numId w:val="19"/>
        </w:numPr>
        <w:spacing w:beforeLines="0" w:afterLines="0"/>
        <w:ind w:left="0" w:firstLine="0"/>
        <w:rPr>
          <w:rFonts w:ascii="Times New Roman" w:hAnsi="Times New Roman" w:eastAsia="仿宋"/>
          <w:b w:val="0"/>
          <w:bCs w:val="0"/>
          <w:sz w:val="28"/>
        </w:rPr>
      </w:pPr>
      <w:bookmarkStart w:id="91" w:name="_Toc100495317"/>
      <w:bookmarkStart w:id="92" w:name="_Toc42448400"/>
      <w:bookmarkStart w:id="93" w:name="_Toc43244960"/>
      <w:bookmarkStart w:id="94" w:name="_Toc42620252"/>
      <w:r>
        <w:rPr>
          <w:rFonts w:hint="eastAsia" w:ascii="Times New Roman" w:hAnsi="Times New Roman" w:eastAsia="仿宋" w:cs="Times New Roman"/>
          <w:sz w:val="28"/>
        </w:rPr>
        <w:t>文件评审</w:t>
      </w:r>
      <w:bookmarkEnd w:id="91"/>
      <w:bookmarkEnd w:id="92"/>
      <w:bookmarkEnd w:id="93"/>
      <w:bookmarkEnd w:id="94"/>
    </w:p>
    <w:p w14:paraId="1DBD035D">
      <w:pPr>
        <w:spacing w:line="360" w:lineRule="auto"/>
        <w:ind w:firstLine="480" w:firstLineChars="200"/>
        <w:rPr>
          <w:rFonts w:ascii="仿宋" w:hAnsi="仿宋"/>
          <w:i/>
          <w:iCs/>
          <w:sz w:val="24"/>
        </w:rPr>
      </w:pPr>
      <w:r>
        <w:rPr>
          <w:rFonts w:hint="eastAsia" w:ascii="仿宋" w:hAnsi="仿宋"/>
          <w:i/>
          <w:iCs/>
          <w:sz w:val="24"/>
        </w:rPr>
        <w:t>说明文件评审的时间与评审内容。需识别出大数据审查中应特别注意的内容。还需列出报告编写中参考或引用的文件（详见附件</w:t>
      </w:r>
      <w:r>
        <w:rPr>
          <w:rFonts w:hint="eastAsia"/>
          <w:i/>
          <w:iCs/>
          <w:sz w:val="24"/>
        </w:rPr>
        <w:t>3</w:t>
      </w:r>
      <w:r>
        <w:rPr>
          <w:rFonts w:hint="eastAsia" w:ascii="仿宋" w:hAnsi="仿宋"/>
          <w:i/>
          <w:iCs/>
          <w:sz w:val="24"/>
        </w:rPr>
        <w:t>-</w:t>
      </w:r>
      <w:r>
        <w:rPr>
          <w:rFonts w:hint="eastAsia"/>
          <w:i/>
          <w:iCs/>
          <w:sz w:val="24"/>
        </w:rPr>
        <w:t>D</w:t>
      </w:r>
      <w:r>
        <w:rPr>
          <w:rFonts w:hint="eastAsia" w:ascii="仿宋" w:hAnsi="仿宋"/>
          <w:i/>
          <w:iCs/>
          <w:sz w:val="24"/>
        </w:rPr>
        <w:t>要求）</w:t>
      </w:r>
    </w:p>
    <w:p w14:paraId="7AA76CA5">
      <w:pPr>
        <w:pStyle w:val="100"/>
        <w:numPr>
          <w:ilvl w:val="1"/>
          <w:numId w:val="19"/>
        </w:numPr>
        <w:spacing w:beforeLines="0" w:afterLines="0"/>
        <w:ind w:left="0" w:firstLine="0"/>
        <w:rPr>
          <w:rFonts w:ascii="Times New Roman" w:hAnsi="Times New Roman" w:eastAsia="仿宋"/>
          <w:b w:val="0"/>
          <w:bCs w:val="0"/>
          <w:sz w:val="28"/>
        </w:rPr>
      </w:pPr>
      <w:bookmarkStart w:id="95" w:name="_Toc42448401"/>
      <w:bookmarkStart w:id="96" w:name="_Toc43244961"/>
      <w:bookmarkStart w:id="97" w:name="_Toc100495318"/>
      <w:bookmarkStart w:id="98" w:name="_Toc42620253"/>
      <w:r>
        <w:rPr>
          <w:rFonts w:hint="eastAsia" w:ascii="Times New Roman" w:hAnsi="Times New Roman" w:eastAsia="仿宋" w:cs="Times New Roman"/>
          <w:sz w:val="28"/>
        </w:rPr>
        <w:t>大数据审查</w:t>
      </w:r>
      <w:bookmarkEnd w:id="95"/>
      <w:bookmarkEnd w:id="96"/>
      <w:bookmarkEnd w:id="97"/>
      <w:bookmarkEnd w:id="98"/>
    </w:p>
    <w:p w14:paraId="3FCAC8D1">
      <w:pPr>
        <w:spacing w:line="360" w:lineRule="auto"/>
        <w:ind w:firstLine="480" w:firstLineChars="200"/>
        <w:rPr>
          <w:rFonts w:ascii="仿宋" w:hAnsi="仿宋"/>
          <w:i/>
          <w:iCs/>
          <w:sz w:val="24"/>
        </w:rPr>
      </w:pPr>
      <w:r>
        <w:rPr>
          <w:rFonts w:hint="eastAsia" w:ascii="仿宋" w:hAnsi="仿宋"/>
          <w:i/>
          <w:iCs/>
          <w:sz w:val="24"/>
        </w:rPr>
        <w:t>说明大数据审查的时间与内容。</w:t>
      </w:r>
    </w:p>
    <w:p w14:paraId="348EE537">
      <w:pPr>
        <w:spacing w:line="360" w:lineRule="auto"/>
        <w:ind w:firstLine="480" w:firstLineChars="200"/>
        <w:rPr>
          <w:rFonts w:ascii="仿宋" w:hAnsi="仿宋"/>
          <w:i/>
          <w:iCs/>
          <w:sz w:val="24"/>
        </w:rPr>
      </w:pPr>
      <w:r>
        <w:rPr>
          <w:rFonts w:hint="eastAsia" w:ascii="仿宋" w:hAnsi="仿宋"/>
          <w:i/>
          <w:iCs/>
          <w:sz w:val="24"/>
        </w:rPr>
        <w:t>针对碳普惠项目大数据审查需通过检查大数据平台中减排项目的实施和监测计划的执行算法，查阅、审核用户出行数据产生、传递、汇总、和报告的信息流，并根据评审减排量计算时所作假设，进一步判断和确认减排项目实际减排量的真实性、准确性、唯一性。</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3"/>
        <w:gridCol w:w="2833"/>
        <w:gridCol w:w="3380"/>
        <w:gridCol w:w="1145"/>
        <w:gridCol w:w="611"/>
      </w:tblGrid>
      <w:tr w14:paraId="33204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2D66E81F">
            <w:pPr>
              <w:spacing w:line="360" w:lineRule="exact"/>
              <w:jc w:val="center"/>
              <w:rPr>
                <w:rFonts w:ascii="宋体" w:hAnsi="宋体"/>
                <w:b/>
                <w:bCs/>
                <w:i/>
                <w:iCs/>
                <w:kern w:val="0"/>
              </w:rPr>
            </w:pPr>
            <w:r>
              <w:rPr>
                <w:rFonts w:hint="eastAsia" w:ascii="宋体" w:hAnsi="宋体"/>
                <w:b/>
                <w:bCs/>
                <w:i/>
                <w:iCs/>
                <w:kern w:val="0"/>
              </w:rPr>
              <w:t>出行</w:t>
            </w:r>
          </w:p>
          <w:p w14:paraId="02FF1937">
            <w:pPr>
              <w:spacing w:line="360" w:lineRule="exact"/>
              <w:jc w:val="center"/>
              <w:rPr>
                <w:rFonts w:ascii="宋体" w:hAnsi="宋体"/>
                <w:b/>
                <w:bCs/>
                <w:i/>
                <w:iCs/>
                <w:kern w:val="0"/>
              </w:rPr>
            </w:pPr>
            <w:r>
              <w:rPr>
                <w:rFonts w:hint="eastAsia" w:ascii="宋体" w:hAnsi="宋体"/>
                <w:b/>
                <w:bCs/>
                <w:i/>
                <w:iCs/>
                <w:kern w:val="0"/>
              </w:rPr>
              <w:t>方式</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14:paraId="549E6186">
            <w:pPr>
              <w:spacing w:line="360" w:lineRule="exact"/>
              <w:jc w:val="center"/>
              <w:rPr>
                <w:rFonts w:ascii="宋体" w:hAnsi="宋体"/>
                <w:b/>
                <w:bCs/>
                <w:i/>
                <w:iCs/>
                <w:kern w:val="0"/>
              </w:rPr>
            </w:pPr>
            <w:r>
              <w:rPr>
                <w:rFonts w:hint="eastAsia" w:ascii="宋体" w:hAnsi="宋体"/>
                <w:b/>
                <w:bCs/>
                <w:i/>
                <w:iCs/>
                <w:kern w:val="0"/>
              </w:rPr>
              <w:t>审查方式</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29D85E99">
            <w:pPr>
              <w:spacing w:line="360" w:lineRule="exact"/>
              <w:jc w:val="center"/>
              <w:rPr>
                <w:rFonts w:ascii="宋体" w:hAnsi="宋体"/>
                <w:b/>
                <w:bCs/>
                <w:i/>
                <w:iCs/>
                <w:kern w:val="0"/>
              </w:rPr>
            </w:pPr>
            <w:r>
              <w:rPr>
                <w:rFonts w:hint="eastAsia" w:ascii="宋体" w:hAnsi="宋体"/>
                <w:b/>
                <w:bCs/>
                <w:i/>
                <w:iCs/>
                <w:kern w:val="0"/>
              </w:rPr>
              <w:t>审查结果</w:t>
            </w:r>
          </w:p>
        </w:tc>
      </w:tr>
      <w:tr w14:paraId="4356A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982D5E5">
            <w:pPr>
              <w:widowControl/>
              <w:spacing w:line="360" w:lineRule="exact"/>
              <w:jc w:val="center"/>
              <w:rPr>
                <w:rFonts w:ascii="宋体" w:hAnsi="宋体" w:cs="Calibri"/>
                <w:b/>
                <w:bCs/>
                <w:i/>
                <w:iCs/>
                <w:kern w:val="0"/>
              </w:rPr>
            </w:pPr>
          </w:p>
        </w:tc>
        <w:tc>
          <w:tcPr>
            <w:tcW w:w="2833" w:type="dxa"/>
            <w:tcBorders>
              <w:top w:val="single" w:color="000000" w:sz="4" w:space="0"/>
              <w:left w:val="single" w:color="000000" w:sz="4" w:space="0"/>
              <w:bottom w:val="single" w:color="000000" w:sz="4" w:space="0"/>
              <w:right w:val="single" w:color="000000" w:sz="4" w:space="0"/>
            </w:tcBorders>
            <w:vAlign w:val="center"/>
          </w:tcPr>
          <w:p w14:paraId="05764613">
            <w:pPr>
              <w:spacing w:line="360" w:lineRule="exact"/>
              <w:jc w:val="center"/>
              <w:rPr>
                <w:rFonts w:ascii="宋体" w:hAnsi="宋体"/>
                <w:b/>
                <w:bCs/>
                <w:i/>
                <w:iCs/>
                <w:kern w:val="0"/>
              </w:rPr>
            </w:pPr>
            <w:r>
              <w:rPr>
                <w:rFonts w:hint="eastAsia" w:ascii="宋体" w:hAnsi="宋体"/>
                <w:b/>
                <w:bCs/>
                <w:i/>
                <w:iCs/>
                <w:kern w:val="0"/>
              </w:rPr>
              <w:t>真实性核证</w:t>
            </w:r>
          </w:p>
        </w:tc>
        <w:tc>
          <w:tcPr>
            <w:tcW w:w="3380" w:type="dxa"/>
            <w:tcBorders>
              <w:top w:val="single" w:color="000000" w:sz="4" w:space="0"/>
              <w:left w:val="single" w:color="000000" w:sz="4" w:space="0"/>
              <w:bottom w:val="single" w:color="000000" w:sz="4" w:space="0"/>
              <w:right w:val="single" w:color="000000" w:sz="4" w:space="0"/>
            </w:tcBorders>
            <w:vAlign w:val="center"/>
          </w:tcPr>
          <w:p w14:paraId="624E2495">
            <w:pPr>
              <w:spacing w:line="360" w:lineRule="exact"/>
              <w:jc w:val="center"/>
              <w:rPr>
                <w:rFonts w:ascii="宋体" w:hAnsi="宋体"/>
                <w:b/>
                <w:bCs/>
                <w:i/>
                <w:iCs/>
                <w:kern w:val="0"/>
              </w:rPr>
            </w:pPr>
            <w:r>
              <w:rPr>
                <w:rFonts w:hint="eastAsia" w:ascii="宋体" w:hAnsi="宋体"/>
                <w:b/>
                <w:bCs/>
                <w:i/>
                <w:iCs/>
                <w:kern w:val="0"/>
              </w:rPr>
              <w:t>准确性核证</w:t>
            </w:r>
          </w:p>
        </w:tc>
        <w:tc>
          <w:tcPr>
            <w:tcW w:w="1145" w:type="dxa"/>
            <w:tcBorders>
              <w:top w:val="single" w:color="000000" w:sz="4" w:space="0"/>
              <w:left w:val="single" w:color="000000" w:sz="4" w:space="0"/>
              <w:bottom w:val="single" w:color="000000" w:sz="4" w:space="0"/>
              <w:right w:val="single" w:color="000000" w:sz="4" w:space="0"/>
            </w:tcBorders>
            <w:vAlign w:val="center"/>
          </w:tcPr>
          <w:p w14:paraId="7E183756">
            <w:pPr>
              <w:spacing w:line="360" w:lineRule="exact"/>
              <w:jc w:val="center"/>
              <w:rPr>
                <w:rFonts w:ascii="宋体" w:hAnsi="宋体"/>
                <w:b/>
                <w:bCs/>
                <w:i/>
                <w:iCs/>
                <w:kern w:val="0"/>
              </w:rPr>
            </w:pPr>
            <w:r>
              <w:rPr>
                <w:rFonts w:hint="eastAsia" w:ascii="宋体" w:hAnsi="宋体"/>
                <w:b/>
                <w:bCs/>
                <w:i/>
                <w:iCs/>
                <w:kern w:val="0"/>
              </w:rPr>
              <w:t>数据唯一性核证</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09A46C6">
            <w:pPr>
              <w:widowControl/>
              <w:spacing w:line="360" w:lineRule="exact"/>
              <w:jc w:val="center"/>
              <w:rPr>
                <w:rFonts w:ascii="宋体" w:hAnsi="宋体" w:cs="Calibri"/>
                <w:b/>
                <w:bCs/>
                <w:i/>
                <w:iCs/>
                <w:kern w:val="0"/>
              </w:rPr>
            </w:pPr>
          </w:p>
        </w:tc>
      </w:tr>
      <w:tr w14:paraId="79BDD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62F7E14">
            <w:pPr>
              <w:spacing w:line="360" w:lineRule="exact"/>
              <w:jc w:val="center"/>
              <w:rPr>
                <w:rFonts w:ascii="宋体" w:hAnsi="宋体"/>
                <w:b/>
                <w:bCs/>
                <w:i/>
                <w:iCs/>
                <w:kern w:val="0"/>
              </w:rPr>
            </w:pPr>
            <w:r>
              <w:rPr>
                <w:rFonts w:hint="eastAsia" w:ascii="宋体" w:hAnsi="宋体"/>
                <w:b/>
                <w:bCs/>
                <w:i/>
                <w:iCs/>
                <w:kern w:val="0"/>
              </w:rPr>
              <w:t>公共汽（电）车</w:t>
            </w:r>
          </w:p>
        </w:tc>
        <w:tc>
          <w:tcPr>
            <w:tcW w:w="2833" w:type="dxa"/>
            <w:vMerge w:val="restart"/>
            <w:tcBorders>
              <w:top w:val="single" w:color="000000" w:sz="4" w:space="0"/>
              <w:left w:val="single" w:color="000000" w:sz="4" w:space="0"/>
              <w:bottom w:val="single" w:color="000000" w:sz="4" w:space="0"/>
              <w:right w:val="single" w:color="000000" w:sz="4" w:space="0"/>
            </w:tcBorders>
            <w:vAlign w:val="center"/>
          </w:tcPr>
          <w:p w14:paraId="626B7F26">
            <w:pPr>
              <w:spacing w:line="360" w:lineRule="exact"/>
              <w:rPr>
                <w:rFonts w:ascii="宋体" w:hAnsi="宋体"/>
                <w:i/>
                <w:iCs/>
                <w:kern w:val="0"/>
              </w:rPr>
            </w:pPr>
            <w:r>
              <w:rPr>
                <w:rFonts w:hint="eastAsia" w:ascii="宋体" w:hAnsi="宋体"/>
                <w:i/>
                <w:iCs/>
                <w:kern w:val="0"/>
              </w:rPr>
              <w:t>核证组需把委托方监测期内公共汽（电）车、城市轨道交通出行记录与北京市公共交通刷卡刷码数据内出行记录进行交叉核对，如出现同一时间段内监测出行信息与北京市公共交通刷卡刷码数据内出行信息不一致，则以北京市公共交通刷卡刷码数据为准。</w:t>
            </w:r>
          </w:p>
        </w:tc>
        <w:tc>
          <w:tcPr>
            <w:tcW w:w="3380" w:type="dxa"/>
            <w:vMerge w:val="restart"/>
            <w:tcBorders>
              <w:top w:val="single" w:color="000000" w:sz="4" w:space="0"/>
              <w:left w:val="single" w:color="000000" w:sz="4" w:space="0"/>
              <w:bottom w:val="single" w:color="000000" w:sz="4" w:space="0"/>
              <w:right w:val="single" w:color="000000" w:sz="4" w:space="0"/>
            </w:tcBorders>
            <w:vAlign w:val="center"/>
          </w:tcPr>
          <w:p w14:paraId="199F7B9A">
            <w:pPr>
              <w:spacing w:line="360" w:lineRule="exact"/>
              <w:rPr>
                <w:rFonts w:ascii="宋体" w:hAnsi="宋体"/>
                <w:i/>
                <w:iCs/>
                <w:kern w:val="0"/>
              </w:rPr>
            </w:pPr>
            <w:r>
              <w:rPr>
                <w:rFonts w:hint="eastAsia" w:ascii="宋体" w:hAnsi="宋体"/>
                <w:i/>
                <w:iCs/>
                <w:kern w:val="0"/>
              </w:rPr>
              <w:t>核证组需把委托方提供的公共汽（电）车、城市轨道交通出行的起讫点与北京市公共汽（电）车、城市轨道交通官方路网图进行匹配，获取每次实际出行里程，并将实际出行里程与核证委托方提供的出行里程核算结果进行交叉核对，判定公共汽（电）车、城市轨道交通出行里程数据的准确性。</w:t>
            </w:r>
          </w:p>
        </w:tc>
        <w:tc>
          <w:tcPr>
            <w:tcW w:w="1145" w:type="dxa"/>
            <w:vMerge w:val="restart"/>
            <w:tcBorders>
              <w:top w:val="single" w:color="000000" w:sz="4" w:space="0"/>
              <w:left w:val="single" w:color="000000" w:sz="4" w:space="0"/>
              <w:bottom w:val="single" w:color="000000" w:sz="4" w:space="0"/>
              <w:right w:val="single" w:color="000000" w:sz="4" w:space="0"/>
            </w:tcBorders>
            <w:vAlign w:val="center"/>
          </w:tcPr>
          <w:p w14:paraId="46CC4E02">
            <w:pPr>
              <w:spacing w:line="360" w:lineRule="exact"/>
              <w:rPr>
                <w:rFonts w:ascii="宋体" w:hAnsi="宋体"/>
                <w:i/>
                <w:iCs/>
                <w:kern w:val="0"/>
              </w:rPr>
            </w:pPr>
            <w:r>
              <w:rPr>
                <w:rFonts w:hint="eastAsia" w:ascii="宋体" w:hAnsi="宋体"/>
                <w:i/>
                <w:iCs/>
                <w:kern w:val="0"/>
              </w:rPr>
              <w:t>核证组需通过对委托方提供的出行数据中单一用户单平台出行时间重复和单用户多平台出行数据重复进行识别，判定出行数据的唯一性。核证组还需要对重复数据进行去重处理，确保出行数据的唯一性。</w:t>
            </w:r>
          </w:p>
        </w:tc>
        <w:tc>
          <w:tcPr>
            <w:tcW w:w="0" w:type="auto"/>
            <w:tcBorders>
              <w:top w:val="single" w:color="000000" w:sz="4" w:space="0"/>
              <w:left w:val="single" w:color="000000" w:sz="4" w:space="0"/>
              <w:bottom w:val="single" w:color="000000" w:sz="4" w:space="0"/>
              <w:right w:val="single" w:color="000000" w:sz="4" w:space="0"/>
            </w:tcBorders>
            <w:vAlign w:val="center"/>
          </w:tcPr>
          <w:p w14:paraId="68BB9F52">
            <w:pPr>
              <w:spacing w:line="360" w:lineRule="exact"/>
              <w:jc w:val="center"/>
              <w:rPr>
                <w:rFonts w:ascii="宋体" w:hAnsi="宋体"/>
                <w:i/>
                <w:iCs/>
                <w:kern w:val="0"/>
              </w:rPr>
            </w:pPr>
          </w:p>
        </w:tc>
      </w:tr>
      <w:tr w14:paraId="1D3E0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1"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5C2920C">
            <w:pPr>
              <w:spacing w:line="360" w:lineRule="exact"/>
              <w:jc w:val="center"/>
              <w:rPr>
                <w:rFonts w:ascii="宋体" w:hAnsi="宋体"/>
                <w:b/>
                <w:bCs/>
                <w:i/>
                <w:iCs/>
                <w:kern w:val="0"/>
              </w:rPr>
            </w:pPr>
            <w:r>
              <w:rPr>
                <w:rFonts w:hint="eastAsia" w:ascii="宋体" w:hAnsi="宋体"/>
                <w:b/>
                <w:bCs/>
                <w:i/>
                <w:iCs/>
                <w:kern w:val="0"/>
              </w:rPr>
              <w:t>城市轨道交通</w:t>
            </w:r>
          </w:p>
        </w:tc>
        <w:tc>
          <w:tcPr>
            <w:tcW w:w="2833" w:type="dxa"/>
            <w:vMerge w:val="continue"/>
            <w:tcBorders>
              <w:top w:val="single" w:color="000000" w:sz="4" w:space="0"/>
              <w:left w:val="single" w:color="000000" w:sz="4" w:space="0"/>
              <w:bottom w:val="single" w:color="000000" w:sz="4" w:space="0"/>
              <w:right w:val="single" w:color="000000" w:sz="4" w:space="0"/>
            </w:tcBorders>
            <w:vAlign w:val="center"/>
          </w:tcPr>
          <w:p w14:paraId="366CAC4B">
            <w:pPr>
              <w:widowControl/>
              <w:spacing w:line="360" w:lineRule="exact"/>
              <w:rPr>
                <w:rFonts w:ascii="宋体" w:hAnsi="宋体" w:cs="Calibri"/>
                <w:i/>
                <w:iCs/>
                <w:kern w:val="0"/>
              </w:rPr>
            </w:pPr>
          </w:p>
        </w:tc>
        <w:tc>
          <w:tcPr>
            <w:tcW w:w="3380" w:type="dxa"/>
            <w:vMerge w:val="continue"/>
            <w:tcBorders>
              <w:top w:val="single" w:color="000000" w:sz="4" w:space="0"/>
              <w:left w:val="single" w:color="000000" w:sz="4" w:space="0"/>
              <w:bottom w:val="single" w:color="000000" w:sz="4" w:space="0"/>
              <w:right w:val="single" w:color="000000" w:sz="4" w:space="0"/>
            </w:tcBorders>
            <w:vAlign w:val="center"/>
          </w:tcPr>
          <w:p w14:paraId="557A62E3">
            <w:pPr>
              <w:widowControl/>
              <w:spacing w:line="360" w:lineRule="exact"/>
              <w:rPr>
                <w:rFonts w:ascii="宋体" w:hAnsi="宋体" w:cs="Calibri"/>
                <w:i/>
                <w:iCs/>
                <w:kern w:val="0"/>
              </w:rPr>
            </w:pPr>
          </w:p>
        </w:tc>
        <w:tc>
          <w:tcPr>
            <w:tcW w:w="1145" w:type="dxa"/>
            <w:vMerge w:val="continue"/>
            <w:tcBorders>
              <w:top w:val="single" w:color="000000" w:sz="4" w:space="0"/>
              <w:left w:val="single" w:color="000000" w:sz="4" w:space="0"/>
              <w:bottom w:val="single" w:color="000000" w:sz="4" w:space="0"/>
              <w:right w:val="single" w:color="000000" w:sz="4" w:space="0"/>
            </w:tcBorders>
            <w:vAlign w:val="center"/>
          </w:tcPr>
          <w:p w14:paraId="6DAE9A2E">
            <w:pPr>
              <w:widowControl/>
              <w:spacing w:line="360" w:lineRule="exact"/>
              <w:rPr>
                <w:rFonts w:ascii="宋体" w:hAnsi="宋体" w:cs="Calibri"/>
                <w:i/>
                <w:iCs/>
                <w:kern w:val="0"/>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F269DEA">
            <w:pPr>
              <w:spacing w:line="360" w:lineRule="exact"/>
              <w:jc w:val="center"/>
              <w:rPr>
                <w:rFonts w:ascii="宋体" w:hAnsi="宋体"/>
                <w:i/>
                <w:iCs/>
                <w:kern w:val="0"/>
              </w:rPr>
            </w:pPr>
          </w:p>
        </w:tc>
      </w:tr>
      <w:tr w14:paraId="57370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6"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122DD229">
            <w:pPr>
              <w:spacing w:line="360" w:lineRule="exact"/>
              <w:jc w:val="center"/>
              <w:rPr>
                <w:rFonts w:ascii="宋体" w:hAnsi="宋体"/>
                <w:b/>
                <w:bCs/>
                <w:i/>
                <w:iCs/>
                <w:kern w:val="0"/>
              </w:rPr>
            </w:pPr>
            <w:r>
              <w:rPr>
                <w:rFonts w:hint="eastAsia" w:ascii="宋体" w:hAnsi="宋体"/>
                <w:b/>
                <w:bCs/>
                <w:i/>
                <w:iCs/>
                <w:kern w:val="0"/>
              </w:rPr>
              <w:t>骑行</w:t>
            </w:r>
          </w:p>
        </w:tc>
        <w:tc>
          <w:tcPr>
            <w:tcW w:w="2833" w:type="dxa"/>
            <w:vMerge w:val="restart"/>
            <w:tcBorders>
              <w:top w:val="single" w:color="000000" w:sz="4" w:space="0"/>
              <w:left w:val="single" w:color="000000" w:sz="4" w:space="0"/>
              <w:bottom w:val="single" w:color="000000" w:sz="4" w:space="0"/>
              <w:right w:val="single" w:color="000000" w:sz="4" w:space="0"/>
            </w:tcBorders>
            <w:vAlign w:val="center"/>
          </w:tcPr>
          <w:p w14:paraId="68C9C2C2">
            <w:pPr>
              <w:spacing w:line="360" w:lineRule="exact"/>
              <w:rPr>
                <w:rFonts w:ascii="宋体" w:hAnsi="宋体"/>
                <w:i/>
                <w:iCs/>
                <w:kern w:val="0"/>
              </w:rPr>
            </w:pPr>
            <w:r>
              <w:rPr>
                <w:rFonts w:hint="eastAsia" w:ascii="宋体" w:hAnsi="宋体"/>
                <w:i/>
                <w:iCs/>
                <w:kern w:val="0"/>
              </w:rPr>
              <w:t>核证组基于北京市基准年用户步行、骑行出行特征与项目监测步行、骑行出行轨迹信息的对比，判定是否为真实的步行、骑行出行信息。</w:t>
            </w:r>
          </w:p>
        </w:tc>
        <w:tc>
          <w:tcPr>
            <w:tcW w:w="3380" w:type="dxa"/>
            <w:vMerge w:val="restart"/>
            <w:tcBorders>
              <w:top w:val="single" w:color="000000" w:sz="4" w:space="0"/>
              <w:left w:val="single" w:color="000000" w:sz="4" w:space="0"/>
              <w:bottom w:val="single" w:color="000000" w:sz="4" w:space="0"/>
              <w:right w:val="single" w:color="000000" w:sz="4" w:space="0"/>
            </w:tcBorders>
            <w:vAlign w:val="center"/>
          </w:tcPr>
          <w:p w14:paraId="5F0D750D">
            <w:pPr>
              <w:spacing w:line="360" w:lineRule="exact"/>
              <w:rPr>
                <w:rFonts w:ascii="宋体" w:hAnsi="宋体"/>
                <w:i/>
                <w:iCs/>
                <w:kern w:val="0"/>
              </w:rPr>
            </w:pPr>
            <w:r>
              <w:rPr>
                <w:rFonts w:hint="eastAsia" w:ascii="宋体" w:hAnsi="宋体"/>
                <w:i/>
                <w:iCs/>
                <w:kern w:val="0"/>
              </w:rPr>
              <w:t>核证组对委托方提供的监测期内步行、骑行出行轨迹数据随机抽样作为样本数据（每种方式</w:t>
            </w:r>
            <w:r>
              <w:rPr>
                <w:i/>
                <w:iCs/>
                <w:kern w:val="0"/>
              </w:rPr>
              <w:t>10000</w:t>
            </w:r>
            <w:r>
              <w:rPr>
                <w:rFonts w:hint="eastAsia" w:ascii="宋体" w:hAnsi="宋体"/>
                <w:i/>
                <w:iCs/>
                <w:kern w:val="0"/>
              </w:rPr>
              <w:t>条），使用非核证委托方使用的算法核算样本数据出行里程，并与委托方提交的步行、骑行出行里程数据进行交叉核对，判定步行、骑行出行里程数据的准确性。</w:t>
            </w:r>
          </w:p>
        </w:tc>
        <w:tc>
          <w:tcPr>
            <w:tcW w:w="1145" w:type="dxa"/>
            <w:vMerge w:val="continue"/>
            <w:tcBorders>
              <w:top w:val="single" w:color="000000" w:sz="4" w:space="0"/>
              <w:left w:val="single" w:color="000000" w:sz="4" w:space="0"/>
              <w:bottom w:val="single" w:color="000000" w:sz="4" w:space="0"/>
              <w:right w:val="single" w:color="000000" w:sz="4" w:space="0"/>
            </w:tcBorders>
            <w:vAlign w:val="center"/>
          </w:tcPr>
          <w:p w14:paraId="0D69F8AF">
            <w:pPr>
              <w:widowControl/>
              <w:spacing w:line="360" w:lineRule="exact"/>
              <w:rPr>
                <w:rFonts w:ascii="宋体" w:hAnsi="宋体" w:cs="Calibri"/>
                <w:i/>
                <w:iCs/>
                <w:kern w:val="0"/>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4C59170">
            <w:pPr>
              <w:spacing w:line="360" w:lineRule="exact"/>
              <w:jc w:val="center"/>
              <w:rPr>
                <w:rFonts w:ascii="宋体" w:hAnsi="宋体"/>
                <w:i/>
                <w:iCs/>
                <w:kern w:val="0"/>
              </w:rPr>
            </w:pPr>
          </w:p>
        </w:tc>
      </w:tr>
      <w:tr w14:paraId="00D19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666BEAB">
            <w:pPr>
              <w:spacing w:line="360" w:lineRule="exact"/>
              <w:jc w:val="center"/>
              <w:rPr>
                <w:rFonts w:ascii="宋体" w:hAnsi="宋体"/>
                <w:b/>
                <w:bCs/>
                <w:i/>
                <w:iCs/>
                <w:kern w:val="0"/>
              </w:rPr>
            </w:pPr>
            <w:r>
              <w:rPr>
                <w:rFonts w:hint="eastAsia" w:ascii="宋体" w:hAnsi="宋体"/>
                <w:b/>
                <w:bCs/>
                <w:i/>
                <w:iCs/>
                <w:kern w:val="0"/>
              </w:rPr>
              <w:t>步行</w:t>
            </w:r>
          </w:p>
        </w:tc>
        <w:tc>
          <w:tcPr>
            <w:tcW w:w="2833" w:type="dxa"/>
            <w:vMerge w:val="continue"/>
            <w:tcBorders>
              <w:top w:val="single" w:color="000000" w:sz="4" w:space="0"/>
              <w:left w:val="single" w:color="000000" w:sz="4" w:space="0"/>
              <w:bottom w:val="single" w:color="000000" w:sz="4" w:space="0"/>
              <w:right w:val="single" w:color="000000" w:sz="4" w:space="0"/>
            </w:tcBorders>
            <w:vAlign w:val="center"/>
          </w:tcPr>
          <w:p w14:paraId="79F7190D">
            <w:pPr>
              <w:widowControl/>
              <w:spacing w:line="360" w:lineRule="exact"/>
              <w:rPr>
                <w:rFonts w:ascii="宋体" w:hAnsi="宋体" w:cs="Calibri"/>
                <w:i/>
                <w:iCs/>
                <w:kern w:val="0"/>
              </w:rPr>
            </w:pPr>
          </w:p>
        </w:tc>
        <w:tc>
          <w:tcPr>
            <w:tcW w:w="3380" w:type="dxa"/>
            <w:vMerge w:val="continue"/>
            <w:tcBorders>
              <w:top w:val="single" w:color="000000" w:sz="4" w:space="0"/>
              <w:left w:val="single" w:color="000000" w:sz="4" w:space="0"/>
              <w:bottom w:val="single" w:color="000000" w:sz="4" w:space="0"/>
              <w:right w:val="single" w:color="000000" w:sz="4" w:space="0"/>
            </w:tcBorders>
            <w:vAlign w:val="center"/>
          </w:tcPr>
          <w:p w14:paraId="6DB751BD">
            <w:pPr>
              <w:widowControl/>
              <w:spacing w:line="360" w:lineRule="exact"/>
              <w:rPr>
                <w:rFonts w:ascii="宋体" w:hAnsi="宋体" w:cs="Calibri"/>
                <w:i/>
                <w:iCs/>
                <w:kern w:val="0"/>
              </w:rPr>
            </w:pPr>
          </w:p>
        </w:tc>
        <w:tc>
          <w:tcPr>
            <w:tcW w:w="1145" w:type="dxa"/>
            <w:vMerge w:val="continue"/>
            <w:tcBorders>
              <w:top w:val="single" w:color="000000" w:sz="4" w:space="0"/>
              <w:left w:val="single" w:color="000000" w:sz="4" w:space="0"/>
              <w:bottom w:val="single" w:color="000000" w:sz="4" w:space="0"/>
              <w:right w:val="single" w:color="000000" w:sz="4" w:space="0"/>
            </w:tcBorders>
            <w:vAlign w:val="center"/>
          </w:tcPr>
          <w:p w14:paraId="7E2E5D69">
            <w:pPr>
              <w:widowControl/>
              <w:spacing w:line="360" w:lineRule="exact"/>
              <w:rPr>
                <w:rFonts w:ascii="宋体" w:hAnsi="宋体" w:cs="Calibri"/>
                <w:i/>
                <w:iCs/>
                <w:kern w:val="0"/>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865BA47">
            <w:pPr>
              <w:spacing w:line="360" w:lineRule="exact"/>
              <w:jc w:val="center"/>
              <w:rPr>
                <w:rFonts w:ascii="宋体" w:hAnsi="宋体"/>
                <w:i/>
                <w:iCs/>
                <w:kern w:val="0"/>
              </w:rPr>
            </w:pPr>
          </w:p>
        </w:tc>
      </w:tr>
      <w:tr w14:paraId="34181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3"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29C79EE">
            <w:pPr>
              <w:spacing w:line="360" w:lineRule="exact"/>
              <w:jc w:val="center"/>
              <w:rPr>
                <w:rFonts w:ascii="宋体" w:hAnsi="宋体"/>
                <w:b/>
                <w:bCs/>
                <w:i/>
                <w:iCs/>
                <w:kern w:val="0"/>
              </w:rPr>
            </w:pPr>
            <w:r>
              <w:rPr>
                <w:rFonts w:hint="eastAsia" w:ascii="宋体" w:hAnsi="宋体"/>
                <w:b/>
                <w:bCs/>
                <w:i/>
                <w:iCs/>
                <w:kern w:val="0"/>
              </w:rPr>
              <w:t>合乘</w:t>
            </w:r>
          </w:p>
        </w:tc>
        <w:tc>
          <w:tcPr>
            <w:tcW w:w="2833" w:type="dxa"/>
            <w:tcBorders>
              <w:top w:val="single" w:color="000000" w:sz="4" w:space="0"/>
              <w:left w:val="single" w:color="000000" w:sz="4" w:space="0"/>
              <w:bottom w:val="single" w:color="000000" w:sz="4" w:space="0"/>
              <w:right w:val="single" w:color="000000" w:sz="4" w:space="0"/>
            </w:tcBorders>
            <w:vAlign w:val="center"/>
          </w:tcPr>
          <w:p w14:paraId="316863FD">
            <w:pPr>
              <w:spacing w:line="360" w:lineRule="exact"/>
              <w:rPr>
                <w:rFonts w:ascii="宋体" w:hAnsi="宋体"/>
                <w:i/>
                <w:iCs/>
                <w:kern w:val="0"/>
              </w:rPr>
            </w:pPr>
            <w:r>
              <w:rPr>
                <w:rFonts w:hint="eastAsia" w:ascii="宋体" w:hAnsi="宋体"/>
                <w:i/>
                <w:iCs/>
                <w:kern w:val="0"/>
              </w:rPr>
              <w:t>核证组将减排项目监测期内合乘出行轨迹记录与监测期内基于合乘订单识别的出行行为进行交叉核对，如出现不一致，则以订单信息为准。</w:t>
            </w:r>
          </w:p>
        </w:tc>
        <w:tc>
          <w:tcPr>
            <w:tcW w:w="3380" w:type="dxa"/>
            <w:tcBorders>
              <w:top w:val="single" w:color="000000" w:sz="4" w:space="0"/>
              <w:left w:val="single" w:color="000000" w:sz="4" w:space="0"/>
              <w:bottom w:val="single" w:color="000000" w:sz="4" w:space="0"/>
              <w:right w:val="single" w:color="000000" w:sz="4" w:space="0"/>
            </w:tcBorders>
            <w:vAlign w:val="center"/>
          </w:tcPr>
          <w:p w14:paraId="7D2CC8B8">
            <w:pPr>
              <w:spacing w:line="360" w:lineRule="exact"/>
              <w:rPr>
                <w:rFonts w:ascii="宋体" w:hAnsi="宋体"/>
                <w:i/>
                <w:iCs/>
                <w:kern w:val="0"/>
              </w:rPr>
            </w:pPr>
            <w:r>
              <w:rPr>
                <w:rFonts w:hint="eastAsia" w:ascii="宋体" w:hAnsi="宋体"/>
                <w:i/>
                <w:iCs/>
                <w:kern w:val="0"/>
              </w:rPr>
              <w:t>核证组对提供的监测期内合乘出行轨迹数据使用区别于原来项目方的算法核算出行里程，并与提交监测期内合乘出行订单信息中的里程数据进行交叉核对，判定合乘出行里程数据的准确性。</w:t>
            </w:r>
          </w:p>
        </w:tc>
        <w:tc>
          <w:tcPr>
            <w:tcW w:w="1145" w:type="dxa"/>
            <w:tcBorders>
              <w:top w:val="single" w:color="000000" w:sz="4" w:space="0"/>
              <w:left w:val="single" w:color="000000" w:sz="4" w:space="0"/>
              <w:bottom w:val="single" w:color="000000" w:sz="4" w:space="0"/>
              <w:right w:val="single" w:color="000000" w:sz="4" w:space="0"/>
            </w:tcBorders>
            <w:vAlign w:val="center"/>
          </w:tcPr>
          <w:p w14:paraId="696A2732">
            <w:pPr>
              <w:spacing w:line="360" w:lineRule="exact"/>
              <w:rPr>
                <w:rFonts w:ascii="宋体" w:hAnsi="宋体"/>
                <w:i/>
                <w:iCs/>
                <w:kern w:val="0"/>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E68F53B">
            <w:pPr>
              <w:spacing w:line="360" w:lineRule="exact"/>
              <w:jc w:val="center"/>
              <w:rPr>
                <w:rFonts w:ascii="宋体" w:hAnsi="宋体"/>
                <w:i/>
                <w:iCs/>
                <w:kern w:val="0"/>
              </w:rPr>
            </w:pPr>
          </w:p>
        </w:tc>
      </w:tr>
      <w:tr w14:paraId="2DC18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9"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990BC83">
            <w:pPr>
              <w:spacing w:line="360" w:lineRule="exact"/>
              <w:jc w:val="center"/>
              <w:rPr>
                <w:rFonts w:ascii="宋体" w:hAnsi="宋体"/>
                <w:b/>
                <w:bCs/>
                <w:i/>
                <w:iCs/>
                <w:kern w:val="0"/>
              </w:rPr>
            </w:pPr>
            <w:r>
              <w:rPr>
                <w:rFonts w:hint="eastAsia" w:ascii="宋体" w:hAnsi="宋体"/>
                <w:b/>
                <w:bCs/>
                <w:i/>
                <w:iCs/>
                <w:kern w:val="0"/>
              </w:rPr>
              <w:t>油改电</w:t>
            </w:r>
            <w:r>
              <w:rPr>
                <w:rFonts w:ascii="宋体" w:hAnsi="宋体"/>
                <w:b/>
                <w:bCs/>
                <w:i/>
                <w:iCs/>
                <w:kern w:val="0"/>
              </w:rPr>
              <w:t>小客车</w:t>
            </w:r>
          </w:p>
        </w:tc>
        <w:tc>
          <w:tcPr>
            <w:tcW w:w="2833" w:type="dxa"/>
            <w:tcBorders>
              <w:top w:val="single" w:color="000000" w:sz="4" w:space="0"/>
              <w:left w:val="single" w:color="000000" w:sz="4" w:space="0"/>
              <w:bottom w:val="single" w:color="000000" w:sz="4" w:space="0"/>
              <w:right w:val="single" w:color="000000" w:sz="4" w:space="0"/>
            </w:tcBorders>
            <w:vAlign w:val="center"/>
          </w:tcPr>
          <w:p w14:paraId="168C197D">
            <w:pPr>
              <w:spacing w:line="360" w:lineRule="exact"/>
              <w:rPr>
                <w:rFonts w:ascii="宋体" w:hAnsi="宋体"/>
                <w:i/>
                <w:iCs/>
                <w:kern w:val="0"/>
              </w:rPr>
            </w:pPr>
            <w:r>
              <w:rPr>
                <w:rFonts w:hint="eastAsia" w:ascii="宋体" w:hAnsi="宋体"/>
                <w:i/>
                <w:iCs/>
                <w:kern w:val="0"/>
              </w:rPr>
              <w:t>核证组应从指标油改电的真实性与出行行为的真实性两方面开展核证。</w:t>
            </w:r>
          </w:p>
          <w:p w14:paraId="1546C123">
            <w:pPr>
              <w:spacing w:line="360" w:lineRule="exact"/>
              <w:rPr>
                <w:rFonts w:ascii="宋体" w:hAnsi="宋体"/>
                <w:i/>
                <w:iCs/>
                <w:kern w:val="0"/>
              </w:rPr>
            </w:pPr>
            <w:r>
              <w:rPr>
                <w:rFonts w:hint="eastAsia" w:ascii="宋体" w:hAnsi="宋体"/>
                <w:i/>
                <w:iCs/>
                <w:kern w:val="0"/>
              </w:rPr>
              <w:t>指标油改电的真实性应重点审查车辆所有人与参与项目用户的一致性，用户所有车辆指标的油电属性以及实际购买与使用车辆的能源类型，确保参与项目用户、车辆保持一致，用户确系用油车指标购买的新能源车辆。</w:t>
            </w:r>
          </w:p>
          <w:p w14:paraId="7C9CF181">
            <w:pPr>
              <w:spacing w:line="360" w:lineRule="exact"/>
              <w:rPr>
                <w:rFonts w:ascii="宋体" w:hAnsi="宋体"/>
                <w:i/>
                <w:iCs/>
                <w:kern w:val="0"/>
              </w:rPr>
            </w:pPr>
            <w:r>
              <w:rPr>
                <w:rFonts w:hint="eastAsia" w:ascii="宋体" w:hAnsi="宋体"/>
                <w:i/>
                <w:iCs/>
                <w:kern w:val="0"/>
              </w:rPr>
              <w:t>核证</w:t>
            </w:r>
            <w:r>
              <w:rPr>
                <w:rFonts w:ascii="宋体" w:hAnsi="宋体"/>
                <w:i/>
                <w:iCs/>
                <w:kern w:val="0"/>
              </w:rPr>
              <w:t>组</w:t>
            </w:r>
            <w:r>
              <w:rPr>
                <w:rFonts w:hint="eastAsia" w:ascii="宋体" w:hAnsi="宋体"/>
                <w:i/>
                <w:iCs/>
                <w:kern w:val="0"/>
              </w:rPr>
              <w:t>应综合利用城市新能源领域的大数据，包括不限于监控车辆通行的卡口数据、监控新能源车辆安全的监测数据等，核证参与项目用户所申请车辆的出行行为的真实性。</w:t>
            </w:r>
          </w:p>
        </w:tc>
        <w:tc>
          <w:tcPr>
            <w:tcW w:w="3380" w:type="dxa"/>
            <w:tcBorders>
              <w:top w:val="single" w:color="000000" w:sz="4" w:space="0"/>
              <w:left w:val="single" w:color="000000" w:sz="4" w:space="0"/>
              <w:bottom w:val="single" w:color="000000" w:sz="4" w:space="0"/>
              <w:right w:val="single" w:color="000000" w:sz="4" w:space="0"/>
            </w:tcBorders>
            <w:vAlign w:val="center"/>
          </w:tcPr>
          <w:p w14:paraId="39CDAD6F">
            <w:pPr>
              <w:spacing w:line="360" w:lineRule="exact"/>
              <w:rPr>
                <w:rFonts w:ascii="宋体" w:hAnsi="宋体"/>
                <w:i/>
                <w:iCs/>
                <w:kern w:val="0"/>
              </w:rPr>
            </w:pPr>
            <w:r>
              <w:rPr>
                <w:rFonts w:hint="eastAsia" w:ascii="宋体" w:hAnsi="宋体"/>
                <w:i/>
                <w:iCs/>
                <w:kern w:val="0"/>
              </w:rPr>
              <w:t>核证组应分别从基准线情景、项目情景分别开展核查，重点核查里程数据的计算准确性。里程数据准确性审查应基于项目监测方提供的里程监测数据，通过与北京市道路路网匹配、里程复算等方式来验证。</w:t>
            </w:r>
          </w:p>
        </w:tc>
        <w:tc>
          <w:tcPr>
            <w:tcW w:w="1145" w:type="dxa"/>
            <w:tcBorders>
              <w:top w:val="single" w:color="000000" w:sz="4" w:space="0"/>
              <w:left w:val="single" w:color="000000" w:sz="4" w:space="0"/>
              <w:bottom w:val="single" w:color="000000" w:sz="4" w:space="0"/>
              <w:right w:val="single" w:color="000000" w:sz="4" w:space="0"/>
            </w:tcBorders>
            <w:vAlign w:val="center"/>
          </w:tcPr>
          <w:p w14:paraId="67DBC4DD">
            <w:pPr>
              <w:widowControl/>
              <w:spacing w:line="360" w:lineRule="exact"/>
              <w:rPr>
                <w:rFonts w:ascii="宋体" w:hAnsi="宋体" w:cs="Calibri"/>
                <w:i/>
                <w:iCs/>
                <w:kern w:val="0"/>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597DE97">
            <w:pPr>
              <w:spacing w:line="360" w:lineRule="exact"/>
              <w:jc w:val="center"/>
              <w:rPr>
                <w:rFonts w:ascii="宋体" w:hAnsi="宋体"/>
                <w:i/>
                <w:iCs/>
                <w:kern w:val="0"/>
              </w:rPr>
            </w:pPr>
          </w:p>
        </w:tc>
      </w:tr>
      <w:tr w14:paraId="75136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974CBBD">
            <w:pPr>
              <w:spacing w:line="360" w:lineRule="exact"/>
              <w:jc w:val="center"/>
              <w:rPr>
                <w:rFonts w:ascii="宋体" w:hAnsi="宋体"/>
                <w:b/>
                <w:bCs/>
                <w:i/>
                <w:iCs/>
                <w:kern w:val="0"/>
              </w:rPr>
            </w:pPr>
            <w:r>
              <w:rPr>
                <w:rFonts w:hint="eastAsia" w:ascii="宋体" w:hAnsi="宋体"/>
                <w:b/>
                <w:bCs/>
                <w:i/>
                <w:iCs/>
                <w:kern w:val="0"/>
              </w:rPr>
              <w:t>氢燃料电池汽车</w:t>
            </w:r>
          </w:p>
        </w:tc>
        <w:tc>
          <w:tcPr>
            <w:tcW w:w="2833" w:type="dxa"/>
            <w:tcBorders>
              <w:top w:val="single" w:color="000000" w:sz="4" w:space="0"/>
              <w:left w:val="single" w:color="000000" w:sz="4" w:space="0"/>
              <w:bottom w:val="single" w:color="000000" w:sz="4" w:space="0"/>
              <w:right w:val="single" w:color="000000" w:sz="4" w:space="0"/>
            </w:tcBorders>
            <w:vAlign w:val="center"/>
          </w:tcPr>
          <w:p w14:paraId="25438171">
            <w:pPr>
              <w:spacing w:line="360" w:lineRule="exact"/>
              <w:rPr>
                <w:rFonts w:ascii="宋体" w:hAnsi="宋体"/>
                <w:i/>
                <w:iCs/>
                <w:kern w:val="0"/>
              </w:rPr>
            </w:pPr>
            <w:r>
              <w:rPr>
                <w:rFonts w:hint="eastAsia" w:ascii="宋体" w:hAnsi="宋体"/>
                <w:i/>
                <w:iCs/>
                <w:kern w:val="0"/>
              </w:rPr>
              <w:t>核证组需把减排项目车辆信息（车体结构、能源类型、最大设计总质量、车长等），与车辆行驶证或车辆注册登记证书等登记的车型参数信息进行交叉核对，判定车辆信息的真实性。</w:t>
            </w:r>
          </w:p>
          <w:p w14:paraId="42396F64">
            <w:pPr>
              <w:spacing w:line="360" w:lineRule="exact"/>
              <w:rPr>
                <w:rFonts w:ascii="宋体" w:hAnsi="宋体"/>
                <w:i/>
                <w:iCs/>
                <w:kern w:val="0"/>
              </w:rPr>
            </w:pPr>
            <w:r>
              <w:rPr>
                <w:rFonts w:hint="eastAsia" w:ascii="宋体" w:hAnsi="宋体"/>
                <w:i/>
                <w:iCs/>
                <w:kern w:val="0"/>
              </w:rPr>
              <w:t>核证组需把减排项目监测期内车辆加氢记录信息，与监测期内加氢站的加氢订单数据和定位数据进行交叉核对，判断加氢行为的真实性。</w:t>
            </w:r>
          </w:p>
          <w:p w14:paraId="25A82572">
            <w:pPr>
              <w:spacing w:line="360" w:lineRule="exact"/>
              <w:rPr>
                <w:rFonts w:ascii="宋体" w:hAnsi="宋体"/>
                <w:i/>
                <w:iCs/>
                <w:kern w:val="0"/>
              </w:rPr>
            </w:pPr>
            <w:r>
              <w:rPr>
                <w:rFonts w:hint="eastAsia" w:ascii="宋体" w:hAnsi="宋体"/>
                <w:i/>
                <w:iCs/>
                <w:kern w:val="0"/>
              </w:rPr>
              <w:t>核证组需把减排项目监测期内车辆加注站点的加氢站氢气来源记录信息，与监测期内加氢站的氢气采购协议或合同、氢气运输订单，以及制氢厂制氢工艺等生产许可证明文件进行交叉核对，判定氢气来源的真实性。</w:t>
            </w:r>
          </w:p>
          <w:p w14:paraId="531663FA">
            <w:pPr>
              <w:spacing w:line="360" w:lineRule="exact"/>
              <w:rPr>
                <w:rFonts w:ascii="宋体" w:hAnsi="宋体" w:cs="Calibri"/>
                <w:i/>
                <w:iCs/>
                <w:color w:val="FA0000"/>
                <w:kern w:val="0"/>
              </w:rPr>
            </w:pPr>
            <w:r>
              <w:rPr>
                <w:rFonts w:hint="eastAsia" w:ascii="宋体" w:hAnsi="宋体"/>
                <w:i/>
                <w:iCs/>
                <w:kern w:val="0"/>
              </w:rPr>
              <w:t>此外，考虑到氢燃料电池汽车碳减排方法学的价值导向是支持氢能在交通领域应用，释放氢能产业的降碳价值，因此应对减排项目监测期内氢燃料电池汽车用氢比例进行分析，判断减排量的真实性。如用氢比例低于</w:t>
            </w:r>
            <w:r>
              <w:rPr>
                <w:rFonts w:hint="eastAsia"/>
                <w:i/>
                <w:iCs/>
                <w:kern w:val="0"/>
              </w:rPr>
              <w:t>50</w:t>
            </w:r>
            <w:r>
              <w:rPr>
                <w:rFonts w:hint="eastAsia" w:ascii="宋体" w:hAnsi="宋体"/>
                <w:i/>
                <w:iCs/>
                <w:kern w:val="0"/>
              </w:rPr>
              <w:t>%，予以核减。</w:t>
            </w:r>
          </w:p>
        </w:tc>
        <w:tc>
          <w:tcPr>
            <w:tcW w:w="3380" w:type="dxa"/>
            <w:tcBorders>
              <w:top w:val="single" w:color="000000" w:sz="4" w:space="0"/>
              <w:left w:val="single" w:color="000000" w:sz="4" w:space="0"/>
              <w:bottom w:val="single" w:color="000000" w:sz="4" w:space="0"/>
              <w:right w:val="single" w:color="000000" w:sz="4" w:space="0"/>
            </w:tcBorders>
            <w:vAlign w:val="center"/>
          </w:tcPr>
          <w:p w14:paraId="619D20C7">
            <w:pPr>
              <w:spacing w:line="360" w:lineRule="exact"/>
              <w:rPr>
                <w:rFonts w:ascii="宋体" w:hAnsi="宋体"/>
                <w:i/>
                <w:iCs/>
                <w:kern w:val="0"/>
              </w:rPr>
            </w:pPr>
            <w:r>
              <w:rPr>
                <w:rFonts w:hint="eastAsia" w:ascii="宋体" w:hAnsi="宋体"/>
                <w:i/>
                <w:iCs/>
                <w:kern w:val="0"/>
              </w:rPr>
              <w:t>核证组需把减排项目监测期内车辆行驶里程计算结果值与监测期内车辆行驶轨迹或速度数据计算的里程值进行交叉核对，判定行驶里程数据的准确性。</w:t>
            </w:r>
          </w:p>
          <w:p w14:paraId="5297AD6B">
            <w:pPr>
              <w:spacing w:line="360" w:lineRule="exact"/>
              <w:rPr>
                <w:rFonts w:ascii="宋体" w:hAnsi="宋体"/>
                <w:i/>
                <w:iCs/>
                <w:kern w:val="0"/>
              </w:rPr>
            </w:pPr>
            <w:r>
              <w:rPr>
                <w:rFonts w:hint="eastAsia" w:ascii="宋体" w:hAnsi="宋体"/>
                <w:i/>
                <w:iCs/>
                <w:kern w:val="0"/>
              </w:rPr>
              <w:t>核证组需把减排项目监测期内车辆的累计氢气消耗量计算值，与监测期内利用加氢站的加氢订单数据计算的车辆的累计加氢量进行交叉核对，判断氢气消耗量的准确性。</w:t>
            </w:r>
          </w:p>
          <w:p w14:paraId="33E21C90">
            <w:pPr>
              <w:spacing w:line="360" w:lineRule="exact"/>
              <w:rPr>
                <w:rFonts w:ascii="宋体" w:hAnsi="宋体"/>
                <w:i/>
                <w:iCs/>
                <w:kern w:val="0"/>
              </w:rPr>
            </w:pPr>
            <w:r>
              <w:rPr>
                <w:rFonts w:hint="eastAsia" w:ascii="宋体" w:hAnsi="宋体"/>
                <w:i/>
                <w:iCs/>
                <w:kern w:val="0"/>
              </w:rPr>
              <w:t>核证组需把减排项目监测期内车辆的电力消耗量计算值，与监测期内项目参与方的车辆结算凭据计算的充电量或利用车辆运行数据计算的充电量进行交叉核对，判定外接电力消耗量的准确性。</w:t>
            </w:r>
          </w:p>
          <w:p w14:paraId="4539F2C0">
            <w:pPr>
              <w:spacing w:line="360" w:lineRule="exact"/>
              <w:rPr>
                <w:rFonts w:ascii="宋体" w:hAnsi="宋体"/>
                <w:i/>
                <w:iCs/>
                <w:kern w:val="0"/>
              </w:rPr>
            </w:pPr>
            <w:r>
              <w:rPr>
                <w:rFonts w:hint="eastAsia" w:ascii="宋体" w:hAnsi="宋体"/>
                <w:i/>
                <w:iCs/>
                <w:kern w:val="0"/>
              </w:rPr>
              <w:t>核证组需把减排项目监测期内加氢站氢源比例计算值，与利用监测期内加氢站氢气采购合同、运氢订单数据、以及制氢厂工艺等生产证明文件计算的结果值进行交叉核对，核判定加氢站氢源比例的消耗量。</w:t>
            </w:r>
          </w:p>
          <w:p w14:paraId="3B2CBBCC">
            <w:pPr>
              <w:spacing w:line="360" w:lineRule="exact"/>
              <w:rPr>
                <w:rFonts w:ascii="宋体" w:hAnsi="宋体"/>
                <w:i/>
                <w:iCs/>
                <w:kern w:val="0"/>
              </w:rPr>
            </w:pPr>
            <w:r>
              <w:rPr>
                <w:rFonts w:hint="eastAsia" w:ascii="宋体" w:hAnsi="宋体"/>
                <w:i/>
                <w:iCs/>
                <w:kern w:val="0"/>
              </w:rPr>
              <w:t>核证组应将减排项目监测期内氢气运输距离结果值与利用监测期内加氢站与制氢厂位置坐标通过公开的地图软件计算的结果值进行交叉核对，判定运输距离的准确性。只有当加氢站与制氢厂之间的供氢关系发生变化时，才进行第</w:t>
            </w:r>
            <w:r>
              <w:rPr>
                <w:rFonts w:hint="eastAsia"/>
                <w:i/>
                <w:iCs/>
                <w:kern w:val="0"/>
              </w:rPr>
              <w:t>2</w:t>
            </w:r>
            <w:r>
              <w:rPr>
                <w:rFonts w:hint="eastAsia" w:ascii="宋体" w:hAnsi="宋体"/>
                <w:i/>
                <w:iCs/>
                <w:kern w:val="0"/>
              </w:rPr>
              <w:t>次核证。</w:t>
            </w:r>
          </w:p>
        </w:tc>
        <w:tc>
          <w:tcPr>
            <w:tcW w:w="1145" w:type="dxa"/>
            <w:tcBorders>
              <w:top w:val="single" w:color="000000" w:sz="4" w:space="0"/>
              <w:left w:val="single" w:color="000000" w:sz="4" w:space="0"/>
              <w:bottom w:val="single" w:color="000000" w:sz="4" w:space="0"/>
              <w:right w:val="single" w:color="000000" w:sz="4" w:space="0"/>
            </w:tcBorders>
            <w:vAlign w:val="center"/>
          </w:tcPr>
          <w:p w14:paraId="0AA02483">
            <w:pPr>
              <w:widowControl/>
              <w:spacing w:line="360" w:lineRule="exact"/>
              <w:rPr>
                <w:rFonts w:ascii="宋体" w:hAnsi="宋体" w:cs="Calibri"/>
                <w:i/>
                <w:iCs/>
                <w:kern w:val="0"/>
              </w:rPr>
            </w:pPr>
            <w:r>
              <w:rPr>
                <w:rFonts w:hint="eastAsia" w:ascii="宋体" w:hAnsi="宋体" w:cs="Calibri"/>
                <w:i/>
                <w:iCs/>
                <w:kern w:val="0"/>
              </w:rPr>
              <w:t>核证组需按照同一辆车在同一时间内行驶记录唯一的逻辑准则进行核验，将重复的记录，按照保守性原则选取保留其中减排量较小的一条数据。</w:t>
            </w:r>
          </w:p>
        </w:tc>
        <w:tc>
          <w:tcPr>
            <w:tcW w:w="0" w:type="auto"/>
            <w:tcBorders>
              <w:top w:val="single" w:color="000000" w:sz="4" w:space="0"/>
              <w:left w:val="single" w:color="000000" w:sz="4" w:space="0"/>
              <w:bottom w:val="single" w:color="000000" w:sz="4" w:space="0"/>
              <w:right w:val="single" w:color="000000" w:sz="4" w:space="0"/>
            </w:tcBorders>
            <w:vAlign w:val="center"/>
          </w:tcPr>
          <w:p w14:paraId="1D7ECFE7">
            <w:pPr>
              <w:spacing w:line="360" w:lineRule="exact"/>
              <w:jc w:val="center"/>
              <w:rPr>
                <w:rFonts w:ascii="宋体" w:hAnsi="宋体"/>
                <w:i/>
                <w:iCs/>
                <w:kern w:val="0"/>
              </w:rPr>
            </w:pPr>
          </w:p>
        </w:tc>
      </w:tr>
    </w:tbl>
    <w:p w14:paraId="75DA2136">
      <w:pPr>
        <w:pStyle w:val="100"/>
        <w:numPr>
          <w:ilvl w:val="1"/>
          <w:numId w:val="19"/>
        </w:numPr>
        <w:spacing w:beforeLines="0" w:afterLines="0"/>
        <w:ind w:left="0" w:firstLine="0"/>
        <w:rPr>
          <w:rFonts w:ascii="Times New Roman" w:hAnsi="Times New Roman" w:eastAsia="仿宋"/>
          <w:b w:val="0"/>
          <w:bCs w:val="0"/>
          <w:sz w:val="28"/>
        </w:rPr>
      </w:pPr>
      <w:bookmarkStart w:id="99" w:name="_Toc42448402"/>
      <w:bookmarkStart w:id="100" w:name="_Toc43244962"/>
      <w:bookmarkStart w:id="101" w:name="_Toc100495319"/>
      <w:bookmarkStart w:id="102" w:name="_Toc42620254"/>
      <w:r>
        <w:rPr>
          <w:rFonts w:hint="eastAsia" w:ascii="Times New Roman" w:hAnsi="Times New Roman" w:eastAsia="仿宋" w:cs="Times New Roman"/>
          <w:sz w:val="28"/>
        </w:rPr>
        <w:t>核证报告的编写</w:t>
      </w:r>
      <w:bookmarkEnd w:id="99"/>
      <w:bookmarkEnd w:id="100"/>
      <w:bookmarkEnd w:id="101"/>
      <w:bookmarkEnd w:id="102"/>
    </w:p>
    <w:p w14:paraId="200D56DD">
      <w:pPr>
        <w:spacing w:line="360" w:lineRule="auto"/>
        <w:ind w:firstLine="480" w:firstLineChars="200"/>
        <w:rPr>
          <w:rFonts w:ascii="仿宋" w:hAnsi="仿宋"/>
          <w:i/>
          <w:iCs/>
          <w:sz w:val="24"/>
        </w:rPr>
      </w:pPr>
      <w:r>
        <w:rPr>
          <w:rFonts w:hint="eastAsia" w:ascii="仿宋" w:hAnsi="仿宋"/>
          <w:i/>
          <w:iCs/>
          <w:sz w:val="24"/>
        </w:rPr>
        <w:t>说明不符合项与澄清要求，以及核证报告的编写时间。</w:t>
      </w:r>
    </w:p>
    <w:p w14:paraId="2D673421">
      <w:pPr>
        <w:pStyle w:val="100"/>
        <w:numPr>
          <w:ilvl w:val="1"/>
          <w:numId w:val="19"/>
        </w:numPr>
        <w:spacing w:beforeLines="0" w:afterLines="0"/>
        <w:ind w:left="0" w:firstLine="0"/>
        <w:rPr>
          <w:rFonts w:ascii="Times New Roman" w:hAnsi="Times New Roman" w:eastAsia="仿宋"/>
          <w:b w:val="0"/>
          <w:bCs w:val="0"/>
          <w:sz w:val="28"/>
        </w:rPr>
      </w:pPr>
      <w:bookmarkStart w:id="103" w:name="_Toc42448403"/>
      <w:bookmarkStart w:id="104" w:name="_Toc100495320"/>
      <w:bookmarkStart w:id="105" w:name="_Toc42620255"/>
      <w:bookmarkStart w:id="106" w:name="_Toc43244963"/>
      <w:r>
        <w:rPr>
          <w:rFonts w:hint="eastAsia" w:ascii="Times New Roman" w:hAnsi="Times New Roman" w:eastAsia="仿宋" w:cs="Times New Roman"/>
          <w:sz w:val="28"/>
        </w:rPr>
        <w:t>核证报告的质量控制</w:t>
      </w:r>
      <w:bookmarkEnd w:id="103"/>
      <w:bookmarkEnd w:id="104"/>
      <w:bookmarkEnd w:id="105"/>
      <w:bookmarkEnd w:id="106"/>
    </w:p>
    <w:p w14:paraId="00E50DE7">
      <w:pPr>
        <w:spacing w:line="360" w:lineRule="auto"/>
        <w:ind w:firstLine="480" w:firstLineChars="200"/>
        <w:rPr>
          <w:rFonts w:ascii="仿宋" w:hAnsi="仿宋"/>
          <w:i/>
          <w:iCs/>
          <w:sz w:val="24"/>
        </w:rPr>
      </w:pPr>
      <w:r>
        <w:rPr>
          <w:rFonts w:hint="eastAsia" w:ascii="仿宋" w:hAnsi="仿宋"/>
          <w:i/>
          <w:iCs/>
          <w:sz w:val="24"/>
        </w:rPr>
        <w:t>说明核证报告在提交给项目委托方前的内部技术评审、质量控制过程。</w:t>
      </w:r>
    </w:p>
    <w:p w14:paraId="6A9A955B">
      <w:pPr>
        <w:pStyle w:val="100"/>
        <w:numPr>
          <w:ilvl w:val="0"/>
          <w:numId w:val="18"/>
        </w:numPr>
        <w:spacing w:beforeLines="0" w:afterLines="0"/>
        <w:ind w:left="0" w:firstLine="0"/>
        <w:outlineLvl w:val="0"/>
        <w:rPr>
          <w:rFonts w:eastAsia="仿宋"/>
          <w:b w:val="0"/>
          <w:bCs w:val="0"/>
          <w:sz w:val="28"/>
        </w:rPr>
      </w:pPr>
      <w:bookmarkStart w:id="107" w:name="_Toc42448404"/>
      <w:r>
        <w:rPr>
          <w:rFonts w:hint="eastAsia" w:ascii="Times New Roman" w:hAnsi="Times New Roman" w:eastAsia="仿宋" w:cs="Times New Roman"/>
          <w:sz w:val="28"/>
        </w:rPr>
        <w:t>核证发现</w:t>
      </w:r>
      <w:bookmarkEnd w:id="107"/>
    </w:p>
    <w:p w14:paraId="6D632608">
      <w:pPr>
        <w:pStyle w:val="100"/>
        <w:numPr>
          <w:ilvl w:val="1"/>
          <w:numId w:val="19"/>
        </w:numPr>
        <w:spacing w:beforeLines="0" w:afterLines="0"/>
        <w:ind w:left="0" w:firstLine="0"/>
        <w:rPr>
          <w:rFonts w:eastAsia="仿宋"/>
          <w:b w:val="0"/>
          <w:bCs w:val="0"/>
          <w:sz w:val="28"/>
        </w:rPr>
      </w:pPr>
      <w:bookmarkStart w:id="108" w:name="_Toc42448406"/>
      <w:bookmarkStart w:id="109" w:name="_Toc100495321"/>
      <w:bookmarkStart w:id="110" w:name="_Toc42620257"/>
      <w:bookmarkStart w:id="111" w:name="_Toc43244965"/>
      <w:r>
        <w:rPr>
          <w:rFonts w:hint="eastAsia" w:ascii="Times New Roman" w:hAnsi="Times New Roman" w:eastAsia="仿宋" w:cs="Times New Roman"/>
          <w:sz w:val="28"/>
        </w:rPr>
        <w:t>项目的实施与项目设计文件的符合性</w:t>
      </w:r>
      <w:bookmarkEnd w:id="108"/>
      <w:bookmarkEnd w:id="109"/>
      <w:bookmarkEnd w:id="110"/>
      <w:bookmarkEnd w:id="111"/>
    </w:p>
    <w:p w14:paraId="0FC98BF8">
      <w:pPr>
        <w:spacing w:line="360" w:lineRule="auto"/>
        <w:ind w:firstLine="480" w:firstLineChars="200"/>
        <w:rPr>
          <w:rFonts w:ascii="仿宋" w:hAnsi="仿宋"/>
          <w:i/>
          <w:iCs/>
          <w:sz w:val="24"/>
        </w:rPr>
      </w:pPr>
      <w:r>
        <w:rPr>
          <w:rFonts w:hint="eastAsia" w:ascii="仿宋" w:hAnsi="仿宋"/>
          <w:i/>
          <w:iCs/>
          <w:sz w:val="24"/>
        </w:rPr>
        <w:t>说明项目的基本信息（实施时间、地点、减排量来源、采用的主要技术等）。</w:t>
      </w:r>
    </w:p>
    <w:p w14:paraId="2FDABEC4">
      <w:pPr>
        <w:pStyle w:val="100"/>
        <w:numPr>
          <w:ilvl w:val="1"/>
          <w:numId w:val="19"/>
        </w:numPr>
        <w:spacing w:beforeLines="0" w:afterLines="0"/>
        <w:ind w:left="0" w:firstLine="0"/>
        <w:rPr>
          <w:rFonts w:ascii="Times New Roman" w:hAnsi="Times New Roman" w:eastAsia="仿宋"/>
          <w:b w:val="0"/>
          <w:bCs w:val="0"/>
          <w:sz w:val="28"/>
        </w:rPr>
      </w:pPr>
      <w:bookmarkStart w:id="112" w:name="_Toc42448407"/>
      <w:bookmarkStart w:id="113" w:name="_Toc43244966"/>
      <w:bookmarkStart w:id="114" w:name="_Toc42620258"/>
      <w:bookmarkStart w:id="115" w:name="_Toc100495322"/>
      <w:r>
        <w:rPr>
          <w:rFonts w:hint="eastAsia" w:ascii="Times New Roman" w:hAnsi="Times New Roman" w:eastAsia="仿宋" w:cs="Times New Roman"/>
          <w:sz w:val="28"/>
        </w:rPr>
        <w:t>监测计划与方法学的符合性</w:t>
      </w:r>
      <w:bookmarkEnd w:id="112"/>
      <w:bookmarkEnd w:id="113"/>
      <w:bookmarkEnd w:id="114"/>
      <w:bookmarkEnd w:id="115"/>
    </w:p>
    <w:p w14:paraId="3B02601F">
      <w:pPr>
        <w:spacing w:line="360" w:lineRule="auto"/>
        <w:ind w:firstLine="480" w:firstLineChars="200"/>
        <w:rPr>
          <w:rFonts w:ascii="仿宋" w:hAnsi="仿宋"/>
          <w:i/>
          <w:iCs/>
          <w:sz w:val="24"/>
        </w:rPr>
      </w:pPr>
      <w:r>
        <w:rPr>
          <w:rFonts w:hint="eastAsia" w:ascii="仿宋" w:hAnsi="仿宋"/>
          <w:i/>
          <w:iCs/>
          <w:sz w:val="24"/>
        </w:rPr>
        <w:t>说明根据方法学需要监测的数据和参数以及监测系统如何运行。</w:t>
      </w:r>
    </w:p>
    <w:p w14:paraId="74E3E21E">
      <w:pPr>
        <w:pStyle w:val="100"/>
        <w:numPr>
          <w:ilvl w:val="1"/>
          <w:numId w:val="19"/>
        </w:numPr>
        <w:spacing w:beforeLines="0" w:afterLines="0"/>
        <w:ind w:left="0" w:firstLine="0"/>
        <w:rPr>
          <w:rFonts w:ascii="Times New Roman" w:hAnsi="Times New Roman" w:eastAsia="仿宋"/>
          <w:b w:val="0"/>
          <w:bCs w:val="0"/>
          <w:sz w:val="28"/>
        </w:rPr>
      </w:pPr>
      <w:bookmarkStart w:id="116" w:name="_Toc42448408"/>
      <w:bookmarkStart w:id="117" w:name="_Toc100495323"/>
      <w:bookmarkStart w:id="118" w:name="_Toc42620259"/>
      <w:bookmarkStart w:id="119" w:name="_Toc43244967"/>
      <w:r>
        <w:rPr>
          <w:rFonts w:hint="eastAsia" w:ascii="Times New Roman" w:hAnsi="Times New Roman" w:eastAsia="仿宋" w:cs="Times New Roman"/>
          <w:sz w:val="28"/>
        </w:rPr>
        <w:t>监测与监测计划的符合性</w:t>
      </w:r>
      <w:bookmarkEnd w:id="116"/>
      <w:bookmarkEnd w:id="117"/>
      <w:bookmarkEnd w:id="118"/>
      <w:bookmarkEnd w:id="119"/>
    </w:p>
    <w:p w14:paraId="78353C1A">
      <w:pPr>
        <w:spacing w:line="360" w:lineRule="auto"/>
        <w:ind w:firstLine="480" w:firstLineChars="200"/>
        <w:rPr>
          <w:rFonts w:ascii="仿宋" w:hAnsi="仿宋" w:eastAsia="仿宋"/>
          <w:i/>
          <w:iCs/>
          <w:sz w:val="24"/>
        </w:rPr>
      </w:pPr>
      <w:r>
        <w:rPr>
          <w:rFonts w:hint="eastAsia" w:ascii="仿宋" w:hAnsi="仿宋"/>
          <w:i/>
          <w:iCs/>
          <w:sz w:val="24"/>
        </w:rPr>
        <w:t>说明根据已审核的项目设计文件的监测计划，需要监测的数据和参数。</w:t>
      </w:r>
    </w:p>
    <w:p w14:paraId="28617C34">
      <w:pPr>
        <w:pStyle w:val="135"/>
        <w:numPr>
          <w:ilvl w:val="2"/>
          <w:numId w:val="20"/>
        </w:numPr>
        <w:spacing w:beforeLines="0" w:afterLines="0"/>
        <w:ind w:left="0"/>
        <w:rPr>
          <w:rFonts w:ascii="Times New Roman" w:hAnsi="Times New Roman" w:eastAsia="仿宋"/>
          <w:b w:val="0"/>
          <w:bCs w:val="0"/>
          <w:sz w:val="24"/>
        </w:rPr>
      </w:pPr>
      <w:bookmarkStart w:id="120" w:name="_Toc38544344"/>
      <w:bookmarkStart w:id="121" w:name="_Toc42447992"/>
      <w:bookmarkStart w:id="122" w:name="_Toc42216535"/>
      <w:bookmarkStart w:id="123" w:name="_Toc100495324"/>
      <w:r>
        <w:rPr>
          <w:rFonts w:hint="eastAsia" w:ascii="Times New Roman" w:hAnsi="Times New Roman" w:eastAsia="仿宋"/>
          <w:sz w:val="24"/>
        </w:rPr>
        <w:t>监测设备和校准</w:t>
      </w:r>
      <w:bookmarkEnd w:id="120"/>
      <w:bookmarkEnd w:id="121"/>
      <w:bookmarkEnd w:id="122"/>
      <w:bookmarkEnd w:id="123"/>
    </w:p>
    <w:p w14:paraId="135B55F8">
      <w:pPr>
        <w:spacing w:line="360" w:lineRule="auto"/>
        <w:ind w:firstLine="480" w:firstLineChars="200"/>
        <w:rPr>
          <w:rFonts w:ascii="仿宋" w:hAnsi="仿宋"/>
          <w:i/>
          <w:iCs/>
          <w:sz w:val="24"/>
        </w:rPr>
      </w:pPr>
      <w:r>
        <w:rPr>
          <w:rFonts w:hint="eastAsia" w:ascii="仿宋" w:hAnsi="仿宋"/>
          <w:i/>
          <w:iCs/>
          <w:sz w:val="24"/>
        </w:rPr>
        <w:t>根据方法学和审核的监测计划，本项目监测设备无需校准。</w:t>
      </w:r>
    </w:p>
    <w:p w14:paraId="4E93B6C4">
      <w:pPr>
        <w:pStyle w:val="135"/>
        <w:numPr>
          <w:ilvl w:val="2"/>
          <w:numId w:val="20"/>
        </w:numPr>
        <w:spacing w:beforeLines="0" w:afterLines="0"/>
        <w:ind w:left="0"/>
        <w:rPr>
          <w:rFonts w:ascii="Times New Roman" w:hAnsi="Times New Roman" w:eastAsia="仿宋"/>
          <w:b w:val="0"/>
          <w:bCs w:val="0"/>
          <w:sz w:val="24"/>
        </w:rPr>
      </w:pPr>
      <w:bookmarkStart w:id="124" w:name="_Toc100495325"/>
      <w:bookmarkStart w:id="125" w:name="_Toc42447993"/>
      <w:bookmarkStart w:id="126" w:name="_Toc42216536"/>
      <w:bookmarkStart w:id="127" w:name="_Toc38544345"/>
      <w:r>
        <w:rPr>
          <w:rFonts w:hint="eastAsia" w:ascii="Times New Roman" w:hAnsi="Times New Roman" w:eastAsia="仿宋"/>
          <w:sz w:val="24"/>
        </w:rPr>
        <w:t>质量保证与管理体系</w:t>
      </w:r>
      <w:bookmarkEnd w:id="124"/>
      <w:bookmarkEnd w:id="125"/>
      <w:bookmarkEnd w:id="126"/>
      <w:bookmarkEnd w:id="127"/>
    </w:p>
    <w:p w14:paraId="498D10C4">
      <w:pPr>
        <w:spacing w:line="360" w:lineRule="auto"/>
        <w:ind w:firstLine="480" w:firstLineChars="200"/>
        <w:rPr>
          <w:rFonts w:ascii="仿宋" w:hAnsi="仿宋"/>
          <w:i/>
          <w:iCs/>
          <w:sz w:val="24"/>
        </w:rPr>
      </w:pPr>
      <w:r>
        <w:rPr>
          <w:rFonts w:hint="eastAsia" w:ascii="仿宋" w:hAnsi="仿宋"/>
          <w:i/>
          <w:iCs/>
          <w:sz w:val="24"/>
        </w:rPr>
        <w:t>本项目采用的质量保证方案及管理体系（人员安排等）。</w:t>
      </w:r>
    </w:p>
    <w:p w14:paraId="133D4939">
      <w:pPr>
        <w:pStyle w:val="100"/>
        <w:numPr>
          <w:ilvl w:val="1"/>
          <w:numId w:val="19"/>
        </w:numPr>
        <w:spacing w:beforeLines="0" w:afterLines="0"/>
        <w:ind w:left="0" w:firstLine="0"/>
        <w:rPr>
          <w:rFonts w:ascii="Times New Roman" w:hAnsi="Times New Roman" w:eastAsia="仿宋"/>
          <w:b w:val="0"/>
          <w:bCs w:val="0"/>
          <w:sz w:val="28"/>
        </w:rPr>
      </w:pPr>
      <w:bookmarkStart w:id="128" w:name="_Toc42620260"/>
      <w:bookmarkStart w:id="129" w:name="_Toc43244968"/>
      <w:bookmarkStart w:id="130" w:name="_Toc42448409"/>
      <w:bookmarkStart w:id="131" w:name="_Toc100495326"/>
      <w:r>
        <w:rPr>
          <w:rFonts w:hint="eastAsia" w:ascii="Times New Roman" w:hAnsi="Times New Roman" w:eastAsia="仿宋" w:cs="Times New Roman"/>
          <w:sz w:val="28"/>
        </w:rPr>
        <w:t>减排量计算结果的</w:t>
      </w:r>
      <w:bookmarkEnd w:id="128"/>
      <w:bookmarkEnd w:id="129"/>
      <w:bookmarkEnd w:id="130"/>
      <w:r>
        <w:rPr>
          <w:rFonts w:hint="eastAsia" w:ascii="Times New Roman" w:hAnsi="Times New Roman" w:eastAsia="仿宋" w:cs="Times New Roman"/>
          <w:sz w:val="28"/>
        </w:rPr>
        <w:t>真实性、准确性、唯一性</w:t>
      </w:r>
      <w:bookmarkEnd w:id="131"/>
    </w:p>
    <w:p w14:paraId="3D4532F0">
      <w:pPr>
        <w:pStyle w:val="135"/>
        <w:numPr>
          <w:ilvl w:val="2"/>
          <w:numId w:val="20"/>
        </w:numPr>
        <w:spacing w:beforeLines="0" w:afterLines="0"/>
        <w:ind w:left="0"/>
        <w:rPr>
          <w:rFonts w:ascii="Times New Roman" w:hAnsi="Times New Roman" w:eastAsia="仿宋"/>
          <w:b w:val="0"/>
          <w:bCs w:val="0"/>
          <w:sz w:val="24"/>
        </w:rPr>
      </w:pPr>
      <w:bookmarkStart w:id="132" w:name="_Toc100495327"/>
      <w:bookmarkStart w:id="133" w:name="_Toc38544347"/>
      <w:bookmarkStart w:id="134" w:name="_Toc42216538"/>
      <w:bookmarkStart w:id="135" w:name="_Toc42447995"/>
      <w:r>
        <w:rPr>
          <w:rFonts w:hint="eastAsia" w:ascii="Times New Roman" w:hAnsi="Times New Roman" w:eastAsia="仿宋"/>
          <w:sz w:val="24"/>
        </w:rPr>
        <w:t>减排量的真实性</w:t>
      </w:r>
      <w:bookmarkEnd w:id="132"/>
    </w:p>
    <w:p w14:paraId="308F5E79">
      <w:pPr>
        <w:spacing w:line="360" w:lineRule="auto"/>
        <w:ind w:firstLine="480" w:firstLineChars="200"/>
        <w:rPr>
          <w:rFonts w:ascii="仿宋" w:hAnsi="仿宋"/>
          <w:i/>
          <w:iCs/>
          <w:sz w:val="24"/>
        </w:rPr>
      </w:pPr>
      <w:r>
        <w:rPr>
          <w:rFonts w:hint="eastAsia" w:ascii="仿宋" w:hAnsi="仿宋"/>
          <w:i/>
          <w:iCs/>
          <w:sz w:val="24"/>
        </w:rPr>
        <w:t>说明产生减排量的出行是真实发生并真实存在的。</w:t>
      </w:r>
    </w:p>
    <w:p w14:paraId="46238318">
      <w:pPr>
        <w:pStyle w:val="135"/>
        <w:numPr>
          <w:ilvl w:val="2"/>
          <w:numId w:val="20"/>
        </w:numPr>
        <w:spacing w:beforeLines="0" w:afterLines="0"/>
        <w:ind w:left="0"/>
        <w:rPr>
          <w:rFonts w:ascii="Times New Roman" w:hAnsi="Times New Roman" w:eastAsia="仿宋"/>
          <w:b w:val="0"/>
          <w:bCs w:val="0"/>
          <w:sz w:val="24"/>
        </w:rPr>
      </w:pPr>
      <w:bookmarkStart w:id="136" w:name="_Toc100495328"/>
      <w:r>
        <w:rPr>
          <w:rFonts w:hint="eastAsia" w:ascii="Times New Roman" w:hAnsi="Times New Roman" w:eastAsia="仿宋"/>
          <w:sz w:val="24"/>
        </w:rPr>
        <w:t>减排量计算结果的准确性</w:t>
      </w:r>
      <w:bookmarkEnd w:id="136"/>
    </w:p>
    <w:p w14:paraId="00D6D10B">
      <w:pPr>
        <w:pStyle w:val="64"/>
        <w:numPr>
          <w:ilvl w:val="1"/>
          <w:numId w:val="21"/>
        </w:numPr>
        <w:ind w:left="0" w:firstLine="0" w:firstLineChars="0"/>
        <w:rPr>
          <w:rFonts w:ascii="仿宋" w:hAnsi="仿宋" w:eastAsia="仿宋"/>
          <w:b/>
          <w:iCs/>
          <w:sz w:val="24"/>
        </w:rPr>
      </w:pPr>
      <w:bookmarkStart w:id="137" w:name="_Hlk164069691"/>
      <w:r>
        <w:rPr>
          <w:rFonts w:ascii="仿宋" w:hAnsi="仿宋" w:eastAsia="仿宋"/>
          <w:b/>
          <w:iCs/>
          <w:sz w:val="24"/>
        </w:rPr>
        <w:t>计算基准线排放量</w:t>
      </w:r>
    </w:p>
    <w:bookmarkEnd w:id="137"/>
    <w:p w14:paraId="317E693D">
      <w:pPr>
        <w:spacing w:line="360" w:lineRule="auto"/>
        <w:ind w:firstLine="480" w:firstLineChars="200"/>
        <w:rPr>
          <w:rFonts w:ascii="仿宋" w:hAnsi="仿宋"/>
          <w:i/>
          <w:iCs/>
          <w:sz w:val="24"/>
        </w:rPr>
      </w:pPr>
      <w:r>
        <w:rPr>
          <w:rFonts w:hint="eastAsia" w:ascii="仿宋" w:hAnsi="仿宋"/>
          <w:i/>
          <w:iCs/>
          <w:sz w:val="24"/>
        </w:rPr>
        <w:t>根据方法学、项目设计文件和监测报告，说明本项目的基准线排放量的核算方法及参数来源以及核算结果。</w:t>
      </w:r>
    </w:p>
    <w:p w14:paraId="16E52F5E">
      <w:pPr>
        <w:pStyle w:val="64"/>
        <w:numPr>
          <w:ilvl w:val="1"/>
          <w:numId w:val="21"/>
        </w:numPr>
        <w:ind w:left="0" w:firstLine="0" w:firstLineChars="0"/>
        <w:rPr>
          <w:rFonts w:ascii="仿宋" w:hAnsi="仿宋" w:eastAsia="仿宋"/>
          <w:b/>
          <w:iCs/>
          <w:sz w:val="24"/>
        </w:rPr>
      </w:pPr>
      <w:r>
        <w:rPr>
          <w:rFonts w:hint="eastAsia" w:ascii="仿宋" w:hAnsi="仿宋" w:eastAsia="仿宋"/>
          <w:b/>
          <w:iCs/>
          <w:sz w:val="24"/>
        </w:rPr>
        <w:t>计算项目排放量</w:t>
      </w:r>
    </w:p>
    <w:p w14:paraId="1BEE7378">
      <w:pPr>
        <w:spacing w:line="360" w:lineRule="auto"/>
        <w:ind w:firstLine="480" w:firstLineChars="200"/>
        <w:rPr>
          <w:rFonts w:ascii="仿宋" w:hAnsi="仿宋"/>
          <w:i/>
          <w:iCs/>
          <w:sz w:val="24"/>
        </w:rPr>
      </w:pPr>
      <w:r>
        <w:rPr>
          <w:rFonts w:hint="eastAsia" w:ascii="仿宋" w:hAnsi="仿宋"/>
          <w:i/>
          <w:iCs/>
          <w:sz w:val="24"/>
        </w:rPr>
        <w:t>根据方法学、项目设计文件和监测报告，说明本项目的项目排放量的核算方法及参数来源以及核算结果。</w:t>
      </w:r>
    </w:p>
    <w:p w14:paraId="7E4AA4E1">
      <w:pPr>
        <w:pStyle w:val="64"/>
        <w:numPr>
          <w:ilvl w:val="1"/>
          <w:numId w:val="21"/>
        </w:numPr>
        <w:ind w:left="0" w:firstLine="0" w:firstLineChars="0"/>
        <w:rPr>
          <w:rFonts w:ascii="仿宋" w:hAnsi="仿宋" w:eastAsia="仿宋"/>
          <w:b/>
          <w:iCs/>
          <w:sz w:val="24"/>
        </w:rPr>
      </w:pPr>
      <w:r>
        <w:rPr>
          <w:rFonts w:ascii="仿宋" w:hAnsi="仿宋" w:eastAsia="仿宋"/>
          <w:b/>
          <w:iCs/>
          <w:sz w:val="24"/>
        </w:rPr>
        <w:t>计算泄露排放量</w:t>
      </w:r>
    </w:p>
    <w:p w14:paraId="28BA1613">
      <w:pPr>
        <w:spacing w:line="360" w:lineRule="auto"/>
        <w:ind w:firstLine="480" w:firstLineChars="200"/>
        <w:rPr>
          <w:rFonts w:ascii="仿宋" w:hAnsi="仿宋"/>
          <w:i/>
          <w:iCs/>
          <w:sz w:val="24"/>
        </w:rPr>
      </w:pPr>
      <w:r>
        <w:rPr>
          <w:rFonts w:hint="eastAsia" w:ascii="仿宋" w:hAnsi="仿宋"/>
          <w:i/>
          <w:iCs/>
          <w:sz w:val="24"/>
        </w:rPr>
        <w:t>根据方法学，本项目不考虑泄漏。</w:t>
      </w:r>
    </w:p>
    <w:p w14:paraId="72CC4F46">
      <w:pPr>
        <w:pStyle w:val="64"/>
        <w:numPr>
          <w:ilvl w:val="1"/>
          <w:numId w:val="21"/>
        </w:numPr>
        <w:ind w:left="0" w:firstLine="0" w:firstLineChars="0"/>
        <w:rPr>
          <w:rFonts w:ascii="仿宋" w:hAnsi="仿宋" w:eastAsia="仿宋"/>
          <w:b/>
          <w:iCs/>
          <w:sz w:val="24"/>
        </w:rPr>
      </w:pPr>
      <w:r>
        <w:rPr>
          <w:rFonts w:ascii="仿宋" w:hAnsi="仿宋" w:eastAsia="仿宋"/>
          <w:b/>
          <w:iCs/>
          <w:sz w:val="24"/>
        </w:rPr>
        <w:t>计算项目减排量</w:t>
      </w:r>
    </w:p>
    <w:p w14:paraId="25FFE1DC">
      <w:pPr>
        <w:spacing w:line="360" w:lineRule="auto"/>
        <w:ind w:firstLine="480" w:firstLineChars="200"/>
        <w:rPr>
          <w:rFonts w:ascii="仿宋" w:hAnsi="仿宋"/>
          <w:i/>
          <w:iCs/>
          <w:sz w:val="24"/>
        </w:rPr>
      </w:pPr>
      <w:r>
        <w:rPr>
          <w:rFonts w:hint="eastAsia" w:ascii="仿宋" w:hAnsi="仿宋"/>
          <w:i/>
          <w:iCs/>
          <w:sz w:val="24"/>
        </w:rPr>
        <w:t>根据方法学、项目设计文件和监测报告，说明本项目的减排量的核算方法及参数来源以及核算结果。</w:t>
      </w:r>
    </w:p>
    <w:p w14:paraId="313DEFC2">
      <w:pPr>
        <w:spacing w:line="360" w:lineRule="auto"/>
        <w:ind w:firstLine="480" w:firstLineChars="200"/>
        <w:rPr>
          <w:rFonts w:ascii="仿宋" w:hAnsi="仿宋"/>
          <w:i/>
          <w:iCs/>
          <w:sz w:val="24"/>
        </w:rPr>
      </w:pPr>
      <w:r>
        <w:rPr>
          <w:rFonts w:hint="eastAsia" w:ascii="仿宋" w:hAnsi="仿宋"/>
          <w:i/>
          <w:iCs/>
          <w:sz w:val="24"/>
        </w:rPr>
        <w:t>核证组需对项目设计文件中预估的减排量和实际减排量进行对比，并给出结论。</w:t>
      </w:r>
    </w:p>
    <w:bookmarkEnd w:id="133"/>
    <w:bookmarkEnd w:id="134"/>
    <w:bookmarkEnd w:id="135"/>
    <w:p w14:paraId="7DE0A9A8">
      <w:pPr>
        <w:pStyle w:val="135"/>
        <w:numPr>
          <w:ilvl w:val="2"/>
          <w:numId w:val="20"/>
        </w:numPr>
        <w:spacing w:beforeLines="0" w:afterLines="0"/>
        <w:ind w:left="0"/>
        <w:rPr>
          <w:rFonts w:ascii="Times New Roman" w:hAnsi="Times New Roman" w:eastAsia="仿宋"/>
          <w:b w:val="0"/>
          <w:bCs w:val="0"/>
          <w:sz w:val="24"/>
        </w:rPr>
      </w:pPr>
      <w:bookmarkStart w:id="138" w:name="_Toc100495333"/>
      <w:r>
        <w:rPr>
          <w:rFonts w:hint="eastAsia" w:ascii="Times New Roman" w:hAnsi="Times New Roman" w:eastAsia="仿宋"/>
          <w:sz w:val="24"/>
        </w:rPr>
        <w:t>减排量计算结果的唯一性</w:t>
      </w:r>
      <w:bookmarkEnd w:id="138"/>
    </w:p>
    <w:p w14:paraId="1C078677">
      <w:pPr>
        <w:spacing w:line="360" w:lineRule="auto"/>
        <w:ind w:firstLine="480" w:firstLineChars="200"/>
        <w:rPr>
          <w:rFonts w:ascii="仿宋" w:hAnsi="仿宋"/>
          <w:i/>
          <w:iCs/>
          <w:sz w:val="24"/>
        </w:rPr>
      </w:pPr>
      <w:bookmarkStart w:id="139" w:name="_Toc42447996"/>
      <w:bookmarkStart w:id="140" w:name="_Toc38544348"/>
      <w:bookmarkStart w:id="141" w:name="_Toc42216539"/>
      <w:r>
        <w:rPr>
          <w:rFonts w:hint="eastAsia" w:ascii="仿宋" w:hAnsi="仿宋"/>
          <w:i/>
          <w:iCs/>
          <w:sz w:val="24"/>
        </w:rPr>
        <w:t>说明减排量没有在其他任何国际国内温室气体减排机制下获得签发。</w:t>
      </w:r>
    </w:p>
    <w:bookmarkEnd w:id="139"/>
    <w:bookmarkEnd w:id="140"/>
    <w:bookmarkEnd w:id="141"/>
    <w:p w14:paraId="04493A7F">
      <w:pPr>
        <w:pStyle w:val="100"/>
        <w:numPr>
          <w:ilvl w:val="1"/>
          <w:numId w:val="19"/>
        </w:numPr>
        <w:spacing w:beforeLines="0" w:afterLines="0"/>
        <w:ind w:left="0" w:firstLine="0"/>
        <w:rPr>
          <w:rFonts w:ascii="Times New Roman" w:hAnsi="Times New Roman" w:eastAsia="仿宋"/>
          <w:b w:val="0"/>
          <w:bCs w:val="0"/>
          <w:sz w:val="28"/>
        </w:rPr>
      </w:pPr>
      <w:bookmarkStart w:id="142" w:name="_Toc43244969"/>
      <w:bookmarkStart w:id="143" w:name="_Toc42620261"/>
      <w:bookmarkStart w:id="144" w:name="_Toc42448410"/>
      <w:bookmarkStart w:id="145" w:name="_Toc100495334"/>
      <w:r>
        <w:rPr>
          <w:rFonts w:hint="eastAsia" w:ascii="Times New Roman" w:hAnsi="Times New Roman" w:eastAsia="仿宋" w:cs="Times New Roman"/>
          <w:sz w:val="28"/>
        </w:rPr>
        <w:t>审核项目变更的评审（适用时）</w:t>
      </w:r>
      <w:bookmarkEnd w:id="142"/>
      <w:bookmarkEnd w:id="143"/>
      <w:bookmarkEnd w:id="144"/>
      <w:bookmarkEnd w:id="145"/>
    </w:p>
    <w:p w14:paraId="070C19AF">
      <w:pPr>
        <w:pStyle w:val="100"/>
        <w:numPr>
          <w:ilvl w:val="0"/>
          <w:numId w:val="18"/>
        </w:numPr>
        <w:spacing w:beforeLines="0" w:afterLines="0"/>
        <w:ind w:left="0" w:firstLine="0"/>
        <w:outlineLvl w:val="0"/>
        <w:rPr>
          <w:rFonts w:eastAsia="仿宋"/>
          <w:b w:val="0"/>
          <w:bCs w:val="0"/>
          <w:sz w:val="28"/>
        </w:rPr>
      </w:pPr>
      <w:bookmarkStart w:id="146" w:name="_Toc42448000"/>
      <w:bookmarkStart w:id="147" w:name="_Toc42448411"/>
      <w:r>
        <w:rPr>
          <w:rFonts w:hint="eastAsia" w:ascii="Times New Roman" w:hAnsi="Times New Roman" w:eastAsia="仿宋" w:cs="Times New Roman"/>
          <w:sz w:val="28"/>
        </w:rPr>
        <w:t>核证结论</w:t>
      </w:r>
      <w:bookmarkEnd w:id="146"/>
      <w:bookmarkEnd w:id="147"/>
    </w:p>
    <w:p w14:paraId="031A8DD3">
      <w:pPr>
        <w:spacing w:line="360" w:lineRule="auto"/>
        <w:ind w:firstLine="480" w:firstLineChars="200"/>
        <w:rPr>
          <w:rFonts w:ascii="仿宋" w:hAnsi="仿宋"/>
          <w:i/>
          <w:iCs/>
          <w:sz w:val="24"/>
        </w:rPr>
      </w:pPr>
      <w:r>
        <w:rPr>
          <w:rFonts w:hint="eastAsia" w:ascii="仿宋" w:hAnsi="仿宋"/>
          <w:i/>
          <w:iCs/>
          <w:sz w:val="24"/>
        </w:rPr>
        <w:t>通过对项目监测报告与相关证明材料的评审及大数据审查，核证组在需在包括但不限于以下方面作出结论：</w:t>
      </w:r>
    </w:p>
    <w:p w14:paraId="1DFB71F4">
      <w:pPr>
        <w:spacing w:line="360" w:lineRule="auto"/>
        <w:ind w:firstLine="480" w:firstLineChars="200"/>
        <w:rPr>
          <w:rFonts w:ascii="仿宋" w:hAnsi="仿宋"/>
          <w:i/>
          <w:iCs/>
          <w:sz w:val="24"/>
        </w:rPr>
      </w:pPr>
      <w:r>
        <w:rPr>
          <w:rFonts w:hint="eastAsia" w:ascii="仿宋" w:hAnsi="仿宋"/>
          <w:i/>
          <w:iCs/>
          <w:sz w:val="24"/>
        </w:rPr>
        <w:t>本项目的实施、监测是否符合审核的项目设计文件中的描述以及方法学要求；</w:t>
      </w:r>
    </w:p>
    <w:p w14:paraId="6AA57C70">
      <w:pPr>
        <w:spacing w:line="360" w:lineRule="auto"/>
        <w:ind w:firstLine="480" w:firstLineChars="200"/>
        <w:rPr>
          <w:rFonts w:ascii="仿宋" w:hAnsi="仿宋"/>
          <w:i/>
          <w:iCs/>
          <w:sz w:val="24"/>
        </w:rPr>
      </w:pPr>
      <w:r>
        <w:rPr>
          <w:rFonts w:hint="eastAsia" w:ascii="仿宋" w:hAnsi="仿宋"/>
          <w:i/>
          <w:iCs/>
          <w:sz w:val="24"/>
        </w:rPr>
        <w:t>本核证报告是否覆盖核证范围内所要求的全部内容；</w:t>
      </w:r>
    </w:p>
    <w:p w14:paraId="229762C9">
      <w:pPr>
        <w:spacing w:line="360" w:lineRule="auto"/>
        <w:ind w:firstLine="480" w:firstLineChars="200"/>
        <w:rPr>
          <w:rFonts w:ascii="仿宋" w:hAnsi="仿宋"/>
          <w:i/>
          <w:iCs/>
          <w:sz w:val="24"/>
        </w:rPr>
      </w:pPr>
      <w:r>
        <w:rPr>
          <w:rFonts w:hint="eastAsia" w:ascii="仿宋" w:hAnsi="仿宋"/>
          <w:i/>
          <w:iCs/>
          <w:sz w:val="24"/>
        </w:rPr>
        <w:t>根据《温室气体自愿减排交易管理暂行办法》，本项目类别为采用北京市生态环境局发布的方法学开发的项目</w:t>
      </w:r>
      <w:r>
        <w:rPr>
          <w:rFonts w:ascii="仿宋" w:hAnsi="仿宋"/>
          <w:i/>
          <w:iCs/>
          <w:sz w:val="24"/>
        </w:rPr>
        <w:t>;</w:t>
      </w:r>
    </w:p>
    <w:p w14:paraId="0B4489CF">
      <w:pPr>
        <w:spacing w:line="360" w:lineRule="auto"/>
        <w:ind w:firstLine="480" w:firstLineChars="200"/>
        <w:rPr>
          <w:rFonts w:ascii="仿宋" w:hAnsi="仿宋"/>
          <w:i/>
          <w:iCs/>
          <w:sz w:val="24"/>
        </w:rPr>
      </w:pPr>
      <w:r>
        <w:rPr>
          <w:rFonts w:hint="eastAsia" w:ascii="仿宋" w:hAnsi="仿宋"/>
          <w:i/>
          <w:iCs/>
          <w:sz w:val="24"/>
        </w:rPr>
        <w:t>本项目于</w:t>
      </w:r>
      <w:r>
        <w:rPr>
          <w:i/>
          <w:iCs/>
          <w:sz w:val="24"/>
        </w:rPr>
        <w:t>x</w:t>
      </w:r>
      <w:r>
        <w:rPr>
          <w:rFonts w:hint="eastAsia" w:ascii="仿宋" w:hAnsi="仿宋"/>
          <w:i/>
          <w:iCs/>
          <w:sz w:val="24"/>
        </w:rPr>
        <w:t>年</w:t>
      </w:r>
      <w:r>
        <w:rPr>
          <w:i/>
          <w:iCs/>
          <w:sz w:val="24"/>
        </w:rPr>
        <w:t>x</w:t>
      </w:r>
      <w:r>
        <w:rPr>
          <w:rFonts w:hint="eastAsia" w:ascii="仿宋" w:hAnsi="仿宋"/>
          <w:i/>
          <w:iCs/>
          <w:sz w:val="24"/>
        </w:rPr>
        <w:t>月</w:t>
      </w:r>
      <w:r>
        <w:rPr>
          <w:i/>
          <w:iCs/>
          <w:sz w:val="24"/>
        </w:rPr>
        <w:t>x</w:t>
      </w:r>
      <w:r>
        <w:rPr>
          <w:rFonts w:hint="eastAsia" w:ascii="仿宋" w:hAnsi="仿宋"/>
          <w:i/>
          <w:iCs/>
          <w:sz w:val="24"/>
        </w:rPr>
        <w:t>日在北京市生态环境局审核登记；</w:t>
      </w:r>
    </w:p>
    <w:p w14:paraId="66E8BDDC">
      <w:pPr>
        <w:spacing w:line="360" w:lineRule="auto"/>
        <w:ind w:firstLine="480" w:firstLineChars="200"/>
        <w:rPr>
          <w:rFonts w:ascii="仿宋" w:hAnsi="仿宋"/>
          <w:i/>
          <w:iCs/>
          <w:sz w:val="24"/>
        </w:rPr>
      </w:pPr>
      <w:r>
        <w:rPr>
          <w:rFonts w:hint="eastAsia" w:ascii="仿宋" w:hAnsi="仿宋"/>
          <w:i/>
          <w:iCs/>
          <w:sz w:val="24"/>
        </w:rPr>
        <w:t>项目监测期为（）至（），监测期内经核证的减排量为（）吨二氧化碳当量。</w:t>
      </w:r>
    </w:p>
    <w:p w14:paraId="07C81AFC">
      <w:pPr>
        <w:spacing w:line="360" w:lineRule="auto"/>
        <w:ind w:firstLine="482" w:firstLineChars="200"/>
        <w:rPr>
          <w:rFonts w:ascii="仿宋" w:hAnsi="仿宋"/>
          <w:b/>
          <w:bCs/>
          <w:sz w:val="36"/>
          <w:szCs w:val="28"/>
        </w:rPr>
      </w:pPr>
      <w:r>
        <w:rPr>
          <w:rFonts w:hint="eastAsia" w:ascii="仿宋" w:hAnsi="仿宋"/>
          <w:b/>
          <w:bCs/>
          <w:sz w:val="24"/>
          <w:szCs w:val="28"/>
        </w:rPr>
        <w:t>附</w:t>
      </w:r>
      <w:r>
        <w:rPr>
          <w:b/>
          <w:bCs/>
          <w:sz w:val="24"/>
          <w:szCs w:val="28"/>
        </w:rPr>
        <w:t>3</w:t>
      </w:r>
      <w:r>
        <w:rPr>
          <w:rFonts w:ascii="仿宋" w:hAnsi="仿宋"/>
          <w:b/>
          <w:bCs/>
          <w:sz w:val="24"/>
          <w:szCs w:val="28"/>
        </w:rPr>
        <w:t>-</w:t>
      </w:r>
      <w:r>
        <w:rPr>
          <w:b/>
          <w:bCs/>
          <w:sz w:val="24"/>
          <w:szCs w:val="28"/>
        </w:rPr>
        <w:t>A</w:t>
      </w:r>
      <w:r>
        <w:rPr>
          <w:rFonts w:hint="eastAsia" w:ascii="仿宋" w:hAnsi="仿宋"/>
          <w:b/>
          <w:bCs/>
          <w:sz w:val="24"/>
          <w:szCs w:val="28"/>
        </w:rPr>
        <w:t>：核证清单</w:t>
      </w:r>
    </w:p>
    <w:p w14:paraId="61ADC1D0">
      <w:pPr>
        <w:spacing w:line="360" w:lineRule="auto"/>
        <w:ind w:firstLine="482" w:firstLineChars="200"/>
        <w:rPr>
          <w:rFonts w:ascii="仿宋" w:hAnsi="仿宋"/>
          <w:b/>
          <w:bCs/>
          <w:sz w:val="24"/>
          <w:szCs w:val="28"/>
        </w:rPr>
      </w:pPr>
      <w:r>
        <w:rPr>
          <w:rFonts w:hint="eastAsia" w:ascii="仿宋" w:hAnsi="仿宋"/>
          <w:b/>
          <w:bCs/>
          <w:sz w:val="24"/>
          <w:szCs w:val="28"/>
        </w:rPr>
        <w:t>附</w:t>
      </w:r>
      <w:r>
        <w:rPr>
          <w:b/>
          <w:bCs/>
          <w:sz w:val="24"/>
          <w:szCs w:val="28"/>
        </w:rPr>
        <w:t>3</w:t>
      </w:r>
      <w:r>
        <w:rPr>
          <w:rFonts w:ascii="仿宋" w:hAnsi="仿宋"/>
          <w:b/>
          <w:bCs/>
          <w:sz w:val="24"/>
          <w:szCs w:val="28"/>
        </w:rPr>
        <w:t>-</w:t>
      </w:r>
      <w:r>
        <w:rPr>
          <w:b/>
          <w:bCs/>
          <w:sz w:val="24"/>
          <w:szCs w:val="28"/>
        </w:rPr>
        <w:t>B</w:t>
      </w:r>
      <w:r>
        <w:rPr>
          <w:rFonts w:hint="eastAsia" w:ascii="仿宋" w:hAnsi="仿宋"/>
          <w:b/>
          <w:bCs/>
          <w:sz w:val="24"/>
          <w:szCs w:val="28"/>
        </w:rPr>
        <w:t>：审核项目变更评审清单（适用时）</w:t>
      </w:r>
    </w:p>
    <w:p w14:paraId="5F423DED">
      <w:pPr>
        <w:spacing w:line="360" w:lineRule="auto"/>
        <w:ind w:firstLine="482" w:firstLineChars="200"/>
        <w:rPr>
          <w:rFonts w:ascii="仿宋" w:hAnsi="仿宋"/>
          <w:b/>
          <w:bCs/>
          <w:sz w:val="24"/>
          <w:szCs w:val="28"/>
        </w:rPr>
      </w:pPr>
      <w:r>
        <w:rPr>
          <w:rFonts w:hint="eastAsia" w:ascii="仿宋" w:hAnsi="仿宋"/>
          <w:b/>
          <w:bCs/>
          <w:sz w:val="24"/>
          <w:szCs w:val="28"/>
        </w:rPr>
        <w:t>附</w:t>
      </w:r>
      <w:r>
        <w:rPr>
          <w:b/>
          <w:bCs/>
          <w:sz w:val="24"/>
          <w:szCs w:val="28"/>
        </w:rPr>
        <w:t>3</w:t>
      </w:r>
      <w:r>
        <w:rPr>
          <w:rFonts w:ascii="仿宋" w:hAnsi="仿宋"/>
          <w:b/>
          <w:bCs/>
          <w:sz w:val="24"/>
          <w:szCs w:val="28"/>
        </w:rPr>
        <w:t>-</w:t>
      </w:r>
      <w:r>
        <w:rPr>
          <w:b/>
          <w:bCs/>
          <w:sz w:val="24"/>
          <w:szCs w:val="28"/>
        </w:rPr>
        <w:t>C</w:t>
      </w:r>
      <w:r>
        <w:rPr>
          <w:rFonts w:hint="eastAsia" w:ascii="仿宋" w:hAnsi="仿宋"/>
          <w:b/>
          <w:bCs/>
          <w:sz w:val="24"/>
          <w:szCs w:val="28"/>
        </w:rPr>
        <w:t>：不符合、澄清要求及进一步行动要求清单</w:t>
      </w:r>
    </w:p>
    <w:p w14:paraId="5C6F1D56">
      <w:pPr>
        <w:spacing w:line="360" w:lineRule="auto"/>
        <w:ind w:firstLine="482" w:firstLineChars="200"/>
        <w:rPr>
          <w:rFonts w:ascii="仿宋" w:hAnsi="仿宋"/>
          <w:b/>
          <w:bCs/>
          <w:sz w:val="24"/>
          <w:szCs w:val="28"/>
        </w:rPr>
      </w:pPr>
      <w:r>
        <w:rPr>
          <w:rFonts w:hint="eastAsia" w:ascii="仿宋" w:hAnsi="仿宋"/>
          <w:b/>
          <w:bCs/>
          <w:sz w:val="24"/>
          <w:szCs w:val="28"/>
        </w:rPr>
        <w:t>附</w:t>
      </w:r>
      <w:r>
        <w:rPr>
          <w:b/>
          <w:bCs/>
          <w:sz w:val="24"/>
          <w:szCs w:val="28"/>
        </w:rPr>
        <w:t>3</w:t>
      </w:r>
      <w:r>
        <w:rPr>
          <w:rFonts w:ascii="仿宋" w:hAnsi="仿宋"/>
          <w:b/>
          <w:bCs/>
          <w:sz w:val="24"/>
          <w:szCs w:val="28"/>
        </w:rPr>
        <w:t>-</w:t>
      </w:r>
      <w:r>
        <w:rPr>
          <w:b/>
          <w:bCs/>
          <w:sz w:val="24"/>
          <w:szCs w:val="28"/>
        </w:rPr>
        <w:t>D</w:t>
      </w:r>
      <w:r>
        <w:rPr>
          <w:rFonts w:hint="eastAsia" w:ascii="仿宋" w:hAnsi="仿宋"/>
          <w:b/>
          <w:bCs/>
          <w:sz w:val="24"/>
          <w:szCs w:val="28"/>
        </w:rPr>
        <w:t>：资料清单</w:t>
      </w:r>
    </w:p>
    <w:p w14:paraId="3A4F144C">
      <w:pPr>
        <w:widowControl/>
        <w:spacing w:line="360" w:lineRule="auto"/>
        <w:jc w:val="left"/>
        <w:rPr>
          <w:rFonts w:ascii="仿宋" w:hAnsi="仿宋"/>
          <w:kern w:val="0"/>
          <w:szCs w:val="28"/>
        </w:rPr>
        <w:sectPr>
          <w:footerReference r:id="rId5" w:type="default"/>
          <w:pgSz w:w="11907" w:h="16840"/>
          <w:pgMar w:top="2098" w:right="1474" w:bottom="1984" w:left="1587" w:header="708" w:footer="1587" w:gutter="0"/>
          <w:cols w:space="0" w:num="1"/>
        </w:sectPr>
      </w:pPr>
    </w:p>
    <w:p w14:paraId="76B38BE6">
      <w:pPr>
        <w:widowControl/>
        <w:spacing w:line="360" w:lineRule="auto"/>
        <w:outlineLvl w:val="2"/>
        <w:rPr>
          <w:rFonts w:ascii="宋体" w:hAnsi="宋体"/>
          <w:b/>
          <w:bCs/>
          <w:kern w:val="0"/>
          <w:sz w:val="28"/>
          <w:szCs w:val="28"/>
          <w:lang w:val="en-GB"/>
        </w:rPr>
      </w:pPr>
      <w:bookmarkStart w:id="148" w:name="_Toc42448412"/>
      <w:r>
        <w:rPr>
          <w:rFonts w:hint="eastAsia" w:ascii="宋体" w:hAnsi="宋体"/>
          <w:b/>
          <w:bCs/>
          <w:kern w:val="0"/>
          <w:sz w:val="28"/>
          <w:szCs w:val="28"/>
          <w:lang w:val="en-GB"/>
        </w:rPr>
        <w:t>附件</w:t>
      </w:r>
      <w:r>
        <w:rPr>
          <w:b/>
          <w:bCs/>
          <w:kern w:val="0"/>
          <w:sz w:val="28"/>
          <w:szCs w:val="28"/>
          <w:lang w:val="en-GB"/>
        </w:rPr>
        <w:t>5</w:t>
      </w:r>
      <w:r>
        <w:rPr>
          <w:rFonts w:ascii="宋体" w:hAnsi="宋体"/>
          <w:b/>
          <w:bCs/>
          <w:kern w:val="0"/>
          <w:sz w:val="28"/>
          <w:szCs w:val="28"/>
          <w:lang w:val="en-GB"/>
        </w:rPr>
        <w:t>-</w:t>
      </w:r>
      <w:r>
        <w:rPr>
          <w:b/>
          <w:bCs/>
          <w:kern w:val="0"/>
          <w:sz w:val="28"/>
          <w:szCs w:val="28"/>
          <w:lang w:val="en-GB"/>
        </w:rPr>
        <w:t>A</w:t>
      </w:r>
      <w:r>
        <w:rPr>
          <w:rFonts w:hint="eastAsia" w:ascii="宋体" w:hAnsi="宋体"/>
          <w:b/>
          <w:bCs/>
          <w:kern w:val="0"/>
          <w:sz w:val="28"/>
          <w:szCs w:val="28"/>
          <w:lang w:val="en-GB"/>
        </w:rPr>
        <w:t>：核证清单</w:t>
      </w:r>
      <w:bookmarkEnd w:id="148"/>
    </w:p>
    <w:tbl>
      <w:tblPr>
        <w:tblStyle w:val="32"/>
        <w:tblW w:w="14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9"/>
        <w:gridCol w:w="885"/>
        <w:gridCol w:w="885"/>
      </w:tblGrid>
      <w:tr w14:paraId="5E21F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blHeade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64DBDCAC">
            <w:pPr>
              <w:spacing w:before="60" w:after="60" w:line="320" w:lineRule="exact"/>
              <w:jc w:val="center"/>
              <w:rPr>
                <w:rFonts w:ascii="仿宋" w:hAnsi="仿宋" w:eastAsia="仿宋"/>
                <w:b/>
                <w:bCs/>
                <w:kern w:val="0"/>
                <w:sz w:val="24"/>
                <w:szCs w:val="22"/>
              </w:rPr>
            </w:pPr>
            <w:r>
              <w:rPr>
                <w:rFonts w:hint="eastAsia" w:ascii="仿宋" w:hAnsi="仿宋"/>
                <w:b/>
                <w:bCs/>
                <w:kern w:val="0"/>
                <w:sz w:val="24"/>
                <w:szCs w:val="24"/>
              </w:rPr>
              <w:t>核证要求</w:t>
            </w:r>
          </w:p>
        </w:tc>
        <w:tc>
          <w:tcPr>
            <w:tcW w:w="885" w:type="dxa"/>
            <w:tcBorders>
              <w:top w:val="single" w:color="000000" w:sz="4" w:space="0"/>
              <w:left w:val="single" w:color="000000" w:sz="4" w:space="0"/>
              <w:bottom w:val="single" w:color="000000" w:sz="4" w:space="0"/>
              <w:right w:val="single" w:color="000000" w:sz="4" w:space="0"/>
            </w:tcBorders>
            <w:vAlign w:val="center"/>
          </w:tcPr>
          <w:p w14:paraId="2EBB95A8">
            <w:pPr>
              <w:spacing w:before="60" w:after="60" w:line="320" w:lineRule="exact"/>
              <w:jc w:val="center"/>
              <w:rPr>
                <w:rFonts w:ascii="仿宋" w:hAnsi="仿宋" w:eastAsia="仿宋"/>
                <w:b/>
                <w:bCs/>
                <w:kern w:val="0"/>
                <w:sz w:val="24"/>
                <w:szCs w:val="22"/>
              </w:rPr>
            </w:pPr>
            <w:r>
              <w:rPr>
                <w:rFonts w:hint="eastAsia" w:ascii="仿宋" w:hAnsi="仿宋"/>
                <w:b/>
                <w:bCs/>
                <w:kern w:val="0"/>
                <w:sz w:val="24"/>
                <w:szCs w:val="24"/>
              </w:rPr>
              <w:t>核证发现</w:t>
            </w:r>
          </w:p>
        </w:tc>
        <w:tc>
          <w:tcPr>
            <w:tcW w:w="885" w:type="dxa"/>
            <w:tcBorders>
              <w:top w:val="single" w:color="000000" w:sz="4" w:space="0"/>
              <w:left w:val="single" w:color="000000" w:sz="4" w:space="0"/>
              <w:bottom w:val="single" w:color="000000" w:sz="4" w:space="0"/>
              <w:right w:val="single" w:color="000000" w:sz="4" w:space="0"/>
            </w:tcBorders>
            <w:vAlign w:val="center"/>
          </w:tcPr>
          <w:p w14:paraId="5FB75F1C">
            <w:pPr>
              <w:spacing w:before="60" w:after="60" w:line="320" w:lineRule="exact"/>
              <w:jc w:val="center"/>
              <w:rPr>
                <w:rFonts w:ascii="仿宋" w:hAnsi="仿宋" w:eastAsia="仿宋"/>
                <w:b/>
                <w:bCs/>
                <w:kern w:val="0"/>
                <w:sz w:val="24"/>
                <w:szCs w:val="22"/>
              </w:rPr>
            </w:pPr>
            <w:r>
              <w:rPr>
                <w:rFonts w:hint="eastAsia" w:ascii="仿宋" w:hAnsi="仿宋"/>
                <w:b/>
                <w:bCs/>
                <w:kern w:val="0"/>
                <w:sz w:val="24"/>
                <w:szCs w:val="24"/>
              </w:rPr>
              <w:t>核证结论</w:t>
            </w:r>
          </w:p>
        </w:tc>
      </w:tr>
      <w:tr w14:paraId="6B13C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7D308242">
            <w:pPr>
              <w:spacing w:before="60" w:after="60" w:line="320" w:lineRule="exact"/>
              <w:rPr>
                <w:rFonts w:ascii="仿宋" w:hAnsi="仿宋" w:eastAsia="仿宋"/>
                <w:b/>
                <w:bCs/>
                <w:kern w:val="0"/>
                <w:sz w:val="24"/>
                <w:szCs w:val="22"/>
              </w:rPr>
            </w:pPr>
            <w:r>
              <w:rPr>
                <w:rFonts w:hint="eastAsia"/>
                <w:b/>
                <w:bCs/>
                <w:kern w:val="0"/>
                <w:sz w:val="24"/>
                <w:szCs w:val="24"/>
              </w:rPr>
              <w:t>1</w:t>
            </w:r>
            <w:r>
              <w:rPr>
                <w:rFonts w:hint="eastAsia" w:ascii="仿宋" w:hAnsi="仿宋"/>
                <w:b/>
                <w:bCs/>
                <w:kern w:val="0"/>
                <w:sz w:val="24"/>
                <w:szCs w:val="24"/>
              </w:rPr>
              <w:t>.项目减排量的唯一性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4F1F1D18">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46B459AF">
            <w:pPr>
              <w:spacing w:before="60" w:after="60" w:line="320" w:lineRule="exact"/>
              <w:jc w:val="center"/>
              <w:rPr>
                <w:rFonts w:ascii="仿宋" w:hAnsi="仿宋" w:eastAsia="仿宋"/>
                <w:kern w:val="0"/>
                <w:sz w:val="24"/>
                <w:szCs w:val="22"/>
              </w:rPr>
            </w:pPr>
          </w:p>
        </w:tc>
      </w:tr>
      <w:tr w14:paraId="6D886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05E597F0">
            <w:pPr>
              <w:numPr>
                <w:ilvl w:val="1"/>
                <w:numId w:val="22"/>
              </w:numPr>
              <w:spacing w:before="60" w:after="60" w:line="320" w:lineRule="exact"/>
              <w:ind w:firstLine="0"/>
              <w:rPr>
                <w:rFonts w:ascii="仿宋" w:hAnsi="仿宋" w:eastAsia="仿宋"/>
                <w:kern w:val="0"/>
                <w:sz w:val="24"/>
                <w:szCs w:val="20"/>
              </w:rPr>
            </w:pPr>
            <w:r>
              <w:rPr>
                <w:rFonts w:hint="eastAsia" w:ascii="仿宋" w:hAnsi="仿宋" w:eastAsia="仿宋"/>
                <w:kern w:val="0"/>
                <w:sz w:val="24"/>
                <w:szCs w:val="20"/>
              </w:rPr>
              <w:t>核证委托方是否声明所核证的减排量没有在其他任何国际国内减排机制下获得签发</w:t>
            </w:r>
          </w:p>
        </w:tc>
        <w:tc>
          <w:tcPr>
            <w:tcW w:w="885" w:type="dxa"/>
            <w:tcBorders>
              <w:top w:val="single" w:color="000000" w:sz="4" w:space="0"/>
              <w:left w:val="single" w:color="000000" w:sz="4" w:space="0"/>
              <w:bottom w:val="single" w:color="000000" w:sz="4" w:space="0"/>
              <w:right w:val="single" w:color="000000" w:sz="4" w:space="0"/>
            </w:tcBorders>
            <w:vAlign w:val="center"/>
          </w:tcPr>
          <w:p w14:paraId="4399B6CC">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BCEDFBA">
            <w:pPr>
              <w:spacing w:before="60" w:after="60" w:line="320" w:lineRule="exact"/>
              <w:jc w:val="center"/>
              <w:rPr>
                <w:rFonts w:ascii="仿宋" w:hAnsi="仿宋" w:eastAsia="仿宋"/>
                <w:kern w:val="0"/>
                <w:sz w:val="24"/>
                <w:szCs w:val="22"/>
              </w:rPr>
            </w:pPr>
          </w:p>
        </w:tc>
      </w:tr>
      <w:tr w14:paraId="7741A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2812C270">
            <w:pPr>
              <w:numPr>
                <w:ilvl w:val="1"/>
                <w:numId w:val="22"/>
              </w:numPr>
              <w:spacing w:before="60" w:after="60" w:line="320" w:lineRule="exact"/>
              <w:ind w:firstLine="0"/>
              <w:rPr>
                <w:rFonts w:ascii="仿宋" w:hAnsi="仿宋" w:eastAsia="仿宋"/>
                <w:kern w:val="0"/>
                <w:sz w:val="24"/>
                <w:szCs w:val="20"/>
              </w:rPr>
            </w:pPr>
            <w:r>
              <w:rPr>
                <w:rFonts w:hint="eastAsia" w:ascii="仿宋" w:hAnsi="仿宋" w:eastAsia="仿宋"/>
                <w:kern w:val="0"/>
                <w:sz w:val="24"/>
                <w:szCs w:val="20"/>
              </w:rPr>
              <w:t>核证机构是如何审查确认减排量的唯一性的</w:t>
            </w:r>
          </w:p>
        </w:tc>
        <w:tc>
          <w:tcPr>
            <w:tcW w:w="885" w:type="dxa"/>
            <w:tcBorders>
              <w:top w:val="single" w:color="000000" w:sz="4" w:space="0"/>
              <w:left w:val="single" w:color="000000" w:sz="4" w:space="0"/>
              <w:bottom w:val="single" w:color="000000" w:sz="4" w:space="0"/>
              <w:right w:val="single" w:color="000000" w:sz="4" w:space="0"/>
            </w:tcBorders>
            <w:vAlign w:val="center"/>
          </w:tcPr>
          <w:p w14:paraId="4E37E8CE">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455D62D">
            <w:pPr>
              <w:spacing w:before="60" w:after="60" w:line="320" w:lineRule="exact"/>
              <w:jc w:val="center"/>
              <w:rPr>
                <w:rFonts w:ascii="仿宋" w:hAnsi="仿宋" w:eastAsia="仿宋"/>
                <w:kern w:val="0"/>
                <w:sz w:val="24"/>
                <w:szCs w:val="22"/>
              </w:rPr>
            </w:pPr>
          </w:p>
        </w:tc>
      </w:tr>
      <w:tr w14:paraId="11B9B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7022A1F0">
            <w:pPr>
              <w:spacing w:before="60" w:after="60" w:line="320" w:lineRule="exact"/>
              <w:rPr>
                <w:rFonts w:ascii="仿宋" w:hAnsi="仿宋" w:eastAsia="仿宋"/>
                <w:b/>
                <w:bCs/>
                <w:kern w:val="0"/>
                <w:sz w:val="24"/>
                <w:szCs w:val="22"/>
              </w:rPr>
            </w:pPr>
            <w:r>
              <w:rPr>
                <w:rFonts w:hint="eastAsia"/>
                <w:b/>
                <w:bCs/>
                <w:kern w:val="0"/>
                <w:sz w:val="24"/>
                <w:szCs w:val="24"/>
              </w:rPr>
              <w:t>2</w:t>
            </w:r>
            <w:r>
              <w:rPr>
                <w:rFonts w:hint="eastAsia" w:ascii="仿宋" w:hAnsi="仿宋"/>
                <w:b/>
                <w:bCs/>
                <w:kern w:val="0"/>
                <w:sz w:val="24"/>
                <w:szCs w:val="24"/>
              </w:rPr>
              <w:t>．项目实施与项目设计文件的符合性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37C2B621">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5F55BDEF">
            <w:pPr>
              <w:spacing w:before="60" w:after="60" w:line="320" w:lineRule="exact"/>
              <w:jc w:val="center"/>
              <w:rPr>
                <w:rFonts w:ascii="仿宋" w:hAnsi="仿宋" w:eastAsia="仿宋"/>
                <w:kern w:val="0"/>
                <w:sz w:val="24"/>
                <w:szCs w:val="22"/>
              </w:rPr>
            </w:pPr>
          </w:p>
        </w:tc>
      </w:tr>
      <w:tr w14:paraId="5B174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06A6BD09">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1</w:t>
            </w:r>
            <w:r>
              <w:rPr>
                <w:rFonts w:hint="eastAsia" w:ascii="仿宋" w:hAnsi="仿宋"/>
                <w:kern w:val="0"/>
                <w:sz w:val="24"/>
                <w:szCs w:val="24"/>
              </w:rPr>
              <w:t>.审核的减排项目是否按照项目的设计文件实施？</w:t>
            </w:r>
          </w:p>
        </w:tc>
        <w:tc>
          <w:tcPr>
            <w:tcW w:w="885" w:type="dxa"/>
            <w:tcBorders>
              <w:top w:val="single" w:color="000000" w:sz="4" w:space="0"/>
              <w:left w:val="single" w:color="000000" w:sz="4" w:space="0"/>
              <w:bottom w:val="single" w:color="000000" w:sz="4" w:space="0"/>
              <w:right w:val="single" w:color="000000" w:sz="4" w:space="0"/>
            </w:tcBorders>
            <w:vAlign w:val="center"/>
          </w:tcPr>
          <w:p w14:paraId="54D67E06">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98C0105">
            <w:pPr>
              <w:spacing w:before="60" w:after="60" w:line="320" w:lineRule="exact"/>
              <w:jc w:val="center"/>
              <w:rPr>
                <w:rFonts w:ascii="仿宋" w:hAnsi="仿宋" w:eastAsia="仿宋"/>
                <w:kern w:val="0"/>
                <w:sz w:val="24"/>
                <w:szCs w:val="22"/>
              </w:rPr>
            </w:pPr>
          </w:p>
        </w:tc>
      </w:tr>
      <w:tr w14:paraId="0AB22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0E2B63E6">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2</w:t>
            </w:r>
            <w:r>
              <w:rPr>
                <w:rFonts w:hint="eastAsia" w:ascii="仿宋" w:hAnsi="仿宋"/>
                <w:kern w:val="0"/>
                <w:sz w:val="24"/>
                <w:szCs w:val="24"/>
              </w:rPr>
              <w:t>.所有的物理设施是否按照审核的项目设计文件安装？</w:t>
            </w:r>
          </w:p>
        </w:tc>
        <w:tc>
          <w:tcPr>
            <w:tcW w:w="885" w:type="dxa"/>
            <w:tcBorders>
              <w:top w:val="single" w:color="000000" w:sz="4" w:space="0"/>
              <w:left w:val="single" w:color="000000" w:sz="4" w:space="0"/>
              <w:bottom w:val="single" w:color="000000" w:sz="4" w:space="0"/>
              <w:right w:val="single" w:color="000000" w:sz="4" w:space="0"/>
            </w:tcBorders>
            <w:vAlign w:val="center"/>
          </w:tcPr>
          <w:p w14:paraId="17E7164A">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72CCF69">
            <w:pPr>
              <w:spacing w:before="60" w:after="60" w:line="320" w:lineRule="exact"/>
              <w:jc w:val="center"/>
              <w:rPr>
                <w:rFonts w:ascii="仿宋" w:hAnsi="仿宋" w:eastAsia="仿宋"/>
                <w:kern w:val="0"/>
                <w:sz w:val="24"/>
                <w:szCs w:val="22"/>
              </w:rPr>
            </w:pPr>
          </w:p>
        </w:tc>
      </w:tr>
      <w:tr w14:paraId="5AA2F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3A2BCF78">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3</w:t>
            </w:r>
            <w:r>
              <w:rPr>
                <w:rFonts w:hint="eastAsia" w:ascii="仿宋" w:hAnsi="仿宋"/>
                <w:kern w:val="0"/>
                <w:sz w:val="24"/>
                <w:szCs w:val="24"/>
              </w:rPr>
              <w:t>.项目实施中是否出现偏离或变更？如是，偏离或变更是否符合方法学的要求？</w:t>
            </w:r>
          </w:p>
        </w:tc>
        <w:tc>
          <w:tcPr>
            <w:tcW w:w="885" w:type="dxa"/>
            <w:tcBorders>
              <w:top w:val="single" w:color="000000" w:sz="4" w:space="0"/>
              <w:left w:val="single" w:color="000000" w:sz="4" w:space="0"/>
              <w:bottom w:val="single" w:color="000000" w:sz="4" w:space="0"/>
              <w:right w:val="single" w:color="000000" w:sz="4" w:space="0"/>
            </w:tcBorders>
            <w:vAlign w:val="center"/>
          </w:tcPr>
          <w:p w14:paraId="22DAB17A">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19BC443">
            <w:pPr>
              <w:spacing w:before="60" w:after="60" w:line="320" w:lineRule="exact"/>
              <w:jc w:val="center"/>
              <w:rPr>
                <w:rFonts w:ascii="仿宋" w:hAnsi="仿宋" w:eastAsia="仿宋"/>
                <w:kern w:val="0"/>
                <w:sz w:val="24"/>
                <w:szCs w:val="22"/>
              </w:rPr>
            </w:pPr>
          </w:p>
        </w:tc>
      </w:tr>
      <w:tr w14:paraId="0760D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75822001">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4</w:t>
            </w:r>
            <w:r>
              <w:rPr>
                <w:rFonts w:hint="eastAsia" w:ascii="仿宋" w:hAnsi="仿宋"/>
                <w:kern w:val="0"/>
                <w:sz w:val="24"/>
                <w:szCs w:val="24"/>
              </w:rPr>
              <w:t>.项目是否具有多个现场？如是，监测报告是否描述了每一个现场的实施状态及其开始运行日期？</w:t>
            </w:r>
          </w:p>
        </w:tc>
        <w:tc>
          <w:tcPr>
            <w:tcW w:w="885" w:type="dxa"/>
            <w:tcBorders>
              <w:top w:val="single" w:color="000000" w:sz="4" w:space="0"/>
              <w:left w:val="single" w:color="000000" w:sz="4" w:space="0"/>
              <w:bottom w:val="single" w:color="000000" w:sz="4" w:space="0"/>
              <w:right w:val="single" w:color="000000" w:sz="4" w:space="0"/>
            </w:tcBorders>
            <w:vAlign w:val="center"/>
          </w:tcPr>
          <w:p w14:paraId="1ED69B13">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70A8F37">
            <w:pPr>
              <w:spacing w:before="60" w:after="60" w:line="320" w:lineRule="exact"/>
              <w:jc w:val="center"/>
              <w:rPr>
                <w:rFonts w:ascii="仿宋" w:hAnsi="仿宋" w:eastAsia="仿宋"/>
                <w:kern w:val="0"/>
                <w:sz w:val="24"/>
                <w:szCs w:val="22"/>
              </w:rPr>
            </w:pPr>
          </w:p>
        </w:tc>
      </w:tr>
      <w:tr w14:paraId="166CF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1848D3FF">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5</w:t>
            </w:r>
            <w:r>
              <w:rPr>
                <w:rFonts w:hint="eastAsia" w:ascii="仿宋" w:hAnsi="仿宋"/>
                <w:kern w:val="0"/>
                <w:sz w:val="24"/>
                <w:szCs w:val="24"/>
              </w:rPr>
              <w:t>.项目是否属于阶段性实施的项目？</w:t>
            </w:r>
            <w:r>
              <w:rPr>
                <w:rFonts w:hint="eastAsia"/>
                <w:kern w:val="0"/>
                <w:sz w:val="24"/>
                <w:szCs w:val="24"/>
              </w:rPr>
              <w:t>MR</w:t>
            </w:r>
            <w:r>
              <w:rPr>
                <w:rFonts w:hint="eastAsia" w:ascii="仿宋" w:hAnsi="仿宋"/>
                <w:kern w:val="0"/>
                <w:sz w:val="24"/>
                <w:szCs w:val="24"/>
              </w:rPr>
              <w:t>是否描述了项目实施的进度？</w:t>
            </w:r>
          </w:p>
        </w:tc>
        <w:tc>
          <w:tcPr>
            <w:tcW w:w="885" w:type="dxa"/>
            <w:tcBorders>
              <w:top w:val="single" w:color="000000" w:sz="4" w:space="0"/>
              <w:left w:val="single" w:color="000000" w:sz="4" w:space="0"/>
              <w:bottom w:val="single" w:color="000000" w:sz="4" w:space="0"/>
              <w:right w:val="single" w:color="000000" w:sz="4" w:space="0"/>
            </w:tcBorders>
            <w:vAlign w:val="center"/>
          </w:tcPr>
          <w:p w14:paraId="2DA53F5B">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D43D229">
            <w:pPr>
              <w:spacing w:before="60" w:after="60" w:line="320" w:lineRule="exact"/>
              <w:jc w:val="center"/>
              <w:rPr>
                <w:rFonts w:ascii="仿宋" w:hAnsi="仿宋" w:eastAsia="仿宋"/>
                <w:kern w:val="0"/>
                <w:sz w:val="24"/>
                <w:szCs w:val="22"/>
              </w:rPr>
            </w:pPr>
          </w:p>
        </w:tc>
      </w:tr>
      <w:tr w14:paraId="3BC5C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00956580">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6</w:t>
            </w:r>
            <w:r>
              <w:rPr>
                <w:rFonts w:hint="eastAsia" w:ascii="仿宋" w:hAnsi="仿宋"/>
                <w:kern w:val="0"/>
                <w:sz w:val="24"/>
                <w:szCs w:val="24"/>
              </w:rPr>
              <w:t>. 阶段性的实施是否出现延误，原因是什么？预估的开始运行日期？</w:t>
            </w:r>
          </w:p>
        </w:tc>
        <w:tc>
          <w:tcPr>
            <w:tcW w:w="885" w:type="dxa"/>
            <w:tcBorders>
              <w:top w:val="single" w:color="000000" w:sz="4" w:space="0"/>
              <w:left w:val="single" w:color="000000" w:sz="4" w:space="0"/>
              <w:bottom w:val="single" w:color="000000" w:sz="4" w:space="0"/>
              <w:right w:val="single" w:color="000000" w:sz="4" w:space="0"/>
            </w:tcBorders>
            <w:vAlign w:val="center"/>
          </w:tcPr>
          <w:p w14:paraId="1DE1CF2E">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2697111">
            <w:pPr>
              <w:spacing w:before="60" w:after="60" w:line="320" w:lineRule="exact"/>
              <w:jc w:val="center"/>
              <w:rPr>
                <w:rFonts w:ascii="仿宋" w:hAnsi="仿宋" w:eastAsia="仿宋"/>
                <w:kern w:val="0"/>
                <w:sz w:val="24"/>
                <w:szCs w:val="22"/>
              </w:rPr>
            </w:pPr>
          </w:p>
        </w:tc>
      </w:tr>
      <w:tr w14:paraId="1E7E3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3281C7A5">
            <w:pPr>
              <w:spacing w:before="60" w:after="60" w:line="320" w:lineRule="exact"/>
              <w:rPr>
                <w:rFonts w:ascii="仿宋" w:hAnsi="仿宋" w:eastAsia="仿宋"/>
                <w:b/>
                <w:bCs/>
                <w:kern w:val="0"/>
                <w:sz w:val="24"/>
                <w:szCs w:val="22"/>
              </w:rPr>
            </w:pPr>
            <w:r>
              <w:rPr>
                <w:rFonts w:hint="eastAsia"/>
                <w:b/>
                <w:bCs/>
                <w:kern w:val="0"/>
                <w:sz w:val="24"/>
                <w:szCs w:val="24"/>
              </w:rPr>
              <w:t>3</w:t>
            </w:r>
            <w:r>
              <w:rPr>
                <w:rFonts w:hint="eastAsia" w:ascii="仿宋" w:hAnsi="仿宋"/>
                <w:b/>
                <w:bCs/>
                <w:kern w:val="0"/>
                <w:sz w:val="24"/>
                <w:szCs w:val="24"/>
              </w:rPr>
              <w:t>.监测计划与方法学的符合性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525EC1CB">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7743F7E2">
            <w:pPr>
              <w:spacing w:before="60" w:after="60" w:line="320" w:lineRule="exact"/>
              <w:jc w:val="center"/>
              <w:rPr>
                <w:rFonts w:ascii="仿宋" w:hAnsi="仿宋" w:eastAsia="仿宋"/>
                <w:kern w:val="0"/>
                <w:sz w:val="24"/>
                <w:szCs w:val="22"/>
              </w:rPr>
            </w:pPr>
          </w:p>
        </w:tc>
      </w:tr>
      <w:tr w14:paraId="5B081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53AD52F0">
            <w:pPr>
              <w:spacing w:before="60" w:after="60" w:line="320" w:lineRule="exact"/>
              <w:rPr>
                <w:rFonts w:ascii="仿宋" w:hAnsi="仿宋" w:eastAsia="仿宋"/>
                <w:kern w:val="0"/>
                <w:sz w:val="24"/>
                <w:szCs w:val="22"/>
              </w:rPr>
            </w:pPr>
            <w:r>
              <w:rPr>
                <w:rFonts w:hint="eastAsia"/>
                <w:kern w:val="0"/>
                <w:sz w:val="24"/>
                <w:szCs w:val="24"/>
              </w:rPr>
              <w:t>3</w:t>
            </w:r>
            <w:r>
              <w:rPr>
                <w:rFonts w:hint="eastAsia" w:ascii="仿宋" w:hAnsi="仿宋"/>
                <w:kern w:val="0"/>
                <w:sz w:val="24"/>
                <w:szCs w:val="24"/>
              </w:rPr>
              <w:t>.</w:t>
            </w:r>
            <w:r>
              <w:rPr>
                <w:rFonts w:hint="eastAsia"/>
                <w:kern w:val="0"/>
                <w:sz w:val="24"/>
                <w:szCs w:val="24"/>
              </w:rPr>
              <w:t>1</w:t>
            </w:r>
            <w:r>
              <w:rPr>
                <w:rFonts w:hint="eastAsia" w:ascii="仿宋" w:hAnsi="仿宋"/>
                <w:kern w:val="0"/>
                <w:sz w:val="24"/>
                <w:szCs w:val="24"/>
              </w:rPr>
              <w:t>.审核的减排项目的监测计划是否符合所选择的方法学及其工具？</w:t>
            </w:r>
          </w:p>
        </w:tc>
        <w:tc>
          <w:tcPr>
            <w:tcW w:w="885" w:type="dxa"/>
            <w:tcBorders>
              <w:top w:val="single" w:color="000000" w:sz="4" w:space="0"/>
              <w:left w:val="single" w:color="000000" w:sz="4" w:space="0"/>
              <w:bottom w:val="single" w:color="000000" w:sz="4" w:space="0"/>
              <w:right w:val="single" w:color="000000" w:sz="4" w:space="0"/>
            </w:tcBorders>
            <w:vAlign w:val="center"/>
          </w:tcPr>
          <w:p w14:paraId="2353477D">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12D0371">
            <w:pPr>
              <w:spacing w:before="60" w:after="60" w:line="320" w:lineRule="exact"/>
              <w:jc w:val="center"/>
              <w:rPr>
                <w:rFonts w:ascii="仿宋" w:hAnsi="仿宋" w:eastAsia="仿宋"/>
                <w:kern w:val="0"/>
                <w:sz w:val="24"/>
                <w:szCs w:val="22"/>
              </w:rPr>
            </w:pPr>
          </w:p>
        </w:tc>
      </w:tr>
      <w:tr w14:paraId="53666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18EB1CD0">
            <w:pPr>
              <w:spacing w:before="60" w:after="60" w:line="320" w:lineRule="exact"/>
              <w:rPr>
                <w:rFonts w:ascii="仿宋" w:hAnsi="仿宋" w:eastAsia="仿宋"/>
                <w:kern w:val="0"/>
                <w:sz w:val="24"/>
                <w:szCs w:val="22"/>
              </w:rPr>
            </w:pPr>
            <w:r>
              <w:rPr>
                <w:rFonts w:hint="eastAsia"/>
                <w:kern w:val="0"/>
                <w:sz w:val="24"/>
                <w:szCs w:val="24"/>
              </w:rPr>
              <w:t>3</w:t>
            </w:r>
            <w:r>
              <w:rPr>
                <w:rFonts w:hint="eastAsia" w:ascii="仿宋" w:hAnsi="仿宋"/>
                <w:kern w:val="0"/>
                <w:sz w:val="24"/>
                <w:szCs w:val="24"/>
              </w:rPr>
              <w:t>.</w:t>
            </w:r>
            <w:r>
              <w:rPr>
                <w:rFonts w:hint="eastAsia"/>
                <w:kern w:val="0"/>
                <w:sz w:val="24"/>
                <w:szCs w:val="24"/>
              </w:rPr>
              <w:t>2</w:t>
            </w:r>
            <w:r>
              <w:rPr>
                <w:rFonts w:hint="eastAsia" w:ascii="仿宋" w:hAnsi="仿宋"/>
                <w:kern w:val="0"/>
                <w:sz w:val="24"/>
                <w:szCs w:val="24"/>
              </w:rPr>
              <w:t>.是否需要向北京市生态环境局提出监测计划修订申请？</w:t>
            </w:r>
          </w:p>
        </w:tc>
        <w:tc>
          <w:tcPr>
            <w:tcW w:w="885" w:type="dxa"/>
            <w:tcBorders>
              <w:top w:val="single" w:color="000000" w:sz="4" w:space="0"/>
              <w:left w:val="single" w:color="000000" w:sz="4" w:space="0"/>
              <w:bottom w:val="single" w:color="000000" w:sz="4" w:space="0"/>
              <w:right w:val="single" w:color="000000" w:sz="4" w:space="0"/>
            </w:tcBorders>
            <w:vAlign w:val="center"/>
          </w:tcPr>
          <w:p w14:paraId="6B47CDDB">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D327E4E">
            <w:pPr>
              <w:spacing w:before="60" w:after="60" w:line="320" w:lineRule="exact"/>
              <w:jc w:val="center"/>
              <w:rPr>
                <w:rFonts w:ascii="仿宋" w:hAnsi="仿宋" w:eastAsia="仿宋"/>
                <w:kern w:val="0"/>
                <w:sz w:val="24"/>
                <w:szCs w:val="22"/>
              </w:rPr>
            </w:pPr>
          </w:p>
        </w:tc>
      </w:tr>
      <w:tr w14:paraId="5D3D4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03369F4D">
            <w:pPr>
              <w:spacing w:before="60" w:after="60" w:line="320" w:lineRule="exact"/>
              <w:rPr>
                <w:rFonts w:ascii="仿宋" w:hAnsi="仿宋" w:eastAsia="仿宋"/>
                <w:b/>
                <w:bCs/>
                <w:kern w:val="0"/>
                <w:sz w:val="24"/>
                <w:szCs w:val="22"/>
              </w:rPr>
            </w:pPr>
            <w:r>
              <w:rPr>
                <w:rFonts w:hint="eastAsia"/>
                <w:b/>
                <w:bCs/>
                <w:kern w:val="0"/>
                <w:sz w:val="24"/>
                <w:szCs w:val="24"/>
              </w:rPr>
              <w:t>4</w:t>
            </w:r>
            <w:r>
              <w:rPr>
                <w:rFonts w:hint="eastAsia" w:ascii="仿宋" w:hAnsi="仿宋"/>
                <w:b/>
                <w:bCs/>
                <w:kern w:val="0"/>
                <w:sz w:val="24"/>
                <w:szCs w:val="24"/>
              </w:rPr>
              <w:t>.监测与监测计划的符合性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2CBF6568">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1B4FDCF1">
            <w:pPr>
              <w:spacing w:before="60" w:after="60" w:line="320" w:lineRule="exact"/>
              <w:jc w:val="center"/>
              <w:rPr>
                <w:rFonts w:ascii="仿宋" w:hAnsi="仿宋" w:eastAsia="仿宋"/>
                <w:kern w:val="0"/>
                <w:sz w:val="24"/>
                <w:szCs w:val="22"/>
              </w:rPr>
            </w:pPr>
          </w:p>
        </w:tc>
      </w:tr>
      <w:tr w14:paraId="31960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4CDDF3C7">
            <w:pPr>
              <w:spacing w:before="60" w:after="60" w:line="320" w:lineRule="exact"/>
              <w:rPr>
                <w:rFonts w:ascii="仿宋" w:hAnsi="仿宋" w:eastAsia="仿宋"/>
                <w:kern w:val="0"/>
                <w:sz w:val="24"/>
                <w:szCs w:val="22"/>
              </w:rPr>
            </w:pPr>
            <w:r>
              <w:rPr>
                <w:rFonts w:hint="eastAsia"/>
                <w:kern w:val="0"/>
                <w:sz w:val="24"/>
                <w:szCs w:val="24"/>
              </w:rPr>
              <w:t>4</w:t>
            </w:r>
            <w:r>
              <w:rPr>
                <w:rFonts w:hint="eastAsia" w:ascii="仿宋" w:hAnsi="仿宋"/>
                <w:kern w:val="0"/>
                <w:sz w:val="24"/>
                <w:szCs w:val="24"/>
              </w:rPr>
              <w:t>.</w:t>
            </w:r>
            <w:r>
              <w:rPr>
                <w:rFonts w:hint="eastAsia"/>
                <w:kern w:val="0"/>
                <w:sz w:val="24"/>
                <w:szCs w:val="24"/>
              </w:rPr>
              <w:t>1</w:t>
            </w:r>
            <w:r>
              <w:rPr>
                <w:rFonts w:hint="eastAsia" w:ascii="仿宋" w:hAnsi="仿宋"/>
                <w:kern w:val="0"/>
                <w:sz w:val="24"/>
                <w:szCs w:val="24"/>
              </w:rPr>
              <w:t>.审核的减排项目是否按照批准的监测计划实施检测活动。</w:t>
            </w:r>
          </w:p>
        </w:tc>
        <w:tc>
          <w:tcPr>
            <w:tcW w:w="885" w:type="dxa"/>
            <w:tcBorders>
              <w:top w:val="single" w:color="000000" w:sz="4" w:space="0"/>
              <w:left w:val="single" w:color="000000" w:sz="4" w:space="0"/>
              <w:bottom w:val="single" w:color="000000" w:sz="4" w:space="0"/>
              <w:right w:val="single" w:color="000000" w:sz="4" w:space="0"/>
            </w:tcBorders>
            <w:vAlign w:val="center"/>
          </w:tcPr>
          <w:p w14:paraId="7C38651E">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E680513">
            <w:pPr>
              <w:spacing w:before="60" w:after="60" w:line="320" w:lineRule="exact"/>
              <w:jc w:val="center"/>
              <w:rPr>
                <w:rFonts w:ascii="仿宋" w:hAnsi="仿宋" w:eastAsia="仿宋"/>
                <w:kern w:val="0"/>
                <w:sz w:val="24"/>
                <w:szCs w:val="22"/>
              </w:rPr>
            </w:pPr>
          </w:p>
        </w:tc>
      </w:tr>
      <w:tr w14:paraId="51DF5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08BA44CD">
            <w:pPr>
              <w:spacing w:before="60" w:after="60" w:line="320" w:lineRule="exact"/>
              <w:rPr>
                <w:rFonts w:ascii="仿宋" w:hAnsi="仿宋" w:eastAsia="仿宋"/>
                <w:kern w:val="0"/>
                <w:sz w:val="24"/>
                <w:szCs w:val="22"/>
              </w:rPr>
            </w:pPr>
            <w:r>
              <w:rPr>
                <w:rFonts w:hint="eastAsia"/>
                <w:kern w:val="0"/>
                <w:sz w:val="24"/>
                <w:szCs w:val="24"/>
              </w:rPr>
              <w:t>4</w:t>
            </w:r>
            <w:r>
              <w:rPr>
                <w:rFonts w:hint="eastAsia" w:ascii="仿宋" w:hAnsi="仿宋"/>
                <w:kern w:val="0"/>
                <w:sz w:val="24"/>
                <w:szCs w:val="24"/>
              </w:rPr>
              <w:t>.</w:t>
            </w:r>
            <w:r>
              <w:rPr>
                <w:rFonts w:hint="eastAsia"/>
                <w:kern w:val="0"/>
                <w:sz w:val="24"/>
                <w:szCs w:val="24"/>
              </w:rPr>
              <w:t>2</w:t>
            </w:r>
            <w:r>
              <w:rPr>
                <w:rFonts w:hint="eastAsia" w:ascii="仿宋" w:hAnsi="仿宋"/>
                <w:kern w:val="0"/>
                <w:sz w:val="24"/>
                <w:szCs w:val="24"/>
              </w:rPr>
              <w:t>.监测计划中的所有参数，包括基准线排放、项目排放以及泄漏有关的参数是否已经得到了应有的监测？</w:t>
            </w:r>
          </w:p>
        </w:tc>
        <w:tc>
          <w:tcPr>
            <w:tcW w:w="885" w:type="dxa"/>
            <w:tcBorders>
              <w:top w:val="single" w:color="000000" w:sz="4" w:space="0"/>
              <w:left w:val="single" w:color="000000" w:sz="4" w:space="0"/>
              <w:bottom w:val="single" w:color="000000" w:sz="4" w:space="0"/>
              <w:right w:val="single" w:color="000000" w:sz="4" w:space="0"/>
            </w:tcBorders>
            <w:vAlign w:val="center"/>
          </w:tcPr>
          <w:p w14:paraId="3DA5CE19">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57DC74F">
            <w:pPr>
              <w:spacing w:before="60" w:after="60" w:line="320" w:lineRule="exact"/>
              <w:jc w:val="center"/>
              <w:rPr>
                <w:rFonts w:ascii="仿宋" w:hAnsi="仿宋" w:eastAsia="仿宋"/>
                <w:kern w:val="0"/>
                <w:sz w:val="24"/>
                <w:szCs w:val="22"/>
              </w:rPr>
            </w:pPr>
          </w:p>
        </w:tc>
      </w:tr>
      <w:tr w14:paraId="19954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28727FDA">
            <w:pPr>
              <w:spacing w:before="60" w:after="60" w:line="320" w:lineRule="exact"/>
              <w:rPr>
                <w:rFonts w:ascii="仿宋" w:hAnsi="仿宋" w:eastAsia="仿宋"/>
                <w:kern w:val="0"/>
                <w:sz w:val="24"/>
                <w:szCs w:val="22"/>
              </w:rPr>
            </w:pPr>
            <w:r>
              <w:rPr>
                <w:rFonts w:hint="eastAsia"/>
                <w:kern w:val="0"/>
                <w:sz w:val="24"/>
                <w:szCs w:val="24"/>
              </w:rPr>
              <w:t>4</w:t>
            </w:r>
            <w:r>
              <w:rPr>
                <w:rFonts w:hint="eastAsia" w:ascii="仿宋" w:hAnsi="仿宋"/>
                <w:kern w:val="0"/>
                <w:sz w:val="24"/>
                <w:szCs w:val="24"/>
              </w:rPr>
              <w:t>.</w:t>
            </w:r>
            <w:r>
              <w:rPr>
                <w:rFonts w:hint="eastAsia"/>
                <w:kern w:val="0"/>
                <w:sz w:val="24"/>
                <w:szCs w:val="24"/>
              </w:rPr>
              <w:t>3</w:t>
            </w:r>
            <w:r>
              <w:rPr>
                <w:rFonts w:hint="eastAsia" w:ascii="仿宋" w:hAnsi="仿宋"/>
                <w:kern w:val="0"/>
                <w:sz w:val="24"/>
                <w:szCs w:val="24"/>
              </w:rPr>
              <w:t>.监测设备是否得到了维护和校准，维护和校准是否符合监测计划、方法学、地区、国家和设备制造商的要求？</w:t>
            </w:r>
          </w:p>
        </w:tc>
        <w:tc>
          <w:tcPr>
            <w:tcW w:w="885" w:type="dxa"/>
            <w:tcBorders>
              <w:top w:val="single" w:color="000000" w:sz="4" w:space="0"/>
              <w:left w:val="single" w:color="000000" w:sz="4" w:space="0"/>
              <w:bottom w:val="single" w:color="000000" w:sz="4" w:space="0"/>
              <w:right w:val="single" w:color="000000" w:sz="4" w:space="0"/>
            </w:tcBorders>
            <w:vAlign w:val="center"/>
          </w:tcPr>
          <w:p w14:paraId="6DAC97B1">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311BE8E">
            <w:pPr>
              <w:spacing w:before="60" w:after="60" w:line="320" w:lineRule="exact"/>
              <w:jc w:val="center"/>
              <w:rPr>
                <w:rFonts w:ascii="仿宋" w:hAnsi="仿宋" w:eastAsia="仿宋"/>
                <w:kern w:val="0"/>
                <w:sz w:val="24"/>
                <w:szCs w:val="22"/>
              </w:rPr>
            </w:pPr>
          </w:p>
        </w:tc>
      </w:tr>
      <w:tr w14:paraId="5D22C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0AD5EC50">
            <w:pPr>
              <w:spacing w:before="60" w:after="60" w:line="320" w:lineRule="exact"/>
              <w:rPr>
                <w:rFonts w:ascii="仿宋" w:hAnsi="仿宋" w:eastAsia="仿宋"/>
                <w:kern w:val="0"/>
                <w:sz w:val="24"/>
                <w:szCs w:val="22"/>
              </w:rPr>
            </w:pPr>
            <w:r>
              <w:rPr>
                <w:rFonts w:hint="eastAsia"/>
                <w:kern w:val="0"/>
                <w:sz w:val="24"/>
                <w:szCs w:val="24"/>
              </w:rPr>
              <w:t>4</w:t>
            </w:r>
            <w:r>
              <w:rPr>
                <w:rFonts w:hint="eastAsia" w:ascii="仿宋" w:hAnsi="仿宋"/>
                <w:kern w:val="0"/>
                <w:sz w:val="24"/>
                <w:szCs w:val="24"/>
              </w:rPr>
              <w:t>.</w:t>
            </w:r>
            <w:r>
              <w:rPr>
                <w:rFonts w:hint="eastAsia"/>
                <w:kern w:val="0"/>
                <w:sz w:val="24"/>
                <w:szCs w:val="24"/>
              </w:rPr>
              <w:t>4</w:t>
            </w:r>
            <w:r>
              <w:rPr>
                <w:rFonts w:hint="eastAsia" w:ascii="仿宋" w:hAnsi="仿宋"/>
                <w:kern w:val="0"/>
                <w:sz w:val="24"/>
                <w:szCs w:val="24"/>
              </w:rPr>
              <w:t>.监测结果是否按照监测计划中规定的频次纪录？</w:t>
            </w:r>
          </w:p>
        </w:tc>
        <w:tc>
          <w:tcPr>
            <w:tcW w:w="885" w:type="dxa"/>
            <w:tcBorders>
              <w:top w:val="single" w:color="000000" w:sz="4" w:space="0"/>
              <w:left w:val="single" w:color="000000" w:sz="4" w:space="0"/>
              <w:bottom w:val="single" w:color="000000" w:sz="4" w:space="0"/>
              <w:right w:val="single" w:color="000000" w:sz="4" w:space="0"/>
            </w:tcBorders>
            <w:vAlign w:val="center"/>
          </w:tcPr>
          <w:p w14:paraId="765E0D1E">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3465212">
            <w:pPr>
              <w:spacing w:before="60" w:after="60" w:line="320" w:lineRule="exact"/>
              <w:jc w:val="center"/>
              <w:rPr>
                <w:rFonts w:ascii="仿宋" w:hAnsi="仿宋" w:eastAsia="仿宋"/>
                <w:kern w:val="0"/>
                <w:sz w:val="24"/>
                <w:szCs w:val="22"/>
              </w:rPr>
            </w:pPr>
          </w:p>
        </w:tc>
      </w:tr>
      <w:tr w14:paraId="55E0B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56044261">
            <w:pPr>
              <w:spacing w:before="60" w:after="60" w:line="320" w:lineRule="exact"/>
              <w:rPr>
                <w:rFonts w:ascii="仿宋" w:hAnsi="仿宋" w:eastAsia="仿宋"/>
                <w:kern w:val="0"/>
                <w:sz w:val="24"/>
                <w:szCs w:val="22"/>
              </w:rPr>
            </w:pPr>
            <w:r>
              <w:rPr>
                <w:rFonts w:hint="eastAsia"/>
                <w:kern w:val="0"/>
                <w:sz w:val="24"/>
                <w:szCs w:val="24"/>
              </w:rPr>
              <w:t>4</w:t>
            </w:r>
            <w:r>
              <w:rPr>
                <w:rFonts w:hint="eastAsia" w:ascii="仿宋" w:hAnsi="仿宋"/>
                <w:kern w:val="0"/>
                <w:sz w:val="24"/>
                <w:szCs w:val="24"/>
              </w:rPr>
              <w:t>.</w:t>
            </w:r>
            <w:r>
              <w:rPr>
                <w:rFonts w:hint="eastAsia"/>
                <w:kern w:val="0"/>
                <w:sz w:val="24"/>
                <w:szCs w:val="24"/>
              </w:rPr>
              <w:t>5</w:t>
            </w:r>
            <w:r>
              <w:rPr>
                <w:rFonts w:hint="eastAsia" w:ascii="仿宋" w:hAnsi="仿宋"/>
                <w:kern w:val="0"/>
                <w:sz w:val="24"/>
                <w:szCs w:val="24"/>
              </w:rPr>
              <w:t>.质量保证和控制程序是否按照审核的监测计划实施？</w:t>
            </w:r>
          </w:p>
        </w:tc>
        <w:tc>
          <w:tcPr>
            <w:tcW w:w="885" w:type="dxa"/>
            <w:tcBorders>
              <w:top w:val="single" w:color="000000" w:sz="4" w:space="0"/>
              <w:left w:val="single" w:color="000000" w:sz="4" w:space="0"/>
              <w:bottom w:val="single" w:color="000000" w:sz="4" w:space="0"/>
              <w:right w:val="single" w:color="000000" w:sz="4" w:space="0"/>
            </w:tcBorders>
            <w:vAlign w:val="center"/>
          </w:tcPr>
          <w:p w14:paraId="33164690">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3D8DB25">
            <w:pPr>
              <w:spacing w:before="60" w:after="60" w:line="320" w:lineRule="exact"/>
              <w:jc w:val="center"/>
              <w:rPr>
                <w:rFonts w:ascii="仿宋" w:hAnsi="仿宋" w:eastAsia="仿宋"/>
                <w:kern w:val="0"/>
                <w:sz w:val="24"/>
                <w:szCs w:val="22"/>
              </w:rPr>
            </w:pPr>
          </w:p>
        </w:tc>
      </w:tr>
      <w:tr w14:paraId="37B56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6580EEBF">
            <w:pPr>
              <w:spacing w:before="60" w:after="60" w:line="320" w:lineRule="exact"/>
              <w:rPr>
                <w:rFonts w:ascii="仿宋" w:hAnsi="仿宋" w:eastAsia="仿宋"/>
                <w:b/>
                <w:bCs/>
                <w:kern w:val="0"/>
                <w:sz w:val="24"/>
                <w:szCs w:val="22"/>
              </w:rPr>
            </w:pPr>
            <w:r>
              <w:rPr>
                <w:rFonts w:hint="eastAsia"/>
                <w:b/>
                <w:bCs/>
                <w:kern w:val="0"/>
                <w:sz w:val="24"/>
                <w:szCs w:val="24"/>
              </w:rPr>
              <w:t>5</w:t>
            </w:r>
            <w:r>
              <w:rPr>
                <w:rFonts w:hint="eastAsia" w:ascii="仿宋" w:hAnsi="仿宋"/>
                <w:b/>
                <w:bCs/>
                <w:kern w:val="0"/>
                <w:sz w:val="24"/>
                <w:szCs w:val="24"/>
              </w:rPr>
              <w:t>.校准频次的符合性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30AEFD84">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215F87F5">
            <w:pPr>
              <w:spacing w:before="60" w:after="60" w:line="320" w:lineRule="exact"/>
              <w:jc w:val="center"/>
              <w:rPr>
                <w:rFonts w:ascii="仿宋" w:hAnsi="仿宋" w:eastAsia="仿宋"/>
                <w:kern w:val="0"/>
                <w:sz w:val="24"/>
                <w:szCs w:val="22"/>
              </w:rPr>
            </w:pPr>
          </w:p>
        </w:tc>
      </w:tr>
      <w:tr w14:paraId="0265B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450E20BF">
            <w:pPr>
              <w:spacing w:before="60" w:after="60" w:line="320" w:lineRule="exact"/>
              <w:rPr>
                <w:rFonts w:ascii="仿宋" w:hAnsi="仿宋" w:eastAsia="仿宋"/>
                <w:kern w:val="0"/>
                <w:sz w:val="24"/>
                <w:szCs w:val="22"/>
              </w:rPr>
            </w:pPr>
            <w:r>
              <w:rPr>
                <w:rFonts w:hint="eastAsia"/>
                <w:kern w:val="0"/>
                <w:sz w:val="24"/>
                <w:szCs w:val="24"/>
              </w:rPr>
              <w:t>5</w:t>
            </w:r>
            <w:r>
              <w:rPr>
                <w:rFonts w:hint="eastAsia" w:ascii="仿宋" w:hAnsi="仿宋"/>
                <w:kern w:val="0"/>
                <w:sz w:val="24"/>
                <w:szCs w:val="24"/>
              </w:rPr>
              <w:t>.</w:t>
            </w:r>
            <w:r>
              <w:rPr>
                <w:rFonts w:hint="eastAsia"/>
                <w:kern w:val="0"/>
                <w:sz w:val="24"/>
                <w:szCs w:val="24"/>
              </w:rPr>
              <w:t>1</w:t>
            </w:r>
            <w:r>
              <w:rPr>
                <w:rFonts w:hint="eastAsia" w:ascii="仿宋" w:hAnsi="仿宋"/>
                <w:kern w:val="0"/>
                <w:sz w:val="24"/>
                <w:szCs w:val="24"/>
              </w:rPr>
              <w:t>. 项目开发方是否按照监测方法学和/或监测计划中明确的校准频次对监测设备进行校准？</w:t>
            </w:r>
          </w:p>
        </w:tc>
        <w:tc>
          <w:tcPr>
            <w:tcW w:w="885" w:type="dxa"/>
            <w:tcBorders>
              <w:top w:val="single" w:color="000000" w:sz="4" w:space="0"/>
              <w:left w:val="single" w:color="000000" w:sz="4" w:space="0"/>
              <w:bottom w:val="single" w:color="000000" w:sz="4" w:space="0"/>
              <w:right w:val="single" w:color="000000" w:sz="4" w:space="0"/>
            </w:tcBorders>
            <w:vAlign w:val="center"/>
          </w:tcPr>
          <w:p w14:paraId="1AA4482E">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E45CFFF">
            <w:pPr>
              <w:spacing w:before="60" w:after="60" w:line="320" w:lineRule="exact"/>
              <w:jc w:val="center"/>
              <w:rPr>
                <w:rFonts w:ascii="仿宋" w:hAnsi="仿宋" w:eastAsia="仿宋"/>
                <w:kern w:val="0"/>
                <w:sz w:val="24"/>
                <w:szCs w:val="22"/>
              </w:rPr>
            </w:pPr>
          </w:p>
        </w:tc>
      </w:tr>
      <w:tr w14:paraId="2198B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1199A468">
            <w:pPr>
              <w:spacing w:before="60" w:after="60" w:line="320" w:lineRule="exact"/>
              <w:rPr>
                <w:rFonts w:ascii="仿宋" w:hAnsi="仿宋" w:eastAsia="仿宋"/>
                <w:kern w:val="0"/>
                <w:sz w:val="24"/>
                <w:szCs w:val="22"/>
              </w:rPr>
            </w:pPr>
            <w:r>
              <w:rPr>
                <w:rFonts w:hint="eastAsia"/>
                <w:kern w:val="0"/>
                <w:sz w:val="24"/>
                <w:szCs w:val="24"/>
              </w:rPr>
              <w:t>5</w:t>
            </w:r>
            <w:r>
              <w:rPr>
                <w:rFonts w:hint="eastAsia" w:ascii="仿宋" w:hAnsi="仿宋"/>
                <w:kern w:val="0"/>
                <w:sz w:val="24"/>
                <w:szCs w:val="24"/>
              </w:rPr>
              <w:t>.</w:t>
            </w:r>
            <w:r>
              <w:rPr>
                <w:rFonts w:hint="eastAsia"/>
                <w:kern w:val="0"/>
                <w:sz w:val="24"/>
                <w:szCs w:val="24"/>
              </w:rPr>
              <w:t>2</w:t>
            </w:r>
            <w:r>
              <w:rPr>
                <w:rFonts w:hint="eastAsia" w:ascii="仿宋" w:hAnsi="仿宋"/>
                <w:kern w:val="0"/>
                <w:sz w:val="24"/>
                <w:szCs w:val="24"/>
              </w:rPr>
              <w:t>.是否存在校准延迟的情况？如是，项目开发方如何进行保守计算？</w:t>
            </w:r>
          </w:p>
        </w:tc>
        <w:tc>
          <w:tcPr>
            <w:tcW w:w="885" w:type="dxa"/>
            <w:tcBorders>
              <w:top w:val="single" w:color="000000" w:sz="4" w:space="0"/>
              <w:left w:val="single" w:color="000000" w:sz="4" w:space="0"/>
              <w:bottom w:val="single" w:color="000000" w:sz="4" w:space="0"/>
              <w:right w:val="single" w:color="000000" w:sz="4" w:space="0"/>
            </w:tcBorders>
            <w:vAlign w:val="center"/>
          </w:tcPr>
          <w:p w14:paraId="00DACDB0">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CAE355F">
            <w:pPr>
              <w:spacing w:before="60" w:after="60" w:line="320" w:lineRule="exact"/>
              <w:jc w:val="center"/>
              <w:rPr>
                <w:rFonts w:ascii="仿宋" w:hAnsi="仿宋" w:eastAsia="仿宋"/>
                <w:kern w:val="0"/>
                <w:sz w:val="24"/>
                <w:szCs w:val="22"/>
              </w:rPr>
            </w:pPr>
          </w:p>
        </w:tc>
      </w:tr>
      <w:tr w14:paraId="72746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634E17C6">
            <w:pPr>
              <w:spacing w:before="60" w:after="60" w:line="320" w:lineRule="exact"/>
              <w:rPr>
                <w:rFonts w:ascii="仿宋" w:hAnsi="仿宋" w:eastAsia="仿宋"/>
                <w:kern w:val="0"/>
                <w:sz w:val="24"/>
                <w:szCs w:val="22"/>
              </w:rPr>
            </w:pPr>
            <w:r>
              <w:rPr>
                <w:rFonts w:hint="eastAsia"/>
                <w:kern w:val="0"/>
                <w:sz w:val="24"/>
                <w:szCs w:val="24"/>
              </w:rPr>
              <w:t>5</w:t>
            </w:r>
            <w:r>
              <w:rPr>
                <w:rFonts w:hint="eastAsia" w:ascii="仿宋" w:hAnsi="仿宋"/>
                <w:kern w:val="0"/>
                <w:sz w:val="24"/>
                <w:szCs w:val="24"/>
              </w:rPr>
              <w:t>.</w:t>
            </w:r>
            <w:r>
              <w:rPr>
                <w:rFonts w:hint="eastAsia"/>
                <w:kern w:val="0"/>
                <w:sz w:val="24"/>
                <w:szCs w:val="24"/>
              </w:rPr>
              <w:t>3</w:t>
            </w:r>
            <w:r>
              <w:rPr>
                <w:rFonts w:hint="eastAsia" w:ascii="仿宋" w:hAnsi="仿宋"/>
                <w:kern w:val="0"/>
                <w:sz w:val="24"/>
                <w:szCs w:val="24"/>
              </w:rPr>
              <w:t>.项目开发方是否存在由于不可控因素而无法按照方法学和审核的监测计划对设备进行校准？</w:t>
            </w:r>
          </w:p>
        </w:tc>
        <w:tc>
          <w:tcPr>
            <w:tcW w:w="885" w:type="dxa"/>
            <w:tcBorders>
              <w:top w:val="single" w:color="000000" w:sz="4" w:space="0"/>
              <w:left w:val="single" w:color="000000" w:sz="4" w:space="0"/>
              <w:bottom w:val="single" w:color="000000" w:sz="4" w:space="0"/>
              <w:right w:val="single" w:color="000000" w:sz="4" w:space="0"/>
            </w:tcBorders>
            <w:vAlign w:val="center"/>
          </w:tcPr>
          <w:p w14:paraId="4CEC4BFB">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117F831">
            <w:pPr>
              <w:spacing w:before="60" w:after="60" w:line="320" w:lineRule="exact"/>
              <w:jc w:val="center"/>
              <w:rPr>
                <w:rFonts w:ascii="仿宋" w:hAnsi="仿宋" w:eastAsia="仿宋"/>
                <w:kern w:val="0"/>
                <w:sz w:val="24"/>
                <w:szCs w:val="22"/>
              </w:rPr>
            </w:pPr>
          </w:p>
        </w:tc>
      </w:tr>
      <w:tr w14:paraId="4DEBB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0918A37A">
            <w:pPr>
              <w:spacing w:before="60" w:after="60" w:line="320" w:lineRule="exact"/>
              <w:rPr>
                <w:rFonts w:ascii="仿宋" w:hAnsi="仿宋" w:eastAsia="仿宋"/>
                <w:kern w:val="0"/>
                <w:sz w:val="24"/>
                <w:szCs w:val="22"/>
              </w:rPr>
            </w:pPr>
            <w:r>
              <w:rPr>
                <w:rFonts w:hint="eastAsia"/>
                <w:kern w:val="0"/>
                <w:sz w:val="24"/>
                <w:szCs w:val="24"/>
              </w:rPr>
              <w:t>5</w:t>
            </w:r>
            <w:r>
              <w:rPr>
                <w:rFonts w:hint="eastAsia" w:ascii="仿宋" w:hAnsi="仿宋"/>
                <w:kern w:val="0"/>
                <w:sz w:val="24"/>
                <w:szCs w:val="24"/>
              </w:rPr>
              <w:t>.</w:t>
            </w:r>
            <w:r>
              <w:rPr>
                <w:rFonts w:hint="eastAsia"/>
                <w:kern w:val="0"/>
                <w:sz w:val="24"/>
                <w:szCs w:val="24"/>
              </w:rPr>
              <w:t>4</w:t>
            </w:r>
            <w:r>
              <w:rPr>
                <w:rFonts w:hint="eastAsia" w:ascii="仿宋" w:hAnsi="仿宋"/>
                <w:kern w:val="0"/>
                <w:sz w:val="24"/>
                <w:szCs w:val="24"/>
              </w:rPr>
              <w:t>.哪些参数在方法学或审核的监测计划中没有对监测设备的监测频次提出要求？这些监测设备是否按照地方标准、国家标准、设备制造商的要求以及国际标准的优先顺序的要求进行了校准？</w:t>
            </w:r>
          </w:p>
        </w:tc>
        <w:tc>
          <w:tcPr>
            <w:tcW w:w="885" w:type="dxa"/>
            <w:tcBorders>
              <w:top w:val="single" w:color="000000" w:sz="4" w:space="0"/>
              <w:left w:val="single" w:color="000000" w:sz="4" w:space="0"/>
              <w:bottom w:val="single" w:color="000000" w:sz="4" w:space="0"/>
              <w:right w:val="single" w:color="000000" w:sz="4" w:space="0"/>
            </w:tcBorders>
            <w:vAlign w:val="center"/>
          </w:tcPr>
          <w:p w14:paraId="59FF9233">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D17C571">
            <w:pPr>
              <w:spacing w:before="60" w:after="60" w:line="320" w:lineRule="exact"/>
              <w:jc w:val="center"/>
              <w:rPr>
                <w:rFonts w:ascii="仿宋" w:hAnsi="仿宋" w:eastAsia="仿宋"/>
                <w:kern w:val="0"/>
                <w:sz w:val="24"/>
                <w:szCs w:val="22"/>
              </w:rPr>
            </w:pPr>
          </w:p>
        </w:tc>
      </w:tr>
      <w:tr w14:paraId="0206E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11815F8A">
            <w:pPr>
              <w:spacing w:before="60" w:after="60" w:line="320" w:lineRule="exact"/>
              <w:rPr>
                <w:rFonts w:ascii="仿宋" w:hAnsi="仿宋" w:eastAsia="仿宋"/>
                <w:b/>
                <w:bCs/>
                <w:kern w:val="0"/>
                <w:sz w:val="24"/>
                <w:szCs w:val="22"/>
              </w:rPr>
            </w:pPr>
            <w:r>
              <w:rPr>
                <w:rFonts w:hint="eastAsia"/>
                <w:b/>
                <w:bCs/>
                <w:kern w:val="0"/>
                <w:sz w:val="24"/>
                <w:szCs w:val="24"/>
              </w:rPr>
              <w:t>6</w:t>
            </w:r>
            <w:r>
              <w:rPr>
                <w:rFonts w:hint="eastAsia" w:ascii="仿宋" w:hAnsi="仿宋"/>
                <w:b/>
                <w:bCs/>
                <w:kern w:val="0"/>
                <w:sz w:val="24"/>
                <w:szCs w:val="24"/>
              </w:rPr>
              <w:t>.减排量计算的评审</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29AD9A00">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105EE924">
            <w:pPr>
              <w:spacing w:before="60" w:after="60" w:line="320" w:lineRule="exact"/>
              <w:jc w:val="center"/>
              <w:rPr>
                <w:rFonts w:ascii="仿宋" w:hAnsi="仿宋" w:eastAsia="仿宋"/>
                <w:kern w:val="0"/>
                <w:sz w:val="24"/>
                <w:szCs w:val="22"/>
              </w:rPr>
            </w:pPr>
          </w:p>
        </w:tc>
      </w:tr>
      <w:tr w14:paraId="121FB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77DF9FAA">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1</w:t>
            </w:r>
            <w:r>
              <w:rPr>
                <w:rFonts w:hint="eastAsia" w:ascii="仿宋" w:hAnsi="仿宋"/>
                <w:kern w:val="0"/>
                <w:sz w:val="24"/>
                <w:szCs w:val="24"/>
              </w:rPr>
              <w:t>.项目开发方是否按照审核的项目设计文件对实际产生的减排量进行计算？</w:t>
            </w:r>
          </w:p>
        </w:tc>
        <w:tc>
          <w:tcPr>
            <w:tcW w:w="885" w:type="dxa"/>
            <w:tcBorders>
              <w:top w:val="single" w:color="000000" w:sz="4" w:space="0"/>
              <w:left w:val="single" w:color="000000" w:sz="4" w:space="0"/>
              <w:bottom w:val="single" w:color="000000" w:sz="4" w:space="0"/>
              <w:right w:val="single" w:color="000000" w:sz="4" w:space="0"/>
            </w:tcBorders>
            <w:vAlign w:val="center"/>
          </w:tcPr>
          <w:p w14:paraId="5E0F40D6">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D04E93C">
            <w:pPr>
              <w:spacing w:before="60" w:after="60" w:line="320" w:lineRule="exact"/>
              <w:jc w:val="center"/>
              <w:rPr>
                <w:rFonts w:ascii="仿宋" w:hAnsi="仿宋" w:eastAsia="仿宋"/>
                <w:kern w:val="0"/>
                <w:sz w:val="24"/>
                <w:szCs w:val="22"/>
              </w:rPr>
            </w:pPr>
          </w:p>
        </w:tc>
      </w:tr>
      <w:tr w14:paraId="032A2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63BF0B45">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2</w:t>
            </w:r>
            <w:r>
              <w:rPr>
                <w:rFonts w:hint="eastAsia" w:ascii="仿宋" w:hAnsi="仿宋"/>
                <w:kern w:val="0"/>
                <w:sz w:val="24"/>
                <w:szCs w:val="24"/>
              </w:rPr>
              <w:t>.监测期内是否出现由于未监测而导致的数据缺失？如是，项目开发方是否对减排量进行保守计算？同时核实出行真实性、出行里程准确性、数据唯一性。</w:t>
            </w:r>
          </w:p>
        </w:tc>
        <w:tc>
          <w:tcPr>
            <w:tcW w:w="885" w:type="dxa"/>
            <w:tcBorders>
              <w:top w:val="single" w:color="000000" w:sz="4" w:space="0"/>
              <w:left w:val="single" w:color="000000" w:sz="4" w:space="0"/>
              <w:bottom w:val="single" w:color="000000" w:sz="4" w:space="0"/>
              <w:right w:val="single" w:color="000000" w:sz="4" w:space="0"/>
            </w:tcBorders>
            <w:vAlign w:val="center"/>
          </w:tcPr>
          <w:p w14:paraId="1C314927">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18988C0">
            <w:pPr>
              <w:spacing w:before="60" w:after="60" w:line="320" w:lineRule="exact"/>
              <w:jc w:val="center"/>
              <w:rPr>
                <w:rFonts w:ascii="仿宋" w:hAnsi="仿宋" w:eastAsia="仿宋"/>
                <w:kern w:val="0"/>
                <w:sz w:val="24"/>
                <w:szCs w:val="22"/>
              </w:rPr>
            </w:pPr>
          </w:p>
        </w:tc>
      </w:tr>
      <w:tr w14:paraId="0FFC9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5793B721">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3</w:t>
            </w:r>
            <w:r>
              <w:rPr>
                <w:rFonts w:hint="eastAsia" w:ascii="仿宋" w:hAnsi="仿宋"/>
                <w:kern w:val="0"/>
                <w:sz w:val="24"/>
                <w:szCs w:val="24"/>
              </w:rPr>
              <w:t>.减排量在监测期内是否高于同期预估的减排量？如是，是否在监测报告中予以说明？</w:t>
            </w:r>
          </w:p>
        </w:tc>
        <w:tc>
          <w:tcPr>
            <w:tcW w:w="885" w:type="dxa"/>
            <w:tcBorders>
              <w:top w:val="single" w:color="000000" w:sz="4" w:space="0"/>
              <w:left w:val="single" w:color="000000" w:sz="4" w:space="0"/>
              <w:bottom w:val="single" w:color="000000" w:sz="4" w:space="0"/>
              <w:right w:val="single" w:color="000000" w:sz="4" w:space="0"/>
            </w:tcBorders>
            <w:vAlign w:val="center"/>
          </w:tcPr>
          <w:p w14:paraId="386C5107">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B8A4B5E">
            <w:pPr>
              <w:spacing w:before="60" w:after="60" w:line="320" w:lineRule="exact"/>
              <w:jc w:val="center"/>
              <w:rPr>
                <w:rFonts w:ascii="仿宋" w:hAnsi="仿宋" w:eastAsia="仿宋"/>
                <w:kern w:val="0"/>
                <w:sz w:val="24"/>
                <w:szCs w:val="22"/>
              </w:rPr>
            </w:pPr>
          </w:p>
        </w:tc>
      </w:tr>
      <w:tr w14:paraId="224BE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40FB6BBD">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4</w:t>
            </w:r>
            <w:r>
              <w:rPr>
                <w:rFonts w:hint="eastAsia" w:ascii="仿宋" w:hAnsi="仿宋"/>
                <w:kern w:val="0"/>
                <w:sz w:val="24"/>
                <w:szCs w:val="24"/>
              </w:rPr>
              <w:t>.核证过程中，核证组用哪些信息对监测报告中的信息进行了交叉核对？</w:t>
            </w:r>
          </w:p>
        </w:tc>
        <w:tc>
          <w:tcPr>
            <w:tcW w:w="885" w:type="dxa"/>
            <w:tcBorders>
              <w:top w:val="single" w:color="000000" w:sz="4" w:space="0"/>
              <w:left w:val="single" w:color="000000" w:sz="4" w:space="0"/>
              <w:bottom w:val="single" w:color="000000" w:sz="4" w:space="0"/>
              <w:right w:val="single" w:color="000000" w:sz="4" w:space="0"/>
            </w:tcBorders>
            <w:vAlign w:val="center"/>
          </w:tcPr>
          <w:p w14:paraId="6D13E22D">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B6B77E0">
            <w:pPr>
              <w:spacing w:before="60" w:after="60" w:line="320" w:lineRule="exact"/>
              <w:jc w:val="center"/>
              <w:rPr>
                <w:rFonts w:ascii="仿宋" w:hAnsi="仿宋" w:eastAsia="仿宋"/>
                <w:kern w:val="0"/>
                <w:sz w:val="24"/>
                <w:szCs w:val="22"/>
              </w:rPr>
            </w:pPr>
          </w:p>
        </w:tc>
      </w:tr>
      <w:tr w14:paraId="1F203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5E37C298">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5</w:t>
            </w:r>
            <w:r>
              <w:rPr>
                <w:rFonts w:hint="eastAsia" w:ascii="仿宋" w:hAnsi="仿宋"/>
                <w:kern w:val="0"/>
                <w:sz w:val="24"/>
                <w:szCs w:val="24"/>
              </w:rPr>
              <w:t>.基准线排放，项目排放以及泄漏的计算是否与方法学和审核的监测计划相一致？</w:t>
            </w:r>
          </w:p>
        </w:tc>
        <w:tc>
          <w:tcPr>
            <w:tcW w:w="885" w:type="dxa"/>
            <w:tcBorders>
              <w:top w:val="single" w:color="000000" w:sz="4" w:space="0"/>
              <w:left w:val="single" w:color="000000" w:sz="4" w:space="0"/>
              <w:bottom w:val="single" w:color="000000" w:sz="4" w:space="0"/>
              <w:right w:val="single" w:color="000000" w:sz="4" w:space="0"/>
            </w:tcBorders>
            <w:vAlign w:val="center"/>
          </w:tcPr>
          <w:p w14:paraId="01FE1C3D">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32C781C">
            <w:pPr>
              <w:spacing w:before="60" w:after="60" w:line="320" w:lineRule="exact"/>
              <w:jc w:val="center"/>
              <w:rPr>
                <w:rFonts w:ascii="仿宋" w:hAnsi="仿宋" w:eastAsia="仿宋"/>
                <w:kern w:val="0"/>
                <w:sz w:val="24"/>
                <w:szCs w:val="22"/>
              </w:rPr>
            </w:pPr>
          </w:p>
        </w:tc>
      </w:tr>
      <w:tr w14:paraId="41D34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5D1F6B81">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6</w:t>
            </w:r>
            <w:r>
              <w:rPr>
                <w:rFonts w:hint="eastAsia" w:ascii="仿宋" w:hAnsi="仿宋"/>
                <w:kern w:val="0"/>
                <w:sz w:val="24"/>
                <w:szCs w:val="24"/>
              </w:rPr>
              <w:t>.计算中使用了哪些假设、排放因子以及默认值？数值是否合理？</w:t>
            </w:r>
          </w:p>
        </w:tc>
        <w:tc>
          <w:tcPr>
            <w:tcW w:w="885" w:type="dxa"/>
            <w:tcBorders>
              <w:top w:val="single" w:color="000000" w:sz="4" w:space="0"/>
              <w:left w:val="single" w:color="000000" w:sz="4" w:space="0"/>
              <w:bottom w:val="single" w:color="000000" w:sz="4" w:space="0"/>
              <w:right w:val="single" w:color="000000" w:sz="4" w:space="0"/>
            </w:tcBorders>
            <w:vAlign w:val="center"/>
          </w:tcPr>
          <w:p w14:paraId="19A52B2A">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9B31D65">
            <w:pPr>
              <w:spacing w:before="60" w:after="60" w:line="320" w:lineRule="exact"/>
              <w:jc w:val="center"/>
              <w:rPr>
                <w:rFonts w:ascii="仿宋" w:hAnsi="仿宋" w:eastAsia="仿宋"/>
                <w:kern w:val="0"/>
                <w:sz w:val="24"/>
                <w:szCs w:val="22"/>
              </w:rPr>
            </w:pPr>
          </w:p>
        </w:tc>
      </w:tr>
      <w:tr w14:paraId="08A3B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4AE5CD91">
            <w:pPr>
              <w:spacing w:before="60" w:after="60" w:line="320" w:lineRule="exact"/>
              <w:rPr>
                <w:rFonts w:ascii="仿宋" w:hAnsi="仿宋" w:eastAsia="仿宋"/>
                <w:kern w:val="0"/>
                <w:sz w:val="24"/>
                <w:szCs w:val="20"/>
              </w:rPr>
            </w:pPr>
            <w:r>
              <w:rPr>
                <w:rFonts w:hint="eastAsia"/>
                <w:kern w:val="0"/>
                <w:sz w:val="24"/>
                <w:szCs w:val="20"/>
              </w:rPr>
              <w:t>6</w:t>
            </w:r>
            <w:r>
              <w:rPr>
                <w:rFonts w:hint="eastAsia" w:ascii="仿宋" w:hAnsi="仿宋"/>
                <w:kern w:val="0"/>
                <w:sz w:val="24"/>
                <w:szCs w:val="20"/>
              </w:rPr>
              <w:t>.</w:t>
            </w:r>
            <w:r>
              <w:rPr>
                <w:rFonts w:hint="eastAsia"/>
                <w:kern w:val="0"/>
                <w:sz w:val="24"/>
                <w:szCs w:val="20"/>
              </w:rPr>
              <w:t>7</w:t>
            </w:r>
            <w:r>
              <w:rPr>
                <w:rFonts w:hint="eastAsia" w:ascii="仿宋" w:hAnsi="仿宋"/>
                <w:kern w:val="0"/>
                <w:sz w:val="24"/>
                <w:szCs w:val="20"/>
              </w:rPr>
              <w:t>.计算结果是否正确合理？</w:t>
            </w:r>
          </w:p>
        </w:tc>
        <w:tc>
          <w:tcPr>
            <w:tcW w:w="885" w:type="dxa"/>
            <w:tcBorders>
              <w:top w:val="single" w:color="000000" w:sz="4" w:space="0"/>
              <w:left w:val="single" w:color="000000" w:sz="4" w:space="0"/>
              <w:bottom w:val="single" w:color="000000" w:sz="4" w:space="0"/>
              <w:right w:val="single" w:color="000000" w:sz="4" w:space="0"/>
            </w:tcBorders>
            <w:vAlign w:val="center"/>
          </w:tcPr>
          <w:p w14:paraId="590F89E8">
            <w:pPr>
              <w:spacing w:before="60" w:after="60" w:line="320" w:lineRule="exact"/>
              <w:jc w:val="center"/>
              <w:rPr>
                <w:rFonts w:ascii="仿宋" w:hAnsi="仿宋" w:eastAsia="仿宋"/>
                <w:kern w:val="0"/>
                <w:sz w:val="24"/>
                <w:szCs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B150B52">
            <w:pPr>
              <w:spacing w:before="60" w:after="60" w:line="320" w:lineRule="exact"/>
              <w:jc w:val="center"/>
              <w:rPr>
                <w:rFonts w:ascii="仿宋" w:hAnsi="仿宋" w:eastAsia="仿宋"/>
                <w:kern w:val="0"/>
                <w:sz w:val="24"/>
                <w:szCs w:val="20"/>
              </w:rPr>
            </w:pPr>
          </w:p>
        </w:tc>
      </w:tr>
    </w:tbl>
    <w:p w14:paraId="1AAD4754">
      <w:pPr>
        <w:widowControl/>
        <w:spacing w:line="360" w:lineRule="auto"/>
        <w:jc w:val="left"/>
        <w:rPr>
          <w:rFonts w:ascii="仿宋" w:hAnsi="仿宋"/>
          <w:kern w:val="0"/>
          <w:szCs w:val="28"/>
        </w:rPr>
        <w:sectPr>
          <w:footerReference r:id="rId6" w:type="default"/>
          <w:pgSz w:w="16840" w:h="11907" w:orient="landscape"/>
          <w:pgMar w:top="1587" w:right="1417" w:bottom="1474" w:left="1417" w:header="709" w:footer="1134" w:gutter="0"/>
          <w:cols w:space="0" w:num="1"/>
        </w:sectPr>
      </w:pPr>
    </w:p>
    <w:p w14:paraId="3E2FF683">
      <w:pPr>
        <w:widowControl/>
        <w:spacing w:line="360" w:lineRule="auto"/>
        <w:outlineLvl w:val="2"/>
        <w:rPr>
          <w:rFonts w:ascii="宋体" w:hAnsi="宋体"/>
          <w:b/>
          <w:bCs/>
          <w:kern w:val="0"/>
          <w:sz w:val="28"/>
          <w:szCs w:val="28"/>
          <w:lang w:val="en-GB"/>
        </w:rPr>
      </w:pPr>
      <w:bookmarkStart w:id="149" w:name="_Toc42448413"/>
      <w:r>
        <w:rPr>
          <w:rFonts w:hint="eastAsia" w:ascii="宋体" w:hAnsi="宋体"/>
          <w:b/>
          <w:bCs/>
          <w:kern w:val="0"/>
          <w:sz w:val="28"/>
          <w:szCs w:val="28"/>
          <w:lang w:val="en-GB"/>
        </w:rPr>
        <w:t>附件</w:t>
      </w:r>
      <w:r>
        <w:rPr>
          <w:b/>
          <w:bCs/>
          <w:kern w:val="0"/>
          <w:sz w:val="28"/>
          <w:szCs w:val="28"/>
          <w:lang w:val="en-GB"/>
        </w:rPr>
        <w:t>5</w:t>
      </w:r>
      <w:r>
        <w:rPr>
          <w:rFonts w:ascii="宋体" w:hAnsi="宋体"/>
          <w:b/>
          <w:bCs/>
          <w:kern w:val="0"/>
          <w:sz w:val="28"/>
          <w:szCs w:val="28"/>
          <w:lang w:val="en-GB"/>
        </w:rPr>
        <w:t>-</w:t>
      </w:r>
      <w:r>
        <w:rPr>
          <w:b/>
          <w:bCs/>
          <w:kern w:val="0"/>
          <w:sz w:val="28"/>
          <w:szCs w:val="28"/>
          <w:lang w:val="en-GB"/>
        </w:rPr>
        <w:t>B</w:t>
      </w:r>
      <w:r>
        <w:rPr>
          <w:rFonts w:hint="eastAsia" w:ascii="宋体" w:hAnsi="宋体"/>
          <w:b/>
          <w:bCs/>
          <w:kern w:val="0"/>
          <w:sz w:val="28"/>
          <w:szCs w:val="28"/>
          <w:lang w:val="en-GB"/>
        </w:rPr>
        <w:t>：审核项目变更审查清单（适用时）</w:t>
      </w:r>
      <w:bookmarkEnd w:id="149"/>
    </w:p>
    <w:p w14:paraId="09EFCF4D">
      <w:pPr>
        <w:widowControl/>
        <w:spacing w:line="360" w:lineRule="auto"/>
        <w:outlineLvl w:val="2"/>
        <w:rPr>
          <w:rFonts w:ascii="宋体" w:hAnsi="宋体"/>
          <w:b/>
          <w:bCs/>
          <w:kern w:val="0"/>
          <w:sz w:val="28"/>
          <w:szCs w:val="28"/>
          <w:lang w:val="en-GB"/>
        </w:rPr>
      </w:pPr>
      <w:bookmarkStart w:id="150" w:name="_Toc42448414"/>
      <w:r>
        <w:rPr>
          <w:rFonts w:hint="eastAsia" w:ascii="宋体" w:hAnsi="宋体"/>
          <w:b/>
          <w:bCs/>
          <w:kern w:val="0"/>
          <w:sz w:val="28"/>
          <w:szCs w:val="28"/>
          <w:lang w:val="en-GB"/>
        </w:rPr>
        <w:t>附件</w:t>
      </w:r>
      <w:r>
        <w:rPr>
          <w:b/>
          <w:bCs/>
          <w:kern w:val="0"/>
          <w:sz w:val="28"/>
          <w:szCs w:val="28"/>
          <w:lang w:val="en-GB"/>
        </w:rPr>
        <w:t>5</w:t>
      </w:r>
      <w:r>
        <w:rPr>
          <w:rFonts w:ascii="宋体" w:hAnsi="宋体"/>
          <w:b/>
          <w:bCs/>
          <w:kern w:val="0"/>
          <w:sz w:val="28"/>
          <w:szCs w:val="28"/>
          <w:lang w:val="en-GB"/>
        </w:rPr>
        <w:t>-</w:t>
      </w:r>
      <w:r>
        <w:rPr>
          <w:b/>
          <w:bCs/>
          <w:kern w:val="0"/>
          <w:sz w:val="28"/>
          <w:szCs w:val="28"/>
          <w:lang w:val="en-GB"/>
        </w:rPr>
        <w:t>C</w:t>
      </w:r>
      <w:r>
        <w:rPr>
          <w:rFonts w:hint="eastAsia" w:ascii="宋体" w:hAnsi="宋体"/>
          <w:b/>
          <w:bCs/>
          <w:kern w:val="0"/>
          <w:sz w:val="28"/>
          <w:szCs w:val="28"/>
          <w:lang w:val="en-GB"/>
        </w:rPr>
        <w:t>：不符合、澄清要求及进一步行动要求清单</w:t>
      </w:r>
      <w:bookmarkEnd w:id="150"/>
    </w:p>
    <w:p w14:paraId="4632695A">
      <w:pPr>
        <w:widowControl/>
        <w:spacing w:line="360" w:lineRule="auto"/>
        <w:outlineLvl w:val="2"/>
        <w:rPr>
          <w:rFonts w:ascii="宋体" w:hAnsi="宋体"/>
          <w:b/>
          <w:bCs/>
          <w:kern w:val="0"/>
          <w:sz w:val="28"/>
          <w:szCs w:val="28"/>
          <w:lang w:val="en-GB"/>
        </w:rPr>
      </w:pPr>
      <w:bookmarkStart w:id="151" w:name="_Toc42448415"/>
      <w:r>
        <w:rPr>
          <w:rFonts w:hint="eastAsia" w:ascii="宋体" w:hAnsi="宋体"/>
          <w:b/>
          <w:bCs/>
          <w:kern w:val="0"/>
          <w:sz w:val="28"/>
          <w:szCs w:val="28"/>
          <w:lang w:val="en-GB"/>
        </w:rPr>
        <w:t>附件</w:t>
      </w:r>
      <w:r>
        <w:rPr>
          <w:b/>
          <w:bCs/>
          <w:kern w:val="0"/>
          <w:sz w:val="28"/>
          <w:szCs w:val="28"/>
          <w:lang w:val="en-GB"/>
        </w:rPr>
        <w:t>5</w:t>
      </w:r>
      <w:r>
        <w:rPr>
          <w:rFonts w:ascii="宋体" w:hAnsi="宋体"/>
          <w:b/>
          <w:bCs/>
          <w:kern w:val="0"/>
          <w:sz w:val="28"/>
          <w:szCs w:val="28"/>
          <w:lang w:val="en-GB"/>
        </w:rPr>
        <w:t>-</w:t>
      </w:r>
      <w:r>
        <w:rPr>
          <w:b/>
          <w:bCs/>
          <w:kern w:val="0"/>
          <w:sz w:val="28"/>
          <w:szCs w:val="28"/>
          <w:lang w:val="en-GB"/>
        </w:rPr>
        <w:t>D</w:t>
      </w:r>
      <w:r>
        <w:rPr>
          <w:rFonts w:hint="eastAsia" w:ascii="宋体" w:hAnsi="宋体"/>
          <w:b/>
          <w:bCs/>
          <w:kern w:val="0"/>
          <w:sz w:val="28"/>
          <w:szCs w:val="28"/>
          <w:lang w:val="en-GB"/>
        </w:rPr>
        <w:t>：资料清单</w:t>
      </w:r>
      <w:bookmarkEnd w:id="151"/>
    </w:p>
    <w:p w14:paraId="6D05F134">
      <w:pPr>
        <w:spacing w:line="360" w:lineRule="auto"/>
        <w:ind w:firstLine="560"/>
        <w:rPr>
          <w:rFonts w:ascii="仿宋" w:hAnsi="仿宋"/>
          <w:szCs w:val="28"/>
        </w:rPr>
      </w:pPr>
      <w:r>
        <w:rPr>
          <w:rFonts w:hint="eastAsia" w:ascii="仿宋" w:hAnsi="仿宋"/>
          <w:szCs w:val="28"/>
        </w:rPr>
        <w:t>/</w:t>
      </w:r>
      <w:r>
        <w:rPr>
          <w:rFonts w:hint="eastAsia"/>
          <w:szCs w:val="28"/>
        </w:rPr>
        <w:t>1</w:t>
      </w:r>
      <w:r>
        <w:rPr>
          <w:rFonts w:hint="eastAsia" w:ascii="仿宋" w:hAnsi="仿宋"/>
          <w:szCs w:val="28"/>
        </w:rPr>
        <w:t>/</w:t>
      </w:r>
      <w:r>
        <w:rPr>
          <w:rFonts w:ascii="仿宋" w:hAnsi="仿宋"/>
          <w:szCs w:val="28"/>
        </w:rPr>
        <w:t xml:space="preserve"> </w:t>
      </w:r>
      <w:r>
        <w:rPr>
          <w:rFonts w:hint="eastAsia" w:ascii="仿宋" w:hAnsi="仿宋"/>
          <w:szCs w:val="28"/>
        </w:rPr>
        <w:t>监测报告</w:t>
      </w:r>
    </w:p>
    <w:p w14:paraId="4F5B0BEE">
      <w:pPr>
        <w:spacing w:line="360" w:lineRule="auto"/>
        <w:ind w:firstLine="560"/>
        <w:rPr>
          <w:rFonts w:ascii="仿宋" w:hAnsi="仿宋"/>
          <w:szCs w:val="28"/>
        </w:rPr>
      </w:pPr>
      <w:r>
        <w:rPr>
          <w:rFonts w:hint="eastAsia" w:ascii="仿宋" w:hAnsi="仿宋"/>
          <w:szCs w:val="28"/>
        </w:rPr>
        <w:t>/</w:t>
      </w:r>
      <w:r>
        <w:rPr>
          <w:rFonts w:hint="eastAsia"/>
          <w:szCs w:val="28"/>
        </w:rPr>
        <w:t>2</w:t>
      </w:r>
      <w:r>
        <w:rPr>
          <w:rFonts w:hint="eastAsia" w:ascii="仿宋" w:hAnsi="仿宋"/>
          <w:szCs w:val="28"/>
        </w:rPr>
        <w:t>/</w:t>
      </w:r>
      <w:r>
        <w:rPr>
          <w:rFonts w:ascii="仿宋" w:hAnsi="仿宋"/>
          <w:szCs w:val="28"/>
        </w:rPr>
        <w:t xml:space="preserve"> </w:t>
      </w:r>
      <w:r>
        <w:rPr>
          <w:rFonts w:hint="eastAsia" w:ascii="仿宋" w:hAnsi="仿宋"/>
          <w:szCs w:val="28"/>
        </w:rPr>
        <w:t>项目设计文件</w:t>
      </w:r>
    </w:p>
    <w:p w14:paraId="2F803F49">
      <w:pPr>
        <w:spacing w:line="360" w:lineRule="auto"/>
        <w:ind w:firstLine="560"/>
        <w:rPr>
          <w:rFonts w:ascii="仿宋" w:hAnsi="仿宋"/>
          <w:szCs w:val="28"/>
        </w:rPr>
      </w:pPr>
      <w:r>
        <w:rPr>
          <w:rFonts w:hint="eastAsia" w:ascii="仿宋" w:hAnsi="仿宋"/>
          <w:szCs w:val="28"/>
        </w:rPr>
        <w:t>/</w:t>
      </w:r>
      <w:r>
        <w:rPr>
          <w:rFonts w:hint="eastAsia"/>
          <w:szCs w:val="28"/>
        </w:rPr>
        <w:t>3</w:t>
      </w:r>
      <w:r>
        <w:rPr>
          <w:rFonts w:hint="eastAsia" w:ascii="仿宋" w:hAnsi="仿宋"/>
          <w:szCs w:val="28"/>
        </w:rPr>
        <w:t>/ 《_________方法学》（本项目采用的方法学名称）</w:t>
      </w:r>
    </w:p>
    <w:p w14:paraId="678B51C3">
      <w:pPr>
        <w:spacing w:line="360" w:lineRule="auto"/>
        <w:ind w:firstLine="560"/>
        <w:rPr>
          <w:rFonts w:ascii="仿宋" w:hAnsi="仿宋"/>
          <w:szCs w:val="28"/>
        </w:rPr>
      </w:pPr>
      <w:r>
        <w:rPr>
          <w:rFonts w:hint="eastAsia" w:ascii="仿宋" w:hAnsi="仿宋"/>
          <w:szCs w:val="28"/>
        </w:rPr>
        <w:t>/</w:t>
      </w:r>
      <w:r>
        <w:rPr>
          <w:rFonts w:hint="eastAsia"/>
          <w:szCs w:val="28"/>
        </w:rPr>
        <w:t>4</w:t>
      </w:r>
      <w:r>
        <w:rPr>
          <w:rFonts w:hint="eastAsia" w:ascii="仿宋" w:hAnsi="仿宋"/>
          <w:szCs w:val="28"/>
        </w:rPr>
        <w:t>/ 电力消耗导致的基准线、项目和/或泄漏排放计算工具</w:t>
      </w:r>
    </w:p>
    <w:p w14:paraId="24F4B3A1">
      <w:pPr>
        <w:spacing w:line="360" w:lineRule="auto"/>
        <w:ind w:firstLine="560"/>
        <w:rPr>
          <w:rFonts w:ascii="仿宋" w:hAnsi="仿宋"/>
          <w:szCs w:val="28"/>
        </w:rPr>
      </w:pPr>
      <w:r>
        <w:rPr>
          <w:rFonts w:hint="eastAsia" w:ascii="仿宋" w:hAnsi="仿宋"/>
          <w:szCs w:val="28"/>
        </w:rPr>
        <w:t>/</w:t>
      </w:r>
      <w:r>
        <w:rPr>
          <w:rFonts w:hint="eastAsia"/>
          <w:szCs w:val="28"/>
        </w:rPr>
        <w:t>5</w:t>
      </w:r>
      <w:r>
        <w:rPr>
          <w:rFonts w:hint="eastAsia" w:ascii="仿宋" w:hAnsi="仿宋"/>
          <w:szCs w:val="28"/>
        </w:rPr>
        <w:t>/ 化石燃料燃烧导致的项目或泄漏二氧化碳排放工具</w:t>
      </w:r>
    </w:p>
    <w:p w14:paraId="29CDE2E9">
      <w:pPr>
        <w:spacing w:line="360" w:lineRule="auto"/>
        <w:ind w:firstLine="560"/>
        <w:rPr>
          <w:rFonts w:ascii="仿宋" w:hAnsi="仿宋"/>
          <w:szCs w:val="28"/>
        </w:rPr>
      </w:pPr>
      <w:r>
        <w:rPr>
          <w:rFonts w:hint="eastAsia" w:ascii="仿宋" w:hAnsi="仿宋"/>
          <w:szCs w:val="28"/>
        </w:rPr>
        <w:t>/</w:t>
      </w:r>
      <w:r>
        <w:rPr>
          <w:rFonts w:hint="eastAsia"/>
          <w:szCs w:val="28"/>
        </w:rPr>
        <w:t>6</w:t>
      </w:r>
      <w:r>
        <w:rPr>
          <w:rFonts w:hint="eastAsia" w:ascii="仿宋" w:hAnsi="仿宋"/>
          <w:szCs w:val="28"/>
        </w:rPr>
        <w:t>/ 电力系统排放因子计算工具</w:t>
      </w:r>
    </w:p>
    <w:p w14:paraId="648A9703">
      <w:pPr>
        <w:spacing w:line="360" w:lineRule="auto"/>
        <w:ind w:firstLine="560"/>
        <w:rPr>
          <w:rFonts w:ascii="仿宋" w:hAnsi="仿宋"/>
          <w:szCs w:val="28"/>
        </w:rPr>
      </w:pPr>
      <w:r>
        <w:rPr>
          <w:rFonts w:hint="eastAsia" w:ascii="仿宋" w:hAnsi="仿宋"/>
          <w:szCs w:val="28"/>
        </w:rPr>
        <w:t>/</w:t>
      </w:r>
      <w:r>
        <w:rPr>
          <w:rFonts w:hint="eastAsia"/>
          <w:szCs w:val="28"/>
        </w:rPr>
        <w:t>7</w:t>
      </w:r>
      <w:r>
        <w:rPr>
          <w:rFonts w:hint="eastAsia" w:ascii="仿宋" w:hAnsi="仿宋"/>
          <w:szCs w:val="28"/>
        </w:rPr>
        <w:t>/ 城市客运交通模式转换基准线排放计算工具</w:t>
      </w:r>
      <w:bookmarkStart w:id="152" w:name="_附件4"/>
      <w:bookmarkEnd w:id="152"/>
    </w:p>
    <w:p w14:paraId="3D2D943C">
      <w:pPr>
        <w:keepNext/>
        <w:keepLines/>
        <w:adjustRightInd w:val="0"/>
        <w:spacing w:line="560" w:lineRule="exact"/>
        <w:outlineLvl w:val="0"/>
        <w:rPr>
          <w:rFonts w:ascii="黑体" w:hAnsi="黑体" w:eastAsia="黑体"/>
          <w:bCs/>
          <w:kern w:val="44"/>
          <w:sz w:val="32"/>
          <w:szCs w:val="32"/>
          <w:lang w:val="zh-CN"/>
        </w:rPr>
      </w:pPr>
      <w:r>
        <w:rPr>
          <w:rFonts w:ascii="仿宋" w:hAnsi="仿宋" w:eastAsia="仿宋"/>
          <w:b/>
          <w:bCs/>
          <w:kern w:val="44"/>
          <w:sz w:val="32"/>
          <w:szCs w:val="28"/>
          <w:lang w:val="zh-CN"/>
        </w:rPr>
        <w:br w:type="page"/>
      </w:r>
      <w:bookmarkStart w:id="153" w:name="_附件5"/>
      <w:bookmarkEnd w:id="153"/>
      <w:bookmarkStart w:id="154" w:name="_Toc100495336"/>
      <w:r>
        <w:rPr>
          <w:rFonts w:hint="eastAsia" w:ascii="黑体" w:hAnsi="黑体" w:eastAsia="黑体"/>
          <w:bCs/>
          <w:kern w:val="44"/>
          <w:sz w:val="32"/>
          <w:szCs w:val="32"/>
          <w:lang w:val="zh-CN"/>
        </w:rPr>
        <w:t>附件</w:t>
      </w:r>
      <w:bookmarkEnd w:id="154"/>
      <w:r>
        <w:rPr>
          <w:rFonts w:eastAsia="黑体"/>
          <w:bCs/>
          <w:kern w:val="44"/>
          <w:sz w:val="32"/>
          <w:szCs w:val="32"/>
          <w:lang w:val="zh-CN"/>
        </w:rPr>
        <w:t>6</w:t>
      </w:r>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北京碳普惠项目减排量审核申请函</w:t>
      </w:r>
    </w:p>
    <w:p w14:paraId="108DF600">
      <w:pPr>
        <w:spacing w:before="312" w:beforeLines="100" w:after="312" w:afterLines="100"/>
        <w:jc w:val="center"/>
        <w:rPr>
          <w:rFonts w:hint="eastAsia" w:ascii="方正公文小标宋" w:hAnsi="方正公文小标宋" w:eastAsia="方正公文小标宋" w:cs="方正公文小标宋"/>
          <w:sz w:val="44"/>
          <w:lang w:val="zh-CN"/>
        </w:rPr>
      </w:pPr>
      <w:r>
        <w:rPr>
          <w:rFonts w:hint="eastAsia" w:ascii="方正公文小标宋" w:hAnsi="方正公文小标宋" w:eastAsia="方正公文小标宋" w:cs="方正公文小标宋"/>
          <w:sz w:val="44"/>
          <w:lang w:val="zh-CN"/>
        </w:rPr>
        <w:t>北京碳普惠项目减排量审核申请函</w:t>
      </w:r>
    </w:p>
    <w:p w14:paraId="29C5A8DE">
      <w:pPr>
        <w:spacing w:line="560" w:lineRule="exact"/>
        <w:rPr>
          <w:rFonts w:ascii="仿宋_GB2312" w:hAnsi="Calibri" w:eastAsia="仿宋_GB2312"/>
          <w:sz w:val="32"/>
          <w:szCs w:val="32"/>
        </w:rPr>
      </w:pPr>
      <w:r>
        <w:rPr>
          <w:rFonts w:hint="eastAsia" w:ascii="仿宋_GB2312" w:hAnsi="Calibri" w:eastAsia="仿宋_GB2312"/>
          <w:sz w:val="32"/>
          <w:szCs w:val="32"/>
        </w:rPr>
        <w:t>北京市生态环境局：</w:t>
      </w:r>
    </w:p>
    <w:p w14:paraId="22AAB425">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经贵局审核登记的名称为________________________的北京碳普惠项目于_____年__月__日至_____年__月__日期间共产生经核证的自愿减排量（</w:t>
      </w:r>
      <w:r>
        <w:rPr>
          <w:rFonts w:hint="eastAsia" w:eastAsia="仿宋_GB2312"/>
          <w:sz w:val="32"/>
          <w:szCs w:val="32"/>
        </w:rPr>
        <w:t>BCER</w:t>
      </w:r>
      <w:r>
        <w:rPr>
          <w:rFonts w:hint="eastAsia" w:ascii="仿宋_GB2312" w:hAnsi="Calibri" w:eastAsia="仿宋_GB2312"/>
          <w:sz w:val="32"/>
          <w:szCs w:val="32"/>
        </w:rPr>
        <w:t>）_____</w:t>
      </w:r>
      <w:r>
        <w:rPr>
          <w:rFonts w:hint="eastAsia" w:ascii="仿宋_GB2312" w:hAnsi="仿宋" w:eastAsia="仿宋_GB2312"/>
          <w:sz w:val="32"/>
          <w:szCs w:val="32"/>
        </w:rPr>
        <w:t xml:space="preserve"> </w:t>
      </w:r>
      <w:r>
        <w:rPr>
          <w:rFonts w:hint="eastAsia" w:eastAsia="仿宋_GB2312"/>
          <w:sz w:val="32"/>
          <w:szCs w:val="32"/>
        </w:rPr>
        <w:t>tCO</w:t>
      </w:r>
      <w:r>
        <w:rPr>
          <w:rFonts w:hint="eastAsia" w:eastAsia="仿宋_GB2312"/>
          <w:sz w:val="32"/>
          <w:szCs w:val="32"/>
          <w:vertAlign w:val="subscript"/>
        </w:rPr>
        <w:t>2</w:t>
      </w:r>
      <w:r>
        <w:rPr>
          <w:rFonts w:hint="eastAsia" w:eastAsia="仿宋_GB2312"/>
          <w:sz w:val="32"/>
          <w:szCs w:val="32"/>
        </w:rPr>
        <w:t>e</w:t>
      </w:r>
      <w:r>
        <w:rPr>
          <w:rFonts w:hint="eastAsia" w:ascii="仿宋_GB2312" w:hAnsi="Calibri" w:eastAsia="仿宋_GB2312"/>
          <w:sz w:val="32"/>
          <w:szCs w:val="32"/>
        </w:rPr>
        <w:t>，我单位拟申请减排量审核。现将相关申报文件呈上，请予审核登记。</w:t>
      </w:r>
    </w:p>
    <w:p w14:paraId="0EDEC0C3">
      <w:pPr>
        <w:spacing w:line="560" w:lineRule="exact"/>
        <w:ind w:firstLine="640" w:firstLineChars="200"/>
        <w:rPr>
          <w:rFonts w:ascii="仿宋_GB2312" w:hAnsi="Calibri" w:eastAsia="仿宋_GB2312"/>
          <w:sz w:val="32"/>
          <w:szCs w:val="32"/>
        </w:rPr>
      </w:pPr>
    </w:p>
    <w:p w14:paraId="53A5F26B">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附件：</w:t>
      </w:r>
      <w:r>
        <w:rPr>
          <w:rFonts w:hint="eastAsia" w:eastAsia="仿宋_GB2312"/>
          <w:sz w:val="32"/>
          <w:szCs w:val="32"/>
        </w:rPr>
        <w:t>1</w:t>
      </w:r>
      <w:r>
        <w:rPr>
          <w:rFonts w:hint="eastAsia" w:ascii="仿宋_GB2312" w:hAnsi="Calibri" w:eastAsia="仿宋_GB2312"/>
          <w:sz w:val="32"/>
          <w:szCs w:val="32"/>
        </w:rPr>
        <w:t>.项目监测报告</w:t>
      </w:r>
    </w:p>
    <w:p w14:paraId="521CFA99">
      <w:pPr>
        <w:widowControl/>
        <w:spacing w:line="560" w:lineRule="exact"/>
        <w:ind w:left="1575" w:leftChars="750"/>
        <w:jc w:val="left"/>
        <w:rPr>
          <w:rFonts w:ascii="仿宋_GB2312" w:hAnsi="Calibri" w:eastAsia="仿宋_GB2312"/>
          <w:sz w:val="32"/>
          <w:szCs w:val="32"/>
        </w:rPr>
      </w:pPr>
      <w:r>
        <w:rPr>
          <w:rFonts w:hint="eastAsia" w:eastAsia="仿宋_GB2312"/>
          <w:sz w:val="32"/>
          <w:szCs w:val="32"/>
        </w:rPr>
        <w:t>2</w:t>
      </w:r>
      <w:r>
        <w:rPr>
          <w:rFonts w:hint="eastAsia" w:ascii="仿宋_GB2312" w:hAnsi="Calibri" w:eastAsia="仿宋_GB2312"/>
          <w:sz w:val="32"/>
          <w:szCs w:val="32"/>
        </w:rPr>
        <w:t xml:space="preserve">.项目减排量核证报告以及其它减排量审核需要的 </w:t>
      </w:r>
      <w:r>
        <w:rPr>
          <w:rFonts w:ascii="仿宋_GB2312" w:hAnsi="Calibri" w:eastAsia="仿宋_GB2312"/>
          <w:sz w:val="32"/>
          <w:szCs w:val="32"/>
        </w:rPr>
        <w:t xml:space="preserve">  </w:t>
      </w:r>
      <w:r>
        <w:rPr>
          <w:rFonts w:hint="eastAsia" w:ascii="仿宋_GB2312" w:hAnsi="Calibri" w:eastAsia="仿宋_GB2312"/>
          <w:sz w:val="32"/>
          <w:szCs w:val="32"/>
        </w:rPr>
        <w:t>支持性文件</w:t>
      </w:r>
    </w:p>
    <w:p w14:paraId="6EC23250">
      <w:pPr>
        <w:spacing w:line="560" w:lineRule="exact"/>
        <w:ind w:firstLine="640" w:firstLineChars="200"/>
        <w:rPr>
          <w:rFonts w:ascii="仿宋_GB2312" w:hAnsi="Calibri" w:eastAsia="仿宋_GB2312"/>
          <w:sz w:val="32"/>
          <w:szCs w:val="32"/>
        </w:rPr>
      </w:pPr>
    </w:p>
    <w:p w14:paraId="2DA8CA8E">
      <w:pPr>
        <w:spacing w:line="560" w:lineRule="exact"/>
        <w:ind w:firstLine="640" w:firstLineChars="200"/>
        <w:rPr>
          <w:rFonts w:ascii="仿宋_GB2312" w:hAnsi="Calibri" w:eastAsia="仿宋_GB2312"/>
          <w:sz w:val="32"/>
          <w:szCs w:val="32"/>
        </w:rPr>
      </w:pPr>
    </w:p>
    <w:p w14:paraId="053CA0F9">
      <w:pPr>
        <w:spacing w:line="560" w:lineRule="exact"/>
        <w:ind w:firstLine="640" w:firstLineChars="200"/>
        <w:rPr>
          <w:rFonts w:ascii="仿宋_GB2312" w:hAnsi="Calibri" w:eastAsia="仿宋_GB2312"/>
          <w:sz w:val="32"/>
          <w:szCs w:val="32"/>
        </w:rPr>
      </w:pPr>
    </w:p>
    <w:p w14:paraId="29D81555">
      <w:pPr>
        <w:spacing w:line="560" w:lineRule="exact"/>
        <w:ind w:firstLine="4320" w:firstLineChars="1350"/>
        <w:rPr>
          <w:rFonts w:ascii="仿宋_GB2312" w:hAnsi="Calibri" w:eastAsia="仿宋_GB2312"/>
          <w:sz w:val="32"/>
          <w:szCs w:val="32"/>
        </w:rPr>
      </w:pPr>
      <w:r>
        <w:rPr>
          <w:rFonts w:hint="eastAsia" w:ascii="仿宋_GB2312" w:hAnsi="Calibri" w:eastAsia="仿宋_GB2312"/>
          <w:sz w:val="32"/>
          <w:szCs w:val="32"/>
        </w:rPr>
        <w:t xml:space="preserve">(申请单位名称) </w:t>
      </w:r>
      <w:r>
        <w:rPr>
          <w:rFonts w:ascii="仿宋_GB2312" w:hAnsi="Calibri" w:eastAsia="仿宋_GB2312"/>
          <w:sz w:val="32"/>
          <w:szCs w:val="32"/>
        </w:rPr>
        <w:t xml:space="preserve"> </w:t>
      </w:r>
      <w:r>
        <w:rPr>
          <w:rFonts w:hint="eastAsia" w:ascii="仿宋_GB2312" w:hAnsi="Calibri" w:eastAsia="仿宋_GB2312"/>
          <w:sz w:val="32"/>
          <w:szCs w:val="32"/>
        </w:rPr>
        <w:t>(盖章)</w:t>
      </w:r>
    </w:p>
    <w:p w14:paraId="0B22F89F">
      <w:pPr>
        <w:widowControl/>
        <w:spacing w:line="560" w:lineRule="exact"/>
        <w:ind w:firstLine="5120" w:firstLineChars="1600"/>
        <w:jc w:val="left"/>
        <w:rPr>
          <w:rFonts w:ascii="方正小标宋简体" w:hAnsi="宋体" w:eastAsia="方正小标宋简体" w:cs="仿宋_GB2312"/>
          <w:bCs/>
          <w:sz w:val="28"/>
          <w:szCs w:val="28"/>
        </w:rPr>
      </w:pPr>
      <w:r>
        <w:rPr>
          <w:rFonts w:hint="eastAsia" w:ascii="仿宋_GB2312" w:hAnsi="Calibri" w:eastAsia="仿宋_GB2312"/>
          <w:sz w:val="32"/>
          <w:szCs w:val="32"/>
        </w:rPr>
        <w:t>年    月    日</w:t>
      </w:r>
    </w:p>
    <w:p w14:paraId="156944CE">
      <w:pPr>
        <w:widowControl/>
        <w:spacing w:line="560" w:lineRule="exact"/>
        <w:jc w:val="left"/>
        <w:rPr>
          <w:rFonts w:ascii="方正小标宋简体" w:hAnsi="宋体" w:eastAsia="方正小标宋简体" w:cs="仿宋_GB2312"/>
          <w:bCs/>
          <w:sz w:val="28"/>
          <w:szCs w:val="28"/>
        </w:rPr>
      </w:pPr>
    </w:p>
    <w:sectPr>
      <w:footerReference r:id="rId7" w:type="default"/>
      <w:pgSz w:w="11906" w:h="16838"/>
      <w:pgMar w:top="2098" w:right="1474" w:bottom="1984" w:left="1587" w:header="737"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2020803070505020304"/>
    <w:charset w:val="00"/>
    <w:family w:val="auto"/>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方正公文小标宋">
    <w:panose1 w:val="02000500000000000000"/>
    <w:charset w:val="86"/>
    <w:family w:val="auto"/>
    <w:pitch w:val="default"/>
    <w:sig w:usb0="A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Times New Roman Uni">
    <w:altName w:val="宋体"/>
    <w:panose1 w:val="00000000000000000000"/>
    <w:charset w:val="86"/>
    <w:family w:val="roman"/>
    <w:pitch w:val="default"/>
    <w:sig w:usb0="00000000" w:usb1="00000000" w:usb2="0000003E" w:usb3="00000000" w:csb0="001F01FF" w:csb1="00000000"/>
  </w:font>
  <w:font w:name="TimesNewRoman">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DC6FD">
    <w:pPr>
      <w:pStyle w:val="1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30200" cy="175260"/>
              <wp:effectExtent l="0" t="0" r="0" b="0"/>
              <wp:wrapNone/>
              <wp:docPr id="8" name="Text Box 1"/>
              <wp:cNvGraphicFramePr/>
              <a:graphic xmlns:a="http://schemas.openxmlformats.org/drawingml/2006/main">
                <a:graphicData uri="http://schemas.microsoft.com/office/word/2010/wordprocessingShape">
                  <wps:wsp>
                    <wps:cNvSpPr txBox="1">
                      <a:spLocks noChangeArrowheads="1"/>
                    </wps:cNvSpPr>
                    <wps:spPr bwMode="auto">
                      <a:xfrm>
                        <a:off x="0" y="0"/>
                        <a:ext cx="330200" cy="175260"/>
                      </a:xfrm>
                      <a:prstGeom prst="rect">
                        <a:avLst/>
                      </a:prstGeom>
                      <a:noFill/>
                      <a:ln>
                        <a:noFill/>
                      </a:ln>
                    </wps:spPr>
                    <wps:txbx>
                      <w:txbxContent>
                        <w:p w14:paraId="0D7580CE">
                          <w:pPr>
                            <w:pStyle w:val="19"/>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60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3.8pt;width:26pt;mso-position-horizontal:outside;mso-position-horizontal-relative:margin;mso-wrap-style:none;z-index:251659264;mso-width-relative:page;mso-height-relative:page;" filled="f" stroked="f" coordsize="21600,21600" o:gfxdata="UEsDBAoAAAAAAIdO4kAAAAAAAAAAAAAAAAAEAAAAZHJzL1BLAwQUAAAACACHTuJAyqj+SNAAAAAD&#10;AQAADwAAAGRycy9kb3ducmV2LnhtbE2PwWrDMBBE74H+g9hCb4kcQ5PgWs4h0EtvTUsgN8XaWKbS&#10;ykiKY/99t720l4Fhlpm39X7yTowYUx9IwXpVgEBqg+mpU/D58brcgUhZk9EuECqYMcG+eVjUujLh&#10;Tu84HnMnuIRSpRXYnIdKytRa9DqtwoDE2TVErzPb2EkT9Z3LvZNlUWyk1z3xgtUDHiy2X8ebV7Cd&#10;TgGHhAc8X8c22n7eubdZqafHdfECIuOU/47hB5/RoWGmS7iRScIp4Efyr3L2XLK7KCi3G5BNLf+z&#10;N99QSwMEFAAAAAgAh07iQJG91Qn4AQAAAQQAAA4AAABkcnMvZTJvRG9jLnhtbK1TwW7UMBC9I/EP&#10;lu9ssltRULTZqnS1CKlApZYPcBwnsYg91ti7yfL1jJ1kKeXSAxdrPB4/v/dmvL0ZTc9OCr0GW/L1&#10;KudMWQm1tm3Jfzwd3n3kzAdha9GDVSU/K89vdm/fbAdXqA100NcKGYFYXwyu5F0IrsgyLztlhF+B&#10;U5YOG0AjAm2xzWoUA6GbPtvk+XU2ANYOQSrvKbufDvmMiK8BhKbRUu1BHo2yYUJF1YtAknynnee7&#10;xLZplAzfm8arwPqSk9KQVnqE4iqu2W4rihaF67ScKYjXUHihyQht6dEL1F4EwY6o/4EyWiJ4aMJK&#10;gskmIckRUrHOX3jz2Amnkhay2ruL6f7/wcpvpwdkui45td0KQw1/UmNgn2Bk6+jO4HxBRY+OysJI&#10;aZqZpNS7e5A/PbNw1wnbqltEGDolamKXbmbPrk44PoJUw1eo6RlxDJCAxgZNtI7MYIROnTlfOhOp&#10;SEpeXeU0O5xJOlp/eL+5Tp3LRLFcdujDZwWGxaDkSI1P4OJ07wPJoNKlJL5l4aD7PjW/t38lqDBm&#10;EvnId2IexmqczaigPpMMhGmW6CdR0AH+4mygOSq5pW/DWf/FkhFx5JYAl6BaAmElXSx54GwK78I0&#10;mkeHuu0Id7H6lsw66CQkujpxmFnSZCR98xTH0Xu+T1V/fu7u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qo/kjQAAAAAwEAAA8AAAAAAAAAAQAgAAAAIgAAAGRycy9kb3ducmV2LnhtbFBLAQIUABQA&#10;AAAIAIdO4kCRvdUJ+AEAAAEEAAAOAAAAAAAAAAEAIAAAAB8BAABkcnMvZTJvRG9jLnhtbFBLBQYA&#10;AAAABgAGAFkBAACJBQAAAAA=&#10;">
              <v:fill on="f" focussize="0,0"/>
              <v:stroke on="f"/>
              <v:imagedata o:title=""/>
              <o:lock v:ext="edit" aspectratio="f"/>
              <v:textbox inset="0mm,0mm,0mm,0mm" style="mso-fit-shape-to-text:t;">
                <w:txbxContent>
                  <w:p w14:paraId="0D7580CE">
                    <w:pPr>
                      <w:pStyle w:val="19"/>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60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62CA2">
    <w:pPr>
      <w:pStyle w:val="1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D7145">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69D7145">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3568C">
    <w:pPr>
      <w:pStyle w:val="19"/>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8F8F5">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368F8F5">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924A6">
    <w:pPr>
      <w:pStyle w:val="19"/>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EFAB4">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77EFAB4">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897BB">
    <w:pPr>
      <w:pStyle w:val="19"/>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EE6E3">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E7EE6E3">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30010"/>
    <w:multiLevelType w:val="multilevel"/>
    <w:tmpl w:val="01930010"/>
    <w:lvl w:ilvl="0" w:tentative="0">
      <w:start w:val="1"/>
      <w:numFmt w:val="decimal"/>
      <w:lvlText w:val="%1."/>
      <w:lvlJc w:val="left"/>
      <w:pPr>
        <w:ind w:left="-1057" w:hanging="360"/>
      </w:pPr>
    </w:lvl>
    <w:lvl w:ilvl="1" w:tentative="0">
      <w:start w:val="1"/>
      <w:numFmt w:val="decimal"/>
      <w:pStyle w:val="118"/>
      <w:isLgl/>
      <w:lvlText w:val="%1.%2."/>
      <w:lvlJc w:val="left"/>
      <w:pPr>
        <w:ind w:left="-340" w:hanging="720"/>
      </w:pPr>
      <w:rPr>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isLgl/>
      <w:lvlText w:val="%1.%2.%3."/>
      <w:lvlJc w:val="left"/>
      <w:pPr>
        <w:ind w:left="377" w:hanging="1080"/>
      </w:pPr>
    </w:lvl>
    <w:lvl w:ilvl="3" w:tentative="0">
      <w:start w:val="1"/>
      <w:numFmt w:val="decimal"/>
      <w:isLgl/>
      <w:lvlText w:val="%1.%2.%3.%4."/>
      <w:lvlJc w:val="left"/>
      <w:pPr>
        <w:ind w:left="1094" w:hanging="1440"/>
      </w:pPr>
    </w:lvl>
    <w:lvl w:ilvl="4" w:tentative="0">
      <w:start w:val="1"/>
      <w:numFmt w:val="decimal"/>
      <w:isLgl/>
      <w:lvlText w:val="%1.%2.%3.%4.%5."/>
      <w:lvlJc w:val="left"/>
      <w:pPr>
        <w:ind w:left="1451" w:hanging="1440"/>
      </w:pPr>
    </w:lvl>
    <w:lvl w:ilvl="5" w:tentative="0">
      <w:start w:val="1"/>
      <w:numFmt w:val="decimal"/>
      <w:isLgl/>
      <w:lvlText w:val="%1.%2.%3.%4.%5.%6."/>
      <w:lvlJc w:val="left"/>
      <w:pPr>
        <w:ind w:left="2168" w:hanging="1800"/>
      </w:pPr>
    </w:lvl>
    <w:lvl w:ilvl="6" w:tentative="0">
      <w:start w:val="1"/>
      <w:numFmt w:val="decimal"/>
      <w:isLgl/>
      <w:lvlText w:val="%1.%2.%3.%4.%5.%6.%7."/>
      <w:lvlJc w:val="left"/>
      <w:pPr>
        <w:ind w:left="2885" w:hanging="2160"/>
      </w:pPr>
    </w:lvl>
    <w:lvl w:ilvl="7" w:tentative="0">
      <w:start w:val="1"/>
      <w:numFmt w:val="decimal"/>
      <w:isLgl/>
      <w:lvlText w:val="%1.%2.%3.%4.%5.%6.%7.%8."/>
      <w:lvlJc w:val="left"/>
      <w:pPr>
        <w:ind w:left="3602" w:hanging="2520"/>
      </w:pPr>
    </w:lvl>
    <w:lvl w:ilvl="8" w:tentative="0">
      <w:start w:val="1"/>
      <w:numFmt w:val="decimal"/>
      <w:isLgl/>
      <w:lvlText w:val="%1.%2.%3.%4.%5.%6.%7.%8.%9."/>
      <w:lvlJc w:val="left"/>
      <w:pPr>
        <w:ind w:left="4319" w:hanging="2880"/>
      </w:pPr>
    </w:lvl>
  </w:abstractNum>
  <w:abstractNum w:abstractNumId="1">
    <w:nsid w:val="06774409"/>
    <w:multiLevelType w:val="multilevel"/>
    <w:tmpl w:val="06774409"/>
    <w:lvl w:ilvl="0" w:tentative="0">
      <w:start w:val="1"/>
      <w:numFmt w:val="decimal"/>
      <w:pStyle w:val="123"/>
      <w:suff w:val="space"/>
      <w:lvlText w:val="附件 %1:"/>
      <w:lvlJc w:val="left"/>
      <w:pPr>
        <w:ind w:left="0" w:firstLine="0"/>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11BD30DF"/>
    <w:multiLevelType w:val="multilevel"/>
    <w:tmpl w:val="11BD30DF"/>
    <w:lvl w:ilvl="0" w:tentative="0">
      <w:start w:val="1"/>
      <w:numFmt w:val="upperRoman"/>
      <w:pStyle w:val="87"/>
      <w:suff w:val="space"/>
      <w:lvlText w:val="%1. "/>
      <w:lvlJc w:val="center"/>
      <w:pPr>
        <w:ind w:left="0" w:firstLine="0"/>
      </w:pPr>
      <w:rPr>
        <w:rFonts w:hint="default" w:ascii="Times New Roman Bold" w:hAnsi="Times New Roman Bold" w:cs="Times New Roman"/>
        <w:b/>
        <w:i w:val="0"/>
        <w:sz w:val="22"/>
      </w:rPr>
    </w:lvl>
    <w:lvl w:ilvl="1" w:tentative="0">
      <w:start w:val="1"/>
      <w:numFmt w:val="upperLetter"/>
      <w:pStyle w:val="83"/>
      <w:suff w:val="space"/>
      <w:lvlText w:val="%2. "/>
      <w:lvlJc w:val="center"/>
      <w:pPr>
        <w:ind w:left="0" w:firstLine="0"/>
      </w:pPr>
      <w:rPr>
        <w:b/>
        <w:strike w:val="0"/>
        <w:dstrike w:val="0"/>
        <w:sz w:val="22"/>
        <w:u w:val="none"/>
      </w:rPr>
    </w:lvl>
    <w:lvl w:ilvl="2" w:tentative="0">
      <w:start w:val="1"/>
      <w:numFmt w:val="decimal"/>
      <w:pStyle w:val="84"/>
      <w:suff w:val="space"/>
      <w:lvlText w:val="%3. "/>
      <w:lvlJc w:val="center"/>
      <w:pPr>
        <w:ind w:left="0" w:firstLine="0"/>
      </w:pPr>
      <w:rPr>
        <w:b w:val="0"/>
        <w:strike w:val="0"/>
        <w:dstrike w:val="0"/>
        <w:sz w:val="22"/>
        <w:u w:val="none"/>
      </w:rPr>
    </w:lvl>
    <w:lvl w:ilvl="3" w:tentative="0">
      <w:start w:val="1"/>
      <w:numFmt w:val="decimal"/>
      <w:lvlRestart w:val="0"/>
      <w:pStyle w:val="85"/>
      <w:lvlText w:val="%4."/>
      <w:lvlJc w:val="left"/>
      <w:pPr>
        <w:tabs>
          <w:tab w:val="left" w:pos="720"/>
        </w:tabs>
        <w:ind w:left="0" w:firstLine="0"/>
      </w:pPr>
      <w:rPr>
        <w:b w:val="0"/>
        <w:sz w:val="22"/>
      </w:rPr>
    </w:lvl>
    <w:lvl w:ilvl="4" w:tentative="0">
      <w:start w:val="1"/>
      <w:numFmt w:val="lowerLetter"/>
      <w:lvlText w:val="(%5)"/>
      <w:lvlJc w:val="left"/>
      <w:pPr>
        <w:tabs>
          <w:tab w:val="left" w:pos="1440"/>
        </w:tabs>
        <w:ind w:left="1440" w:hanging="720"/>
      </w:pPr>
      <w:rPr>
        <w:b w:val="0"/>
        <w:sz w:val="22"/>
      </w:rPr>
    </w:lvl>
    <w:lvl w:ilvl="5" w:tentative="0">
      <w:start w:val="1"/>
      <w:numFmt w:val="lowerRoman"/>
      <w:lvlText w:val="(%6)"/>
      <w:lvlJc w:val="right"/>
      <w:pPr>
        <w:tabs>
          <w:tab w:val="left" w:pos="2160"/>
        </w:tabs>
        <w:ind w:left="2160" w:hanging="573"/>
      </w:pPr>
    </w:lvl>
    <w:lvl w:ilvl="6" w:tentative="0">
      <w:start w:val="1"/>
      <w:numFmt w:val="lowerLetter"/>
      <w:lvlText w:val=""/>
      <w:lvlJc w:val="left"/>
      <w:pPr>
        <w:tabs>
          <w:tab w:val="left" w:pos="2880"/>
        </w:tabs>
        <w:ind w:left="2880" w:hanging="720"/>
      </w:pPr>
      <w:rPr>
        <w:rFonts w:hint="default" w:ascii="Symbol" w:hAnsi="Symbol"/>
      </w:rPr>
    </w:lvl>
    <w:lvl w:ilvl="7" w:tentative="0">
      <w:start w:val="1"/>
      <w:numFmt w:val="none"/>
      <w:lvlText w:val="[%4.%8"/>
      <w:lvlJc w:val="left"/>
      <w:pPr>
        <w:tabs>
          <w:tab w:val="left" w:pos="720"/>
        </w:tabs>
        <w:ind w:left="0" w:firstLine="0"/>
      </w:pPr>
    </w:lvl>
    <w:lvl w:ilvl="8" w:tentative="0">
      <w:start w:val="1"/>
      <w:numFmt w:val="none"/>
      <w:lvlText w:val="[(%5)%9"/>
      <w:lvlJc w:val="left"/>
      <w:pPr>
        <w:tabs>
          <w:tab w:val="left" w:pos="1440"/>
        </w:tabs>
        <w:ind w:left="1440" w:hanging="720"/>
      </w:pPr>
    </w:lvl>
  </w:abstractNum>
  <w:abstractNum w:abstractNumId="3">
    <w:nsid w:val="15CB4540"/>
    <w:multiLevelType w:val="multilevel"/>
    <w:tmpl w:val="15CB454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1650370D"/>
    <w:multiLevelType w:val="multilevel"/>
    <w:tmpl w:val="1650370D"/>
    <w:lvl w:ilvl="0" w:tentative="0">
      <w:start w:val="1"/>
      <w:numFmt w:val="upperRoman"/>
      <w:suff w:val="space"/>
      <w:lvlText w:val="%1. "/>
      <w:lvlJc w:val="right"/>
      <w:pPr>
        <w:ind w:left="0" w:firstLine="244"/>
      </w:pPr>
      <w:rPr>
        <w:sz w:val="28"/>
      </w:rPr>
    </w:lvl>
    <w:lvl w:ilvl="1" w:tentative="0">
      <w:start w:val="1"/>
      <w:numFmt w:val="decimal"/>
      <w:pStyle w:val="122"/>
      <w:suff w:val="space"/>
      <w:lvlText w:val="%2. "/>
      <w:lvlJc w:val="left"/>
      <w:pPr>
        <w:ind w:left="0" w:firstLine="0"/>
      </w:pPr>
      <w:rPr>
        <w:b/>
        <w:strike w:val="0"/>
        <w:dstrike w:val="0"/>
        <w:sz w:val="22"/>
        <w:u w:val="none"/>
      </w:rPr>
    </w:lvl>
    <w:lvl w:ilvl="2" w:tentative="0">
      <w:start w:val="1"/>
      <w:numFmt w:val="lowerLetter"/>
      <w:pStyle w:val="121"/>
      <w:lvlText w:val="(%3)"/>
      <w:lvlJc w:val="left"/>
      <w:pPr>
        <w:tabs>
          <w:tab w:val="left" w:pos="720"/>
        </w:tabs>
        <w:ind w:left="720" w:hanging="720"/>
      </w:pPr>
      <w:rPr>
        <w:rFonts w:hint="default" w:ascii="Times New Roman" w:hAnsi="Times New Roman" w:cs="Times New Roman"/>
        <w:b w:val="0"/>
        <w:strike w:val="0"/>
        <w:dstrike w:val="0"/>
        <w:sz w:val="22"/>
        <w:u w:val="none"/>
      </w:rPr>
    </w:lvl>
    <w:lvl w:ilvl="3" w:tentative="0">
      <w:start w:val="1"/>
      <w:numFmt w:val="lowerRoman"/>
      <w:lvlText w:val="(%4)"/>
      <w:lvlJc w:val="right"/>
      <w:pPr>
        <w:tabs>
          <w:tab w:val="left" w:pos="1440"/>
        </w:tabs>
        <w:ind w:left="1440" w:hanging="533"/>
      </w:pPr>
      <w:rPr>
        <w:rFonts w:hint="default" w:ascii="Times New Roman" w:hAnsi="Times New Roman" w:cs="Times New Roman"/>
        <w:b w:val="0"/>
        <w:strike w:val="0"/>
        <w:dstrike w:val="0"/>
        <w:sz w:val="22"/>
        <w:u w:val="none"/>
      </w:rPr>
    </w:lvl>
    <w:lvl w:ilvl="4" w:tentative="0">
      <w:start w:val="1"/>
      <w:numFmt w:val="decimal"/>
      <w:pStyle w:val="120"/>
      <w:lvlText w:val="%5."/>
      <w:lvlJc w:val="left"/>
      <w:pPr>
        <w:tabs>
          <w:tab w:val="left" w:pos="644"/>
        </w:tabs>
        <w:ind w:left="284" w:firstLine="0"/>
      </w:pPr>
      <w:rPr>
        <w:rFonts w:hint="default" w:ascii="Times New Roman" w:hAnsi="Times New Roman" w:cs="Times New Roman"/>
        <w:b w:val="0"/>
        <w:strike w:val="0"/>
        <w:dstrike w:val="0"/>
        <w:sz w:val="22"/>
        <w:u w:val="none"/>
      </w:rPr>
    </w:lvl>
    <w:lvl w:ilvl="5" w:tentative="0">
      <w:start w:val="1"/>
      <w:numFmt w:val="lowerLetter"/>
      <w:lvlText w:val="(%6)"/>
      <w:lvlJc w:val="left"/>
      <w:pPr>
        <w:tabs>
          <w:tab w:val="left" w:pos="1440"/>
        </w:tabs>
        <w:ind w:left="1440" w:hanging="720"/>
      </w:pPr>
      <w:rPr>
        <w:strike w:val="0"/>
        <w:dstrike w:val="0"/>
        <w:sz w:val="22"/>
        <w:u w:val="none"/>
      </w:rPr>
    </w:lvl>
    <w:lvl w:ilvl="6" w:tentative="0">
      <w:start w:val="1"/>
      <w:numFmt w:val="decimal"/>
      <w:lvlText w:val="%7."/>
      <w:lvlJc w:val="left"/>
      <w:pPr>
        <w:tabs>
          <w:tab w:val="left" w:pos="1440"/>
        </w:tabs>
        <w:ind w:left="1440" w:hanging="720"/>
      </w:pPr>
      <w:rPr>
        <w:rFonts w:hint="default" w:ascii="Symbol" w:hAnsi="Symbol"/>
        <w:strike w:val="0"/>
        <w:dstrike w:val="0"/>
        <w:sz w:val="22"/>
        <w:u w:val="none"/>
      </w:rPr>
    </w:lvl>
    <w:lvl w:ilvl="7" w:tentative="0">
      <w:start w:val="1"/>
      <w:numFmt w:val="lowerLetter"/>
      <w:lvlText w:val="(%8)"/>
      <w:lvlJc w:val="left"/>
      <w:pPr>
        <w:tabs>
          <w:tab w:val="left" w:pos="2160"/>
        </w:tabs>
        <w:ind w:left="2160" w:hanging="720"/>
      </w:pPr>
      <w:rPr>
        <w:strike w:val="0"/>
        <w:dstrike w:val="0"/>
        <w:sz w:val="22"/>
        <w:u w:val="none"/>
      </w:rPr>
    </w:lvl>
    <w:lvl w:ilvl="8" w:tentative="0">
      <w:start w:val="1"/>
      <w:numFmt w:val="lowerLetter"/>
      <w:lvlText w:val=""/>
      <w:lvlJc w:val="left"/>
      <w:pPr>
        <w:tabs>
          <w:tab w:val="left" w:pos="2880"/>
        </w:tabs>
        <w:ind w:left="2880" w:hanging="720"/>
      </w:pPr>
      <w:rPr>
        <w:rFonts w:hint="default" w:ascii="Symbol" w:hAnsi="Symbol"/>
        <w:strike w:val="0"/>
        <w:dstrike w:val="0"/>
        <w:u w:val="none"/>
      </w:rPr>
    </w:lvl>
  </w:abstractNum>
  <w:abstractNum w:abstractNumId="5">
    <w:nsid w:val="183C5C93"/>
    <w:multiLevelType w:val="multilevel"/>
    <w:tmpl w:val="183C5C93"/>
    <w:lvl w:ilvl="0" w:tentative="0">
      <w:start w:val="1"/>
      <w:numFmt w:val="decimal"/>
      <w:pStyle w:val="7"/>
      <w:lvlText w:val="表%1"/>
      <w:lvlJc w:val="center"/>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FC91163"/>
    <w:multiLevelType w:val="multilevel"/>
    <w:tmpl w:val="1FC91163"/>
    <w:lvl w:ilvl="0" w:tentative="0">
      <w:start w:val="1"/>
      <w:numFmt w:val="decimal"/>
      <w:pStyle w:val="16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0">
      <w:start w:val="1"/>
      <w:numFmt w:val="decimal"/>
      <w:suff w:val="nothing"/>
      <w:lvlText w:val="%1.%2.%3　"/>
      <w:lvlJc w:val="left"/>
      <w:pPr>
        <w:ind w:left="99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204"/>
        </w:tabs>
        <w:ind w:left="0" w:firstLine="0"/>
      </w:pPr>
      <w:rPr>
        <w:rFonts w:hint="eastAsia"/>
      </w:rPr>
    </w:lvl>
    <w:lvl w:ilvl="8" w:tentative="0">
      <w:start w:val="1"/>
      <w:numFmt w:val="decimal"/>
      <w:lvlText w:val="%1.%2.%3.%4.%5.%6.%7.%8.%9"/>
      <w:lvlJc w:val="left"/>
      <w:pPr>
        <w:tabs>
          <w:tab w:val="left" w:pos="4630"/>
        </w:tabs>
        <w:ind w:left="0" w:firstLine="0"/>
      </w:pPr>
      <w:rPr>
        <w:rFonts w:hint="eastAsia"/>
      </w:rPr>
    </w:lvl>
  </w:abstractNum>
  <w:abstractNum w:abstractNumId="7">
    <w:nsid w:val="20B44A9E"/>
    <w:multiLevelType w:val="multilevel"/>
    <w:tmpl w:val="20B44A9E"/>
    <w:lvl w:ilvl="0" w:tentative="0">
      <w:start w:val="1"/>
      <w:numFmt w:val="upperRoman"/>
      <w:pStyle w:val="96"/>
      <w:suff w:val="space"/>
      <w:lvlText w:val="PART %1. "/>
      <w:lvlJc w:val="left"/>
      <w:pPr>
        <w:ind w:left="0" w:firstLine="0"/>
      </w:pPr>
    </w:lvl>
    <w:lvl w:ilvl="1" w:tentative="0">
      <w:start w:val="1"/>
      <w:numFmt w:val="upperLetter"/>
      <w:pStyle w:val="88"/>
      <w:suff w:val="space"/>
      <w:lvlText w:val="%2部分."/>
      <w:lvlJc w:val="left"/>
      <w:pPr>
        <w:ind w:left="568" w:firstLine="0"/>
      </w:pPr>
    </w:lvl>
    <w:lvl w:ilvl="2" w:tentative="0">
      <w:start w:val="1"/>
      <w:numFmt w:val="decimal"/>
      <w:pStyle w:val="158"/>
      <w:suff w:val="space"/>
      <w:lvlText w:val="%2.%3."/>
      <w:lvlJc w:val="left"/>
      <w:pPr>
        <w:ind w:left="0" w:firstLine="0"/>
      </w:pPr>
      <w:rPr>
        <w:i w:val="0"/>
      </w:rPr>
    </w:lvl>
    <w:lvl w:ilvl="3" w:tentative="0">
      <w:start w:val="1"/>
      <w:numFmt w:val="decimal"/>
      <w:pStyle w:val="90"/>
      <w:suff w:val="space"/>
      <w:lvlText w:val="%2.%3.%4."/>
      <w:lvlJc w:val="left"/>
      <w:pPr>
        <w:ind w:left="0" w:firstLine="0"/>
      </w:pPr>
    </w:lvl>
    <w:lvl w:ilvl="4" w:tentative="0">
      <w:start w:val="1"/>
      <w:numFmt w:val="decimal"/>
      <w:pStyle w:val="91"/>
      <w:suff w:val="space"/>
      <w:lvlText w:val="%2.%3.%4.%5."/>
      <w:lvlJc w:val="left"/>
      <w:pPr>
        <w:ind w:left="0" w:firstLine="0"/>
      </w:pPr>
    </w:lvl>
    <w:lvl w:ilvl="5" w:tentative="0">
      <w:start w:val="1"/>
      <w:numFmt w:val="decimal"/>
      <w:pStyle w:val="92"/>
      <w:suff w:val="space"/>
      <w:lvlText w:val="%2.%3.%4.%5.%6."/>
      <w:lvlJc w:val="left"/>
      <w:pPr>
        <w:ind w:left="0" w:firstLine="0"/>
      </w:pPr>
    </w:lvl>
    <w:lvl w:ilvl="6" w:tentative="0">
      <w:start w:val="1"/>
      <w:numFmt w:val="decimal"/>
      <w:pStyle w:val="93"/>
      <w:suff w:val="space"/>
      <w:lvlText w:val="%2.%3.%4.%5.%6.%7."/>
      <w:lvlJc w:val="left"/>
      <w:pPr>
        <w:ind w:left="1296" w:hanging="1296"/>
      </w:pPr>
    </w:lvl>
    <w:lvl w:ilvl="7" w:tentative="0">
      <w:start w:val="1"/>
      <w:numFmt w:val="decimal"/>
      <w:pStyle w:val="94"/>
      <w:suff w:val="space"/>
      <w:lvlText w:val="%2.%3.%4.%5.%6.%7.%8."/>
      <w:lvlJc w:val="left"/>
      <w:pPr>
        <w:ind w:left="0" w:firstLine="0"/>
      </w:pPr>
    </w:lvl>
    <w:lvl w:ilvl="8" w:tentative="0">
      <w:start w:val="1"/>
      <w:numFmt w:val="decimal"/>
      <w:pStyle w:val="95"/>
      <w:suff w:val="space"/>
      <w:lvlText w:val="%2.%3.%4.%5.%6.%7.%8.%9."/>
      <w:lvlJc w:val="left"/>
      <w:pPr>
        <w:ind w:left="0" w:firstLine="0"/>
      </w:pPr>
    </w:lvl>
  </w:abstractNum>
  <w:abstractNum w:abstractNumId="8">
    <w:nsid w:val="2A3F663C"/>
    <w:multiLevelType w:val="multilevel"/>
    <w:tmpl w:val="2A3F663C"/>
    <w:lvl w:ilvl="0" w:tentative="0">
      <w:start w:val="1"/>
      <w:numFmt w:val="upperLetter"/>
      <w:lvlText w:val="%1部分."/>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8B5D23"/>
    <w:multiLevelType w:val="multilevel"/>
    <w:tmpl w:val="408B5D23"/>
    <w:lvl w:ilvl="0" w:tentative="0">
      <w:start w:val="1"/>
      <w:numFmt w:val="upperLetter"/>
      <w:lvlText w:val="%1部分."/>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44C50F90"/>
    <w:multiLevelType w:val="multilevel"/>
    <w:tmpl w:val="44C50F90"/>
    <w:lvl w:ilvl="0" w:tentative="0">
      <w:start w:val="1"/>
      <w:numFmt w:val="lowerLetter"/>
      <w:pStyle w:val="166"/>
      <w:lvlText w:val="%1)"/>
      <w:lvlJc w:val="left"/>
      <w:pPr>
        <w:tabs>
          <w:tab w:val="left" w:pos="840"/>
        </w:tabs>
        <w:ind w:left="0" w:firstLine="0"/>
      </w:pPr>
      <w:rPr>
        <w:rFonts w:hint="eastAsia" w:ascii="宋体" w:eastAsia="宋体"/>
        <w:b w:val="0"/>
        <w:i w:val="0"/>
        <w:sz w:val="21"/>
        <w:szCs w:val="21"/>
      </w:rPr>
    </w:lvl>
    <w:lvl w:ilvl="1" w:tentative="0">
      <w:start w:val="1"/>
      <w:numFmt w:val="decimal"/>
      <w:pStyle w:val="165"/>
      <w:lvlText w:val="%2)"/>
      <w:lvlJc w:val="left"/>
      <w:pPr>
        <w:tabs>
          <w:tab w:val="left" w:pos="1260"/>
        </w:tabs>
        <w:ind w:left="1259" w:hanging="419"/>
      </w:pPr>
      <w:rPr>
        <w:rFonts w:hint="eastAsia"/>
      </w:rPr>
    </w:lvl>
    <w:lvl w:ilvl="2" w:tentative="0">
      <w:start w:val="1"/>
      <w:numFmt w:val="decimal"/>
      <w:pStyle w:val="16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83560B8"/>
    <w:multiLevelType w:val="multilevel"/>
    <w:tmpl w:val="483560B8"/>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EC75C86"/>
    <w:multiLevelType w:val="multilevel"/>
    <w:tmpl w:val="4EC75C86"/>
    <w:lvl w:ilvl="0" w:tentative="0">
      <w:start w:val="1"/>
      <w:numFmt w:val="decimal"/>
      <w:pStyle w:val="63"/>
      <w:lvlText w:val="%1、"/>
      <w:lvlJc w:val="right"/>
      <w:pPr>
        <w:tabs>
          <w:tab w:val="left" w:pos="2094"/>
        </w:tabs>
        <w:ind w:left="2094" w:firstLine="175"/>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F2C11B7"/>
    <w:multiLevelType w:val="multilevel"/>
    <w:tmpl w:val="4F2C11B7"/>
    <w:lvl w:ilvl="0" w:tentative="0">
      <w:start w:val="1"/>
      <w:numFmt w:val="decimal"/>
      <w:pStyle w:val="116"/>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4">
    <w:nsid w:val="4FFC3B48"/>
    <w:multiLevelType w:val="multilevel"/>
    <w:tmpl w:val="4FFC3B48"/>
    <w:lvl w:ilvl="0" w:tentative="0">
      <w:start w:val="1"/>
      <w:numFmt w:val="decimal"/>
      <w:pStyle w:val="6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789675C"/>
    <w:multiLevelType w:val="multilevel"/>
    <w:tmpl w:val="5789675C"/>
    <w:lvl w:ilvl="0" w:tentative="0">
      <w:start w:val="1"/>
      <w:numFmt w:val="decimal"/>
      <w:pStyle w:val="5"/>
      <w:lvlText w:val="（%1）"/>
      <w:lvlJc w:val="left"/>
      <w:pPr>
        <w:ind w:left="987" w:hanging="420"/>
      </w:pPr>
      <w:rPr>
        <w:rFonts w:ascii="仿宋" w:hAnsi="仿宋" w:eastAsia="仿宋"/>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94C0CF6"/>
    <w:multiLevelType w:val="multilevel"/>
    <w:tmpl w:val="594C0CF6"/>
    <w:lvl w:ilvl="0" w:tentative="0">
      <w:start w:val="1"/>
      <w:numFmt w:val="decimal"/>
      <w:lvlText w:val="3.4.2.%1."/>
      <w:lvlJc w:val="left"/>
      <w:pPr>
        <w:ind w:left="902" w:hanging="420"/>
      </w:pPr>
      <w:rPr>
        <w:rFonts w:hint="eastAsia"/>
      </w:rPr>
    </w:lvl>
    <w:lvl w:ilvl="1" w:tentative="0">
      <w:start w:val="1"/>
      <w:numFmt w:val="decimal"/>
      <w:lvlText w:val="3.4.2.%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57D3FBC"/>
    <w:multiLevelType w:val="multilevel"/>
    <w:tmpl w:val="657D3FBC"/>
    <w:lvl w:ilvl="0" w:tentative="0">
      <w:start w:val="1"/>
      <w:numFmt w:val="upperLetter"/>
      <w:pStyle w:val="170"/>
      <w:suff w:val="nothing"/>
      <w:lvlText w:val="附　录　%1"/>
      <w:lvlJc w:val="left"/>
      <w:pPr>
        <w:ind w:left="4394" w:firstLine="0"/>
      </w:pPr>
      <w:rPr>
        <w:rFonts w:hint="eastAsia" w:ascii="黑体" w:hAnsi="Times New Roman" w:eastAsia="黑体"/>
        <w:b w:val="0"/>
        <w:i w:val="0"/>
        <w:spacing w:val="0"/>
        <w:w w:val="100"/>
        <w:sz w:val="21"/>
        <w:lang w:val="en-US"/>
      </w:rPr>
    </w:lvl>
    <w:lvl w:ilvl="1" w:tentative="0">
      <w:start w:val="1"/>
      <w:numFmt w:val="decimal"/>
      <w:pStyle w:val="176"/>
      <w:suff w:val="nothing"/>
      <w:lvlText w:val="%1.%2　"/>
      <w:lvlJc w:val="left"/>
      <w:pPr>
        <w:ind w:left="1" w:firstLine="0"/>
      </w:pPr>
      <w:rPr>
        <w:rFonts w:hint="eastAsia" w:ascii="黑体" w:hAnsi="Times New Roman" w:eastAsia="黑体"/>
        <w:b w:val="0"/>
        <w:i w:val="0"/>
        <w:spacing w:val="0"/>
        <w:w w:val="100"/>
        <w:kern w:val="21"/>
        <w:sz w:val="21"/>
      </w:rPr>
    </w:lvl>
    <w:lvl w:ilvl="2" w:tentative="0">
      <w:start w:val="1"/>
      <w:numFmt w:val="decimal"/>
      <w:pStyle w:val="177"/>
      <w:suff w:val="nothing"/>
      <w:lvlText w:val="%1.%2.%3　"/>
      <w:lvlJc w:val="left"/>
      <w:pPr>
        <w:ind w:left="0" w:firstLine="0"/>
      </w:pPr>
      <w:rPr>
        <w:rFonts w:hint="eastAsia" w:ascii="黑体" w:hAnsi="Times New Roman" w:eastAsia="黑体"/>
        <w:b w:val="0"/>
        <w:i w:val="0"/>
        <w:sz w:val="21"/>
      </w:rPr>
    </w:lvl>
    <w:lvl w:ilvl="3" w:tentative="0">
      <w:start w:val="1"/>
      <w:numFmt w:val="decimal"/>
      <w:pStyle w:val="172"/>
      <w:suff w:val="nothing"/>
      <w:lvlText w:val="%1.%2.%3.%4　"/>
      <w:lvlJc w:val="left"/>
      <w:pPr>
        <w:ind w:left="-141" w:firstLine="0"/>
      </w:pPr>
      <w:rPr>
        <w:rFonts w:hint="eastAsia" w:ascii="黑体" w:hAnsi="Times New Roman" w:eastAsia="黑体"/>
        <w:b w:val="0"/>
        <w:i w:val="0"/>
        <w:sz w:val="21"/>
      </w:rPr>
    </w:lvl>
    <w:lvl w:ilvl="4" w:tentative="0">
      <w:start w:val="1"/>
      <w:numFmt w:val="decimal"/>
      <w:pStyle w:val="173"/>
      <w:suff w:val="nothing"/>
      <w:lvlText w:val="%1.%2.%3.%4.%5　"/>
      <w:lvlJc w:val="left"/>
      <w:pPr>
        <w:ind w:left="-850" w:firstLine="0"/>
      </w:pPr>
      <w:rPr>
        <w:rFonts w:hint="eastAsia" w:ascii="黑体" w:hAnsi="Times New Roman" w:eastAsia="黑体"/>
        <w:b w:val="0"/>
        <w:i w:val="0"/>
        <w:sz w:val="21"/>
      </w:rPr>
    </w:lvl>
    <w:lvl w:ilvl="5" w:tentative="0">
      <w:start w:val="1"/>
      <w:numFmt w:val="decimal"/>
      <w:pStyle w:val="174"/>
      <w:suff w:val="nothing"/>
      <w:lvlText w:val="%1.%2.%3.%4.%5.%6　"/>
      <w:lvlJc w:val="left"/>
      <w:pPr>
        <w:ind w:left="-850" w:firstLine="0"/>
      </w:pPr>
      <w:rPr>
        <w:rFonts w:hint="eastAsia" w:ascii="黑体" w:hAnsi="Times New Roman" w:eastAsia="黑体"/>
        <w:b w:val="0"/>
        <w:i w:val="0"/>
        <w:sz w:val="21"/>
      </w:rPr>
    </w:lvl>
    <w:lvl w:ilvl="6" w:tentative="0">
      <w:start w:val="1"/>
      <w:numFmt w:val="decimal"/>
      <w:pStyle w:val="175"/>
      <w:suff w:val="nothing"/>
      <w:lvlText w:val="%1.%2.%3.%4.%5.%6.%7　"/>
      <w:lvlJc w:val="left"/>
      <w:pPr>
        <w:ind w:left="-850" w:firstLine="0"/>
      </w:pPr>
      <w:rPr>
        <w:rFonts w:hint="eastAsia" w:ascii="黑体" w:hAnsi="Times New Roman" w:eastAsia="黑体"/>
        <w:b w:val="0"/>
        <w:i w:val="0"/>
        <w:sz w:val="21"/>
      </w:rPr>
    </w:lvl>
    <w:lvl w:ilvl="7" w:tentative="0">
      <w:start w:val="1"/>
      <w:numFmt w:val="decimal"/>
      <w:lvlText w:val="%1.%2.%3.%4.%5.%6.%7.%8"/>
      <w:lvlJc w:val="left"/>
      <w:pPr>
        <w:tabs>
          <w:tab w:val="left" w:pos="3544"/>
        </w:tabs>
        <w:ind w:left="3544" w:hanging="1418"/>
      </w:pPr>
      <w:rPr>
        <w:rFonts w:hint="eastAsia"/>
      </w:rPr>
    </w:lvl>
    <w:lvl w:ilvl="8" w:tentative="0">
      <w:start w:val="1"/>
      <w:numFmt w:val="decimal"/>
      <w:lvlText w:val="%1.%2.%3.%4.%5.%6.%7.%8.%9"/>
      <w:lvlJc w:val="left"/>
      <w:pPr>
        <w:tabs>
          <w:tab w:val="left" w:pos="4252"/>
        </w:tabs>
        <w:ind w:left="4252" w:hanging="1700"/>
      </w:pPr>
      <w:rPr>
        <w:rFonts w:hint="eastAsia"/>
      </w:rPr>
    </w:lvl>
  </w:abstractNum>
  <w:abstractNum w:abstractNumId="18">
    <w:nsid w:val="69FE0F03"/>
    <w:multiLevelType w:val="multilevel"/>
    <w:tmpl w:val="69FE0F03"/>
    <w:lvl w:ilvl="0" w:tentative="0">
      <w:start w:val="1"/>
      <w:numFmt w:val="decimal"/>
      <w:lvlText w:val="%1."/>
      <w:lvlJc w:val="left"/>
      <w:pPr>
        <w:ind w:left="425" w:hanging="425"/>
      </w:pPr>
      <w:rPr>
        <w:rFonts w:hint="eastAsia"/>
        <w:b/>
        <w:bCs w:val="0"/>
        <w:i w:val="0"/>
        <w:iCs w:val="0"/>
        <w:caps w:val="0"/>
        <w:smallCaps w:val="0"/>
        <w:strike w:val="0"/>
        <w:dstrike w:val="0"/>
        <w:vanish w:val="0"/>
        <w:color w:val="000000"/>
        <w:spacing w:val="0"/>
        <w:position w:val="0"/>
        <w:u w:val="none"/>
        <w:vertAlign w:val="baseline"/>
      </w:rPr>
    </w:lvl>
    <w:lvl w:ilvl="1" w:tentative="0">
      <w:start w:val="1"/>
      <w:numFmt w:val="decimal"/>
      <w:suff w:val="space"/>
      <w:lvlText w:val="%1.%2."/>
      <w:lvlJc w:val="left"/>
      <w:pPr>
        <w:ind w:left="567" w:hanging="567"/>
      </w:pPr>
      <w:rPr>
        <w:sz w:val="30"/>
        <w:szCs w:val="30"/>
      </w:rPr>
    </w:lvl>
    <w:lvl w:ilvl="2" w:tentative="0">
      <w:start w:val="1"/>
      <w:numFmt w:val="decimal"/>
      <w:suff w:val="space"/>
      <w:lvlText w:val="%1.%2.%3."/>
      <w:lvlJc w:val="left"/>
      <w:pPr>
        <w:ind w:left="993" w:hanging="709"/>
      </w:pPr>
      <w:rPr>
        <w:rFonts w:ascii="Times New Roman" w:hAnsi="Times New Roman"/>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ind w:left="993" w:hanging="851"/>
      </w:pPr>
      <w:rPr>
        <w:rFonts w:ascii="Times New Roman" w:hAnsi="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lvlRestart w:val="1"/>
      <w:suff w:val="space"/>
      <w:lvlText w:val="表%1-%5."/>
      <w:lvlJc w:val="left"/>
      <w:pPr>
        <w:ind w:left="992" w:hanging="992"/>
      </w:pPr>
      <w:rPr>
        <w:rFonts w:ascii="Times New Roman" w:hAnsi="Times New Roman"/>
        <w:b w:val="0"/>
        <w:bCs w:val="0"/>
        <w:i w:val="0"/>
        <w:iCs w:val="0"/>
        <w:caps w:val="0"/>
        <w:smallCaps w:val="0"/>
        <w:strike w:val="0"/>
        <w:dstrike w:val="0"/>
        <w:vanish w:val="0"/>
        <w:spacing w:val="0"/>
        <w:position w:val="0"/>
        <w:u w:val="none"/>
        <w:vertAlign w:val="baseline"/>
      </w:rPr>
    </w:lvl>
    <w:lvl w:ilvl="5" w:tentative="0">
      <w:start w:val="1"/>
      <w:numFmt w:val="decimal"/>
      <w:lvlRestart w:val="1"/>
      <w:suff w:val="space"/>
      <w:lvlText w:val="图%1-%6."/>
      <w:lvlJc w:val="left"/>
      <w:pPr>
        <w:ind w:left="4962" w:hanging="1134"/>
      </w:pPr>
      <w:rPr>
        <w:b w:val="0"/>
        <w:bCs w:val="0"/>
      </w:r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9">
    <w:nsid w:val="7CBB5A3C"/>
    <w:multiLevelType w:val="multilevel"/>
    <w:tmpl w:val="7CBB5A3C"/>
    <w:lvl w:ilvl="0" w:tentative="0">
      <w:start w:val="1"/>
      <w:numFmt w:val="decimal"/>
      <w:lvlText w:val="%1."/>
      <w:lvlJc w:val="left"/>
      <w:pPr>
        <w:ind w:left="560" w:hanging="560"/>
      </w:pPr>
    </w:lvl>
    <w:lvl w:ilvl="1" w:tentative="0">
      <w:start w:val="1"/>
      <w:numFmt w:val="decimal"/>
      <w:lvlText w:val="%1.%2."/>
      <w:lvlJc w:val="left"/>
      <w:pPr>
        <w:ind w:left="720" w:hanging="720"/>
      </w:pPr>
    </w:lvl>
    <w:lvl w:ilvl="2" w:tentative="0">
      <w:start w:val="1"/>
      <w:numFmt w:val="decimal"/>
      <w:lvlText w:val="%1.%2.%3."/>
      <w:lvlJc w:val="left"/>
      <w:pPr>
        <w:ind w:left="1080" w:hanging="1080"/>
      </w:pPr>
    </w:lvl>
    <w:lvl w:ilvl="3" w:tentative="0">
      <w:start w:val="1"/>
      <w:numFmt w:val="decimal"/>
      <w:lvlText w:val="%1.%2.%3.%4."/>
      <w:lvlJc w:val="left"/>
      <w:pPr>
        <w:ind w:left="1440" w:hanging="144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520" w:hanging="2520"/>
      </w:pPr>
    </w:lvl>
    <w:lvl w:ilvl="8" w:tentative="0">
      <w:start w:val="1"/>
      <w:numFmt w:val="decimal"/>
      <w:lvlText w:val="%1.%2.%3.%4.%5.%6.%7.%8.%9."/>
      <w:lvlJc w:val="left"/>
      <w:pPr>
        <w:ind w:left="2520" w:hanging="2520"/>
      </w:pPr>
    </w:lvl>
  </w:abstractNum>
  <w:num w:numId="1">
    <w:abstractNumId w:val="11"/>
  </w:num>
  <w:num w:numId="2">
    <w:abstractNumId w:val="15"/>
  </w:num>
  <w:num w:numId="3">
    <w:abstractNumId w:val="5"/>
  </w:num>
  <w:num w:numId="4">
    <w:abstractNumId w:val="12"/>
  </w:num>
  <w:num w:numId="5">
    <w:abstractNumId w:val="14"/>
  </w:num>
  <w:num w:numId="6">
    <w:abstractNumId w:val="2"/>
  </w:num>
  <w:num w:numId="7">
    <w:abstractNumId w:val="7"/>
  </w:num>
  <w:num w:numId="8">
    <w:abstractNumId w:val="13"/>
  </w:num>
  <w:num w:numId="9">
    <w:abstractNumId w:val="0"/>
  </w:num>
  <w:num w:numId="10">
    <w:abstractNumId w:val="4"/>
  </w:num>
  <w:num w:numId="11">
    <w:abstractNumId w:val="1"/>
  </w:num>
  <w:num w:numId="12">
    <w:abstractNumId w:val="6"/>
  </w:num>
  <w:num w:numId="13">
    <w:abstractNumId w:val="10"/>
  </w:num>
  <w:num w:numId="14">
    <w:abstractNumId w:val="17"/>
  </w:num>
  <w:num w:numId="15">
    <w:abstractNumId w:val="3"/>
  </w:num>
  <w:num w:numId="16">
    <w:abstractNumId w:val="8"/>
    <w:lvlOverride w:ilvl="0">
      <w:lvl w:ilvl="0" w:tentative="1">
        <w:start w:val="1"/>
        <w:numFmt w:val="upperLetter"/>
        <w:lvlText w:val="%1部分."/>
        <w:lvlJc w:val="left"/>
        <w:pPr>
          <w:ind w:left="420" w:hanging="420"/>
        </w:pPr>
        <w:rPr>
          <w:rFonts w:hint="eastAsia"/>
          <w:b/>
        </w:rPr>
      </w:lvl>
    </w:lvlOverride>
  </w:num>
  <w:num w:numId="17">
    <w:abstractNumId w:val="9"/>
  </w:num>
  <w:num w:numId="18">
    <w:abstractNumId w:val="18"/>
  </w:num>
  <w:num w:numId="19">
    <w:abstractNumId w:val="18"/>
    <w:lvlOverride w:ilvl="0">
      <w:lvl w:ilvl="0" w:tentative="1">
        <w:start w:val="1"/>
        <w:numFmt w:val="decimal"/>
        <w:suff w:val="space"/>
        <w:lvlText w:val="%1."/>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Override>
    <w:lvlOverride w:ilvl="1">
      <w:lvl w:ilvl="1" w:tentative="1">
        <w:start w:val="1"/>
        <w:numFmt w:val="decimal"/>
        <w:suff w:val="space"/>
        <w:lvlText w:val="%1.%2."/>
        <w:lvlJc w:val="left"/>
        <w:pPr>
          <w:ind w:left="170" w:hanging="170"/>
        </w:pPr>
        <w:rPr>
          <w:rFonts w:hint="default" w:ascii="Times New Roman" w:hAnsi="Times New Roman" w:cs="Times New Roman"/>
          <w:b/>
          <w:sz w:val="28"/>
          <w:szCs w:val="30"/>
        </w:rPr>
      </w:lvl>
    </w:lvlOverride>
    <w:lvlOverride w:ilvl="2">
      <w:lvl w:ilvl="2" w:tentative="1">
        <w:start w:val="1"/>
        <w:numFmt w:val="decimal"/>
        <w:suff w:val="space"/>
        <w:lvlText w:val="%1.%2.%3."/>
        <w:lvlJc w:val="left"/>
        <w:pPr>
          <w:ind w:left="993" w:hanging="709"/>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3">
      <w:lvl w:ilvl="3" w:tentative="1">
        <w:start w:val="1"/>
        <w:numFmt w:val="decimal"/>
        <w:lvlText w:val="%1.%2.%3.%4."/>
        <w:lvlJc w:val="left"/>
        <w:pPr>
          <w:ind w:left="993" w:hanging="851"/>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Override>
    <w:lvlOverride w:ilvl="4">
      <w:lvl w:ilvl="4" w:tentative="1">
        <w:start w:val="1"/>
        <w:numFmt w:val="decimal"/>
        <w:lvlRestart w:val="1"/>
        <w:suff w:val="space"/>
        <w:lvlText w:val="表%1-%5."/>
        <w:lvlJc w:val="left"/>
        <w:pPr>
          <w:ind w:left="992" w:hanging="992"/>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5">
      <w:lvl w:ilvl="5" w:tentative="1">
        <w:start w:val="1"/>
        <w:numFmt w:val="decimal"/>
        <w:lvlRestart w:val="1"/>
        <w:suff w:val="space"/>
        <w:lvlText w:val="图%1-%6."/>
        <w:lvlJc w:val="left"/>
        <w:pPr>
          <w:ind w:left="4962" w:hanging="1134"/>
        </w:pPr>
        <w:rPr>
          <w:rFonts w:hint="eastAsia"/>
          <w:b w:val="0"/>
          <w:bCs w:val="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20">
    <w:abstractNumId w:val="18"/>
    <w:lvlOverride w:ilvl="0">
      <w:lvl w:ilvl="0" w:tentative="1">
        <w:start w:val="1"/>
        <w:numFmt w:val="decimal"/>
        <w:suff w:val="space"/>
        <w:lvlText w:val="%1."/>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Override>
    <w:lvlOverride w:ilvl="1">
      <w:lvl w:ilvl="1" w:tentative="1">
        <w:start w:val="1"/>
        <w:numFmt w:val="decimal"/>
        <w:suff w:val="space"/>
        <w:lvlText w:val="%1.%2."/>
        <w:lvlJc w:val="left"/>
        <w:pPr>
          <w:ind w:left="567" w:hanging="567"/>
        </w:pPr>
        <w:rPr>
          <w:rFonts w:hint="eastAsia"/>
          <w:sz w:val="30"/>
          <w:szCs w:val="30"/>
        </w:rPr>
      </w:lvl>
    </w:lvlOverride>
    <w:lvlOverride w:ilvl="2">
      <w:lvl w:ilvl="2" w:tentative="1">
        <w:start w:val="1"/>
        <w:numFmt w:val="decimal"/>
        <w:suff w:val="space"/>
        <w:lvlText w:val="%1.%2.%3."/>
        <w:lvlJc w:val="left"/>
        <w:pPr>
          <w:ind w:left="284" w:firstLine="0"/>
        </w:pPr>
        <w:rPr>
          <w:rFonts w:hint="default" w:ascii="Times New Roman" w:hAnsi="Times New Roman" w:cs="Times New Roman"/>
          <w:b/>
          <w:bCs w:val="0"/>
          <w:i w:val="0"/>
          <w:iCs w:val="0"/>
          <w:caps w:val="0"/>
          <w:smallCaps w:val="0"/>
          <w:strike w:val="0"/>
          <w:dstrike w:val="0"/>
          <w:vanish w:val="0"/>
          <w:spacing w:val="0"/>
          <w:position w:val="0"/>
          <w:u w:val="none"/>
          <w:vertAlign w:val="baseline"/>
        </w:rPr>
      </w:lvl>
    </w:lvlOverride>
    <w:lvlOverride w:ilvl="3">
      <w:lvl w:ilvl="3" w:tentative="1">
        <w:start w:val="1"/>
        <w:numFmt w:val="decimal"/>
        <w:lvlText w:val="%1.%2.%3.%4."/>
        <w:lvlJc w:val="left"/>
        <w:pPr>
          <w:ind w:left="993" w:hanging="851"/>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Override>
    <w:lvlOverride w:ilvl="4">
      <w:lvl w:ilvl="4" w:tentative="1">
        <w:start w:val="1"/>
        <w:numFmt w:val="decimal"/>
        <w:lvlRestart w:val="1"/>
        <w:suff w:val="space"/>
        <w:lvlText w:val="表%1-%5."/>
        <w:lvlJc w:val="left"/>
        <w:pPr>
          <w:ind w:left="992" w:hanging="992"/>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5">
      <w:lvl w:ilvl="5" w:tentative="1">
        <w:start w:val="1"/>
        <w:numFmt w:val="decimal"/>
        <w:lvlRestart w:val="1"/>
        <w:suff w:val="space"/>
        <w:lvlText w:val="图%1-%6."/>
        <w:lvlJc w:val="left"/>
        <w:pPr>
          <w:ind w:left="4962" w:hanging="1134"/>
        </w:pPr>
        <w:rPr>
          <w:rFonts w:hint="eastAsia"/>
          <w:b w:val="0"/>
          <w:bCs w:val="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4MGZjNmMyN2Q5YzU5ZDE1YTE1OWNlYjg1YjI3NzkifQ=="/>
  </w:docVars>
  <w:rsids>
    <w:rsidRoot w:val="00812A8B"/>
    <w:rsid w:val="00001B7D"/>
    <w:rsid w:val="00004783"/>
    <w:rsid w:val="00014FA3"/>
    <w:rsid w:val="00015004"/>
    <w:rsid w:val="000157F9"/>
    <w:rsid w:val="000160AF"/>
    <w:rsid w:val="0002170E"/>
    <w:rsid w:val="000229C5"/>
    <w:rsid w:val="000256CD"/>
    <w:rsid w:val="00034F11"/>
    <w:rsid w:val="000407BA"/>
    <w:rsid w:val="00047E6B"/>
    <w:rsid w:val="00054EF3"/>
    <w:rsid w:val="000615D9"/>
    <w:rsid w:val="0006276F"/>
    <w:rsid w:val="00063B6E"/>
    <w:rsid w:val="00064762"/>
    <w:rsid w:val="000674C0"/>
    <w:rsid w:val="00071CD6"/>
    <w:rsid w:val="00072002"/>
    <w:rsid w:val="00075021"/>
    <w:rsid w:val="000758C4"/>
    <w:rsid w:val="00076EA6"/>
    <w:rsid w:val="00080844"/>
    <w:rsid w:val="00082908"/>
    <w:rsid w:val="000829B2"/>
    <w:rsid w:val="00087E86"/>
    <w:rsid w:val="00096A43"/>
    <w:rsid w:val="000978A1"/>
    <w:rsid w:val="000A5AF1"/>
    <w:rsid w:val="000B1F32"/>
    <w:rsid w:val="000B7249"/>
    <w:rsid w:val="000C0DE5"/>
    <w:rsid w:val="000C49E9"/>
    <w:rsid w:val="000C5F2C"/>
    <w:rsid w:val="000D3890"/>
    <w:rsid w:val="000D494C"/>
    <w:rsid w:val="000D5BD0"/>
    <w:rsid w:val="000D5ED1"/>
    <w:rsid w:val="000E1958"/>
    <w:rsid w:val="000E3414"/>
    <w:rsid w:val="000E5472"/>
    <w:rsid w:val="000E662E"/>
    <w:rsid w:val="000F1F4A"/>
    <w:rsid w:val="00113CD2"/>
    <w:rsid w:val="00113ED4"/>
    <w:rsid w:val="001208B0"/>
    <w:rsid w:val="00122725"/>
    <w:rsid w:val="001267B6"/>
    <w:rsid w:val="001310E7"/>
    <w:rsid w:val="0013536C"/>
    <w:rsid w:val="001545DA"/>
    <w:rsid w:val="00161B2E"/>
    <w:rsid w:val="00162FBB"/>
    <w:rsid w:val="00166997"/>
    <w:rsid w:val="00172737"/>
    <w:rsid w:val="00173BB1"/>
    <w:rsid w:val="0017474C"/>
    <w:rsid w:val="00174FA8"/>
    <w:rsid w:val="001759CD"/>
    <w:rsid w:val="00186F71"/>
    <w:rsid w:val="00192B7F"/>
    <w:rsid w:val="00192FC4"/>
    <w:rsid w:val="001A102B"/>
    <w:rsid w:val="001B0379"/>
    <w:rsid w:val="001B172A"/>
    <w:rsid w:val="001B74F2"/>
    <w:rsid w:val="001C4CC2"/>
    <w:rsid w:val="001C7581"/>
    <w:rsid w:val="001D4D79"/>
    <w:rsid w:val="001D75CA"/>
    <w:rsid w:val="001E0A52"/>
    <w:rsid w:val="001E6326"/>
    <w:rsid w:val="001E78F2"/>
    <w:rsid w:val="001F410F"/>
    <w:rsid w:val="001F51CA"/>
    <w:rsid w:val="00205390"/>
    <w:rsid w:val="00205432"/>
    <w:rsid w:val="00207C14"/>
    <w:rsid w:val="00207D7A"/>
    <w:rsid w:val="002152EA"/>
    <w:rsid w:val="00233615"/>
    <w:rsid w:val="00242035"/>
    <w:rsid w:val="00250FB3"/>
    <w:rsid w:val="00251380"/>
    <w:rsid w:val="00262BD2"/>
    <w:rsid w:val="00273306"/>
    <w:rsid w:val="00284E75"/>
    <w:rsid w:val="00286B51"/>
    <w:rsid w:val="002A4D58"/>
    <w:rsid w:val="002A7E25"/>
    <w:rsid w:val="002B0678"/>
    <w:rsid w:val="002B2EB8"/>
    <w:rsid w:val="002C16EB"/>
    <w:rsid w:val="002C256D"/>
    <w:rsid w:val="002C2E6D"/>
    <w:rsid w:val="002C4BF2"/>
    <w:rsid w:val="002C58E0"/>
    <w:rsid w:val="002C60B3"/>
    <w:rsid w:val="002D3059"/>
    <w:rsid w:val="002E00D1"/>
    <w:rsid w:val="002E0442"/>
    <w:rsid w:val="002E5A4E"/>
    <w:rsid w:val="002F5285"/>
    <w:rsid w:val="002F5FBD"/>
    <w:rsid w:val="00300A93"/>
    <w:rsid w:val="003042FA"/>
    <w:rsid w:val="003045B6"/>
    <w:rsid w:val="00304BF2"/>
    <w:rsid w:val="003149AE"/>
    <w:rsid w:val="00316061"/>
    <w:rsid w:val="00317F8B"/>
    <w:rsid w:val="00321D0B"/>
    <w:rsid w:val="00323C29"/>
    <w:rsid w:val="003408A2"/>
    <w:rsid w:val="0035475F"/>
    <w:rsid w:val="0036189F"/>
    <w:rsid w:val="003711A6"/>
    <w:rsid w:val="00372483"/>
    <w:rsid w:val="003731F1"/>
    <w:rsid w:val="00373C92"/>
    <w:rsid w:val="003747EB"/>
    <w:rsid w:val="003826A6"/>
    <w:rsid w:val="0038351A"/>
    <w:rsid w:val="00384D0B"/>
    <w:rsid w:val="00385342"/>
    <w:rsid w:val="00393C07"/>
    <w:rsid w:val="00394D8A"/>
    <w:rsid w:val="003B403F"/>
    <w:rsid w:val="003B7441"/>
    <w:rsid w:val="003C1E1F"/>
    <w:rsid w:val="003C4539"/>
    <w:rsid w:val="003D2F91"/>
    <w:rsid w:val="003D3486"/>
    <w:rsid w:val="003D3BE8"/>
    <w:rsid w:val="003D50F9"/>
    <w:rsid w:val="003D6F0C"/>
    <w:rsid w:val="003E1E82"/>
    <w:rsid w:val="003E64B6"/>
    <w:rsid w:val="003E6912"/>
    <w:rsid w:val="003F0938"/>
    <w:rsid w:val="003F42EB"/>
    <w:rsid w:val="004012FC"/>
    <w:rsid w:val="004058F7"/>
    <w:rsid w:val="004147AA"/>
    <w:rsid w:val="004178D3"/>
    <w:rsid w:val="004216C5"/>
    <w:rsid w:val="00421C69"/>
    <w:rsid w:val="0042757E"/>
    <w:rsid w:val="00427CD5"/>
    <w:rsid w:val="0043029C"/>
    <w:rsid w:val="00431F79"/>
    <w:rsid w:val="00450EF9"/>
    <w:rsid w:val="00451F96"/>
    <w:rsid w:val="004541DC"/>
    <w:rsid w:val="00456EC9"/>
    <w:rsid w:val="004607AA"/>
    <w:rsid w:val="0046133B"/>
    <w:rsid w:val="004635A0"/>
    <w:rsid w:val="004636AE"/>
    <w:rsid w:val="004664BF"/>
    <w:rsid w:val="00484DC7"/>
    <w:rsid w:val="004865BB"/>
    <w:rsid w:val="004A2068"/>
    <w:rsid w:val="004A6008"/>
    <w:rsid w:val="004B2CEA"/>
    <w:rsid w:val="004B2D19"/>
    <w:rsid w:val="004B6D49"/>
    <w:rsid w:val="004B7E8A"/>
    <w:rsid w:val="004C1421"/>
    <w:rsid w:val="004C32C5"/>
    <w:rsid w:val="004C67C5"/>
    <w:rsid w:val="004C715E"/>
    <w:rsid w:val="004E03D3"/>
    <w:rsid w:val="004E28E1"/>
    <w:rsid w:val="004F57FC"/>
    <w:rsid w:val="004F77A5"/>
    <w:rsid w:val="0050082C"/>
    <w:rsid w:val="0051682A"/>
    <w:rsid w:val="00523D61"/>
    <w:rsid w:val="005248E4"/>
    <w:rsid w:val="00541B76"/>
    <w:rsid w:val="0054551C"/>
    <w:rsid w:val="005557C4"/>
    <w:rsid w:val="00556678"/>
    <w:rsid w:val="00561A5C"/>
    <w:rsid w:val="00570C6A"/>
    <w:rsid w:val="00580A54"/>
    <w:rsid w:val="00580C96"/>
    <w:rsid w:val="00582B7A"/>
    <w:rsid w:val="00595501"/>
    <w:rsid w:val="00596CBE"/>
    <w:rsid w:val="005B1F2A"/>
    <w:rsid w:val="005B60D2"/>
    <w:rsid w:val="005C017B"/>
    <w:rsid w:val="005C2F6D"/>
    <w:rsid w:val="005C4AA4"/>
    <w:rsid w:val="005D087F"/>
    <w:rsid w:val="005D1F30"/>
    <w:rsid w:val="005D4438"/>
    <w:rsid w:val="005E0FCB"/>
    <w:rsid w:val="005E2510"/>
    <w:rsid w:val="005E2DE1"/>
    <w:rsid w:val="005E3BB3"/>
    <w:rsid w:val="005E70EB"/>
    <w:rsid w:val="005F1461"/>
    <w:rsid w:val="005F5CC6"/>
    <w:rsid w:val="006015A1"/>
    <w:rsid w:val="006021D7"/>
    <w:rsid w:val="0060707F"/>
    <w:rsid w:val="00615C9D"/>
    <w:rsid w:val="006165FF"/>
    <w:rsid w:val="006235F3"/>
    <w:rsid w:val="006238D2"/>
    <w:rsid w:val="00624E3C"/>
    <w:rsid w:val="00626D9C"/>
    <w:rsid w:val="006302A3"/>
    <w:rsid w:val="006336D7"/>
    <w:rsid w:val="00637EAE"/>
    <w:rsid w:val="006460BB"/>
    <w:rsid w:val="0065183F"/>
    <w:rsid w:val="00656E24"/>
    <w:rsid w:val="006579B6"/>
    <w:rsid w:val="00661F96"/>
    <w:rsid w:val="00662F4E"/>
    <w:rsid w:val="00670035"/>
    <w:rsid w:val="00676B11"/>
    <w:rsid w:val="00682229"/>
    <w:rsid w:val="00686258"/>
    <w:rsid w:val="00690656"/>
    <w:rsid w:val="0069272A"/>
    <w:rsid w:val="006A3D26"/>
    <w:rsid w:val="006B266C"/>
    <w:rsid w:val="006B5D8C"/>
    <w:rsid w:val="006B78C8"/>
    <w:rsid w:val="006C7814"/>
    <w:rsid w:val="006E2D5E"/>
    <w:rsid w:val="006E5365"/>
    <w:rsid w:val="006F4943"/>
    <w:rsid w:val="006F6384"/>
    <w:rsid w:val="006F63C4"/>
    <w:rsid w:val="00700DEE"/>
    <w:rsid w:val="00701FC9"/>
    <w:rsid w:val="00710EC9"/>
    <w:rsid w:val="007214B7"/>
    <w:rsid w:val="00722158"/>
    <w:rsid w:val="00722A80"/>
    <w:rsid w:val="0072359F"/>
    <w:rsid w:val="00724DEE"/>
    <w:rsid w:val="00734691"/>
    <w:rsid w:val="00736806"/>
    <w:rsid w:val="007438BD"/>
    <w:rsid w:val="0075543E"/>
    <w:rsid w:val="00760606"/>
    <w:rsid w:val="00791171"/>
    <w:rsid w:val="00791D21"/>
    <w:rsid w:val="00791E7B"/>
    <w:rsid w:val="00793BCF"/>
    <w:rsid w:val="00795DDC"/>
    <w:rsid w:val="007A3DEF"/>
    <w:rsid w:val="007A579B"/>
    <w:rsid w:val="007A663E"/>
    <w:rsid w:val="007A7992"/>
    <w:rsid w:val="007B2CFF"/>
    <w:rsid w:val="007B680E"/>
    <w:rsid w:val="007C7019"/>
    <w:rsid w:val="007D41F8"/>
    <w:rsid w:val="007D6B58"/>
    <w:rsid w:val="007E0F3E"/>
    <w:rsid w:val="007F1503"/>
    <w:rsid w:val="007F2529"/>
    <w:rsid w:val="007F312E"/>
    <w:rsid w:val="007F529C"/>
    <w:rsid w:val="00800224"/>
    <w:rsid w:val="008012AA"/>
    <w:rsid w:val="00811852"/>
    <w:rsid w:val="00812A8B"/>
    <w:rsid w:val="00813B7F"/>
    <w:rsid w:val="00814658"/>
    <w:rsid w:val="008165CC"/>
    <w:rsid w:val="00830AEC"/>
    <w:rsid w:val="008327A8"/>
    <w:rsid w:val="0083597E"/>
    <w:rsid w:val="0084792B"/>
    <w:rsid w:val="008523C1"/>
    <w:rsid w:val="00852C71"/>
    <w:rsid w:val="00863612"/>
    <w:rsid w:val="00865639"/>
    <w:rsid w:val="008657CF"/>
    <w:rsid w:val="00877413"/>
    <w:rsid w:val="0088792D"/>
    <w:rsid w:val="00894AA9"/>
    <w:rsid w:val="00895C0E"/>
    <w:rsid w:val="008B1B74"/>
    <w:rsid w:val="008B7BBF"/>
    <w:rsid w:val="008C0609"/>
    <w:rsid w:val="008C2C6B"/>
    <w:rsid w:val="008D0FE8"/>
    <w:rsid w:val="008D316E"/>
    <w:rsid w:val="008D3829"/>
    <w:rsid w:val="008E0672"/>
    <w:rsid w:val="008E4B2D"/>
    <w:rsid w:val="008E5B3C"/>
    <w:rsid w:val="008F2D81"/>
    <w:rsid w:val="008F47AF"/>
    <w:rsid w:val="008F4C1E"/>
    <w:rsid w:val="008F5E1C"/>
    <w:rsid w:val="008F659E"/>
    <w:rsid w:val="009003A7"/>
    <w:rsid w:val="00901C9A"/>
    <w:rsid w:val="00910CC5"/>
    <w:rsid w:val="00921A6E"/>
    <w:rsid w:val="00925E6E"/>
    <w:rsid w:val="00927899"/>
    <w:rsid w:val="00932852"/>
    <w:rsid w:val="0093595A"/>
    <w:rsid w:val="009360FC"/>
    <w:rsid w:val="009401DD"/>
    <w:rsid w:val="00941CF7"/>
    <w:rsid w:val="009429AB"/>
    <w:rsid w:val="00947D0E"/>
    <w:rsid w:val="00960907"/>
    <w:rsid w:val="00966854"/>
    <w:rsid w:val="00967740"/>
    <w:rsid w:val="00970568"/>
    <w:rsid w:val="00984845"/>
    <w:rsid w:val="0099107C"/>
    <w:rsid w:val="00991486"/>
    <w:rsid w:val="009970C6"/>
    <w:rsid w:val="009A2606"/>
    <w:rsid w:val="009A70A3"/>
    <w:rsid w:val="009C110A"/>
    <w:rsid w:val="009C5950"/>
    <w:rsid w:val="009D257A"/>
    <w:rsid w:val="009D7FF6"/>
    <w:rsid w:val="009E085D"/>
    <w:rsid w:val="00A021E4"/>
    <w:rsid w:val="00A057F2"/>
    <w:rsid w:val="00A061FB"/>
    <w:rsid w:val="00A13CD9"/>
    <w:rsid w:val="00A146B6"/>
    <w:rsid w:val="00A178FA"/>
    <w:rsid w:val="00A2045E"/>
    <w:rsid w:val="00A3337B"/>
    <w:rsid w:val="00A4416E"/>
    <w:rsid w:val="00A54967"/>
    <w:rsid w:val="00A64785"/>
    <w:rsid w:val="00A8259F"/>
    <w:rsid w:val="00A87DF7"/>
    <w:rsid w:val="00A9159E"/>
    <w:rsid w:val="00AA3A09"/>
    <w:rsid w:val="00AB3C06"/>
    <w:rsid w:val="00AD5147"/>
    <w:rsid w:val="00AD548D"/>
    <w:rsid w:val="00AE2FBA"/>
    <w:rsid w:val="00AE4636"/>
    <w:rsid w:val="00AF3339"/>
    <w:rsid w:val="00AF5007"/>
    <w:rsid w:val="00B00BA8"/>
    <w:rsid w:val="00B22017"/>
    <w:rsid w:val="00B24E6B"/>
    <w:rsid w:val="00B30D9C"/>
    <w:rsid w:val="00B3271D"/>
    <w:rsid w:val="00B33EC6"/>
    <w:rsid w:val="00B37A2D"/>
    <w:rsid w:val="00B4153D"/>
    <w:rsid w:val="00B41D98"/>
    <w:rsid w:val="00B43A77"/>
    <w:rsid w:val="00B4585D"/>
    <w:rsid w:val="00B51855"/>
    <w:rsid w:val="00B54884"/>
    <w:rsid w:val="00B54D4F"/>
    <w:rsid w:val="00B54E71"/>
    <w:rsid w:val="00B65207"/>
    <w:rsid w:val="00B67078"/>
    <w:rsid w:val="00B67D5B"/>
    <w:rsid w:val="00B7016F"/>
    <w:rsid w:val="00B7277C"/>
    <w:rsid w:val="00B7769B"/>
    <w:rsid w:val="00B77FFB"/>
    <w:rsid w:val="00B82EF2"/>
    <w:rsid w:val="00B86AC4"/>
    <w:rsid w:val="00BA30CE"/>
    <w:rsid w:val="00BA3E0D"/>
    <w:rsid w:val="00BA57D7"/>
    <w:rsid w:val="00BB1100"/>
    <w:rsid w:val="00BB3E2F"/>
    <w:rsid w:val="00BB7791"/>
    <w:rsid w:val="00BC0503"/>
    <w:rsid w:val="00BC260C"/>
    <w:rsid w:val="00BC2EFF"/>
    <w:rsid w:val="00BC6837"/>
    <w:rsid w:val="00BC6DC6"/>
    <w:rsid w:val="00BD2C7B"/>
    <w:rsid w:val="00BD3A84"/>
    <w:rsid w:val="00BE195D"/>
    <w:rsid w:val="00BE30EC"/>
    <w:rsid w:val="00BE46EB"/>
    <w:rsid w:val="00C03D24"/>
    <w:rsid w:val="00C05BC4"/>
    <w:rsid w:val="00C117EC"/>
    <w:rsid w:val="00C24641"/>
    <w:rsid w:val="00C27FE2"/>
    <w:rsid w:val="00C32420"/>
    <w:rsid w:val="00C34E0A"/>
    <w:rsid w:val="00C36710"/>
    <w:rsid w:val="00C42818"/>
    <w:rsid w:val="00C46ED4"/>
    <w:rsid w:val="00C529FC"/>
    <w:rsid w:val="00C55D09"/>
    <w:rsid w:val="00C63503"/>
    <w:rsid w:val="00C649CE"/>
    <w:rsid w:val="00C72E52"/>
    <w:rsid w:val="00C85668"/>
    <w:rsid w:val="00C91545"/>
    <w:rsid w:val="00CB19EA"/>
    <w:rsid w:val="00CB74FC"/>
    <w:rsid w:val="00CC6023"/>
    <w:rsid w:val="00CD0B0D"/>
    <w:rsid w:val="00CE0D43"/>
    <w:rsid w:val="00CE3D7E"/>
    <w:rsid w:val="00CE6297"/>
    <w:rsid w:val="00CE6DB8"/>
    <w:rsid w:val="00CF26AF"/>
    <w:rsid w:val="00CF459A"/>
    <w:rsid w:val="00D03C4A"/>
    <w:rsid w:val="00D045DA"/>
    <w:rsid w:val="00D109E1"/>
    <w:rsid w:val="00D123AB"/>
    <w:rsid w:val="00D164AD"/>
    <w:rsid w:val="00D26C88"/>
    <w:rsid w:val="00D30ADA"/>
    <w:rsid w:val="00D33175"/>
    <w:rsid w:val="00D47803"/>
    <w:rsid w:val="00D5113C"/>
    <w:rsid w:val="00D56835"/>
    <w:rsid w:val="00D70BDA"/>
    <w:rsid w:val="00D712FF"/>
    <w:rsid w:val="00D76583"/>
    <w:rsid w:val="00D86DB0"/>
    <w:rsid w:val="00D87DDB"/>
    <w:rsid w:val="00D926B0"/>
    <w:rsid w:val="00D9320D"/>
    <w:rsid w:val="00D9380D"/>
    <w:rsid w:val="00D97932"/>
    <w:rsid w:val="00DA0BD3"/>
    <w:rsid w:val="00DA52BC"/>
    <w:rsid w:val="00DA76B9"/>
    <w:rsid w:val="00DB3432"/>
    <w:rsid w:val="00DC5354"/>
    <w:rsid w:val="00DD2F1B"/>
    <w:rsid w:val="00DD6525"/>
    <w:rsid w:val="00DE2933"/>
    <w:rsid w:val="00DF380F"/>
    <w:rsid w:val="00DF4AAF"/>
    <w:rsid w:val="00E03DFE"/>
    <w:rsid w:val="00E16B20"/>
    <w:rsid w:val="00E26628"/>
    <w:rsid w:val="00E3361F"/>
    <w:rsid w:val="00E37FA2"/>
    <w:rsid w:val="00E4736F"/>
    <w:rsid w:val="00E55990"/>
    <w:rsid w:val="00E55B72"/>
    <w:rsid w:val="00E575A8"/>
    <w:rsid w:val="00E73D47"/>
    <w:rsid w:val="00E859DE"/>
    <w:rsid w:val="00E8712B"/>
    <w:rsid w:val="00E91B01"/>
    <w:rsid w:val="00E92A7B"/>
    <w:rsid w:val="00E931E6"/>
    <w:rsid w:val="00EA45B7"/>
    <w:rsid w:val="00EA6979"/>
    <w:rsid w:val="00EB167B"/>
    <w:rsid w:val="00EB3384"/>
    <w:rsid w:val="00EC152B"/>
    <w:rsid w:val="00EE0AD1"/>
    <w:rsid w:val="00EE2E53"/>
    <w:rsid w:val="00EE45D5"/>
    <w:rsid w:val="00F011CF"/>
    <w:rsid w:val="00F05567"/>
    <w:rsid w:val="00F07202"/>
    <w:rsid w:val="00F1469D"/>
    <w:rsid w:val="00F24745"/>
    <w:rsid w:val="00F25B74"/>
    <w:rsid w:val="00F25FAB"/>
    <w:rsid w:val="00F27146"/>
    <w:rsid w:val="00F27AE2"/>
    <w:rsid w:val="00F404E9"/>
    <w:rsid w:val="00F44F62"/>
    <w:rsid w:val="00F45464"/>
    <w:rsid w:val="00F65861"/>
    <w:rsid w:val="00F72C50"/>
    <w:rsid w:val="00F72EDE"/>
    <w:rsid w:val="00F751C0"/>
    <w:rsid w:val="00F840C4"/>
    <w:rsid w:val="00F908FB"/>
    <w:rsid w:val="00F9274A"/>
    <w:rsid w:val="00F93266"/>
    <w:rsid w:val="00F96627"/>
    <w:rsid w:val="00FA4FF3"/>
    <w:rsid w:val="00FB2F9F"/>
    <w:rsid w:val="00FB394F"/>
    <w:rsid w:val="00FB70F9"/>
    <w:rsid w:val="00FC0824"/>
    <w:rsid w:val="00FC277A"/>
    <w:rsid w:val="00FC424A"/>
    <w:rsid w:val="00FD2E10"/>
    <w:rsid w:val="00FE0B57"/>
    <w:rsid w:val="00FE0B67"/>
    <w:rsid w:val="00FE537A"/>
    <w:rsid w:val="00FE65C2"/>
    <w:rsid w:val="00FF42F6"/>
    <w:rsid w:val="00FF5792"/>
    <w:rsid w:val="01FF3BC3"/>
    <w:rsid w:val="0230103C"/>
    <w:rsid w:val="0B681E45"/>
    <w:rsid w:val="0E25134F"/>
    <w:rsid w:val="0EBC7E51"/>
    <w:rsid w:val="10323712"/>
    <w:rsid w:val="19B40ACF"/>
    <w:rsid w:val="1ACF3909"/>
    <w:rsid w:val="1C986C96"/>
    <w:rsid w:val="1E5775B6"/>
    <w:rsid w:val="1FFA9B35"/>
    <w:rsid w:val="32F465E3"/>
    <w:rsid w:val="36330877"/>
    <w:rsid w:val="39156ECB"/>
    <w:rsid w:val="392D49B8"/>
    <w:rsid w:val="3DFE0742"/>
    <w:rsid w:val="3F934532"/>
    <w:rsid w:val="3FBF7191"/>
    <w:rsid w:val="3FD452B2"/>
    <w:rsid w:val="469F4AC3"/>
    <w:rsid w:val="4C402EAD"/>
    <w:rsid w:val="51910E50"/>
    <w:rsid w:val="571C2577"/>
    <w:rsid w:val="59A90493"/>
    <w:rsid w:val="5B6F1D5E"/>
    <w:rsid w:val="5E7BD463"/>
    <w:rsid w:val="5EFF1726"/>
    <w:rsid w:val="65D00647"/>
    <w:rsid w:val="65F7E535"/>
    <w:rsid w:val="6B3A0C14"/>
    <w:rsid w:val="71506893"/>
    <w:rsid w:val="73555F98"/>
    <w:rsid w:val="73DE870D"/>
    <w:rsid w:val="76DE6F8B"/>
    <w:rsid w:val="7A7E6DE9"/>
    <w:rsid w:val="7AE53CCE"/>
    <w:rsid w:val="7D5B14B2"/>
    <w:rsid w:val="7DB32375"/>
    <w:rsid w:val="7EFF0565"/>
    <w:rsid w:val="7F326C1D"/>
    <w:rsid w:val="7F3F218F"/>
    <w:rsid w:val="7F7F47AD"/>
    <w:rsid w:val="7FF73FC4"/>
    <w:rsid w:val="7FF9A97C"/>
    <w:rsid w:val="7FFBAD18"/>
    <w:rsid w:val="7FFEC2E6"/>
    <w:rsid w:val="7FFFD3B8"/>
    <w:rsid w:val="87758C42"/>
    <w:rsid w:val="93FD25B9"/>
    <w:rsid w:val="9EFF02A0"/>
    <w:rsid w:val="A4FF115B"/>
    <w:rsid w:val="AB7EE47B"/>
    <w:rsid w:val="AEEFC3FC"/>
    <w:rsid w:val="AFF9771A"/>
    <w:rsid w:val="B1F9BCE0"/>
    <w:rsid w:val="C3FEA041"/>
    <w:rsid w:val="CFF30442"/>
    <w:rsid w:val="DFFD73EF"/>
    <w:rsid w:val="E3FF72D1"/>
    <w:rsid w:val="EBEC651D"/>
    <w:rsid w:val="EDFB33D8"/>
    <w:rsid w:val="EFFAA0E1"/>
    <w:rsid w:val="EFFDC9A2"/>
    <w:rsid w:val="F87FE263"/>
    <w:rsid w:val="F9DBD108"/>
    <w:rsid w:val="FA7DB3DB"/>
    <w:rsid w:val="FD789741"/>
    <w:rsid w:val="FE7FD839"/>
    <w:rsid w:val="FEA7C6CA"/>
    <w:rsid w:val="FF37F141"/>
    <w:rsid w:val="FFFF59FF"/>
    <w:rsid w:val="FFFFF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4"/>
    <w:qFormat/>
    <w:uiPriority w:val="9"/>
    <w:pPr>
      <w:keepNext/>
      <w:keepLines/>
      <w:numPr>
        <w:ilvl w:val="0"/>
        <w:numId w:val="1"/>
      </w:numPr>
      <w:spacing w:before="240" w:after="240" w:line="480" w:lineRule="auto"/>
      <w:ind w:firstLine="0"/>
      <w:outlineLvl w:val="0"/>
    </w:pPr>
    <w:rPr>
      <w:rFonts w:ascii="宋体" w:hAnsi="宋体" w:eastAsia="黑体"/>
      <w:bCs/>
      <w:kern w:val="44"/>
      <w:sz w:val="32"/>
      <w:szCs w:val="28"/>
    </w:rPr>
  </w:style>
  <w:style w:type="paragraph" w:styleId="3">
    <w:name w:val="heading 2"/>
    <w:basedOn w:val="1"/>
    <w:next w:val="1"/>
    <w:link w:val="61"/>
    <w:unhideWhenUsed/>
    <w:qFormat/>
    <w:uiPriority w:val="9"/>
    <w:pPr>
      <w:keepNext/>
      <w:keepLines/>
      <w:spacing w:before="260" w:after="260" w:line="416" w:lineRule="auto"/>
      <w:outlineLvl w:val="1"/>
    </w:pPr>
    <w:rPr>
      <w:rFonts w:ascii="宋体" w:hAnsi="宋体" w:eastAsia="楷体_GB2312"/>
      <w:bCs/>
      <w:kern w:val="0"/>
      <w:sz w:val="32"/>
      <w:szCs w:val="28"/>
    </w:rPr>
  </w:style>
  <w:style w:type="paragraph" w:styleId="4">
    <w:name w:val="heading 3"/>
    <w:basedOn w:val="1"/>
    <w:next w:val="1"/>
    <w:link w:val="46"/>
    <w:unhideWhenUsed/>
    <w:qFormat/>
    <w:uiPriority w:val="9"/>
    <w:pPr>
      <w:keepNext/>
      <w:keepLines/>
      <w:spacing w:before="260" w:after="260" w:line="416" w:lineRule="auto"/>
      <w:ind w:firstLine="560" w:firstLineChars="200"/>
      <w:outlineLvl w:val="2"/>
    </w:pPr>
    <w:rPr>
      <w:rFonts w:ascii="宋体" w:hAnsi="宋体" w:eastAsia="仿宋_GB2312"/>
      <w:b/>
      <w:bCs/>
      <w:sz w:val="32"/>
      <w:szCs w:val="32"/>
    </w:rPr>
  </w:style>
  <w:style w:type="paragraph" w:styleId="5">
    <w:name w:val="heading 4"/>
    <w:basedOn w:val="1"/>
    <w:next w:val="1"/>
    <w:link w:val="47"/>
    <w:semiHidden/>
    <w:unhideWhenUsed/>
    <w:qFormat/>
    <w:uiPriority w:val="9"/>
    <w:pPr>
      <w:keepNext/>
      <w:keepLines/>
      <w:numPr>
        <w:ilvl w:val="0"/>
        <w:numId w:val="2"/>
      </w:numPr>
      <w:adjustRightInd w:val="0"/>
      <w:ind w:left="0" w:firstLine="200" w:firstLineChars="200"/>
      <w:outlineLvl w:val="3"/>
    </w:pPr>
    <w:rPr>
      <w:rFonts w:ascii="Cambria" w:hAnsi="Cambria" w:eastAsia="仿宋"/>
      <w:bCs/>
      <w:sz w:val="28"/>
      <w:szCs w:val="28"/>
      <w:lang w:val="zh-CN"/>
    </w:rPr>
  </w:style>
  <w:style w:type="paragraph" w:styleId="6">
    <w:name w:val="heading 5"/>
    <w:basedOn w:val="1"/>
    <w:next w:val="1"/>
    <w:link w:val="48"/>
    <w:semiHidden/>
    <w:unhideWhenUsed/>
    <w:qFormat/>
    <w:uiPriority w:val="9"/>
    <w:pPr>
      <w:keepNext/>
      <w:keepLines/>
      <w:spacing w:before="280" w:after="290" w:line="376" w:lineRule="auto"/>
      <w:ind w:firstLine="200" w:firstLineChars="200"/>
      <w:outlineLvl w:val="4"/>
    </w:pPr>
    <w:rPr>
      <w:rFonts w:ascii="Calibri" w:hAnsi="Calibri" w:eastAsia="仿宋"/>
      <w:b/>
      <w:bCs/>
      <w:sz w:val="28"/>
      <w:szCs w:val="28"/>
      <w:lang w:val="zh-CN"/>
    </w:rPr>
  </w:style>
  <w:style w:type="paragraph" w:styleId="7">
    <w:name w:val="heading 6"/>
    <w:basedOn w:val="1"/>
    <w:next w:val="1"/>
    <w:link w:val="49"/>
    <w:semiHidden/>
    <w:unhideWhenUsed/>
    <w:qFormat/>
    <w:uiPriority w:val="0"/>
    <w:pPr>
      <w:keepNext/>
      <w:keepLines/>
      <w:numPr>
        <w:ilvl w:val="0"/>
        <w:numId w:val="3"/>
      </w:numPr>
      <w:ind w:firstLine="0"/>
      <w:jc w:val="center"/>
      <w:outlineLvl w:val="5"/>
    </w:pPr>
    <w:rPr>
      <w:rFonts w:ascii="Cambria" w:hAnsi="Cambria" w:eastAsia="黑体"/>
      <w:bCs/>
      <w:sz w:val="24"/>
      <w:lang w:val="zh-C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Calibri" w:hAnsi="Calibri"/>
      <w:szCs w:val="22"/>
    </w:rPr>
  </w:style>
  <w:style w:type="paragraph" w:styleId="9">
    <w:name w:val="caption"/>
    <w:basedOn w:val="1"/>
    <w:next w:val="1"/>
    <w:semiHidden/>
    <w:unhideWhenUsed/>
    <w:qFormat/>
    <w:uiPriority w:val="35"/>
    <w:pPr>
      <w:keepNext/>
      <w:adjustRightInd w:val="0"/>
      <w:spacing w:before="120" w:after="240" w:line="420" w:lineRule="atLeast"/>
      <w:jc w:val="center"/>
    </w:pPr>
    <w:rPr>
      <w:color w:val="000000"/>
      <w:spacing w:val="10"/>
      <w:kern w:val="0"/>
      <w:sz w:val="22"/>
      <w:szCs w:val="22"/>
    </w:rPr>
  </w:style>
  <w:style w:type="paragraph" w:styleId="10">
    <w:name w:val="annotation text"/>
    <w:basedOn w:val="1"/>
    <w:link w:val="50"/>
    <w:unhideWhenUsed/>
    <w:qFormat/>
    <w:uiPriority w:val="99"/>
    <w:pPr>
      <w:spacing w:line="360" w:lineRule="auto"/>
      <w:ind w:firstLine="560" w:firstLineChars="200"/>
      <w:jc w:val="left"/>
    </w:pPr>
    <w:rPr>
      <w:rFonts w:ascii="宋体" w:hAnsi="宋体" w:eastAsia="仿宋_GB2312"/>
      <w:sz w:val="32"/>
      <w:szCs w:val="32"/>
    </w:rPr>
  </w:style>
  <w:style w:type="paragraph" w:styleId="11">
    <w:name w:val="Body Text"/>
    <w:basedOn w:val="1"/>
    <w:link w:val="51"/>
    <w:unhideWhenUsed/>
    <w:qFormat/>
    <w:uiPriority w:val="99"/>
    <w:pPr>
      <w:spacing w:after="120"/>
    </w:pPr>
    <w:rPr>
      <w:rFonts w:ascii="Calibri" w:hAnsi="Calibri"/>
      <w:lang w:val="zh-CN"/>
    </w:rPr>
  </w:style>
  <w:style w:type="paragraph" w:styleId="12">
    <w:name w:val="Body Text Indent"/>
    <w:basedOn w:val="1"/>
    <w:link w:val="52"/>
    <w:qFormat/>
    <w:uiPriority w:val="0"/>
    <w:pPr>
      <w:ind w:firstLine="950" w:firstLineChars="190"/>
    </w:pPr>
    <w:rPr>
      <w:rFonts w:ascii="方正小标宋简体" w:hAnsi="Calibri" w:eastAsia="方正小标宋简体"/>
      <w:color w:val="000000"/>
      <w:spacing w:val="30"/>
      <w:sz w:val="44"/>
      <w:szCs w:val="24"/>
    </w:rPr>
  </w:style>
  <w:style w:type="paragraph" w:styleId="13">
    <w:name w:val="toc 5"/>
    <w:basedOn w:val="1"/>
    <w:next w:val="1"/>
    <w:unhideWhenUsed/>
    <w:qFormat/>
    <w:uiPriority w:val="39"/>
    <w:pPr>
      <w:ind w:left="1680" w:leftChars="800"/>
    </w:pPr>
    <w:rPr>
      <w:rFonts w:ascii="Calibri" w:hAnsi="Calibri"/>
      <w:szCs w:val="22"/>
    </w:rPr>
  </w:style>
  <w:style w:type="paragraph" w:styleId="14">
    <w:name w:val="toc 3"/>
    <w:basedOn w:val="1"/>
    <w:next w:val="1"/>
    <w:unhideWhenUsed/>
    <w:qFormat/>
    <w:uiPriority w:val="39"/>
    <w:pPr>
      <w:ind w:left="840" w:leftChars="400"/>
    </w:pPr>
    <w:rPr>
      <w:rFonts w:ascii="Calibri" w:hAnsi="Calibri" w:cs="Calibri"/>
      <w:sz w:val="28"/>
    </w:rPr>
  </w:style>
  <w:style w:type="paragraph" w:styleId="15">
    <w:name w:val="toc 8"/>
    <w:basedOn w:val="1"/>
    <w:next w:val="1"/>
    <w:unhideWhenUsed/>
    <w:qFormat/>
    <w:uiPriority w:val="39"/>
    <w:pPr>
      <w:ind w:left="2940" w:leftChars="1400"/>
    </w:pPr>
    <w:rPr>
      <w:rFonts w:ascii="Calibri" w:hAnsi="Calibri"/>
      <w:szCs w:val="22"/>
    </w:rPr>
  </w:style>
  <w:style w:type="paragraph" w:styleId="16">
    <w:name w:val="Date"/>
    <w:basedOn w:val="1"/>
    <w:next w:val="1"/>
    <w:link w:val="53"/>
    <w:semiHidden/>
    <w:unhideWhenUsed/>
    <w:qFormat/>
    <w:uiPriority w:val="99"/>
    <w:pPr>
      <w:ind w:left="100" w:leftChars="2500"/>
    </w:pPr>
  </w:style>
  <w:style w:type="paragraph" w:styleId="17">
    <w:name w:val="endnote text"/>
    <w:basedOn w:val="1"/>
    <w:link w:val="54"/>
    <w:unhideWhenUsed/>
    <w:qFormat/>
    <w:uiPriority w:val="99"/>
    <w:pPr>
      <w:snapToGrid w:val="0"/>
      <w:spacing w:line="360" w:lineRule="auto"/>
      <w:ind w:firstLine="560" w:firstLineChars="200"/>
      <w:jc w:val="left"/>
    </w:pPr>
    <w:rPr>
      <w:rFonts w:ascii="宋体" w:hAnsi="宋体" w:eastAsia="仿宋_GB2312"/>
      <w:sz w:val="32"/>
      <w:szCs w:val="32"/>
    </w:rPr>
  </w:style>
  <w:style w:type="paragraph" w:styleId="18">
    <w:name w:val="Balloon Text"/>
    <w:basedOn w:val="1"/>
    <w:link w:val="55"/>
    <w:unhideWhenUsed/>
    <w:qFormat/>
    <w:uiPriority w:val="99"/>
    <w:pPr>
      <w:spacing w:line="360" w:lineRule="auto"/>
      <w:ind w:firstLine="560" w:firstLineChars="200"/>
    </w:pPr>
    <w:rPr>
      <w:rFonts w:ascii="宋体" w:hAnsi="宋体" w:eastAsia="仿宋_GB2312"/>
      <w:sz w:val="18"/>
      <w:szCs w:val="18"/>
    </w:rPr>
  </w:style>
  <w:style w:type="paragraph" w:styleId="19">
    <w:name w:val="footer"/>
    <w:basedOn w:val="1"/>
    <w:link w:val="43"/>
    <w:unhideWhenUsed/>
    <w:qFormat/>
    <w:uiPriority w:val="0"/>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line="360" w:lineRule="auto"/>
      <w:jc w:val="left"/>
    </w:pPr>
    <w:rPr>
      <w:rFonts w:cs="Calibri"/>
      <w:b/>
      <w:sz w:val="28"/>
    </w:rPr>
  </w:style>
  <w:style w:type="paragraph" w:styleId="22">
    <w:name w:val="toc 4"/>
    <w:basedOn w:val="1"/>
    <w:next w:val="1"/>
    <w:unhideWhenUsed/>
    <w:qFormat/>
    <w:uiPriority w:val="39"/>
    <w:pPr>
      <w:ind w:left="1260" w:leftChars="600"/>
    </w:pPr>
    <w:rPr>
      <w:rFonts w:ascii="Calibri" w:hAnsi="Calibri"/>
      <w:szCs w:val="22"/>
    </w:rPr>
  </w:style>
  <w:style w:type="paragraph" w:styleId="23">
    <w:name w:val="Subtitle"/>
    <w:basedOn w:val="1"/>
    <w:next w:val="1"/>
    <w:link w:val="56"/>
    <w:qFormat/>
    <w:uiPriority w:val="11"/>
    <w:pPr>
      <w:spacing w:before="240" w:after="60" w:line="312" w:lineRule="auto"/>
      <w:ind w:firstLine="200" w:firstLineChars="200"/>
      <w:jc w:val="center"/>
      <w:outlineLvl w:val="1"/>
    </w:pPr>
    <w:rPr>
      <w:rFonts w:ascii="Calibri" w:hAnsi="Calibri"/>
      <w:b/>
      <w:bCs/>
      <w:kern w:val="28"/>
      <w:sz w:val="32"/>
      <w:szCs w:val="32"/>
      <w:lang w:val="zh-CN"/>
    </w:rPr>
  </w:style>
  <w:style w:type="paragraph" w:styleId="24">
    <w:name w:val="footnote text"/>
    <w:basedOn w:val="1"/>
    <w:link w:val="57"/>
    <w:unhideWhenUsed/>
    <w:qFormat/>
    <w:uiPriority w:val="99"/>
    <w:pPr>
      <w:snapToGrid w:val="0"/>
      <w:spacing w:line="360" w:lineRule="auto"/>
      <w:ind w:firstLine="560" w:firstLineChars="200"/>
      <w:jc w:val="left"/>
    </w:pPr>
    <w:rPr>
      <w:rFonts w:ascii="宋体" w:hAnsi="宋体" w:eastAsia="仿宋_GB2312"/>
      <w:sz w:val="18"/>
      <w:szCs w:val="18"/>
    </w:rPr>
  </w:style>
  <w:style w:type="paragraph" w:styleId="25">
    <w:name w:val="toc 6"/>
    <w:basedOn w:val="1"/>
    <w:next w:val="1"/>
    <w:unhideWhenUsed/>
    <w:qFormat/>
    <w:uiPriority w:val="39"/>
    <w:pPr>
      <w:ind w:left="2100" w:leftChars="1000"/>
    </w:pPr>
    <w:rPr>
      <w:rFonts w:ascii="Calibri" w:hAnsi="Calibri"/>
      <w:szCs w:val="22"/>
    </w:rPr>
  </w:style>
  <w:style w:type="paragraph" w:styleId="26">
    <w:name w:val="toc 2"/>
    <w:basedOn w:val="1"/>
    <w:next w:val="1"/>
    <w:unhideWhenUsed/>
    <w:qFormat/>
    <w:uiPriority w:val="39"/>
    <w:pPr>
      <w:spacing w:line="360" w:lineRule="auto"/>
      <w:ind w:left="200" w:leftChars="200"/>
      <w:jc w:val="left"/>
    </w:pPr>
    <w:rPr>
      <w:rFonts w:cs="Calibri"/>
      <w:sz w:val="28"/>
    </w:rPr>
  </w:style>
  <w:style w:type="paragraph" w:styleId="27">
    <w:name w:val="toc 9"/>
    <w:basedOn w:val="1"/>
    <w:next w:val="1"/>
    <w:unhideWhenUsed/>
    <w:qFormat/>
    <w:uiPriority w:val="39"/>
    <w:pPr>
      <w:ind w:left="3360" w:leftChars="1600"/>
    </w:pPr>
    <w:rPr>
      <w:rFonts w:ascii="Calibri" w:hAnsi="Calibri"/>
      <w:szCs w:val="22"/>
    </w:rPr>
  </w:style>
  <w:style w:type="paragraph" w:styleId="28">
    <w:name w:val="HTML Preformatted"/>
    <w:basedOn w:val="1"/>
    <w:link w:val="5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仿宋_GB2312" w:cs="宋体"/>
      <w:kern w:val="0"/>
      <w:sz w:val="32"/>
      <w:szCs w:val="24"/>
    </w:rPr>
  </w:style>
  <w:style w:type="paragraph" w:styleId="29">
    <w:name w:val="Normal (Web)"/>
    <w:basedOn w:val="1"/>
    <w:unhideWhenUsed/>
    <w:qFormat/>
    <w:uiPriority w:val="99"/>
    <w:pPr>
      <w:widowControl/>
      <w:spacing w:before="100" w:beforeAutospacing="1" w:after="100" w:afterAutospacing="1"/>
      <w:jc w:val="left"/>
    </w:pPr>
    <w:rPr>
      <w:rFonts w:ascii="宋体" w:hAnsi="宋体" w:eastAsia="仿宋_GB2312" w:cs="宋体"/>
      <w:kern w:val="0"/>
      <w:sz w:val="32"/>
      <w:szCs w:val="24"/>
    </w:rPr>
  </w:style>
  <w:style w:type="paragraph" w:styleId="30">
    <w:name w:val="Title"/>
    <w:basedOn w:val="1"/>
    <w:next w:val="1"/>
    <w:link w:val="62"/>
    <w:qFormat/>
    <w:uiPriority w:val="10"/>
    <w:pPr>
      <w:spacing w:before="240" w:after="60"/>
      <w:jc w:val="center"/>
      <w:outlineLvl w:val="0"/>
    </w:pPr>
    <w:rPr>
      <w:rFonts w:ascii="宋体" w:hAnsi="宋体"/>
      <w:b/>
      <w:bCs/>
      <w:kern w:val="0"/>
      <w:sz w:val="28"/>
      <w:szCs w:val="28"/>
    </w:rPr>
  </w:style>
  <w:style w:type="paragraph" w:styleId="31">
    <w:name w:val="annotation subject"/>
    <w:basedOn w:val="10"/>
    <w:next w:val="10"/>
    <w:link w:val="60"/>
    <w:unhideWhenUsed/>
    <w:qFormat/>
    <w:uiPriority w:val="99"/>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endnote reference"/>
    <w:basedOn w:val="34"/>
    <w:unhideWhenUsed/>
    <w:qFormat/>
    <w:uiPriority w:val="99"/>
    <w:rPr>
      <w:vertAlign w:val="superscript"/>
    </w:rPr>
  </w:style>
  <w:style w:type="character" w:styleId="36">
    <w:name w:val="page number"/>
    <w:basedOn w:val="34"/>
    <w:qFormat/>
    <w:uiPriority w:val="0"/>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basedOn w:val="34"/>
    <w:unhideWhenUsed/>
    <w:qFormat/>
    <w:uiPriority w:val="99"/>
    <w:rPr>
      <w:color w:val="0563C1" w:themeColor="hyperlink"/>
      <w:u w:val="single"/>
      <w14:textFill>
        <w14:solidFill>
          <w14:schemeClr w14:val="hlink"/>
        </w14:solidFill>
      </w14:textFill>
    </w:rPr>
  </w:style>
  <w:style w:type="character" w:styleId="40">
    <w:name w:val="annotation reference"/>
    <w:basedOn w:val="34"/>
    <w:unhideWhenUsed/>
    <w:qFormat/>
    <w:uiPriority w:val="99"/>
    <w:rPr>
      <w:sz w:val="21"/>
      <w:szCs w:val="21"/>
    </w:rPr>
  </w:style>
  <w:style w:type="character" w:styleId="41">
    <w:name w:val="footnote reference"/>
    <w:basedOn w:val="34"/>
    <w:unhideWhenUsed/>
    <w:qFormat/>
    <w:uiPriority w:val="99"/>
    <w:rPr>
      <w:vertAlign w:val="superscript"/>
    </w:rPr>
  </w:style>
  <w:style w:type="character" w:customStyle="1" w:styleId="42">
    <w:name w:val="页眉 字符"/>
    <w:basedOn w:val="34"/>
    <w:link w:val="20"/>
    <w:qFormat/>
    <w:uiPriority w:val="99"/>
    <w:rPr>
      <w:sz w:val="18"/>
      <w:szCs w:val="18"/>
    </w:rPr>
  </w:style>
  <w:style w:type="character" w:customStyle="1" w:styleId="43">
    <w:name w:val="页脚 字符"/>
    <w:basedOn w:val="34"/>
    <w:link w:val="19"/>
    <w:qFormat/>
    <w:uiPriority w:val="0"/>
    <w:rPr>
      <w:sz w:val="18"/>
      <w:szCs w:val="18"/>
    </w:rPr>
  </w:style>
  <w:style w:type="character" w:customStyle="1" w:styleId="44">
    <w:name w:val="标题 1 字符"/>
    <w:basedOn w:val="34"/>
    <w:link w:val="2"/>
    <w:qFormat/>
    <w:uiPriority w:val="9"/>
    <w:rPr>
      <w:rFonts w:ascii="宋体" w:hAnsi="宋体" w:eastAsia="黑体" w:cs="Times New Roman"/>
      <w:bCs/>
      <w:kern w:val="44"/>
      <w:sz w:val="32"/>
      <w:szCs w:val="28"/>
    </w:rPr>
  </w:style>
  <w:style w:type="character" w:customStyle="1" w:styleId="45">
    <w:name w:val="标题 2 Char"/>
    <w:basedOn w:val="34"/>
    <w:qFormat/>
    <w:uiPriority w:val="9"/>
    <w:rPr>
      <w:rFonts w:asciiTheme="majorHAnsi" w:hAnsiTheme="majorHAnsi" w:eastAsiaTheme="majorEastAsia" w:cstheme="majorBidi"/>
      <w:b/>
      <w:bCs/>
      <w:sz w:val="32"/>
      <w:szCs w:val="32"/>
    </w:rPr>
  </w:style>
  <w:style w:type="character" w:customStyle="1" w:styleId="46">
    <w:name w:val="标题 3 字符"/>
    <w:basedOn w:val="34"/>
    <w:link w:val="4"/>
    <w:qFormat/>
    <w:uiPriority w:val="9"/>
    <w:rPr>
      <w:rFonts w:ascii="宋体" w:hAnsi="宋体" w:eastAsia="仿宋_GB2312" w:cs="Times New Roman"/>
      <w:b/>
      <w:bCs/>
      <w:sz w:val="32"/>
      <w:szCs w:val="32"/>
    </w:rPr>
  </w:style>
  <w:style w:type="character" w:customStyle="1" w:styleId="47">
    <w:name w:val="标题 4 字符"/>
    <w:basedOn w:val="34"/>
    <w:link w:val="5"/>
    <w:semiHidden/>
    <w:qFormat/>
    <w:uiPriority w:val="9"/>
    <w:rPr>
      <w:rFonts w:ascii="Cambria" w:hAnsi="Cambria" w:eastAsia="仿宋" w:cs="Times New Roman"/>
      <w:bCs/>
      <w:sz w:val="28"/>
      <w:szCs w:val="28"/>
      <w:lang w:val="zh-CN"/>
    </w:rPr>
  </w:style>
  <w:style w:type="character" w:customStyle="1" w:styleId="48">
    <w:name w:val="标题 5 字符"/>
    <w:basedOn w:val="34"/>
    <w:link w:val="6"/>
    <w:semiHidden/>
    <w:qFormat/>
    <w:uiPriority w:val="9"/>
    <w:rPr>
      <w:rFonts w:ascii="Calibri" w:hAnsi="Calibri" w:eastAsia="仿宋" w:cs="Times New Roman"/>
      <w:b/>
      <w:bCs/>
      <w:sz w:val="28"/>
      <w:szCs w:val="28"/>
      <w:lang w:val="zh-CN"/>
    </w:rPr>
  </w:style>
  <w:style w:type="character" w:customStyle="1" w:styleId="49">
    <w:name w:val="标题 6 字符"/>
    <w:basedOn w:val="34"/>
    <w:link w:val="7"/>
    <w:semiHidden/>
    <w:qFormat/>
    <w:uiPriority w:val="0"/>
    <w:rPr>
      <w:rFonts w:ascii="Cambria" w:hAnsi="Cambria" w:eastAsia="黑体" w:cs="Times New Roman"/>
      <w:bCs/>
      <w:sz w:val="24"/>
      <w:szCs w:val="21"/>
      <w:lang w:val="zh-CN"/>
    </w:rPr>
  </w:style>
  <w:style w:type="character" w:customStyle="1" w:styleId="50">
    <w:name w:val="批注文字 字符"/>
    <w:basedOn w:val="34"/>
    <w:link w:val="10"/>
    <w:qFormat/>
    <w:uiPriority w:val="99"/>
    <w:rPr>
      <w:rFonts w:ascii="宋体" w:hAnsi="宋体" w:eastAsia="仿宋_GB2312" w:cs="Times New Roman"/>
      <w:sz w:val="32"/>
      <w:szCs w:val="32"/>
    </w:rPr>
  </w:style>
  <w:style w:type="character" w:customStyle="1" w:styleId="51">
    <w:name w:val="正文文本 字符"/>
    <w:basedOn w:val="34"/>
    <w:link w:val="11"/>
    <w:qFormat/>
    <w:uiPriority w:val="99"/>
    <w:rPr>
      <w:rFonts w:ascii="Calibri" w:hAnsi="Calibri" w:eastAsia="宋体" w:cs="Times New Roman"/>
      <w:szCs w:val="21"/>
      <w:lang w:val="zh-CN"/>
    </w:rPr>
  </w:style>
  <w:style w:type="character" w:customStyle="1" w:styleId="52">
    <w:name w:val="正文文本缩进 字符"/>
    <w:basedOn w:val="34"/>
    <w:link w:val="12"/>
    <w:qFormat/>
    <w:uiPriority w:val="0"/>
    <w:rPr>
      <w:rFonts w:ascii="方正小标宋简体" w:hAnsi="Calibri" w:eastAsia="方正小标宋简体" w:cs="Times New Roman"/>
      <w:color w:val="000000"/>
      <w:spacing w:val="30"/>
      <w:sz w:val="44"/>
      <w:szCs w:val="24"/>
    </w:rPr>
  </w:style>
  <w:style w:type="character" w:customStyle="1" w:styleId="53">
    <w:name w:val="日期 字符"/>
    <w:basedOn w:val="34"/>
    <w:link w:val="16"/>
    <w:semiHidden/>
    <w:qFormat/>
    <w:uiPriority w:val="99"/>
    <w:rPr>
      <w:rFonts w:ascii="Times New Roman" w:hAnsi="Times New Roman" w:eastAsia="宋体" w:cs="Times New Roman"/>
      <w:szCs w:val="21"/>
    </w:rPr>
  </w:style>
  <w:style w:type="character" w:customStyle="1" w:styleId="54">
    <w:name w:val="尾注文本 字符"/>
    <w:basedOn w:val="34"/>
    <w:link w:val="17"/>
    <w:qFormat/>
    <w:uiPriority w:val="99"/>
    <w:rPr>
      <w:rFonts w:ascii="宋体" w:hAnsi="宋体" w:eastAsia="仿宋_GB2312" w:cs="Times New Roman"/>
      <w:sz w:val="32"/>
      <w:szCs w:val="32"/>
    </w:rPr>
  </w:style>
  <w:style w:type="character" w:customStyle="1" w:styleId="55">
    <w:name w:val="批注框文本 字符"/>
    <w:basedOn w:val="34"/>
    <w:link w:val="18"/>
    <w:qFormat/>
    <w:uiPriority w:val="99"/>
    <w:rPr>
      <w:rFonts w:ascii="宋体" w:hAnsi="宋体" w:eastAsia="仿宋_GB2312" w:cs="Times New Roman"/>
      <w:sz w:val="18"/>
      <w:szCs w:val="18"/>
    </w:rPr>
  </w:style>
  <w:style w:type="character" w:customStyle="1" w:styleId="56">
    <w:name w:val="副标题 字符"/>
    <w:basedOn w:val="34"/>
    <w:link w:val="23"/>
    <w:qFormat/>
    <w:uiPriority w:val="11"/>
    <w:rPr>
      <w:rFonts w:ascii="Calibri" w:hAnsi="Calibri" w:eastAsia="宋体" w:cs="Times New Roman"/>
      <w:b/>
      <w:bCs/>
      <w:kern w:val="28"/>
      <w:sz w:val="32"/>
      <w:szCs w:val="32"/>
      <w:lang w:val="zh-CN"/>
    </w:rPr>
  </w:style>
  <w:style w:type="character" w:customStyle="1" w:styleId="57">
    <w:name w:val="脚注文本 字符1"/>
    <w:basedOn w:val="34"/>
    <w:link w:val="24"/>
    <w:qFormat/>
    <w:uiPriority w:val="99"/>
    <w:rPr>
      <w:rFonts w:ascii="宋体" w:hAnsi="宋体" w:eastAsia="仿宋_GB2312" w:cs="Times New Roman"/>
      <w:sz w:val="18"/>
      <w:szCs w:val="18"/>
    </w:rPr>
  </w:style>
  <w:style w:type="character" w:customStyle="1" w:styleId="58">
    <w:name w:val="HTML 预设格式 字符"/>
    <w:basedOn w:val="34"/>
    <w:link w:val="28"/>
    <w:qFormat/>
    <w:uiPriority w:val="99"/>
    <w:rPr>
      <w:rFonts w:ascii="宋体" w:hAnsi="宋体" w:eastAsia="仿宋_GB2312" w:cs="宋体"/>
      <w:kern w:val="0"/>
      <w:sz w:val="32"/>
      <w:szCs w:val="24"/>
    </w:rPr>
  </w:style>
  <w:style w:type="character" w:customStyle="1" w:styleId="59">
    <w:name w:val="标题 Char"/>
    <w:basedOn w:val="34"/>
    <w:qFormat/>
    <w:uiPriority w:val="10"/>
    <w:rPr>
      <w:rFonts w:eastAsia="宋体" w:asciiTheme="majorHAnsi" w:hAnsiTheme="majorHAnsi" w:cstheme="majorBidi"/>
      <w:b/>
      <w:bCs/>
      <w:sz w:val="32"/>
      <w:szCs w:val="32"/>
    </w:rPr>
  </w:style>
  <w:style w:type="character" w:customStyle="1" w:styleId="60">
    <w:name w:val="批注主题 字符"/>
    <w:basedOn w:val="50"/>
    <w:link w:val="31"/>
    <w:qFormat/>
    <w:uiPriority w:val="99"/>
    <w:rPr>
      <w:rFonts w:ascii="宋体" w:hAnsi="宋体" w:eastAsia="仿宋_GB2312" w:cs="Times New Roman"/>
      <w:b/>
      <w:bCs/>
      <w:sz w:val="32"/>
      <w:szCs w:val="32"/>
    </w:rPr>
  </w:style>
  <w:style w:type="character" w:customStyle="1" w:styleId="61">
    <w:name w:val="标题 2 字符"/>
    <w:basedOn w:val="34"/>
    <w:link w:val="3"/>
    <w:qFormat/>
    <w:uiPriority w:val="9"/>
    <w:rPr>
      <w:rFonts w:ascii="宋体" w:hAnsi="宋体" w:eastAsia="楷体_GB2312" w:cs="Times New Roman"/>
      <w:bCs/>
      <w:kern w:val="0"/>
      <w:sz w:val="32"/>
      <w:szCs w:val="28"/>
    </w:rPr>
  </w:style>
  <w:style w:type="character" w:customStyle="1" w:styleId="62">
    <w:name w:val="标题 字符"/>
    <w:basedOn w:val="34"/>
    <w:link w:val="30"/>
    <w:qFormat/>
    <w:uiPriority w:val="10"/>
    <w:rPr>
      <w:rFonts w:ascii="宋体" w:hAnsi="宋体" w:eastAsia="宋体" w:cs="Times New Roman"/>
      <w:b/>
      <w:bCs/>
      <w:kern w:val="0"/>
      <w:sz w:val="28"/>
      <w:szCs w:val="28"/>
    </w:rPr>
  </w:style>
  <w:style w:type="paragraph" w:customStyle="1" w:styleId="63">
    <w:name w:val="标题 21"/>
    <w:basedOn w:val="1"/>
    <w:next w:val="1"/>
    <w:unhideWhenUsed/>
    <w:qFormat/>
    <w:uiPriority w:val="9"/>
    <w:pPr>
      <w:keepNext/>
      <w:keepLines/>
      <w:numPr>
        <w:ilvl w:val="0"/>
        <w:numId w:val="4"/>
      </w:numPr>
      <w:adjustRightInd w:val="0"/>
      <w:snapToGrid w:val="0"/>
      <w:spacing w:before="240" w:after="120" w:line="360" w:lineRule="auto"/>
      <w:ind w:firstLine="0"/>
      <w:jc w:val="left"/>
      <w:outlineLvl w:val="1"/>
    </w:pPr>
    <w:rPr>
      <w:rFonts w:ascii="宋体" w:hAnsi="宋体" w:eastAsia="楷体_GB2312"/>
      <w:bCs/>
      <w:sz w:val="32"/>
      <w:szCs w:val="28"/>
    </w:rPr>
  </w:style>
  <w:style w:type="paragraph" w:styleId="64">
    <w:name w:val="List Paragraph"/>
    <w:basedOn w:val="1"/>
    <w:link w:val="65"/>
    <w:qFormat/>
    <w:uiPriority w:val="99"/>
    <w:pPr>
      <w:spacing w:line="360" w:lineRule="auto"/>
      <w:ind w:firstLine="420" w:firstLineChars="200"/>
    </w:pPr>
    <w:rPr>
      <w:rFonts w:ascii="宋体" w:hAnsi="宋体" w:eastAsia="仿宋_GB2312"/>
      <w:sz w:val="32"/>
      <w:szCs w:val="32"/>
    </w:rPr>
  </w:style>
  <w:style w:type="character" w:customStyle="1" w:styleId="65">
    <w:name w:val="列出段落 字符"/>
    <w:link w:val="64"/>
    <w:qFormat/>
    <w:locked/>
    <w:uiPriority w:val="34"/>
    <w:rPr>
      <w:rFonts w:ascii="宋体" w:hAnsi="宋体" w:eastAsia="仿宋_GB2312" w:cs="Times New Roman"/>
      <w:sz w:val="32"/>
      <w:szCs w:val="32"/>
    </w:rPr>
  </w:style>
  <w:style w:type="paragraph" w:customStyle="1" w:styleId="66">
    <w:name w:val="标题1"/>
    <w:basedOn w:val="1"/>
    <w:next w:val="1"/>
    <w:qFormat/>
    <w:uiPriority w:val="10"/>
    <w:pPr>
      <w:spacing w:before="240" w:after="60" w:line="360" w:lineRule="auto"/>
      <w:ind w:firstLine="560" w:firstLineChars="200"/>
      <w:jc w:val="center"/>
      <w:outlineLvl w:val="0"/>
    </w:pPr>
    <w:rPr>
      <w:rFonts w:ascii="宋体" w:hAnsi="宋体" w:eastAsia="仿宋_GB2312"/>
      <w:b/>
      <w:bCs/>
      <w:sz w:val="32"/>
      <w:szCs w:val="28"/>
    </w:rPr>
  </w:style>
  <w:style w:type="paragraph" w:customStyle="1" w:styleId="67">
    <w:name w:val="附录标题1"/>
    <w:basedOn w:val="2"/>
    <w:link w:val="68"/>
    <w:qFormat/>
    <w:uiPriority w:val="0"/>
    <w:pPr>
      <w:numPr>
        <w:numId w:val="5"/>
      </w:numPr>
    </w:pPr>
  </w:style>
  <w:style w:type="character" w:customStyle="1" w:styleId="68">
    <w:name w:val="附录标题1 字符"/>
    <w:basedOn w:val="44"/>
    <w:link w:val="67"/>
    <w:qFormat/>
    <w:uiPriority w:val="0"/>
    <w:rPr>
      <w:rFonts w:ascii="宋体" w:hAnsi="宋体" w:eastAsia="黑体" w:cs="Times New Roman"/>
      <w:kern w:val="44"/>
      <w:sz w:val="32"/>
      <w:szCs w:val="28"/>
    </w:rPr>
  </w:style>
  <w:style w:type="table" w:customStyle="1" w:styleId="69">
    <w:name w:val="网格型1"/>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0">
    <w:name w:val="Placeholder Text"/>
    <w:basedOn w:val="34"/>
    <w:semiHidden/>
    <w:qFormat/>
    <w:uiPriority w:val="99"/>
    <w:rPr>
      <w:color w:val="808080"/>
    </w:rPr>
  </w:style>
  <w:style w:type="character" w:customStyle="1" w:styleId="71">
    <w:name w:val="超链接1"/>
    <w:basedOn w:val="34"/>
    <w:unhideWhenUsed/>
    <w:qFormat/>
    <w:uiPriority w:val="99"/>
    <w:rPr>
      <w:color w:val="0563C1"/>
      <w:u w:val="single"/>
    </w:rPr>
  </w:style>
  <w:style w:type="character" w:customStyle="1" w:styleId="72">
    <w:name w:val="未处理的提及1"/>
    <w:basedOn w:val="34"/>
    <w:semiHidden/>
    <w:unhideWhenUsed/>
    <w:qFormat/>
    <w:uiPriority w:val="99"/>
    <w:rPr>
      <w:color w:val="605E5C"/>
      <w:shd w:val="clear" w:color="auto" w:fill="E1DFDD"/>
    </w:rPr>
  </w:style>
  <w:style w:type="table" w:customStyle="1" w:styleId="73">
    <w:name w:val="网格型2"/>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3"/>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
    <w:name w:val="Char"/>
    <w:basedOn w:val="1"/>
    <w:qFormat/>
    <w:uiPriority w:val="0"/>
    <w:rPr>
      <w:rFonts w:ascii="Tahoma" w:hAnsi="Tahoma"/>
      <w:sz w:val="24"/>
      <w:szCs w:val="20"/>
    </w:rPr>
  </w:style>
  <w:style w:type="paragraph" w:customStyle="1" w:styleId="76">
    <w:name w:val="_Style 59"/>
    <w:unhideWhenUsed/>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77">
    <w:name w:val="脚注文本 Char1"/>
    <w:qFormat/>
    <w:locked/>
    <w:uiPriority w:val="0"/>
    <w:rPr>
      <w:rFonts w:eastAsia="Times New Roman"/>
      <w:lang w:val="en-GB" w:eastAsia="de-DE"/>
    </w:rPr>
  </w:style>
  <w:style w:type="paragraph" w:styleId="78">
    <w:name w:val="No Spacing"/>
    <w:qFormat/>
    <w:uiPriority w:val="1"/>
    <w:rPr>
      <w:rFonts w:ascii="Times New Roman" w:hAnsi="Times New Roman" w:eastAsia="Times New Roman" w:cs="Times New Roman"/>
      <w:sz w:val="22"/>
      <w:lang w:val="en-GB" w:eastAsia="de-DE" w:bidi="ar-SA"/>
    </w:rPr>
  </w:style>
  <w:style w:type="paragraph" w:customStyle="1" w:styleId="79">
    <w:name w:val="修订1"/>
    <w:semiHidden/>
    <w:qFormat/>
    <w:uiPriority w:val="99"/>
    <w:rPr>
      <w:rFonts w:ascii="Calibri" w:hAnsi="Calibri" w:eastAsia="仿宋" w:cs="Times New Roman"/>
      <w:kern w:val="2"/>
      <w:sz w:val="28"/>
      <w:szCs w:val="22"/>
      <w:lang w:val="en-US" w:eastAsia="zh-CN" w:bidi="ar-SA"/>
    </w:rPr>
  </w:style>
  <w:style w:type="paragraph" w:customStyle="1" w:styleId="80">
    <w:name w:val="TOC 标题1"/>
    <w:basedOn w:val="2"/>
    <w:next w:val="1"/>
    <w:unhideWhenUsed/>
    <w:qFormat/>
    <w:uiPriority w:val="39"/>
    <w:pPr>
      <w:widowControl/>
      <w:numPr>
        <w:numId w:val="0"/>
      </w:numPr>
      <w:spacing w:after="0" w:line="256" w:lineRule="auto"/>
      <w:jc w:val="left"/>
      <w:outlineLvl w:val="9"/>
    </w:pPr>
    <w:rPr>
      <w:rFonts w:ascii="Cambria" w:hAnsi="Cambria" w:eastAsia="宋体"/>
      <w:bCs w:val="0"/>
      <w:color w:val="365F91"/>
      <w:kern w:val="0"/>
      <w:szCs w:val="32"/>
      <w:lang w:val="zh-CN"/>
    </w:rPr>
  </w:style>
  <w:style w:type="character" w:customStyle="1" w:styleId="81">
    <w:name w:val="样式1 字符"/>
    <w:link w:val="82"/>
    <w:qFormat/>
    <w:locked/>
    <w:uiPriority w:val="0"/>
    <w:rPr>
      <w:rFonts w:ascii="仿宋" w:hAnsi="仿宋" w:eastAsia="仿宋"/>
      <w:sz w:val="28"/>
      <w:szCs w:val="32"/>
    </w:rPr>
  </w:style>
  <w:style w:type="paragraph" w:customStyle="1" w:styleId="82">
    <w:name w:val="样式1"/>
    <w:basedOn w:val="1"/>
    <w:link w:val="81"/>
    <w:qFormat/>
    <w:uiPriority w:val="0"/>
    <w:pPr>
      <w:ind w:firstLine="560" w:firstLineChars="200"/>
    </w:pPr>
    <w:rPr>
      <w:rFonts w:ascii="仿宋" w:hAnsi="仿宋" w:eastAsia="仿宋" w:cstheme="minorBidi"/>
      <w:sz w:val="28"/>
      <w:szCs w:val="32"/>
    </w:rPr>
  </w:style>
  <w:style w:type="paragraph" w:customStyle="1" w:styleId="83">
    <w:name w:val="RegHead2"/>
    <w:basedOn w:val="1"/>
    <w:next w:val="84"/>
    <w:qFormat/>
    <w:uiPriority w:val="99"/>
    <w:pPr>
      <w:keepNext/>
      <w:widowControl/>
      <w:numPr>
        <w:ilvl w:val="1"/>
        <w:numId w:val="6"/>
      </w:numPr>
      <w:spacing w:before="180"/>
      <w:jc w:val="center"/>
      <w:outlineLvl w:val="1"/>
    </w:pPr>
    <w:rPr>
      <w:rFonts w:eastAsia="MS Mincho"/>
      <w:b/>
      <w:kern w:val="0"/>
      <w:sz w:val="22"/>
      <w:szCs w:val="20"/>
      <w:lang w:val="en-GB" w:eastAsia="en-US"/>
    </w:rPr>
  </w:style>
  <w:style w:type="paragraph" w:customStyle="1" w:styleId="84">
    <w:name w:val="RegHead3"/>
    <w:basedOn w:val="1"/>
    <w:next w:val="85"/>
    <w:qFormat/>
    <w:uiPriority w:val="99"/>
    <w:pPr>
      <w:keepNext/>
      <w:widowControl/>
      <w:numPr>
        <w:ilvl w:val="2"/>
        <w:numId w:val="6"/>
      </w:numPr>
      <w:spacing w:before="180"/>
      <w:jc w:val="center"/>
    </w:pPr>
    <w:rPr>
      <w:rFonts w:eastAsia="MS Mincho"/>
      <w:kern w:val="0"/>
      <w:sz w:val="22"/>
      <w:szCs w:val="20"/>
      <w:u w:val="single"/>
      <w:lang w:val="en-GB" w:eastAsia="en-US"/>
    </w:rPr>
  </w:style>
  <w:style w:type="paragraph" w:customStyle="1" w:styleId="85">
    <w:name w:val="RegPara"/>
    <w:basedOn w:val="1"/>
    <w:link w:val="86"/>
    <w:qFormat/>
    <w:uiPriority w:val="0"/>
    <w:pPr>
      <w:widowControl/>
      <w:numPr>
        <w:ilvl w:val="3"/>
        <w:numId w:val="6"/>
      </w:numPr>
      <w:spacing w:before="180"/>
      <w:jc w:val="left"/>
    </w:pPr>
    <w:rPr>
      <w:rFonts w:eastAsia="Times New Roman" w:asciiTheme="minorHAnsi" w:hAnsiTheme="minorHAnsi" w:cstheme="minorBidi"/>
      <w:kern w:val="0"/>
      <w:sz w:val="22"/>
      <w:szCs w:val="20"/>
      <w:lang w:val="en-GB" w:eastAsia="de-DE"/>
    </w:rPr>
  </w:style>
  <w:style w:type="character" w:customStyle="1" w:styleId="86">
    <w:name w:val="RegPara Char"/>
    <w:link w:val="85"/>
    <w:qFormat/>
    <w:locked/>
    <w:uiPriority w:val="0"/>
    <w:rPr>
      <w:rFonts w:eastAsia="Times New Roman"/>
      <w:kern w:val="0"/>
      <w:sz w:val="22"/>
      <w:szCs w:val="20"/>
      <w:lang w:val="en-GB" w:eastAsia="de-DE"/>
    </w:rPr>
  </w:style>
  <w:style w:type="paragraph" w:customStyle="1" w:styleId="87">
    <w:name w:val="RegHead1"/>
    <w:basedOn w:val="1"/>
    <w:next w:val="83"/>
    <w:qFormat/>
    <w:uiPriority w:val="99"/>
    <w:pPr>
      <w:keepNext/>
      <w:widowControl/>
      <w:numPr>
        <w:ilvl w:val="0"/>
        <w:numId w:val="6"/>
      </w:numPr>
      <w:spacing w:before="180"/>
      <w:jc w:val="center"/>
      <w:outlineLvl w:val="0"/>
    </w:pPr>
    <w:rPr>
      <w:rFonts w:ascii="Times New Roman Bold" w:hAnsi="Times New Roman Bold" w:eastAsia="MS Mincho"/>
      <w:b/>
      <w:kern w:val="0"/>
      <w:sz w:val="22"/>
      <w:szCs w:val="24"/>
      <w:lang w:val="en-GB" w:eastAsia="en-US"/>
    </w:rPr>
  </w:style>
  <w:style w:type="paragraph" w:customStyle="1" w:styleId="88">
    <w:name w:val="RegSectionLevel1"/>
    <w:basedOn w:val="1"/>
    <w:qFormat/>
    <w:uiPriority w:val="99"/>
    <w:pPr>
      <w:keepNext/>
      <w:widowControl/>
      <w:numPr>
        <w:ilvl w:val="1"/>
        <w:numId w:val="7"/>
      </w:numPr>
      <w:spacing w:before="120"/>
      <w:jc w:val="left"/>
      <w:outlineLvl w:val="0"/>
    </w:pPr>
    <w:rPr>
      <w:rFonts w:eastAsia="MS Mincho"/>
      <w:b/>
      <w:kern w:val="0"/>
      <w:sz w:val="22"/>
      <w:szCs w:val="20"/>
      <w:lang w:val="en-GB" w:eastAsia="en-US"/>
    </w:rPr>
  </w:style>
  <w:style w:type="paragraph" w:customStyle="1" w:styleId="89">
    <w:name w:val="RegSectionLevel2"/>
    <w:basedOn w:val="1"/>
    <w:qFormat/>
    <w:uiPriority w:val="99"/>
    <w:pPr>
      <w:keepNext/>
      <w:widowControl/>
      <w:jc w:val="left"/>
    </w:pPr>
    <w:rPr>
      <w:rFonts w:eastAsia="Times New Roman"/>
      <w:b/>
      <w:kern w:val="0"/>
      <w:sz w:val="22"/>
      <w:szCs w:val="22"/>
      <w:lang w:val="en-GB" w:eastAsia="de-DE"/>
    </w:rPr>
  </w:style>
  <w:style w:type="paragraph" w:customStyle="1" w:styleId="90">
    <w:name w:val="RegSectionLevel3"/>
    <w:basedOn w:val="1"/>
    <w:qFormat/>
    <w:uiPriority w:val="99"/>
    <w:pPr>
      <w:keepNext/>
      <w:widowControl/>
      <w:numPr>
        <w:ilvl w:val="3"/>
        <w:numId w:val="7"/>
      </w:numPr>
      <w:autoSpaceDE w:val="0"/>
      <w:autoSpaceDN w:val="0"/>
      <w:adjustRightInd w:val="0"/>
      <w:jc w:val="left"/>
    </w:pPr>
    <w:rPr>
      <w:rFonts w:eastAsia="Times New Roman"/>
      <w:b/>
      <w:bCs/>
      <w:kern w:val="0"/>
      <w:sz w:val="22"/>
      <w:szCs w:val="22"/>
      <w:lang w:eastAsia="de-DE"/>
    </w:rPr>
  </w:style>
  <w:style w:type="paragraph" w:customStyle="1" w:styleId="91">
    <w:name w:val="RegSectionLevel4"/>
    <w:basedOn w:val="1"/>
    <w:qFormat/>
    <w:uiPriority w:val="99"/>
    <w:pPr>
      <w:keepNext/>
      <w:widowControl/>
      <w:numPr>
        <w:ilvl w:val="4"/>
        <w:numId w:val="7"/>
      </w:numPr>
      <w:spacing w:after="120"/>
      <w:jc w:val="left"/>
    </w:pPr>
    <w:rPr>
      <w:rFonts w:eastAsia="MS Mincho"/>
      <w:b/>
      <w:kern w:val="0"/>
      <w:sz w:val="22"/>
      <w:szCs w:val="20"/>
      <w:lang w:val="en-GB" w:eastAsia="de-DE"/>
    </w:rPr>
  </w:style>
  <w:style w:type="paragraph" w:customStyle="1" w:styleId="92">
    <w:name w:val="RegSectionLevel5"/>
    <w:basedOn w:val="1"/>
    <w:qFormat/>
    <w:uiPriority w:val="99"/>
    <w:pPr>
      <w:keepNext/>
      <w:widowControl/>
      <w:numPr>
        <w:ilvl w:val="5"/>
        <w:numId w:val="7"/>
      </w:numPr>
      <w:spacing w:after="120"/>
      <w:jc w:val="left"/>
    </w:pPr>
    <w:rPr>
      <w:rFonts w:eastAsia="MS Mincho"/>
      <w:b/>
      <w:kern w:val="0"/>
      <w:sz w:val="22"/>
      <w:szCs w:val="20"/>
      <w:lang w:val="en-GB" w:eastAsia="de-DE"/>
    </w:rPr>
  </w:style>
  <w:style w:type="paragraph" w:customStyle="1" w:styleId="93">
    <w:name w:val="RegSectionLevel6"/>
    <w:basedOn w:val="1"/>
    <w:qFormat/>
    <w:uiPriority w:val="99"/>
    <w:pPr>
      <w:keepNext/>
      <w:widowControl/>
      <w:numPr>
        <w:ilvl w:val="6"/>
        <w:numId w:val="7"/>
      </w:numPr>
      <w:spacing w:after="120"/>
      <w:ind w:firstLine="0"/>
      <w:jc w:val="left"/>
    </w:pPr>
    <w:rPr>
      <w:rFonts w:eastAsia="MS Mincho"/>
      <w:b/>
      <w:kern w:val="0"/>
      <w:sz w:val="22"/>
      <w:szCs w:val="20"/>
      <w:lang w:val="en-GB" w:eastAsia="de-DE"/>
    </w:rPr>
  </w:style>
  <w:style w:type="paragraph" w:customStyle="1" w:styleId="94">
    <w:name w:val="RegSectionLevel7"/>
    <w:basedOn w:val="1"/>
    <w:qFormat/>
    <w:uiPriority w:val="99"/>
    <w:pPr>
      <w:keepNext/>
      <w:widowControl/>
      <w:numPr>
        <w:ilvl w:val="7"/>
        <w:numId w:val="7"/>
      </w:numPr>
      <w:spacing w:after="120"/>
      <w:jc w:val="left"/>
    </w:pPr>
    <w:rPr>
      <w:rFonts w:eastAsia="MS Mincho"/>
      <w:b/>
      <w:kern w:val="0"/>
      <w:sz w:val="22"/>
      <w:szCs w:val="20"/>
      <w:lang w:val="en-GB" w:eastAsia="de-DE"/>
    </w:rPr>
  </w:style>
  <w:style w:type="paragraph" w:customStyle="1" w:styleId="95">
    <w:name w:val="RegSectionLevel8"/>
    <w:basedOn w:val="1"/>
    <w:qFormat/>
    <w:uiPriority w:val="99"/>
    <w:pPr>
      <w:keepNext/>
      <w:widowControl/>
      <w:numPr>
        <w:ilvl w:val="8"/>
        <w:numId w:val="7"/>
      </w:numPr>
      <w:spacing w:after="120"/>
      <w:jc w:val="left"/>
    </w:pPr>
    <w:rPr>
      <w:rFonts w:eastAsia="MS Mincho"/>
      <w:b/>
      <w:kern w:val="0"/>
      <w:sz w:val="22"/>
      <w:szCs w:val="20"/>
      <w:lang w:val="en-GB" w:eastAsia="de-DE"/>
    </w:rPr>
  </w:style>
  <w:style w:type="paragraph" w:customStyle="1" w:styleId="96">
    <w:name w:val="PartTitleBox"/>
    <w:basedOn w:val="1"/>
    <w:qFormat/>
    <w:uiPriority w:val="99"/>
    <w:pPr>
      <w:keepNext/>
      <w:keepLines/>
      <w:widowControl/>
      <w:numPr>
        <w:ilvl w:val="0"/>
        <w:numId w:val="7"/>
      </w:numPr>
      <w:pBdr>
        <w:top w:val="single" w:color="auto" w:sz="4" w:space="1"/>
        <w:left w:val="single" w:color="auto" w:sz="4" w:space="1"/>
        <w:bottom w:val="single" w:color="auto" w:sz="4" w:space="1"/>
        <w:right w:val="single" w:color="auto" w:sz="4" w:space="1"/>
      </w:pBdr>
      <w:shd w:val="clear" w:color="auto" w:fill="D9D9D9"/>
      <w:ind w:right="57"/>
      <w:jc w:val="center"/>
      <w:outlineLvl w:val="0"/>
    </w:pPr>
    <w:rPr>
      <w:rFonts w:ascii="Times New Roman Bold" w:hAnsi="Times New Roman Bold" w:eastAsia="Times New Roman"/>
      <w:b/>
      <w:kern w:val="0"/>
      <w:sz w:val="22"/>
      <w:szCs w:val="20"/>
      <w:u w:val="dash"/>
      <w:lang w:val="en-GB" w:eastAsia="de-DE"/>
    </w:rPr>
  </w:style>
  <w:style w:type="character" w:customStyle="1" w:styleId="97">
    <w:name w:val="文本 字符"/>
    <w:link w:val="98"/>
    <w:qFormat/>
    <w:locked/>
    <w:uiPriority w:val="0"/>
    <w:rPr>
      <w:rFonts w:eastAsia="仿宋" w:cs="Calibri"/>
      <w:sz w:val="28"/>
      <w:szCs w:val="28"/>
    </w:rPr>
  </w:style>
  <w:style w:type="paragraph" w:customStyle="1" w:styleId="98">
    <w:name w:val="文本"/>
    <w:basedOn w:val="11"/>
    <w:link w:val="97"/>
    <w:qFormat/>
    <w:uiPriority w:val="0"/>
    <w:pPr>
      <w:spacing w:beforeLines="25" w:after="0" w:afterLines="25" w:line="360" w:lineRule="auto"/>
      <w:ind w:firstLine="560" w:firstLineChars="200"/>
    </w:pPr>
    <w:rPr>
      <w:rFonts w:eastAsia="仿宋" w:cs="Calibri" w:asciiTheme="minorHAnsi" w:hAnsiTheme="minorHAnsi"/>
      <w:sz w:val="28"/>
      <w:szCs w:val="28"/>
      <w:lang w:val="en-US"/>
    </w:rPr>
  </w:style>
  <w:style w:type="character" w:customStyle="1" w:styleId="99">
    <w:name w:val="标题2 字符"/>
    <w:link w:val="100"/>
    <w:qFormat/>
    <w:locked/>
    <w:uiPriority w:val="0"/>
    <w:rPr>
      <w:rFonts w:cs="Calibri"/>
      <w:b/>
      <w:bCs/>
      <w:kern w:val="44"/>
      <w:sz w:val="30"/>
      <w:szCs w:val="30"/>
    </w:rPr>
  </w:style>
  <w:style w:type="paragraph" w:customStyle="1" w:styleId="100">
    <w:name w:val="标题2"/>
    <w:basedOn w:val="2"/>
    <w:next w:val="98"/>
    <w:link w:val="99"/>
    <w:qFormat/>
    <w:uiPriority w:val="0"/>
    <w:pPr>
      <w:numPr>
        <w:numId w:val="0"/>
      </w:numPr>
      <w:spacing w:before="0" w:beforeLines="50" w:after="0" w:afterLines="50" w:line="360" w:lineRule="auto"/>
      <w:ind w:left="567" w:hanging="567"/>
      <w:outlineLvl w:val="1"/>
    </w:pPr>
    <w:rPr>
      <w:rFonts w:cs="Calibri" w:asciiTheme="minorHAnsi" w:hAnsiTheme="minorHAnsi" w:eastAsiaTheme="minorEastAsia"/>
      <w:b/>
      <w:sz w:val="30"/>
      <w:szCs w:val="30"/>
    </w:rPr>
  </w:style>
  <w:style w:type="paragraph" w:customStyle="1" w:styleId="101">
    <w:name w:val="图片及表格文字"/>
    <w:next w:val="98"/>
    <w:qFormat/>
    <w:uiPriority w:val="99"/>
    <w:pPr>
      <w:spacing w:line="360" w:lineRule="auto"/>
      <w:jc w:val="center"/>
    </w:pPr>
    <w:rPr>
      <w:rFonts w:ascii="宋体" w:hAnsi="宋体" w:eastAsia="宋体" w:cs="微软雅黑"/>
      <w:bCs/>
      <w:spacing w:val="20"/>
      <w:kern w:val="2"/>
      <w:sz w:val="24"/>
      <w:szCs w:val="28"/>
      <w:lang w:val="en-US" w:eastAsia="zh-CN" w:bidi="ar-SA"/>
    </w:rPr>
  </w:style>
  <w:style w:type="paragraph" w:customStyle="1" w:styleId="102">
    <w:name w:val="表格"/>
    <w:basedOn w:val="1"/>
    <w:qFormat/>
    <w:uiPriority w:val="99"/>
    <w:pPr>
      <w:widowControl/>
      <w:jc w:val="center"/>
    </w:pPr>
    <w:rPr>
      <w:rFonts w:ascii="Calibri" w:hAnsi="Calibri"/>
    </w:rPr>
  </w:style>
  <w:style w:type="character" w:customStyle="1" w:styleId="103">
    <w:name w:val="图内容 Char"/>
    <w:link w:val="104"/>
    <w:qFormat/>
    <w:locked/>
    <w:uiPriority w:val="0"/>
    <w:rPr>
      <w:rFonts w:ascii="Calibri" w:hAnsi="Calibri"/>
      <w:sz w:val="24"/>
    </w:rPr>
  </w:style>
  <w:style w:type="paragraph" w:customStyle="1" w:styleId="104">
    <w:name w:val="图内容"/>
    <w:link w:val="103"/>
    <w:qFormat/>
    <w:uiPriority w:val="0"/>
    <w:pPr>
      <w:spacing w:beforeLines="50" w:line="360" w:lineRule="auto"/>
      <w:jc w:val="center"/>
    </w:pPr>
    <w:rPr>
      <w:rFonts w:ascii="Calibri" w:hAnsi="Calibri" w:eastAsiaTheme="minorEastAsia" w:cstheme="minorBidi"/>
      <w:kern w:val="2"/>
      <w:sz w:val="24"/>
      <w:szCs w:val="22"/>
      <w:lang w:val="en-US" w:eastAsia="zh-CN" w:bidi="ar-SA"/>
    </w:rPr>
  </w:style>
  <w:style w:type="paragraph" w:customStyle="1" w:styleId="105">
    <w:name w:val="修订11"/>
    <w:semiHidden/>
    <w:qFormat/>
    <w:uiPriority w:val="99"/>
    <w:rPr>
      <w:rFonts w:ascii="Calibri" w:hAnsi="Calibri" w:eastAsia="宋体" w:cs="Calibri"/>
      <w:kern w:val="2"/>
      <w:sz w:val="21"/>
      <w:szCs w:val="21"/>
      <w:lang w:val="en-US" w:eastAsia="zh-CN" w:bidi="ar-SA"/>
    </w:rPr>
  </w:style>
  <w:style w:type="paragraph" w:customStyle="1" w:styleId="106">
    <w:name w:val="table"/>
    <w:basedOn w:val="1"/>
    <w:qFormat/>
    <w:uiPriority w:val="99"/>
    <w:pPr>
      <w:widowControl/>
      <w:snapToGrid w:val="0"/>
      <w:spacing w:line="288" w:lineRule="auto"/>
      <w:jc w:val="center"/>
    </w:pPr>
    <w:rPr>
      <w:rFonts w:cs="宋体"/>
      <w:sz w:val="20"/>
      <w:szCs w:val="20"/>
    </w:rPr>
  </w:style>
  <w:style w:type="paragraph" w:customStyle="1" w:styleId="107">
    <w:name w:val="A正文"/>
    <w:basedOn w:val="1"/>
    <w:qFormat/>
    <w:uiPriority w:val="99"/>
    <w:pPr>
      <w:widowControl/>
      <w:snapToGrid w:val="0"/>
      <w:spacing w:line="360" w:lineRule="auto"/>
      <w:ind w:firstLine="480" w:firstLineChars="200"/>
    </w:pPr>
    <w:rPr>
      <w:sz w:val="24"/>
      <w:szCs w:val="24"/>
    </w:rPr>
  </w:style>
  <w:style w:type="paragraph" w:customStyle="1" w:styleId="108">
    <w:name w:val="图1"/>
    <w:basedOn w:val="1"/>
    <w:qFormat/>
    <w:uiPriority w:val="99"/>
    <w:pPr>
      <w:adjustRightInd w:val="0"/>
      <w:snapToGrid w:val="0"/>
      <w:spacing w:before="240" w:after="120"/>
      <w:jc w:val="center"/>
    </w:pPr>
    <w:rPr>
      <w:color w:val="000000"/>
      <w:spacing w:val="10"/>
      <w:kern w:val="0"/>
      <w:sz w:val="24"/>
      <w:szCs w:val="24"/>
    </w:rPr>
  </w:style>
  <w:style w:type="paragraph" w:customStyle="1" w:styleId="109">
    <w:name w:val="List Paragraph1"/>
    <w:basedOn w:val="1"/>
    <w:qFormat/>
    <w:uiPriority w:val="99"/>
    <w:pPr>
      <w:ind w:firstLine="420" w:firstLineChars="200"/>
    </w:pPr>
    <w:rPr>
      <w:rFonts w:ascii="Calibri" w:hAnsi="Calibri"/>
    </w:rPr>
  </w:style>
  <w:style w:type="paragraph" w:customStyle="1" w:styleId="110">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111">
    <w:name w:val="封面2"/>
    <w:basedOn w:val="1"/>
    <w:qFormat/>
    <w:uiPriority w:val="99"/>
    <w:pPr>
      <w:spacing w:line="360" w:lineRule="auto"/>
    </w:pPr>
    <w:rPr>
      <w:rFonts w:ascii="宋体" w:hAnsi="宋体" w:cs="宋体"/>
      <w:b/>
      <w:bCs/>
      <w:spacing w:val="30"/>
      <w:sz w:val="28"/>
      <w:szCs w:val="28"/>
      <w:u w:val="single"/>
    </w:rPr>
  </w:style>
  <w:style w:type="paragraph" w:customStyle="1" w:styleId="112">
    <w:name w:val="大标题"/>
    <w:basedOn w:val="1"/>
    <w:qFormat/>
    <w:uiPriority w:val="99"/>
    <w:pPr>
      <w:spacing w:beforeLines="50" w:line="480" w:lineRule="auto"/>
      <w:jc w:val="center"/>
    </w:pPr>
    <w:rPr>
      <w:rFonts w:ascii="宋体" w:hAnsi="宋体" w:cs="宋体"/>
      <w:b/>
      <w:bCs/>
      <w:spacing w:val="40"/>
      <w:sz w:val="52"/>
      <w:szCs w:val="52"/>
    </w:rPr>
  </w:style>
  <w:style w:type="character" w:customStyle="1" w:styleId="113">
    <w:name w:val="List Paragraph 字符"/>
    <w:link w:val="114"/>
    <w:qFormat/>
    <w:locked/>
    <w:uiPriority w:val="0"/>
    <w:rPr>
      <w:rFonts w:ascii="Calibri" w:hAnsi="Calibri" w:cs="Calibri"/>
      <w:szCs w:val="21"/>
    </w:rPr>
  </w:style>
  <w:style w:type="paragraph" w:customStyle="1" w:styleId="114">
    <w:name w:val="列出段落1"/>
    <w:basedOn w:val="1"/>
    <w:link w:val="113"/>
    <w:qFormat/>
    <w:uiPriority w:val="0"/>
    <w:pPr>
      <w:ind w:firstLine="420" w:firstLineChars="200"/>
    </w:pPr>
    <w:rPr>
      <w:rFonts w:ascii="Calibri" w:hAnsi="Calibri" w:cs="Calibri" w:eastAsiaTheme="minorEastAsia"/>
    </w:rPr>
  </w:style>
  <w:style w:type="character" w:customStyle="1" w:styleId="115">
    <w:name w:val="cankaowenxian 字符"/>
    <w:link w:val="116"/>
    <w:qFormat/>
    <w:locked/>
    <w:uiPriority w:val="0"/>
    <w:rPr>
      <w:rFonts w:ascii="宋体" w:hAnsi="宋体" w:cs="Calibri"/>
      <w:sz w:val="24"/>
      <w:szCs w:val="24"/>
    </w:rPr>
  </w:style>
  <w:style w:type="paragraph" w:customStyle="1" w:styleId="116">
    <w:name w:val="cankaowenxian"/>
    <w:basedOn w:val="114"/>
    <w:link w:val="115"/>
    <w:qFormat/>
    <w:uiPriority w:val="0"/>
    <w:pPr>
      <w:numPr>
        <w:ilvl w:val="0"/>
        <w:numId w:val="8"/>
      </w:numPr>
      <w:spacing w:line="360" w:lineRule="auto"/>
      <w:ind w:left="567" w:hanging="567" w:firstLineChars="0"/>
    </w:pPr>
    <w:rPr>
      <w:rFonts w:ascii="宋体" w:hAnsi="宋体"/>
      <w:sz w:val="24"/>
      <w:szCs w:val="24"/>
    </w:rPr>
  </w:style>
  <w:style w:type="paragraph" w:customStyle="1" w:styleId="117">
    <w:name w:val="修订2"/>
    <w:semiHidden/>
    <w:qFormat/>
    <w:uiPriority w:val="99"/>
    <w:rPr>
      <w:rFonts w:ascii="Calibri" w:hAnsi="Calibri" w:eastAsia="宋体" w:cs="Calibri"/>
      <w:kern w:val="2"/>
      <w:sz w:val="21"/>
      <w:szCs w:val="21"/>
      <w:lang w:val="en-US" w:eastAsia="zh-CN" w:bidi="ar-SA"/>
    </w:rPr>
  </w:style>
  <w:style w:type="paragraph" w:customStyle="1" w:styleId="118">
    <w:name w:val="样式3"/>
    <w:basedOn w:val="4"/>
    <w:qFormat/>
    <w:uiPriority w:val="99"/>
    <w:pPr>
      <w:keepNext w:val="0"/>
      <w:keepLines w:val="0"/>
      <w:numPr>
        <w:ilvl w:val="1"/>
        <w:numId w:val="9"/>
      </w:numPr>
      <w:tabs>
        <w:tab w:val="left" w:pos="360"/>
      </w:tabs>
      <w:spacing w:before="40" w:after="40" w:line="360" w:lineRule="auto"/>
      <w:ind w:left="0" w:right="280" w:rightChars="100" w:firstLine="0" w:firstLineChars="0"/>
      <w:outlineLvl w:val="3"/>
    </w:pPr>
    <w:rPr>
      <w:rFonts w:ascii="Calibri" w:hAnsi="Calibri" w:eastAsia="宋体" w:cs="Arial"/>
      <w:b w:val="0"/>
      <w:sz w:val="24"/>
      <w:lang w:val="zh-CN"/>
    </w:rPr>
  </w:style>
  <w:style w:type="paragraph" w:customStyle="1" w:styleId="119">
    <w:name w:val="Hy_正文"/>
    <w:basedOn w:val="98"/>
    <w:qFormat/>
    <w:uiPriority w:val="99"/>
    <w:pPr>
      <w:widowControl/>
      <w:spacing w:beforeLines="50" w:afterLines="50"/>
    </w:pPr>
    <w:rPr>
      <w:rFonts w:ascii="宋体" w:hAnsi="宋体"/>
    </w:rPr>
  </w:style>
  <w:style w:type="paragraph" w:customStyle="1" w:styleId="120">
    <w:name w:val="AnnoPara"/>
    <w:basedOn w:val="1"/>
    <w:qFormat/>
    <w:uiPriority w:val="99"/>
    <w:pPr>
      <w:widowControl/>
      <w:numPr>
        <w:ilvl w:val="4"/>
        <w:numId w:val="10"/>
      </w:numPr>
      <w:jc w:val="left"/>
    </w:pPr>
    <w:rPr>
      <w:rFonts w:eastAsia="Times New Roman"/>
      <w:kern w:val="0"/>
      <w:sz w:val="22"/>
      <w:szCs w:val="20"/>
      <w:lang w:val="en-GB" w:eastAsia="de-DE"/>
    </w:rPr>
  </w:style>
  <w:style w:type="paragraph" w:customStyle="1" w:styleId="121">
    <w:name w:val="AnnoHead3"/>
    <w:basedOn w:val="1"/>
    <w:next w:val="120"/>
    <w:qFormat/>
    <w:uiPriority w:val="99"/>
    <w:pPr>
      <w:widowControl/>
      <w:numPr>
        <w:ilvl w:val="2"/>
        <w:numId w:val="10"/>
      </w:numPr>
      <w:ind w:firstLine="0"/>
      <w:jc w:val="left"/>
    </w:pPr>
    <w:rPr>
      <w:rFonts w:eastAsia="Times New Roman"/>
      <w:kern w:val="0"/>
      <w:sz w:val="22"/>
      <w:szCs w:val="20"/>
      <w:u w:val="single"/>
      <w:lang w:val="en-GB" w:eastAsia="de-DE"/>
    </w:rPr>
  </w:style>
  <w:style w:type="paragraph" w:customStyle="1" w:styleId="122">
    <w:name w:val="AnnoHead2"/>
    <w:basedOn w:val="1"/>
    <w:next w:val="121"/>
    <w:qFormat/>
    <w:uiPriority w:val="99"/>
    <w:pPr>
      <w:widowControl/>
      <w:numPr>
        <w:ilvl w:val="1"/>
        <w:numId w:val="10"/>
      </w:numPr>
      <w:jc w:val="center"/>
    </w:pPr>
    <w:rPr>
      <w:rFonts w:eastAsia="Times New Roman"/>
      <w:b/>
      <w:kern w:val="0"/>
      <w:sz w:val="22"/>
      <w:szCs w:val="20"/>
      <w:lang w:val="en-GB" w:eastAsia="de-DE"/>
    </w:rPr>
  </w:style>
  <w:style w:type="paragraph" w:customStyle="1" w:styleId="123">
    <w:name w:val="RegAppendix"/>
    <w:basedOn w:val="1"/>
    <w:next w:val="85"/>
    <w:qFormat/>
    <w:uiPriority w:val="99"/>
    <w:pPr>
      <w:widowControl/>
      <w:numPr>
        <w:ilvl w:val="0"/>
        <w:numId w:val="11"/>
      </w:numPr>
      <w:spacing w:before="360" w:after="240"/>
      <w:jc w:val="center"/>
      <w:outlineLvl w:val="2"/>
    </w:pPr>
    <w:rPr>
      <w:rFonts w:eastAsia="MS Mincho"/>
      <w:b/>
      <w:bCs/>
      <w:kern w:val="0"/>
      <w:sz w:val="22"/>
      <w:szCs w:val="20"/>
      <w:lang w:val="en-GB" w:eastAsia="en-US"/>
    </w:rPr>
  </w:style>
  <w:style w:type="paragraph" w:customStyle="1" w:styleId="124">
    <w:name w:val="RegParaNoNumbKeepWNext"/>
    <w:basedOn w:val="1"/>
    <w:next w:val="1"/>
    <w:qFormat/>
    <w:uiPriority w:val="99"/>
    <w:pPr>
      <w:keepNext/>
      <w:widowControl/>
      <w:jc w:val="left"/>
    </w:pPr>
    <w:rPr>
      <w:rFonts w:eastAsia="MS Mincho"/>
      <w:i/>
      <w:kern w:val="0"/>
      <w:sz w:val="22"/>
      <w:szCs w:val="20"/>
      <w:lang w:val="en-GB" w:eastAsia="en-US"/>
    </w:rPr>
  </w:style>
  <w:style w:type="paragraph" w:customStyle="1" w:styleId="125">
    <w:name w:val="2Bullet List"/>
    <w:qFormat/>
    <w:uiPriority w:val="99"/>
    <w:pPr>
      <w:snapToGrid w:val="0"/>
    </w:pPr>
    <w:rPr>
      <w:rFonts w:ascii="Times New Roman" w:hAnsi="Times New Roman" w:eastAsia="Times New Roman" w:cs="Times New Roman"/>
      <w:sz w:val="24"/>
      <w:lang w:val="en-US" w:eastAsia="en-US" w:bidi="ar-SA"/>
    </w:rPr>
  </w:style>
  <w:style w:type="paragraph" w:customStyle="1" w:styleId="126">
    <w:name w:val="1"/>
    <w:basedOn w:val="1"/>
    <w:next w:val="64"/>
    <w:qFormat/>
    <w:uiPriority w:val="34"/>
    <w:pPr>
      <w:widowControl/>
      <w:ind w:firstLine="420" w:firstLineChars="200"/>
      <w:jc w:val="left"/>
    </w:pPr>
    <w:rPr>
      <w:kern w:val="0"/>
      <w:sz w:val="22"/>
      <w:szCs w:val="22"/>
      <w:lang w:val="en-GB" w:eastAsia="en-US"/>
    </w:rPr>
  </w:style>
  <w:style w:type="character" w:customStyle="1" w:styleId="127">
    <w:name w:val="不明显强调1"/>
    <w:qFormat/>
    <w:uiPriority w:val="19"/>
    <w:rPr>
      <w:i/>
      <w:iCs/>
      <w:color w:val="808080"/>
    </w:rPr>
  </w:style>
  <w:style w:type="character" w:customStyle="1" w:styleId="128">
    <w:name w:val="页眉 Char1"/>
    <w:semiHidden/>
    <w:qFormat/>
    <w:locked/>
    <w:uiPriority w:val="99"/>
    <w:rPr>
      <w:rFonts w:ascii="Calibri" w:hAnsi="Calibri" w:eastAsia="仿宋" w:cs="Times New Roman"/>
      <w:kern w:val="2"/>
      <w:sz w:val="18"/>
      <w:szCs w:val="18"/>
    </w:rPr>
  </w:style>
  <w:style w:type="character" w:customStyle="1" w:styleId="129">
    <w:name w:val="标题 3 Char1"/>
    <w:semiHidden/>
    <w:qFormat/>
    <w:locked/>
    <w:uiPriority w:val="9"/>
    <w:rPr>
      <w:rFonts w:ascii="仿宋" w:hAnsi="Cambria" w:eastAsia="仿宋"/>
      <w:b/>
      <w:bCs/>
      <w:kern w:val="2"/>
      <w:sz w:val="28"/>
      <w:szCs w:val="32"/>
    </w:rPr>
  </w:style>
  <w:style w:type="character" w:customStyle="1" w:styleId="130">
    <w:name w:val="脚注文本 字符"/>
    <w:qFormat/>
    <w:uiPriority w:val="99"/>
    <w:rPr>
      <w:rFonts w:hint="eastAsia" w:ascii="仿宋" w:hAnsi="仿宋" w:eastAsia="仿宋"/>
      <w:sz w:val="18"/>
      <w:szCs w:val="18"/>
    </w:rPr>
  </w:style>
  <w:style w:type="paragraph" w:customStyle="1" w:styleId="131">
    <w:name w:val="图标题"/>
    <w:basedOn w:val="1"/>
    <w:link w:val="132"/>
    <w:qFormat/>
    <w:uiPriority w:val="0"/>
    <w:pPr>
      <w:ind w:firstLine="200" w:firstLineChars="200"/>
    </w:pPr>
    <w:rPr>
      <w:rFonts w:ascii="Calibri" w:hAnsi="Calibri" w:eastAsia="仿宋"/>
      <w:sz w:val="28"/>
      <w:szCs w:val="22"/>
      <w:lang w:val="zh-CN"/>
    </w:rPr>
  </w:style>
  <w:style w:type="character" w:customStyle="1" w:styleId="132">
    <w:name w:val="图标题 字符"/>
    <w:link w:val="131"/>
    <w:qFormat/>
    <w:locked/>
    <w:uiPriority w:val="0"/>
    <w:rPr>
      <w:rFonts w:ascii="Calibri" w:hAnsi="Calibri" w:eastAsia="仿宋" w:cs="Times New Roman"/>
      <w:sz w:val="28"/>
      <w:lang w:val="zh-CN"/>
    </w:rPr>
  </w:style>
  <w:style w:type="paragraph" w:customStyle="1" w:styleId="133">
    <w:name w:val="表标题"/>
    <w:basedOn w:val="1"/>
    <w:link w:val="134"/>
    <w:qFormat/>
    <w:uiPriority w:val="0"/>
    <w:pPr>
      <w:ind w:firstLine="200" w:firstLineChars="200"/>
    </w:pPr>
    <w:rPr>
      <w:rFonts w:ascii="Calibri" w:hAnsi="Calibri" w:eastAsia="仿宋"/>
      <w:sz w:val="28"/>
      <w:szCs w:val="22"/>
      <w:lang w:val="zh-CN"/>
    </w:rPr>
  </w:style>
  <w:style w:type="character" w:customStyle="1" w:styleId="134">
    <w:name w:val="表标题 字符"/>
    <w:link w:val="133"/>
    <w:qFormat/>
    <w:locked/>
    <w:uiPriority w:val="0"/>
    <w:rPr>
      <w:rFonts w:ascii="Calibri" w:hAnsi="Calibri" w:eastAsia="仿宋" w:cs="Times New Roman"/>
      <w:sz w:val="28"/>
      <w:lang w:val="zh-CN"/>
    </w:rPr>
  </w:style>
  <w:style w:type="paragraph" w:customStyle="1" w:styleId="135">
    <w:name w:val="标题3"/>
    <w:basedOn w:val="100"/>
    <w:next w:val="98"/>
    <w:link w:val="136"/>
    <w:qFormat/>
    <w:uiPriority w:val="99"/>
    <w:pPr>
      <w:ind w:left="1134" w:hanging="709"/>
      <w:outlineLvl w:val="2"/>
    </w:pPr>
  </w:style>
  <w:style w:type="character" w:customStyle="1" w:styleId="136">
    <w:name w:val="标题3 字符"/>
    <w:link w:val="135"/>
    <w:qFormat/>
    <w:locked/>
    <w:uiPriority w:val="99"/>
    <w:rPr>
      <w:rFonts w:cs="Calibri"/>
      <w:b/>
      <w:bCs/>
      <w:kern w:val="44"/>
      <w:sz w:val="30"/>
      <w:szCs w:val="30"/>
    </w:rPr>
  </w:style>
  <w:style w:type="character" w:customStyle="1" w:styleId="137">
    <w:name w:val="fontstyle01"/>
    <w:qFormat/>
    <w:uiPriority w:val="0"/>
    <w:rPr>
      <w:rFonts w:hint="eastAsia" w:ascii="宋体" w:hAnsi="宋体" w:eastAsia="宋体"/>
      <w:color w:val="000000"/>
      <w:sz w:val="28"/>
      <w:szCs w:val="28"/>
    </w:rPr>
  </w:style>
  <w:style w:type="character" w:customStyle="1" w:styleId="138">
    <w:name w:val="fontstyle21"/>
    <w:qFormat/>
    <w:uiPriority w:val="0"/>
    <w:rPr>
      <w:rFonts w:hint="default" w:ascii="Times New Roman" w:hAnsi="Times New Roman" w:cs="Times New Roman"/>
      <w:color w:val="000000"/>
      <w:sz w:val="28"/>
      <w:szCs w:val="28"/>
    </w:rPr>
  </w:style>
  <w:style w:type="character" w:customStyle="1" w:styleId="139">
    <w:name w:val="fontstyle11"/>
    <w:qFormat/>
    <w:uiPriority w:val="0"/>
    <w:rPr>
      <w:rFonts w:hint="default" w:ascii="TimesNewRomanPSMT" w:hAnsi="TimesNewRomanPSMT"/>
      <w:color w:val="000000"/>
      <w:sz w:val="36"/>
      <w:szCs w:val="36"/>
    </w:rPr>
  </w:style>
  <w:style w:type="character" w:customStyle="1" w:styleId="140">
    <w:name w:val="尾注文本 Char1"/>
    <w:qFormat/>
    <w:locked/>
    <w:uiPriority w:val="99"/>
    <w:rPr>
      <w:rFonts w:ascii="宋体" w:hAnsi="宋体" w:cs="Times New Roman"/>
      <w:kern w:val="2"/>
      <w:sz w:val="24"/>
      <w:szCs w:val="32"/>
    </w:rPr>
  </w:style>
  <w:style w:type="character" w:customStyle="1" w:styleId="141">
    <w:name w:val="未处理的提及2"/>
    <w:semiHidden/>
    <w:qFormat/>
    <w:uiPriority w:val="99"/>
    <w:rPr>
      <w:color w:val="605E5C"/>
      <w:shd w:val="clear" w:color="auto" w:fill="E1DFDD"/>
    </w:rPr>
  </w:style>
  <w:style w:type="character" w:customStyle="1" w:styleId="142">
    <w:name w:val="未处理的提及3"/>
    <w:semiHidden/>
    <w:qFormat/>
    <w:uiPriority w:val="99"/>
    <w:rPr>
      <w:color w:val="605E5C"/>
      <w:shd w:val="clear" w:color="auto" w:fill="E1DFDD"/>
    </w:rPr>
  </w:style>
  <w:style w:type="table" w:customStyle="1" w:styleId="143">
    <w:name w:val="网格型4"/>
    <w:basedOn w:val="32"/>
    <w:qFormat/>
    <w:uiPriority w:val="3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4">
    <w:name w:val="网格型17"/>
    <w:basedOn w:val="3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无格式表格 21"/>
    <w:basedOn w:val="32"/>
    <w:qFormat/>
    <w:uiPriority w:val="42"/>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46">
    <w:name w:val="浅色底纹1"/>
    <w:basedOn w:val="32"/>
    <w:qFormat/>
    <w:uiPriority w:val="0"/>
    <w:rPr>
      <w:rFonts w:eastAsia="Times New Roman"/>
      <w:color w:val="000000"/>
    </w:rPr>
    <w:tblPr>
      <w:tblBorders>
        <w:top w:val="single" w:color="000000" w:sz="8" w:space="0"/>
        <w:bottom w:val="single" w:color="000000" w:sz="8" w:space="0"/>
      </w:tblBorders>
    </w:tblPr>
    <w:tblStylePr w:type="firstRow">
      <w:rPr>
        <w:rFonts w:hint="default" w:ascii="Times New Roman" w:hAnsi="Times New Roman" w:cs="Times New Roman"/>
        <w:b/>
        <w:bCs/>
      </w:rPr>
      <w:tcPr>
        <w:tcBorders>
          <w:top w:val="single" w:color="000000" w:sz="8" w:space="0"/>
          <w:left w:val="nil"/>
          <w:bottom w:val="single" w:color="000000" w:sz="8" w:space="0"/>
          <w:right w:val="nil"/>
          <w:insideH w:val="nil"/>
          <w:insideV w:val="nil"/>
        </w:tcBorders>
      </w:tcPr>
    </w:tblStylePr>
    <w:tblStylePr w:type="lastRow">
      <w:rPr>
        <w:rFonts w:hint="default" w:ascii="Times New Roman" w:hAnsi="Times New Roman" w:cs="Times New Roman"/>
        <w:b/>
        <w:bCs/>
      </w:rPr>
      <w:tcPr>
        <w:tcBorders>
          <w:top w:val="single" w:color="000000" w:sz="8" w:space="0"/>
          <w:left w:val="nil"/>
          <w:bottom w:val="single" w:color="000000" w:sz="8" w:space="0"/>
          <w:right w:val="nil"/>
          <w:insideH w:val="nil"/>
          <w:insideV w:val="nil"/>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tcPr>
        <w:tcBorders>
          <w:left w:val="nil"/>
          <w:right w:val="nil"/>
          <w:insideH w:val="nil"/>
          <w:insideV w:val="nil"/>
        </w:tcBorders>
        <w:shd w:val="clear" w:color="auto" w:fill="BFBFBF"/>
      </w:tcPr>
    </w:tblStylePr>
    <w:tblStylePr w:type="band1Horz">
      <w:tcPr>
        <w:tcBorders>
          <w:left w:val="nil"/>
          <w:right w:val="nil"/>
          <w:insideH w:val="nil"/>
          <w:insideV w:val="nil"/>
        </w:tcBorders>
        <w:shd w:val="clear" w:color="auto" w:fill="BFBFBF"/>
      </w:tcPr>
    </w:tblStylePr>
  </w:style>
  <w:style w:type="table" w:customStyle="1" w:styleId="147">
    <w:name w:val="无格式表格 22"/>
    <w:basedOn w:val="32"/>
    <w:qFormat/>
    <w:uiPriority w:val="42"/>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48">
    <w:name w:val="网格型11"/>
    <w:basedOn w:val="32"/>
    <w:qFormat/>
    <w:uiPriority w:val="3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9">
    <w:name w:val="网格型5"/>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151">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2">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153">
    <w:name w:val="报告表格"/>
    <w:qFormat/>
    <w:uiPriority w:val="0"/>
    <w:pPr>
      <w:jc w:val="center"/>
    </w:pPr>
    <w:rPr>
      <w:rFonts w:ascii="Times New Roman" w:hAnsi="Times New Roman" w:eastAsia="宋体" w:cs="Times New Roman"/>
      <w:szCs w:val="24"/>
      <w:lang w:val="en-US" w:eastAsia="zh-CN" w:bidi="ar-SA"/>
    </w:rPr>
  </w:style>
  <w:style w:type="paragraph" w:customStyle="1" w:styleId="154">
    <w:name w:val="段"/>
    <w:link w:val="15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5">
    <w:name w:val="段 Char"/>
    <w:link w:val="154"/>
    <w:qFormat/>
    <w:uiPriority w:val="0"/>
    <w:rPr>
      <w:rFonts w:ascii="宋体" w:hAnsi="Times New Roman" w:eastAsia="宋体" w:cs="Times New Roman"/>
      <w:sz w:val="21"/>
    </w:rPr>
  </w:style>
  <w:style w:type="paragraph" w:customStyle="1" w:styleId="156">
    <w:name w:val="修订6"/>
    <w:hidden/>
    <w:semiHidden/>
    <w:qFormat/>
    <w:uiPriority w:val="99"/>
    <w:rPr>
      <w:rFonts w:ascii="Times New Roman" w:hAnsi="Times New Roman" w:eastAsia="宋体" w:cs="Times New Roman"/>
      <w:kern w:val="2"/>
      <w:sz w:val="21"/>
      <w:szCs w:val="21"/>
      <w:lang w:val="en-US" w:eastAsia="zh-CN" w:bidi="ar-SA"/>
    </w:rPr>
  </w:style>
  <w:style w:type="paragraph" w:customStyle="1" w:styleId="157">
    <w:name w:val="立项监测文件标题1"/>
    <w:basedOn w:val="1"/>
    <w:next w:val="82"/>
    <w:link w:val="159"/>
    <w:qFormat/>
    <w:uiPriority w:val="0"/>
    <w:pPr>
      <w:keepNext/>
      <w:widowControl/>
      <w:spacing w:before="120" w:beforeLines="50" w:after="120" w:afterLines="50"/>
      <w:jc w:val="left"/>
      <w:outlineLvl w:val="3"/>
    </w:pPr>
    <w:rPr>
      <w:b/>
      <w:kern w:val="0"/>
      <w:sz w:val="28"/>
      <w:szCs w:val="28"/>
    </w:rPr>
  </w:style>
  <w:style w:type="paragraph" w:customStyle="1" w:styleId="158">
    <w:name w:val="立项监测标题2"/>
    <w:basedOn w:val="1"/>
    <w:next w:val="2"/>
    <w:link w:val="160"/>
    <w:qFormat/>
    <w:uiPriority w:val="0"/>
    <w:pPr>
      <w:keepNext/>
      <w:widowControl/>
      <w:numPr>
        <w:ilvl w:val="2"/>
        <w:numId w:val="7"/>
      </w:numPr>
      <w:jc w:val="left"/>
    </w:pPr>
    <w:rPr>
      <w:b/>
      <w:kern w:val="0"/>
      <w:sz w:val="28"/>
      <w:szCs w:val="28"/>
      <w:lang w:val="de-DE" w:eastAsia="de-DE"/>
    </w:rPr>
  </w:style>
  <w:style w:type="character" w:customStyle="1" w:styleId="159">
    <w:name w:val="立项监测文件标题1 字符"/>
    <w:basedOn w:val="34"/>
    <w:link w:val="157"/>
    <w:qFormat/>
    <w:uiPriority w:val="0"/>
    <w:rPr>
      <w:rFonts w:ascii="Times New Roman" w:hAnsi="Times New Roman" w:eastAsia="宋体" w:cs="Times New Roman"/>
      <w:b/>
      <w:sz w:val="28"/>
      <w:szCs w:val="28"/>
    </w:rPr>
  </w:style>
  <w:style w:type="character" w:customStyle="1" w:styleId="160">
    <w:name w:val="立项监测标题2 字符"/>
    <w:basedOn w:val="34"/>
    <w:link w:val="158"/>
    <w:qFormat/>
    <w:uiPriority w:val="0"/>
    <w:rPr>
      <w:rFonts w:ascii="Times New Roman" w:hAnsi="Times New Roman" w:eastAsia="宋体" w:cs="Times New Roman"/>
      <w:b/>
      <w:sz w:val="28"/>
      <w:szCs w:val="28"/>
      <w:lang w:val="de-DE" w:eastAsia="de-DE"/>
    </w:rPr>
  </w:style>
  <w:style w:type="paragraph" w:customStyle="1" w:styleId="16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2">
    <w:name w:val="一级条标题"/>
    <w:next w:val="154"/>
    <w:qFormat/>
    <w:uiPriority w:val="0"/>
    <w:pPr>
      <w:spacing w:before="156" w:beforeLines="50" w:after="156" w:afterLines="50"/>
      <w:jc w:val="both"/>
      <w:outlineLvl w:val="2"/>
    </w:pPr>
    <w:rPr>
      <w:rFonts w:ascii="黑体" w:hAnsi="Times New Roman" w:eastAsia="黑体" w:cs="Times New Roman"/>
      <w:sz w:val="21"/>
      <w:szCs w:val="21"/>
      <w:lang w:val="en-US" w:eastAsia="zh-CN" w:bidi="ar-SA"/>
    </w:rPr>
  </w:style>
  <w:style w:type="paragraph" w:customStyle="1" w:styleId="16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64">
    <w:name w:val="章标题"/>
    <w:next w:val="154"/>
    <w:qFormat/>
    <w:uiPriority w:val="0"/>
    <w:pPr>
      <w:numPr>
        <w:ilvl w:val="0"/>
        <w:numId w:val="1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65">
    <w:name w:val="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66">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67">
    <w:name w:val="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6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69">
    <w:name w:val="参考文献"/>
    <w:basedOn w:val="1"/>
    <w:next w:val="154"/>
    <w:qFormat/>
    <w:uiPriority w:val="0"/>
    <w:pPr>
      <w:keepNext/>
      <w:widowControl/>
      <w:spacing w:before="640" w:after="200"/>
      <w:jc w:val="center"/>
      <w:outlineLvl w:val="0"/>
    </w:pPr>
    <w:rPr>
      <w:rFonts w:ascii="黑体" w:eastAsia="黑体"/>
      <w:kern w:val="0"/>
      <w:szCs w:val="20"/>
    </w:rPr>
  </w:style>
  <w:style w:type="paragraph" w:customStyle="1" w:styleId="170">
    <w:name w:val="附录标识"/>
    <w:basedOn w:val="1"/>
    <w:next w:val="154"/>
    <w:qFormat/>
    <w:uiPriority w:val="0"/>
    <w:pPr>
      <w:keepNext/>
      <w:widowControl/>
      <w:numPr>
        <w:ilvl w:val="0"/>
        <w:numId w:val="1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71">
    <w:name w:val="附录表标题"/>
    <w:basedOn w:val="1"/>
    <w:next w:val="154"/>
    <w:qFormat/>
    <w:uiPriority w:val="0"/>
    <w:pPr>
      <w:tabs>
        <w:tab w:val="left" w:pos="0"/>
        <w:tab w:val="left" w:pos="180"/>
      </w:tabs>
      <w:spacing w:line="360" w:lineRule="auto"/>
      <w:jc w:val="center"/>
    </w:pPr>
    <w:rPr>
      <w:rFonts w:ascii="黑体"/>
    </w:rPr>
  </w:style>
  <w:style w:type="paragraph" w:customStyle="1" w:styleId="172">
    <w:name w:val="附录二级条标题"/>
    <w:basedOn w:val="1"/>
    <w:next w:val="154"/>
    <w:qFormat/>
    <w:uiPriority w:val="0"/>
    <w:pPr>
      <w:widowControl/>
      <w:numPr>
        <w:ilvl w:val="3"/>
        <w:numId w:val="1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73">
    <w:name w:val="附录三级条标题"/>
    <w:basedOn w:val="172"/>
    <w:next w:val="154"/>
    <w:qFormat/>
    <w:uiPriority w:val="0"/>
    <w:pPr>
      <w:numPr>
        <w:ilvl w:val="4"/>
      </w:numPr>
      <w:outlineLvl w:val="4"/>
    </w:pPr>
  </w:style>
  <w:style w:type="paragraph" w:customStyle="1" w:styleId="174">
    <w:name w:val="附录四级条标题"/>
    <w:basedOn w:val="173"/>
    <w:next w:val="154"/>
    <w:qFormat/>
    <w:uiPriority w:val="0"/>
    <w:pPr>
      <w:numPr>
        <w:ilvl w:val="5"/>
      </w:numPr>
      <w:outlineLvl w:val="5"/>
    </w:pPr>
  </w:style>
  <w:style w:type="paragraph" w:customStyle="1" w:styleId="175">
    <w:name w:val="附录五级条标题"/>
    <w:basedOn w:val="174"/>
    <w:next w:val="154"/>
    <w:qFormat/>
    <w:uiPriority w:val="0"/>
    <w:pPr>
      <w:numPr>
        <w:ilvl w:val="6"/>
      </w:numPr>
      <w:outlineLvl w:val="6"/>
    </w:pPr>
  </w:style>
  <w:style w:type="paragraph" w:customStyle="1" w:styleId="176">
    <w:name w:val="附录章标题"/>
    <w:next w:val="154"/>
    <w:qFormat/>
    <w:uiPriority w:val="0"/>
    <w:pPr>
      <w:numPr>
        <w:ilvl w:val="1"/>
        <w:numId w:val="14"/>
      </w:numPr>
      <w:tabs>
        <w:tab w:val="left" w:pos="360"/>
      </w:tabs>
      <w:wordWrap w:val="0"/>
      <w:overflowPunct w:val="0"/>
      <w:autoSpaceDE w:val="0"/>
      <w:spacing w:beforeLines="100" w:afterLines="100"/>
      <w:jc w:val="both"/>
      <w:textAlignment w:val="baseline"/>
      <w:outlineLvl w:val="1"/>
    </w:pPr>
    <w:rPr>
      <w:rFonts w:ascii="黑体" w:hAnsi="Times New Roman" w:cs="Times New Roman" w:eastAsiaTheme="majorEastAsia"/>
      <w:kern w:val="21"/>
      <w:sz w:val="21"/>
      <w:lang w:val="en-US" w:eastAsia="zh-CN" w:bidi="ar-SA"/>
    </w:rPr>
  </w:style>
  <w:style w:type="paragraph" w:customStyle="1" w:styleId="177">
    <w:name w:val="附录一级条标题"/>
    <w:basedOn w:val="176"/>
    <w:next w:val="154"/>
    <w:qFormat/>
    <w:uiPriority w:val="0"/>
    <w:pPr>
      <w:numPr>
        <w:ilvl w:val="2"/>
      </w:numPr>
      <w:tabs>
        <w:tab w:val="clear" w:pos="360"/>
      </w:tabs>
      <w:autoSpaceDN w:val="0"/>
      <w:spacing w:before="156" w:beforeLines="50" w:after="156" w:afterLines="50"/>
      <w:outlineLvl w:val="2"/>
    </w:pPr>
    <w:rPr>
      <w:rFonts w:eastAsia="黑体" w:asciiTheme="minorEastAsia" w:hAnsiTheme="minorEastAsia"/>
      <w:szCs w:val="21"/>
    </w:rPr>
  </w:style>
  <w:style w:type="paragraph" w:customStyle="1" w:styleId="178">
    <w:name w:val="标准名称"/>
    <w:basedOn w:val="1"/>
    <w:link w:val="17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79">
    <w:name w:val="标准名称 Char"/>
    <w:basedOn w:val="34"/>
    <w:link w:val="178"/>
    <w:qFormat/>
    <w:uiPriority w:val="0"/>
    <w:rPr>
      <w:rFonts w:ascii="黑体" w:hAnsi="Times New Roman" w:eastAsia="黑体" w:cs="Times New Roman"/>
      <w:sz w:val="32"/>
      <w:shd w:val="clear" w:color="FFFFFF" w:fill="FFFFFF"/>
    </w:rPr>
  </w:style>
  <w:style w:type="paragraph" w:customStyle="1" w:styleId="180">
    <w:name w:val="样式2正文"/>
    <w:basedOn w:val="1"/>
    <w:qFormat/>
    <w:uiPriority w:val="0"/>
    <w:pPr>
      <w:ind w:firstLine="200" w:firstLineChars="200"/>
    </w:pPr>
  </w:style>
  <w:style w:type="paragraph" w:customStyle="1" w:styleId="181">
    <w:name w:val="标准书眉_偶数页"/>
    <w:basedOn w:val="182"/>
    <w:next w:val="1"/>
    <w:qFormat/>
    <w:uiPriority w:val="0"/>
    <w:pPr>
      <w:tabs>
        <w:tab w:val="center" w:pos="4154"/>
        <w:tab w:val="right" w:pos="8306"/>
      </w:tabs>
      <w:jc w:val="left"/>
    </w:pPr>
  </w:style>
  <w:style w:type="paragraph" w:customStyle="1" w:styleId="18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959</Words>
  <Characters>1038</Characters>
  <Lines>276</Lines>
  <Paragraphs>77</Paragraphs>
  <TotalTime>0</TotalTime>
  <ScaleCrop>false</ScaleCrop>
  <LinksUpToDate>false</LinksUpToDate>
  <CharactersWithSpaces>1052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2025-03-30T00:34:00Z</dcterms:created>
  <dc:creator>孙粉</dc:creator>
  <cp:lastModifiedBy>赵旭</cp:lastModifiedBy>
  <cp:lastPrinted>2024-04-13T21:01:00Z</cp:lastPrinted>
  <dcterms:modified xsi:type="dcterms:W3CDTF">2025-04-24T09:10:28Z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14AD6B117742ECC70A06EA679427AF21</vt:lpwstr>
  </property>
  <property fmtid="{D5CDD505-2E9C-101B-9397-08002B2CF9AE}" pid="4" name="KSOTemplateDocerSaveRecord">
    <vt:lpwstr>eyJoZGlkIjoiYjQ4NmM3ZGU0MzFkYTQzMTExZDdhYTk5MDczNzcxNmUiLCJ1c2VySWQiOiIxMDgyMzM2MzI3In0=</vt:lpwstr>
  </property>
</Properties>
</file>