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A5FD4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6755C6F">
      <w:pPr>
        <w:pStyle w:val="2"/>
        <w:spacing w:line="560" w:lineRule="exact"/>
      </w:pPr>
    </w:p>
    <w:p w14:paraId="01D8DAC8">
      <w:pPr>
        <w:pStyle w:val="3"/>
        <w:spacing w:after="157" w:afterLines="50"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北京市先进低碳技术项目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征集关注重点</w:t>
      </w:r>
    </w:p>
    <w:tbl>
      <w:tblPr>
        <w:tblStyle w:val="5"/>
        <w:tblW w:w="498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835"/>
        <w:gridCol w:w="5310"/>
      </w:tblGrid>
      <w:tr w14:paraId="6C945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0A24D">
            <w:pPr>
              <w:widowControl/>
              <w:spacing w:after="0" w:afterLines="0"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eastAsia="zh-CN"/>
              </w:rPr>
              <w:t>项目情况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BD517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eastAsia="zh-CN"/>
              </w:rPr>
              <w:t>关注重点</w:t>
            </w:r>
          </w:p>
        </w:tc>
        <w:tc>
          <w:tcPr>
            <w:tcW w:w="3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B743C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有关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说明</w:t>
            </w:r>
          </w:p>
        </w:tc>
      </w:tr>
      <w:tr w14:paraId="77E1C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E4D2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15B1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技术先进性</w:t>
            </w:r>
          </w:p>
        </w:tc>
        <w:tc>
          <w:tcPr>
            <w:tcW w:w="3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881F5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相比行业内同类技术水平具有较好的技术参数和性能；鼓励核心技术具有自主研发专利。</w:t>
            </w:r>
          </w:p>
        </w:tc>
      </w:tr>
      <w:tr w14:paraId="04810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7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573A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1A13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技术合理性</w:t>
            </w:r>
          </w:p>
        </w:tc>
        <w:tc>
          <w:tcPr>
            <w:tcW w:w="3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2709E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技术减碳的机理和实际减碳效果，以行业内同类技术的相关参数作为基准线对关键参数进行对比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7D977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" w:hRule="atLeast"/>
          <w:jc w:val="center"/>
        </w:trPr>
        <w:tc>
          <w:tcPr>
            <w:tcW w:w="7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C7D0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F5D7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技术适用性</w:t>
            </w:r>
          </w:p>
        </w:tc>
        <w:tc>
          <w:tcPr>
            <w:tcW w:w="3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4D47B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技术推广难度、可复制性及与其他技术的匹配程度和实用性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2C524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  <w:jc w:val="center"/>
        </w:trPr>
        <w:tc>
          <w:tcPr>
            <w:tcW w:w="7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5C9A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D649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技术可靠性</w:t>
            </w:r>
          </w:p>
        </w:tc>
        <w:tc>
          <w:tcPr>
            <w:tcW w:w="3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41A8F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参照可靠性评价结论、实际应用案例数量和使用年限情况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73AA0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7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8534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D501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技术集成度</w:t>
            </w:r>
          </w:p>
        </w:tc>
        <w:tc>
          <w:tcPr>
            <w:tcW w:w="3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15A3F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是否集成了多种先进低碳技术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265D2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5649D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环境效益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819C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温室气体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减排效果</w:t>
            </w:r>
          </w:p>
        </w:tc>
        <w:tc>
          <w:tcPr>
            <w:tcW w:w="3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FAEFA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技术应用后减少的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温室气体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排放总量或去除率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47CBC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EA97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2255D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能源使用效率</w:t>
            </w:r>
          </w:p>
        </w:tc>
        <w:tc>
          <w:tcPr>
            <w:tcW w:w="3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EB6F3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技术应用后有效利用的能源与实际消耗能源的比较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3077B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EB83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73D69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资源节约情况</w:t>
            </w:r>
          </w:p>
        </w:tc>
        <w:tc>
          <w:tcPr>
            <w:tcW w:w="3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9DBCB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技术应用后节省的资源消耗量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69138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7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7065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04DC6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减污降碳协同</w:t>
            </w:r>
          </w:p>
        </w:tc>
        <w:tc>
          <w:tcPr>
            <w:tcW w:w="3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83045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低碳技术的应用对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环境污染物的减排作用。</w:t>
            </w:r>
          </w:p>
        </w:tc>
      </w:tr>
      <w:tr w14:paraId="510F0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E8078"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经济效益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E41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温室气体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减排经济成本</w:t>
            </w:r>
          </w:p>
        </w:tc>
        <w:tc>
          <w:tcPr>
            <w:tcW w:w="3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6B83B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单位二氧化碳当量减排需投入的成本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20C03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7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DF3C3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13E7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静态投资回收</w:t>
            </w:r>
          </w:p>
        </w:tc>
        <w:tc>
          <w:tcPr>
            <w:tcW w:w="3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7B851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在不考虑资金时间价值的条件下，以技术的净收益回收其全部投资所需要的时间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1F12A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DBB8C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社会效益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41C92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促进就业</w:t>
            </w:r>
          </w:p>
        </w:tc>
        <w:tc>
          <w:tcPr>
            <w:tcW w:w="3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D120D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解决就业人数等情况。</w:t>
            </w:r>
          </w:p>
        </w:tc>
      </w:tr>
      <w:tr w14:paraId="672E0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73F8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F92D8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产业发展</w:t>
            </w:r>
          </w:p>
        </w:tc>
        <w:tc>
          <w:tcPr>
            <w:tcW w:w="3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AEDE4"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带动产业发展和上下游产业链情况。</w:t>
            </w:r>
          </w:p>
        </w:tc>
      </w:tr>
      <w:tr w14:paraId="3F83A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A43F7"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其他情况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A2F9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材料完整性和针对性</w:t>
            </w:r>
          </w:p>
        </w:tc>
        <w:tc>
          <w:tcPr>
            <w:tcW w:w="3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0A1FC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资料完整，无缺项漏项、明显错误等，数据来源准确可靠，相关证明材料真实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</w:tbl>
    <w:p w14:paraId="7BDD5E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C1651"/>
    <w:rsid w:val="50124CDA"/>
    <w:rsid w:val="5E4C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adjustRightInd w:val="0"/>
      <w:ind w:left="200" w:leftChars="200"/>
    </w:pPr>
    <w:rPr>
      <w:rFonts w:ascii="宋体" w:hAnsi="宋体" w:eastAsia="仿宋_GB2312"/>
      <w:szCs w:val="31"/>
    </w:rPr>
  </w:style>
  <w:style w:type="paragraph" w:styleId="3">
    <w:name w:val="Salutation"/>
    <w:basedOn w:val="1"/>
    <w:next w:val="1"/>
    <w:qFormat/>
    <w:uiPriority w:val="0"/>
    <w:rPr>
      <w:rFonts w:ascii="黑体" w:hAnsi="宋体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2026-04-27T10:55:00Z</dcterms:created>
  <dc:creator>Administrator</dc:creator>
  <cp:lastModifiedBy>Administrator</cp:lastModifiedBy>
  <dcterms:modified xsi:type="dcterms:W3CDTF">2026-04-27T10:56:29Z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06B6001E4B074ECFAE1838BAC6454D00_13</vt:lpwstr>
  </property>
  <property fmtid="{D5CDD505-2E9C-101B-9397-08002B2CF9AE}" pid="4" name="KSOTemplateDocerSaveRecord">
    <vt:lpwstr>eyJoZGlkIjoiMDQ0NmM4ZTMxMzU5ZGNlZjdlMTg2OTYzMjliNDdjOWMifQ==</vt:lpwstr>
  </property>
</Properties>
</file>