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C50C6">
      <w:pPr>
        <w:adjustRightInd w:val="0"/>
        <w:snapToGrid w:val="0"/>
        <w:spacing w:before="78" w:beforeLines="25" w:after="78" w:afterLines="25" w:line="300" w:lineRule="auto"/>
        <w:ind w:firstLine="0" w:firstLineChars="0"/>
        <w:rPr>
          <w:rFonts w:ascii="黑体" w:eastAsia="黑体"/>
          <w:sz w:val="32"/>
          <w:szCs w:val="32"/>
        </w:rPr>
      </w:pPr>
      <w:bookmarkStart w:id="0" w:name="_Toc35819276"/>
    </w:p>
    <w:p w14:paraId="44A3873C">
      <w:pPr>
        <w:adjustRightInd w:val="0"/>
        <w:snapToGrid w:val="0"/>
        <w:spacing w:before="78" w:beforeLines="25" w:after="78" w:afterLines="25" w:line="300" w:lineRule="auto"/>
        <w:ind w:firstLine="480"/>
        <w:jc w:val="center"/>
        <w:rPr>
          <w:rFonts w:eastAsia="楷体_GB2312"/>
        </w:rPr>
      </w:pPr>
    </w:p>
    <w:p w14:paraId="5087D154">
      <w:pPr>
        <w:adjustRightInd w:val="0"/>
        <w:snapToGrid w:val="0"/>
        <w:spacing w:before="78" w:beforeLines="25" w:after="78" w:afterLines="25" w:line="300" w:lineRule="auto"/>
        <w:ind w:firstLine="480"/>
        <w:jc w:val="center"/>
        <w:rPr>
          <w:rFonts w:eastAsia="楷体_GB2312"/>
        </w:rPr>
      </w:pPr>
    </w:p>
    <w:p w14:paraId="057656C4">
      <w:pPr>
        <w:adjustRightInd w:val="0"/>
        <w:snapToGrid w:val="0"/>
        <w:spacing w:before="78" w:beforeLines="25" w:after="78" w:afterLines="25" w:line="300" w:lineRule="auto"/>
        <w:ind w:firstLine="480"/>
        <w:jc w:val="center"/>
        <w:rPr>
          <w:rFonts w:eastAsia="楷体_GB2312"/>
        </w:rPr>
      </w:pPr>
    </w:p>
    <w:p w14:paraId="27EB491D">
      <w:pPr>
        <w:adjustRightInd w:val="0"/>
        <w:snapToGrid w:val="0"/>
        <w:spacing w:before="78" w:beforeLines="25" w:after="78" w:afterLines="25" w:line="300" w:lineRule="auto"/>
        <w:ind w:firstLine="0" w:firstLineChars="0"/>
        <w:rPr>
          <w:rFonts w:eastAsia="楷体_GB2312"/>
        </w:rPr>
      </w:pPr>
    </w:p>
    <w:p w14:paraId="4F1C1A85">
      <w:pPr>
        <w:adjustRightInd w:val="0"/>
        <w:snapToGrid w:val="0"/>
        <w:spacing w:before="78" w:beforeLines="25" w:after="78" w:afterLines="25" w:line="300" w:lineRule="auto"/>
        <w:ind w:firstLine="0" w:firstLineChars="0"/>
        <w:jc w:val="center"/>
        <w:rPr>
          <w:rFonts w:eastAsia="黑体"/>
          <w:b/>
          <w:sz w:val="44"/>
          <w:szCs w:val="44"/>
        </w:rPr>
      </w:pPr>
      <w:r>
        <w:rPr>
          <w:rFonts w:eastAsia="黑体"/>
          <w:b/>
          <w:sz w:val="44"/>
          <w:szCs w:val="44"/>
        </w:rPr>
        <w:t>《</w:t>
      </w:r>
      <w:r>
        <w:rPr>
          <w:rFonts w:hint="eastAsia" w:eastAsia="黑体"/>
          <w:b/>
          <w:sz w:val="44"/>
          <w:szCs w:val="44"/>
        </w:rPr>
        <w:t>建设用地土壤污染修复方案编制导则</w:t>
      </w:r>
      <w:r>
        <w:rPr>
          <w:rFonts w:eastAsia="黑体"/>
          <w:b/>
          <w:bCs/>
          <w:sz w:val="44"/>
          <w:szCs w:val="44"/>
        </w:rPr>
        <w:t>》</w:t>
      </w:r>
    </w:p>
    <w:p w14:paraId="04323690">
      <w:pPr>
        <w:adjustRightInd w:val="0"/>
        <w:snapToGrid w:val="0"/>
        <w:spacing w:before="78" w:beforeLines="25" w:after="78" w:afterLines="25" w:line="300" w:lineRule="auto"/>
        <w:ind w:firstLine="198" w:firstLineChars="45"/>
        <w:jc w:val="center"/>
        <w:rPr>
          <w:rFonts w:eastAsia="黑体"/>
          <w:sz w:val="44"/>
          <w:szCs w:val="44"/>
        </w:rPr>
      </w:pPr>
      <w:r>
        <w:rPr>
          <w:rFonts w:eastAsia="黑体"/>
          <w:sz w:val="44"/>
          <w:szCs w:val="44"/>
        </w:rPr>
        <w:t>编制说明</w:t>
      </w:r>
    </w:p>
    <w:p w14:paraId="1563E86A">
      <w:pPr>
        <w:adjustRightInd w:val="0"/>
        <w:snapToGrid w:val="0"/>
        <w:spacing w:before="78" w:beforeLines="25" w:after="78" w:afterLines="25" w:line="300" w:lineRule="auto"/>
        <w:ind w:firstLine="196" w:firstLineChars="49"/>
        <w:jc w:val="center"/>
        <w:rPr>
          <w:rFonts w:eastAsia="楷体_GB2312"/>
          <w:b/>
          <w:sz w:val="40"/>
        </w:rPr>
      </w:pPr>
      <w:r>
        <w:rPr>
          <w:rFonts w:hint="eastAsia" w:eastAsia="楷体_GB2312"/>
          <w:b/>
          <w:sz w:val="40"/>
        </w:rPr>
        <w:t>（征求</w:t>
      </w:r>
      <w:r>
        <w:rPr>
          <w:rFonts w:eastAsia="楷体_GB2312"/>
          <w:b/>
          <w:sz w:val="40"/>
        </w:rPr>
        <w:t>意见稿</w:t>
      </w:r>
      <w:r>
        <w:rPr>
          <w:rFonts w:hint="eastAsia" w:eastAsia="楷体_GB2312"/>
          <w:b/>
          <w:sz w:val="40"/>
        </w:rPr>
        <w:t>）</w:t>
      </w:r>
    </w:p>
    <w:p w14:paraId="34D7E387">
      <w:pPr>
        <w:adjustRightInd w:val="0"/>
        <w:snapToGrid w:val="0"/>
        <w:spacing w:before="78" w:beforeLines="25" w:after="78" w:afterLines="25" w:line="300" w:lineRule="auto"/>
        <w:ind w:firstLine="480"/>
        <w:rPr>
          <w:rFonts w:eastAsia="楷体_GB2312"/>
        </w:rPr>
      </w:pPr>
    </w:p>
    <w:p w14:paraId="594094A6">
      <w:pPr>
        <w:adjustRightInd w:val="0"/>
        <w:snapToGrid w:val="0"/>
        <w:spacing w:before="78" w:beforeLines="25" w:after="78" w:afterLines="25" w:line="300" w:lineRule="auto"/>
        <w:ind w:firstLine="480"/>
        <w:rPr>
          <w:rFonts w:eastAsia="楷体_GB2312"/>
        </w:rPr>
      </w:pPr>
    </w:p>
    <w:p w14:paraId="1D937FA5">
      <w:pPr>
        <w:adjustRightInd w:val="0"/>
        <w:snapToGrid w:val="0"/>
        <w:spacing w:before="78" w:beforeLines="25" w:after="78" w:afterLines="25" w:line="300" w:lineRule="auto"/>
        <w:ind w:firstLine="480"/>
        <w:rPr>
          <w:rFonts w:eastAsia="楷体_GB2312"/>
        </w:rPr>
      </w:pPr>
    </w:p>
    <w:p w14:paraId="3E94A087">
      <w:pPr>
        <w:adjustRightInd w:val="0"/>
        <w:snapToGrid w:val="0"/>
        <w:spacing w:before="78" w:beforeLines="25" w:after="78" w:afterLines="25" w:line="300" w:lineRule="auto"/>
        <w:ind w:firstLine="480"/>
        <w:rPr>
          <w:rFonts w:eastAsia="楷体_GB2312"/>
        </w:rPr>
      </w:pPr>
    </w:p>
    <w:p w14:paraId="66DF2EBC">
      <w:pPr>
        <w:adjustRightInd w:val="0"/>
        <w:snapToGrid w:val="0"/>
        <w:spacing w:before="78" w:beforeLines="25" w:after="78" w:afterLines="25" w:line="300" w:lineRule="auto"/>
        <w:ind w:firstLine="480"/>
        <w:rPr>
          <w:rFonts w:eastAsia="楷体_GB2312"/>
        </w:rPr>
      </w:pPr>
    </w:p>
    <w:p w14:paraId="1B10DE61">
      <w:pPr>
        <w:adjustRightInd w:val="0"/>
        <w:snapToGrid w:val="0"/>
        <w:spacing w:before="78" w:beforeLines="25" w:after="78" w:afterLines="25" w:line="300" w:lineRule="auto"/>
        <w:ind w:firstLine="480"/>
        <w:rPr>
          <w:rFonts w:eastAsia="楷体_GB2312"/>
        </w:rPr>
      </w:pPr>
    </w:p>
    <w:p w14:paraId="71300148">
      <w:pPr>
        <w:adjustRightInd w:val="0"/>
        <w:snapToGrid w:val="0"/>
        <w:spacing w:before="78" w:beforeLines="25" w:after="78" w:afterLines="25" w:line="300" w:lineRule="auto"/>
        <w:ind w:firstLine="480"/>
        <w:rPr>
          <w:rFonts w:eastAsia="楷体_GB2312"/>
        </w:rPr>
      </w:pPr>
    </w:p>
    <w:p w14:paraId="59AE2363">
      <w:pPr>
        <w:adjustRightInd w:val="0"/>
        <w:snapToGrid w:val="0"/>
        <w:spacing w:before="78" w:beforeLines="25" w:after="78" w:afterLines="25" w:line="300" w:lineRule="auto"/>
        <w:ind w:firstLine="480"/>
        <w:rPr>
          <w:rFonts w:eastAsia="楷体_GB2312"/>
        </w:rPr>
      </w:pPr>
    </w:p>
    <w:p w14:paraId="08906D1A">
      <w:pPr>
        <w:adjustRightInd w:val="0"/>
        <w:snapToGrid w:val="0"/>
        <w:spacing w:before="78" w:beforeLines="25" w:after="78" w:afterLines="25" w:line="300" w:lineRule="auto"/>
        <w:ind w:firstLine="480"/>
        <w:rPr>
          <w:rFonts w:eastAsia="楷体_GB2312"/>
        </w:rPr>
      </w:pPr>
    </w:p>
    <w:p w14:paraId="27B633A5">
      <w:pPr>
        <w:adjustRightInd w:val="0"/>
        <w:snapToGrid w:val="0"/>
        <w:spacing w:before="78" w:beforeLines="25" w:after="78" w:afterLines="25" w:line="300" w:lineRule="auto"/>
        <w:ind w:firstLine="480"/>
        <w:rPr>
          <w:rFonts w:eastAsia="楷体_GB2312"/>
        </w:rPr>
      </w:pPr>
    </w:p>
    <w:p w14:paraId="13E8196F">
      <w:pPr>
        <w:adjustRightInd w:val="0"/>
        <w:snapToGrid w:val="0"/>
        <w:spacing w:before="78" w:beforeLines="25" w:after="78" w:afterLines="25" w:line="300" w:lineRule="auto"/>
        <w:ind w:firstLine="480"/>
        <w:rPr>
          <w:rFonts w:eastAsia="楷体_GB2312"/>
        </w:rPr>
      </w:pPr>
    </w:p>
    <w:p w14:paraId="51F2C9FB">
      <w:pPr>
        <w:adjustRightInd w:val="0"/>
        <w:snapToGrid w:val="0"/>
        <w:spacing w:before="78" w:beforeLines="25" w:after="78" w:afterLines="25" w:line="300" w:lineRule="auto"/>
        <w:ind w:firstLine="480"/>
        <w:rPr>
          <w:rFonts w:eastAsia="楷体_GB2312"/>
        </w:rPr>
      </w:pPr>
    </w:p>
    <w:p w14:paraId="0656EC43">
      <w:pPr>
        <w:adjustRightInd w:val="0"/>
        <w:snapToGrid w:val="0"/>
        <w:spacing w:before="78" w:beforeLines="25" w:after="78" w:afterLines="25" w:line="300" w:lineRule="auto"/>
        <w:ind w:firstLine="480"/>
        <w:rPr>
          <w:rFonts w:eastAsia="楷体_GB2312"/>
        </w:rPr>
      </w:pPr>
    </w:p>
    <w:p w14:paraId="0CCCFA8A">
      <w:pPr>
        <w:adjustRightInd w:val="0"/>
        <w:snapToGrid w:val="0"/>
        <w:spacing w:before="78" w:beforeLines="25" w:after="78" w:afterLines="25" w:line="300" w:lineRule="auto"/>
        <w:ind w:firstLine="480"/>
        <w:rPr>
          <w:rFonts w:eastAsia="楷体_GB2312"/>
        </w:rPr>
      </w:pPr>
    </w:p>
    <w:p w14:paraId="559F31A4">
      <w:pPr>
        <w:adjustRightInd w:val="0"/>
        <w:snapToGrid w:val="0"/>
        <w:spacing w:before="78" w:beforeLines="25" w:after="78" w:afterLines="25" w:line="300" w:lineRule="auto"/>
        <w:ind w:firstLine="480"/>
        <w:rPr>
          <w:rFonts w:eastAsia="楷体_GB2312"/>
        </w:rPr>
      </w:pPr>
    </w:p>
    <w:p w14:paraId="561C4BE5">
      <w:pPr>
        <w:adjustRightInd w:val="0"/>
        <w:snapToGrid w:val="0"/>
        <w:spacing w:before="78" w:beforeLines="25" w:after="78" w:afterLines="25" w:line="300" w:lineRule="auto"/>
        <w:ind w:firstLine="480"/>
        <w:rPr>
          <w:rFonts w:eastAsia="楷体_GB2312"/>
        </w:rPr>
      </w:pPr>
    </w:p>
    <w:p w14:paraId="4A247EA8">
      <w:pPr>
        <w:adjustRightInd w:val="0"/>
        <w:snapToGrid w:val="0"/>
        <w:spacing w:before="78" w:beforeLines="25" w:after="78" w:afterLines="25" w:line="300" w:lineRule="auto"/>
        <w:ind w:firstLine="602"/>
        <w:jc w:val="center"/>
        <w:rPr>
          <w:rFonts w:eastAsia="仿宋_GB2312"/>
          <w:b/>
          <w:sz w:val="30"/>
          <w:szCs w:val="30"/>
        </w:rPr>
      </w:pPr>
      <w:bookmarkStart w:id="1" w:name="_Toc236714085"/>
      <w:bookmarkStart w:id="2" w:name="_Toc236740500"/>
      <w:bookmarkStart w:id="3" w:name="_Toc236798132"/>
      <w:bookmarkStart w:id="4" w:name="_Toc236740316"/>
      <w:bookmarkStart w:id="5" w:name="_Toc236797967"/>
    </w:p>
    <w:bookmarkEnd w:id="1"/>
    <w:bookmarkEnd w:id="2"/>
    <w:bookmarkEnd w:id="3"/>
    <w:bookmarkEnd w:id="4"/>
    <w:bookmarkEnd w:id="5"/>
    <w:p w14:paraId="751BC9DF">
      <w:pPr>
        <w:adjustRightInd w:val="0"/>
        <w:snapToGrid w:val="0"/>
        <w:spacing w:before="78" w:beforeLines="25" w:after="78" w:afterLines="25" w:line="300" w:lineRule="auto"/>
        <w:ind w:firstLine="0" w:firstLineChars="0"/>
        <w:jc w:val="center"/>
        <w:rPr>
          <w:rFonts w:eastAsia="仿宋_GB2312"/>
          <w:b/>
          <w:sz w:val="30"/>
          <w:szCs w:val="30"/>
        </w:rPr>
      </w:pPr>
      <w:bookmarkStart w:id="6" w:name="_Toc236806816"/>
      <w:r>
        <w:rPr>
          <w:rFonts w:eastAsia="仿宋_GB2312"/>
          <w:b/>
          <w:sz w:val="30"/>
          <w:szCs w:val="30"/>
        </w:rPr>
        <w:t>二零</w:t>
      </w:r>
      <w:r>
        <w:rPr>
          <w:rFonts w:hint="eastAsia" w:eastAsia="仿宋_GB2312"/>
          <w:b/>
          <w:sz w:val="30"/>
          <w:szCs w:val="30"/>
        </w:rPr>
        <w:t>二零</w:t>
      </w:r>
      <w:r>
        <w:rPr>
          <w:rFonts w:eastAsia="仿宋_GB2312"/>
          <w:b/>
          <w:sz w:val="30"/>
          <w:szCs w:val="30"/>
        </w:rPr>
        <w:t>年</w:t>
      </w:r>
      <w:bookmarkEnd w:id="6"/>
      <w:r>
        <w:rPr>
          <w:rFonts w:hint="eastAsia" w:eastAsia="仿宋_GB2312"/>
          <w:b/>
          <w:sz w:val="30"/>
          <w:szCs w:val="30"/>
        </w:rPr>
        <w:t>九月</w:t>
      </w:r>
    </w:p>
    <w:p w14:paraId="461C5DDB">
      <w:pPr>
        <w:widowControl/>
        <w:spacing w:line="240" w:lineRule="auto"/>
        <w:ind w:firstLine="0" w:firstLineChars="0"/>
        <w:jc w:val="left"/>
        <w:rPr>
          <w:rFonts w:eastAsia="仿宋_GB2312"/>
          <w:b/>
          <w:sz w:val="30"/>
          <w:szCs w:val="30"/>
        </w:rPr>
      </w:pPr>
      <w:r>
        <w:rPr>
          <w:rFonts w:eastAsia="仿宋_GB2312"/>
          <w:b/>
          <w:sz w:val="30"/>
          <w:szCs w:val="30"/>
        </w:rPr>
        <w:br w:type="page"/>
      </w:r>
    </w:p>
    <w:p w14:paraId="49497F7D">
      <w:pPr>
        <w:adjustRightInd w:val="0"/>
        <w:snapToGrid w:val="0"/>
        <w:spacing w:before="78" w:beforeLines="25" w:after="78" w:afterLines="25" w:line="300" w:lineRule="auto"/>
        <w:ind w:firstLine="602"/>
        <w:jc w:val="center"/>
        <w:rPr>
          <w:rFonts w:eastAsia="仿宋_GB2312"/>
          <w:b/>
          <w:sz w:val="30"/>
          <w:szCs w:val="30"/>
        </w:rPr>
      </w:pPr>
    </w:p>
    <w:p w14:paraId="23ACAB97">
      <w:pPr>
        <w:widowControl/>
        <w:spacing w:line="240" w:lineRule="auto"/>
        <w:ind w:firstLine="0" w:firstLineChars="0"/>
        <w:jc w:val="left"/>
        <w:rPr>
          <w:rFonts w:eastAsia="仿宋_GB2312"/>
          <w:b/>
          <w:sz w:val="30"/>
          <w:szCs w:val="30"/>
        </w:rPr>
      </w:pPr>
      <w:r>
        <w:rPr>
          <w:rFonts w:eastAsia="仿宋_GB2312"/>
          <w:b/>
          <w:sz w:val="30"/>
          <w:szCs w:val="30"/>
        </w:rPr>
        <w:br w:type="page"/>
      </w:r>
    </w:p>
    <w:p w14:paraId="1FD2E6D1">
      <w:pPr>
        <w:pStyle w:val="273"/>
        <w:ind w:firstLine="640"/>
        <w:rPr>
          <w:rFonts w:ascii="宋体" w:hAnsi="宋体" w:eastAsia="宋体"/>
          <w:b/>
          <w:kern w:val="2"/>
          <w:sz w:val="30"/>
          <w:szCs w:val="30"/>
        </w:rPr>
      </w:pPr>
      <w:bookmarkStart w:id="7" w:name="_Toc41308297"/>
      <w:bookmarkStart w:id="8" w:name="_Toc45877224"/>
      <w:bookmarkStart w:id="9" w:name="_Toc49844789"/>
      <w:bookmarkStart w:id="10" w:name="_Toc34234469"/>
      <w:bookmarkStart w:id="11" w:name="_Toc47882470"/>
      <w:bookmarkStart w:id="12" w:name="_Toc45877076"/>
      <w:bookmarkStart w:id="13" w:name="_Toc46933233"/>
      <w:bookmarkStart w:id="14" w:name="_Toc51248477"/>
      <w:bookmarkStart w:id="15" w:name="_Toc50539996"/>
      <w:r>
        <w:rPr>
          <w:rFonts w:ascii="Times New Roman"/>
        </w:rPr>
        <w:t>目</w:t>
      </w:r>
      <w:bookmarkStart w:id="16" w:name="BKML"/>
      <w:r>
        <w:rPr>
          <w:rFonts w:ascii="Times New Roman" w:eastAsia="MS Mincho"/>
        </w:rPr>
        <w:t xml:space="preserve">  </w:t>
      </w:r>
      <w:r>
        <w:rPr>
          <w:rFonts w:ascii="Times New Roman"/>
        </w:rPr>
        <w:t>次</w:t>
      </w:r>
      <w:bookmarkEnd w:id="7"/>
      <w:bookmarkEnd w:id="8"/>
      <w:bookmarkEnd w:id="9"/>
      <w:bookmarkEnd w:id="10"/>
      <w:bookmarkEnd w:id="11"/>
      <w:bookmarkEnd w:id="12"/>
      <w:bookmarkEnd w:id="13"/>
      <w:bookmarkEnd w:id="14"/>
      <w:bookmarkEnd w:id="15"/>
      <w:bookmarkEnd w:id="16"/>
      <w:r>
        <w:rPr>
          <w:rFonts w:ascii="宋体" w:hAnsi="宋体" w:eastAsia="宋体"/>
          <w:b/>
          <w:kern w:val="2"/>
          <w:sz w:val="30"/>
          <w:szCs w:val="30"/>
        </w:rPr>
        <w:fldChar w:fldCharType="begin"/>
      </w:r>
      <w:r>
        <w:rPr>
          <w:rFonts w:ascii="宋体" w:hAnsi="宋体" w:eastAsia="宋体"/>
          <w:b/>
          <w:kern w:val="2"/>
          <w:sz w:val="30"/>
          <w:szCs w:val="30"/>
        </w:rPr>
        <w:instrText xml:space="preserve"> TOC \o "1-3" \h \z \u </w:instrText>
      </w:r>
      <w:r>
        <w:rPr>
          <w:rFonts w:ascii="宋体" w:hAnsi="宋体" w:eastAsia="宋体"/>
          <w:b/>
          <w:kern w:val="2"/>
          <w:sz w:val="30"/>
          <w:szCs w:val="30"/>
        </w:rPr>
        <w:fldChar w:fldCharType="separate"/>
      </w:r>
    </w:p>
    <w:p w14:paraId="50812275">
      <w:pPr>
        <w:pStyle w:val="38"/>
        <w:ind w:firstLine="0" w:firstLineChars="0"/>
        <w:jc w:val="both"/>
        <w:rPr>
          <w:rFonts w:ascii="Times New Roman" w:hAnsi="Times New Roman" w:eastAsiaTheme="minorEastAsia"/>
          <w:b w:val="0"/>
          <w:sz w:val="24"/>
          <w:szCs w:val="24"/>
        </w:rPr>
      </w:pPr>
      <w:r>
        <w:fldChar w:fldCharType="begin"/>
      </w:r>
      <w:r>
        <w:instrText xml:space="preserve"> HYPERLINK \l "_Toc51248478" </w:instrText>
      </w:r>
      <w:r>
        <w:fldChar w:fldCharType="separate"/>
      </w:r>
      <w:r>
        <w:rPr>
          <w:rStyle w:val="63"/>
          <w:rFonts w:ascii="Times New Roman" w:hAnsi="Times New Roman"/>
          <w:b w:val="0"/>
          <w:sz w:val="24"/>
          <w:szCs w:val="24"/>
        </w:rPr>
        <w:t>1 项目背景</w:t>
      </w:r>
      <w:r>
        <w:rPr>
          <w:rFonts w:ascii="Times New Roman" w:hAnsi="Times New Roman"/>
          <w:b w:val="0"/>
          <w:sz w:val="24"/>
          <w:szCs w:val="24"/>
        </w:rPr>
        <w:tab/>
      </w:r>
      <w:r>
        <w:rPr>
          <w:rFonts w:ascii="Times New Roman" w:hAnsi="Times New Roman"/>
          <w:b w:val="0"/>
          <w:sz w:val="24"/>
          <w:szCs w:val="24"/>
        </w:rPr>
        <w:fldChar w:fldCharType="begin"/>
      </w:r>
      <w:r>
        <w:rPr>
          <w:rFonts w:ascii="Times New Roman" w:hAnsi="Times New Roman"/>
          <w:b w:val="0"/>
          <w:sz w:val="24"/>
          <w:szCs w:val="24"/>
        </w:rPr>
        <w:instrText xml:space="preserve"> PAGEREF _Toc51248478 \h </w:instrText>
      </w:r>
      <w:r>
        <w:rPr>
          <w:rFonts w:ascii="Times New Roman" w:hAnsi="Times New Roman"/>
          <w:b w:val="0"/>
          <w:sz w:val="24"/>
          <w:szCs w:val="24"/>
        </w:rPr>
        <w:fldChar w:fldCharType="separate"/>
      </w:r>
      <w:r>
        <w:rPr>
          <w:rFonts w:ascii="Times New Roman" w:hAnsi="Times New Roman"/>
          <w:b w:val="0"/>
          <w:sz w:val="24"/>
          <w:szCs w:val="24"/>
        </w:rPr>
        <w:t>1</w:t>
      </w:r>
      <w:r>
        <w:rPr>
          <w:rFonts w:ascii="Times New Roman" w:hAnsi="Times New Roman"/>
          <w:b w:val="0"/>
          <w:sz w:val="24"/>
          <w:szCs w:val="24"/>
        </w:rPr>
        <w:fldChar w:fldCharType="end"/>
      </w:r>
      <w:r>
        <w:rPr>
          <w:rFonts w:ascii="Times New Roman" w:hAnsi="Times New Roman"/>
          <w:b w:val="0"/>
          <w:sz w:val="24"/>
          <w:szCs w:val="24"/>
        </w:rPr>
        <w:fldChar w:fldCharType="end"/>
      </w:r>
    </w:p>
    <w:p w14:paraId="0513B202">
      <w:pPr>
        <w:pStyle w:val="47"/>
        <w:ind w:firstLine="562"/>
        <w:rPr>
          <w:rFonts w:hAnsi="Times New Roman" w:eastAsiaTheme="minorEastAsia"/>
          <w:b w:val="0"/>
          <w:sz w:val="24"/>
          <w:szCs w:val="24"/>
        </w:rPr>
      </w:pPr>
      <w:r>
        <w:fldChar w:fldCharType="begin"/>
      </w:r>
      <w:r>
        <w:instrText xml:space="preserve"> HYPERLINK \l "_Toc51248479" </w:instrText>
      </w:r>
      <w:r>
        <w:fldChar w:fldCharType="separate"/>
      </w:r>
      <w:r>
        <w:rPr>
          <w:rStyle w:val="63"/>
          <w:rFonts w:hAnsi="Times New Roman"/>
          <w:b w:val="0"/>
          <w:sz w:val="24"/>
          <w:szCs w:val="24"/>
        </w:rPr>
        <w:t>1.1 任务来源</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_Toc51248479 \h </w:instrText>
      </w:r>
      <w:r>
        <w:rPr>
          <w:rFonts w:hAnsi="Times New Roman"/>
          <w:b w:val="0"/>
          <w:sz w:val="24"/>
          <w:szCs w:val="24"/>
        </w:rPr>
        <w:fldChar w:fldCharType="separate"/>
      </w:r>
      <w:r>
        <w:rPr>
          <w:rFonts w:hAnsi="Times New Roman"/>
          <w:b w:val="0"/>
          <w:sz w:val="24"/>
          <w:szCs w:val="24"/>
        </w:rPr>
        <w:t>1</w:t>
      </w:r>
      <w:r>
        <w:rPr>
          <w:rFonts w:hAnsi="Times New Roman"/>
          <w:b w:val="0"/>
          <w:sz w:val="24"/>
          <w:szCs w:val="24"/>
        </w:rPr>
        <w:fldChar w:fldCharType="end"/>
      </w:r>
      <w:r>
        <w:rPr>
          <w:rFonts w:hAnsi="Times New Roman"/>
          <w:b w:val="0"/>
          <w:sz w:val="24"/>
          <w:szCs w:val="24"/>
        </w:rPr>
        <w:fldChar w:fldCharType="end"/>
      </w:r>
    </w:p>
    <w:p w14:paraId="5FA09F7C">
      <w:pPr>
        <w:pStyle w:val="47"/>
        <w:ind w:firstLine="562"/>
        <w:rPr>
          <w:rFonts w:hAnsi="Times New Roman" w:eastAsiaTheme="minorEastAsia"/>
          <w:b w:val="0"/>
          <w:sz w:val="24"/>
          <w:szCs w:val="24"/>
        </w:rPr>
      </w:pPr>
      <w:r>
        <w:fldChar w:fldCharType="begin"/>
      </w:r>
      <w:r>
        <w:instrText xml:space="preserve"> HYPERLINK \l "_Toc51248480" </w:instrText>
      </w:r>
      <w:r>
        <w:fldChar w:fldCharType="separate"/>
      </w:r>
      <w:r>
        <w:rPr>
          <w:rStyle w:val="63"/>
          <w:rFonts w:hAnsi="Times New Roman"/>
          <w:b w:val="0"/>
          <w:sz w:val="24"/>
          <w:szCs w:val="24"/>
        </w:rPr>
        <w:t>1.2 编制单位</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_Toc51248480 \h </w:instrText>
      </w:r>
      <w:r>
        <w:rPr>
          <w:rFonts w:hAnsi="Times New Roman"/>
          <w:b w:val="0"/>
          <w:sz w:val="24"/>
          <w:szCs w:val="24"/>
        </w:rPr>
        <w:fldChar w:fldCharType="separate"/>
      </w:r>
      <w:r>
        <w:rPr>
          <w:rFonts w:hAnsi="Times New Roman"/>
          <w:b w:val="0"/>
          <w:sz w:val="24"/>
          <w:szCs w:val="24"/>
        </w:rPr>
        <w:t>1</w:t>
      </w:r>
      <w:r>
        <w:rPr>
          <w:rFonts w:hAnsi="Times New Roman"/>
          <w:b w:val="0"/>
          <w:sz w:val="24"/>
          <w:szCs w:val="24"/>
        </w:rPr>
        <w:fldChar w:fldCharType="end"/>
      </w:r>
      <w:r>
        <w:rPr>
          <w:rFonts w:hAnsi="Times New Roman"/>
          <w:b w:val="0"/>
          <w:sz w:val="24"/>
          <w:szCs w:val="24"/>
        </w:rPr>
        <w:fldChar w:fldCharType="end"/>
      </w:r>
    </w:p>
    <w:p w14:paraId="3013510F">
      <w:pPr>
        <w:pStyle w:val="38"/>
        <w:ind w:firstLine="0" w:firstLineChars="0"/>
        <w:jc w:val="both"/>
        <w:rPr>
          <w:rFonts w:ascii="Times New Roman" w:hAnsi="Times New Roman" w:eastAsiaTheme="minorEastAsia"/>
          <w:b w:val="0"/>
          <w:sz w:val="24"/>
          <w:szCs w:val="24"/>
        </w:rPr>
      </w:pPr>
      <w:r>
        <w:fldChar w:fldCharType="begin"/>
      </w:r>
      <w:r>
        <w:instrText xml:space="preserve"> HYPERLINK \l "_Toc51248481" </w:instrText>
      </w:r>
      <w:r>
        <w:fldChar w:fldCharType="separate"/>
      </w:r>
      <w:r>
        <w:rPr>
          <w:rStyle w:val="63"/>
          <w:rFonts w:ascii="Times New Roman" w:hAnsi="Times New Roman"/>
          <w:b w:val="0"/>
          <w:sz w:val="24"/>
          <w:szCs w:val="24"/>
        </w:rPr>
        <w:t>2 编制意义</w:t>
      </w:r>
      <w:r>
        <w:rPr>
          <w:rFonts w:ascii="Times New Roman" w:hAnsi="Times New Roman"/>
          <w:b w:val="0"/>
          <w:sz w:val="24"/>
          <w:szCs w:val="24"/>
        </w:rPr>
        <w:tab/>
      </w:r>
      <w:r>
        <w:rPr>
          <w:rFonts w:ascii="Times New Roman" w:hAnsi="Times New Roman"/>
          <w:b w:val="0"/>
          <w:sz w:val="24"/>
          <w:szCs w:val="24"/>
        </w:rPr>
        <w:fldChar w:fldCharType="begin"/>
      </w:r>
      <w:r>
        <w:rPr>
          <w:rFonts w:ascii="Times New Roman" w:hAnsi="Times New Roman"/>
          <w:b w:val="0"/>
          <w:sz w:val="24"/>
          <w:szCs w:val="24"/>
        </w:rPr>
        <w:instrText xml:space="preserve"> PAGEREF _Toc51248481 \h </w:instrText>
      </w:r>
      <w:r>
        <w:rPr>
          <w:rFonts w:ascii="Times New Roman" w:hAnsi="Times New Roman"/>
          <w:b w:val="0"/>
          <w:sz w:val="24"/>
          <w:szCs w:val="24"/>
        </w:rPr>
        <w:fldChar w:fldCharType="separate"/>
      </w:r>
      <w:r>
        <w:rPr>
          <w:rFonts w:ascii="Times New Roman" w:hAnsi="Times New Roman"/>
          <w:b w:val="0"/>
          <w:sz w:val="24"/>
          <w:szCs w:val="24"/>
        </w:rPr>
        <w:t>1</w:t>
      </w:r>
      <w:r>
        <w:rPr>
          <w:rFonts w:ascii="Times New Roman" w:hAnsi="Times New Roman"/>
          <w:b w:val="0"/>
          <w:sz w:val="24"/>
          <w:szCs w:val="24"/>
        </w:rPr>
        <w:fldChar w:fldCharType="end"/>
      </w:r>
      <w:r>
        <w:rPr>
          <w:rFonts w:ascii="Times New Roman" w:hAnsi="Times New Roman"/>
          <w:b w:val="0"/>
          <w:sz w:val="24"/>
          <w:szCs w:val="24"/>
        </w:rPr>
        <w:fldChar w:fldCharType="end"/>
      </w:r>
    </w:p>
    <w:p w14:paraId="70196D56">
      <w:pPr>
        <w:pStyle w:val="38"/>
        <w:ind w:firstLine="0" w:firstLineChars="0"/>
        <w:jc w:val="both"/>
        <w:rPr>
          <w:rFonts w:ascii="Times New Roman" w:hAnsi="Times New Roman" w:eastAsiaTheme="minorEastAsia"/>
          <w:b w:val="0"/>
          <w:sz w:val="24"/>
          <w:szCs w:val="24"/>
        </w:rPr>
      </w:pPr>
      <w:r>
        <w:fldChar w:fldCharType="begin"/>
      </w:r>
      <w:r>
        <w:instrText xml:space="preserve"> HYPERLINK \l "_Toc51248482" </w:instrText>
      </w:r>
      <w:r>
        <w:fldChar w:fldCharType="separate"/>
      </w:r>
      <w:r>
        <w:rPr>
          <w:rStyle w:val="63"/>
          <w:rFonts w:ascii="Times New Roman" w:hAnsi="Times New Roman"/>
          <w:b w:val="0"/>
          <w:sz w:val="24"/>
          <w:szCs w:val="24"/>
        </w:rPr>
        <w:t>3 编制依据</w:t>
      </w:r>
      <w:r>
        <w:rPr>
          <w:rFonts w:ascii="Times New Roman" w:hAnsi="Times New Roman"/>
          <w:b w:val="0"/>
          <w:sz w:val="24"/>
          <w:szCs w:val="24"/>
        </w:rPr>
        <w:tab/>
      </w:r>
      <w:r>
        <w:rPr>
          <w:rFonts w:ascii="Times New Roman" w:hAnsi="Times New Roman"/>
          <w:b w:val="0"/>
          <w:sz w:val="24"/>
          <w:szCs w:val="24"/>
        </w:rPr>
        <w:fldChar w:fldCharType="begin"/>
      </w:r>
      <w:r>
        <w:rPr>
          <w:rFonts w:ascii="Times New Roman" w:hAnsi="Times New Roman"/>
          <w:b w:val="0"/>
          <w:sz w:val="24"/>
          <w:szCs w:val="24"/>
        </w:rPr>
        <w:instrText xml:space="preserve"> PAGEREF _Toc51248482 \h </w:instrText>
      </w:r>
      <w:r>
        <w:rPr>
          <w:rFonts w:ascii="Times New Roman" w:hAnsi="Times New Roman"/>
          <w:b w:val="0"/>
          <w:sz w:val="24"/>
          <w:szCs w:val="24"/>
        </w:rPr>
        <w:fldChar w:fldCharType="separate"/>
      </w:r>
      <w:r>
        <w:rPr>
          <w:rFonts w:ascii="Times New Roman" w:hAnsi="Times New Roman"/>
          <w:b w:val="0"/>
          <w:sz w:val="24"/>
          <w:szCs w:val="24"/>
        </w:rPr>
        <w:t>3</w:t>
      </w:r>
      <w:r>
        <w:rPr>
          <w:rFonts w:ascii="Times New Roman" w:hAnsi="Times New Roman"/>
          <w:b w:val="0"/>
          <w:sz w:val="24"/>
          <w:szCs w:val="24"/>
        </w:rPr>
        <w:fldChar w:fldCharType="end"/>
      </w:r>
      <w:r>
        <w:rPr>
          <w:rFonts w:ascii="Times New Roman" w:hAnsi="Times New Roman"/>
          <w:b w:val="0"/>
          <w:sz w:val="24"/>
          <w:szCs w:val="24"/>
        </w:rPr>
        <w:fldChar w:fldCharType="end"/>
      </w:r>
    </w:p>
    <w:p w14:paraId="1A84619F">
      <w:pPr>
        <w:pStyle w:val="38"/>
        <w:ind w:firstLine="0" w:firstLineChars="0"/>
        <w:jc w:val="both"/>
        <w:rPr>
          <w:rFonts w:ascii="Times New Roman" w:hAnsi="Times New Roman" w:eastAsiaTheme="minorEastAsia"/>
          <w:b w:val="0"/>
          <w:sz w:val="24"/>
          <w:szCs w:val="24"/>
        </w:rPr>
      </w:pPr>
      <w:r>
        <w:fldChar w:fldCharType="begin"/>
      </w:r>
      <w:r>
        <w:instrText xml:space="preserve"> HYPERLINK \l "_Toc51248483" </w:instrText>
      </w:r>
      <w:r>
        <w:fldChar w:fldCharType="separate"/>
      </w:r>
      <w:r>
        <w:rPr>
          <w:rStyle w:val="63"/>
          <w:rFonts w:ascii="Times New Roman" w:hAnsi="Times New Roman"/>
          <w:b w:val="0"/>
          <w:sz w:val="24"/>
          <w:szCs w:val="24"/>
        </w:rPr>
        <w:t>4 国内外相关工作基础</w:t>
      </w:r>
      <w:r>
        <w:rPr>
          <w:rFonts w:ascii="Times New Roman" w:hAnsi="Times New Roman"/>
          <w:b w:val="0"/>
          <w:sz w:val="24"/>
          <w:szCs w:val="24"/>
        </w:rPr>
        <w:tab/>
      </w:r>
      <w:r>
        <w:rPr>
          <w:rFonts w:ascii="Times New Roman" w:hAnsi="Times New Roman"/>
          <w:b w:val="0"/>
          <w:sz w:val="24"/>
          <w:szCs w:val="24"/>
        </w:rPr>
        <w:fldChar w:fldCharType="begin"/>
      </w:r>
      <w:r>
        <w:rPr>
          <w:rFonts w:ascii="Times New Roman" w:hAnsi="Times New Roman"/>
          <w:b w:val="0"/>
          <w:sz w:val="24"/>
          <w:szCs w:val="24"/>
        </w:rPr>
        <w:instrText xml:space="preserve"> PAGEREF _Toc51248483 \h </w:instrText>
      </w:r>
      <w:r>
        <w:rPr>
          <w:rFonts w:ascii="Times New Roman" w:hAnsi="Times New Roman"/>
          <w:b w:val="0"/>
          <w:sz w:val="24"/>
          <w:szCs w:val="24"/>
        </w:rPr>
        <w:fldChar w:fldCharType="separate"/>
      </w:r>
      <w:r>
        <w:rPr>
          <w:rFonts w:ascii="Times New Roman" w:hAnsi="Times New Roman"/>
          <w:b w:val="0"/>
          <w:sz w:val="24"/>
          <w:szCs w:val="24"/>
        </w:rPr>
        <w:t>4</w:t>
      </w:r>
      <w:r>
        <w:rPr>
          <w:rFonts w:ascii="Times New Roman" w:hAnsi="Times New Roman"/>
          <w:b w:val="0"/>
          <w:sz w:val="24"/>
          <w:szCs w:val="24"/>
        </w:rPr>
        <w:fldChar w:fldCharType="end"/>
      </w:r>
      <w:r>
        <w:rPr>
          <w:rFonts w:ascii="Times New Roman" w:hAnsi="Times New Roman"/>
          <w:b w:val="0"/>
          <w:sz w:val="24"/>
          <w:szCs w:val="24"/>
        </w:rPr>
        <w:fldChar w:fldCharType="end"/>
      </w:r>
    </w:p>
    <w:p w14:paraId="63A1E175">
      <w:pPr>
        <w:pStyle w:val="47"/>
        <w:ind w:firstLine="562"/>
        <w:rPr>
          <w:rFonts w:hAnsi="Times New Roman" w:eastAsiaTheme="minorEastAsia"/>
          <w:b w:val="0"/>
          <w:sz w:val="24"/>
          <w:szCs w:val="24"/>
        </w:rPr>
      </w:pPr>
      <w:r>
        <w:fldChar w:fldCharType="begin"/>
      </w:r>
      <w:r>
        <w:instrText xml:space="preserve"> HYPERLINK \l "_Toc51248484" </w:instrText>
      </w:r>
      <w:r>
        <w:fldChar w:fldCharType="separate"/>
      </w:r>
      <w:r>
        <w:rPr>
          <w:rStyle w:val="63"/>
          <w:rFonts w:hAnsi="Times New Roman"/>
          <w:b w:val="0"/>
          <w:sz w:val="24"/>
          <w:szCs w:val="24"/>
        </w:rPr>
        <w:t>4.1 美国</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_Toc51248484 \h </w:instrText>
      </w:r>
      <w:r>
        <w:rPr>
          <w:rFonts w:hAnsi="Times New Roman"/>
          <w:b w:val="0"/>
          <w:sz w:val="24"/>
          <w:szCs w:val="24"/>
        </w:rPr>
        <w:fldChar w:fldCharType="separate"/>
      </w:r>
      <w:r>
        <w:rPr>
          <w:rFonts w:hAnsi="Times New Roman"/>
          <w:b w:val="0"/>
          <w:sz w:val="24"/>
          <w:szCs w:val="24"/>
        </w:rPr>
        <w:t>4</w:t>
      </w:r>
      <w:r>
        <w:rPr>
          <w:rFonts w:hAnsi="Times New Roman"/>
          <w:b w:val="0"/>
          <w:sz w:val="24"/>
          <w:szCs w:val="24"/>
        </w:rPr>
        <w:fldChar w:fldCharType="end"/>
      </w:r>
      <w:r>
        <w:rPr>
          <w:rFonts w:hAnsi="Times New Roman"/>
          <w:b w:val="0"/>
          <w:sz w:val="24"/>
          <w:szCs w:val="24"/>
        </w:rPr>
        <w:fldChar w:fldCharType="end"/>
      </w:r>
    </w:p>
    <w:p w14:paraId="54533765">
      <w:pPr>
        <w:pStyle w:val="47"/>
        <w:ind w:firstLine="562"/>
        <w:rPr>
          <w:rFonts w:hAnsi="Times New Roman" w:eastAsiaTheme="minorEastAsia"/>
          <w:b w:val="0"/>
          <w:sz w:val="24"/>
          <w:szCs w:val="24"/>
        </w:rPr>
      </w:pPr>
      <w:r>
        <w:fldChar w:fldCharType="begin"/>
      </w:r>
      <w:r>
        <w:instrText xml:space="preserve"> HYPERLINK \l "_Toc51248485" </w:instrText>
      </w:r>
      <w:r>
        <w:fldChar w:fldCharType="separate"/>
      </w:r>
      <w:r>
        <w:rPr>
          <w:rStyle w:val="63"/>
          <w:rFonts w:hAnsi="Times New Roman"/>
          <w:b w:val="0"/>
          <w:sz w:val="24"/>
          <w:szCs w:val="24"/>
        </w:rPr>
        <w:t>4.2 欧洲</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_Toc51248485 \h </w:instrText>
      </w:r>
      <w:r>
        <w:rPr>
          <w:rFonts w:hAnsi="Times New Roman"/>
          <w:b w:val="0"/>
          <w:sz w:val="24"/>
          <w:szCs w:val="24"/>
        </w:rPr>
        <w:fldChar w:fldCharType="separate"/>
      </w:r>
      <w:r>
        <w:rPr>
          <w:rFonts w:hAnsi="Times New Roman"/>
          <w:b w:val="0"/>
          <w:sz w:val="24"/>
          <w:szCs w:val="24"/>
        </w:rPr>
        <w:t>6</w:t>
      </w:r>
      <w:r>
        <w:rPr>
          <w:rFonts w:hAnsi="Times New Roman"/>
          <w:b w:val="0"/>
          <w:sz w:val="24"/>
          <w:szCs w:val="24"/>
        </w:rPr>
        <w:fldChar w:fldCharType="end"/>
      </w:r>
      <w:r>
        <w:rPr>
          <w:rFonts w:hAnsi="Times New Roman"/>
          <w:b w:val="0"/>
          <w:sz w:val="24"/>
          <w:szCs w:val="24"/>
        </w:rPr>
        <w:fldChar w:fldCharType="end"/>
      </w:r>
    </w:p>
    <w:p w14:paraId="1780FB21">
      <w:pPr>
        <w:pStyle w:val="47"/>
        <w:ind w:firstLine="562"/>
        <w:rPr>
          <w:rFonts w:hAnsi="Times New Roman" w:eastAsiaTheme="minorEastAsia"/>
          <w:b w:val="0"/>
          <w:sz w:val="24"/>
          <w:szCs w:val="24"/>
        </w:rPr>
      </w:pPr>
      <w:r>
        <w:fldChar w:fldCharType="begin"/>
      </w:r>
      <w:r>
        <w:instrText xml:space="preserve"> HYPERLINK \l "_Toc51248486" </w:instrText>
      </w:r>
      <w:r>
        <w:fldChar w:fldCharType="separate"/>
      </w:r>
      <w:r>
        <w:rPr>
          <w:rStyle w:val="63"/>
          <w:rFonts w:hAnsi="Times New Roman"/>
          <w:b w:val="0"/>
          <w:sz w:val="24"/>
          <w:szCs w:val="24"/>
        </w:rPr>
        <w:t>4.3 日本</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_Toc51248486 \h </w:instrText>
      </w:r>
      <w:r>
        <w:rPr>
          <w:rFonts w:hAnsi="Times New Roman"/>
          <w:b w:val="0"/>
          <w:sz w:val="24"/>
          <w:szCs w:val="24"/>
        </w:rPr>
        <w:fldChar w:fldCharType="separate"/>
      </w:r>
      <w:r>
        <w:rPr>
          <w:rFonts w:hAnsi="Times New Roman"/>
          <w:b w:val="0"/>
          <w:sz w:val="24"/>
          <w:szCs w:val="24"/>
        </w:rPr>
        <w:t>9</w:t>
      </w:r>
      <w:r>
        <w:rPr>
          <w:rFonts w:hAnsi="Times New Roman"/>
          <w:b w:val="0"/>
          <w:sz w:val="24"/>
          <w:szCs w:val="24"/>
        </w:rPr>
        <w:fldChar w:fldCharType="end"/>
      </w:r>
      <w:r>
        <w:rPr>
          <w:rFonts w:hAnsi="Times New Roman"/>
          <w:b w:val="0"/>
          <w:sz w:val="24"/>
          <w:szCs w:val="24"/>
        </w:rPr>
        <w:fldChar w:fldCharType="end"/>
      </w:r>
    </w:p>
    <w:p w14:paraId="4A2EE7DF">
      <w:pPr>
        <w:pStyle w:val="47"/>
        <w:ind w:firstLine="562"/>
        <w:rPr>
          <w:rFonts w:hAnsi="Times New Roman" w:eastAsiaTheme="minorEastAsia"/>
          <w:b w:val="0"/>
          <w:sz w:val="24"/>
          <w:szCs w:val="24"/>
        </w:rPr>
      </w:pPr>
      <w:r>
        <w:fldChar w:fldCharType="begin"/>
      </w:r>
      <w:r>
        <w:instrText xml:space="preserve"> HYPERLINK \l "_Toc51248487" </w:instrText>
      </w:r>
      <w:r>
        <w:fldChar w:fldCharType="separate"/>
      </w:r>
      <w:r>
        <w:rPr>
          <w:rStyle w:val="63"/>
          <w:rFonts w:hAnsi="Times New Roman"/>
          <w:b w:val="0"/>
          <w:sz w:val="24"/>
          <w:szCs w:val="24"/>
        </w:rPr>
        <w:t>4.4 澳大利亚</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_Toc51248487 \h </w:instrText>
      </w:r>
      <w:r>
        <w:rPr>
          <w:rFonts w:hAnsi="Times New Roman"/>
          <w:b w:val="0"/>
          <w:sz w:val="24"/>
          <w:szCs w:val="24"/>
        </w:rPr>
        <w:fldChar w:fldCharType="separate"/>
      </w:r>
      <w:r>
        <w:rPr>
          <w:rFonts w:hAnsi="Times New Roman"/>
          <w:b w:val="0"/>
          <w:sz w:val="24"/>
          <w:szCs w:val="24"/>
        </w:rPr>
        <w:t>10</w:t>
      </w:r>
      <w:r>
        <w:rPr>
          <w:rFonts w:hAnsi="Times New Roman"/>
          <w:b w:val="0"/>
          <w:sz w:val="24"/>
          <w:szCs w:val="24"/>
        </w:rPr>
        <w:fldChar w:fldCharType="end"/>
      </w:r>
      <w:r>
        <w:rPr>
          <w:rFonts w:hAnsi="Times New Roman"/>
          <w:b w:val="0"/>
          <w:sz w:val="24"/>
          <w:szCs w:val="24"/>
        </w:rPr>
        <w:fldChar w:fldCharType="end"/>
      </w:r>
    </w:p>
    <w:p w14:paraId="04822969">
      <w:pPr>
        <w:pStyle w:val="47"/>
        <w:ind w:firstLine="562"/>
        <w:rPr>
          <w:rFonts w:hAnsi="Times New Roman" w:eastAsiaTheme="minorEastAsia"/>
          <w:b w:val="0"/>
          <w:sz w:val="24"/>
          <w:szCs w:val="24"/>
        </w:rPr>
      </w:pPr>
      <w:r>
        <w:fldChar w:fldCharType="begin"/>
      </w:r>
      <w:r>
        <w:instrText xml:space="preserve"> HYPERLINK \l "_Toc51248488" </w:instrText>
      </w:r>
      <w:r>
        <w:fldChar w:fldCharType="separate"/>
      </w:r>
      <w:r>
        <w:rPr>
          <w:rStyle w:val="63"/>
          <w:rFonts w:hAnsi="Times New Roman"/>
          <w:b w:val="0"/>
          <w:sz w:val="24"/>
          <w:szCs w:val="24"/>
        </w:rPr>
        <w:t>4.5 加拿大</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_Toc51248488 \h </w:instrText>
      </w:r>
      <w:r>
        <w:rPr>
          <w:rFonts w:hAnsi="Times New Roman"/>
          <w:b w:val="0"/>
          <w:sz w:val="24"/>
          <w:szCs w:val="24"/>
        </w:rPr>
        <w:fldChar w:fldCharType="separate"/>
      </w:r>
      <w:r>
        <w:rPr>
          <w:rFonts w:hAnsi="Times New Roman"/>
          <w:b w:val="0"/>
          <w:sz w:val="24"/>
          <w:szCs w:val="24"/>
        </w:rPr>
        <w:t>11</w:t>
      </w:r>
      <w:r>
        <w:rPr>
          <w:rFonts w:hAnsi="Times New Roman"/>
          <w:b w:val="0"/>
          <w:sz w:val="24"/>
          <w:szCs w:val="24"/>
        </w:rPr>
        <w:fldChar w:fldCharType="end"/>
      </w:r>
      <w:r>
        <w:rPr>
          <w:rFonts w:hAnsi="Times New Roman"/>
          <w:b w:val="0"/>
          <w:sz w:val="24"/>
          <w:szCs w:val="24"/>
        </w:rPr>
        <w:fldChar w:fldCharType="end"/>
      </w:r>
    </w:p>
    <w:p w14:paraId="107B5AFE">
      <w:pPr>
        <w:pStyle w:val="47"/>
        <w:ind w:firstLine="562"/>
        <w:rPr>
          <w:rFonts w:hAnsi="Times New Roman" w:eastAsiaTheme="minorEastAsia"/>
          <w:b w:val="0"/>
          <w:sz w:val="24"/>
          <w:szCs w:val="24"/>
        </w:rPr>
      </w:pPr>
      <w:r>
        <w:fldChar w:fldCharType="begin"/>
      </w:r>
      <w:r>
        <w:instrText xml:space="preserve"> HYPERLINK \l "_Toc51248489" </w:instrText>
      </w:r>
      <w:r>
        <w:fldChar w:fldCharType="separate"/>
      </w:r>
      <w:r>
        <w:rPr>
          <w:rStyle w:val="63"/>
          <w:rFonts w:hAnsi="Times New Roman"/>
          <w:b w:val="0"/>
          <w:sz w:val="24"/>
          <w:szCs w:val="24"/>
        </w:rPr>
        <w:t>4.6 中国</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_Toc51248489 \h </w:instrText>
      </w:r>
      <w:r>
        <w:rPr>
          <w:rFonts w:hAnsi="Times New Roman"/>
          <w:b w:val="0"/>
          <w:sz w:val="24"/>
          <w:szCs w:val="24"/>
        </w:rPr>
        <w:fldChar w:fldCharType="separate"/>
      </w:r>
      <w:r>
        <w:rPr>
          <w:rFonts w:hAnsi="Times New Roman"/>
          <w:b w:val="0"/>
          <w:sz w:val="24"/>
          <w:szCs w:val="24"/>
        </w:rPr>
        <w:t>11</w:t>
      </w:r>
      <w:r>
        <w:rPr>
          <w:rFonts w:hAnsi="Times New Roman"/>
          <w:b w:val="0"/>
          <w:sz w:val="24"/>
          <w:szCs w:val="24"/>
        </w:rPr>
        <w:fldChar w:fldCharType="end"/>
      </w:r>
      <w:r>
        <w:rPr>
          <w:rFonts w:hAnsi="Times New Roman"/>
          <w:b w:val="0"/>
          <w:sz w:val="24"/>
          <w:szCs w:val="24"/>
        </w:rPr>
        <w:fldChar w:fldCharType="end"/>
      </w:r>
    </w:p>
    <w:p w14:paraId="675E7E70">
      <w:pPr>
        <w:pStyle w:val="38"/>
        <w:ind w:firstLine="0" w:firstLineChars="0"/>
        <w:jc w:val="both"/>
        <w:rPr>
          <w:rFonts w:ascii="Times New Roman" w:hAnsi="Times New Roman" w:eastAsiaTheme="minorEastAsia"/>
          <w:b w:val="0"/>
          <w:sz w:val="24"/>
          <w:szCs w:val="24"/>
        </w:rPr>
      </w:pPr>
      <w:r>
        <w:fldChar w:fldCharType="begin"/>
      </w:r>
      <w:r>
        <w:instrText xml:space="preserve"> HYPERLINK \l "_Toc51248490" </w:instrText>
      </w:r>
      <w:r>
        <w:fldChar w:fldCharType="separate"/>
      </w:r>
      <w:r>
        <w:rPr>
          <w:rStyle w:val="63"/>
          <w:rFonts w:ascii="Times New Roman" w:hAnsi="Times New Roman"/>
          <w:b w:val="0"/>
          <w:sz w:val="24"/>
          <w:szCs w:val="24"/>
        </w:rPr>
        <w:t>5 地块修复技术</w:t>
      </w:r>
      <w:r>
        <w:rPr>
          <w:rFonts w:ascii="Times New Roman" w:hAnsi="Times New Roman"/>
          <w:b w:val="0"/>
          <w:sz w:val="24"/>
          <w:szCs w:val="24"/>
        </w:rPr>
        <w:tab/>
      </w:r>
      <w:r>
        <w:rPr>
          <w:rFonts w:ascii="Times New Roman" w:hAnsi="Times New Roman"/>
          <w:b w:val="0"/>
          <w:sz w:val="24"/>
          <w:szCs w:val="24"/>
        </w:rPr>
        <w:fldChar w:fldCharType="begin"/>
      </w:r>
      <w:r>
        <w:rPr>
          <w:rFonts w:ascii="Times New Roman" w:hAnsi="Times New Roman"/>
          <w:b w:val="0"/>
          <w:sz w:val="24"/>
          <w:szCs w:val="24"/>
        </w:rPr>
        <w:instrText xml:space="preserve"> PAGEREF _Toc51248490 \h </w:instrText>
      </w:r>
      <w:r>
        <w:rPr>
          <w:rFonts w:ascii="Times New Roman" w:hAnsi="Times New Roman"/>
          <w:b w:val="0"/>
          <w:sz w:val="24"/>
          <w:szCs w:val="24"/>
        </w:rPr>
        <w:fldChar w:fldCharType="separate"/>
      </w:r>
      <w:r>
        <w:rPr>
          <w:rFonts w:ascii="Times New Roman" w:hAnsi="Times New Roman"/>
          <w:b w:val="0"/>
          <w:sz w:val="24"/>
          <w:szCs w:val="24"/>
        </w:rPr>
        <w:t>13</w:t>
      </w:r>
      <w:r>
        <w:rPr>
          <w:rFonts w:ascii="Times New Roman" w:hAnsi="Times New Roman"/>
          <w:b w:val="0"/>
          <w:sz w:val="24"/>
          <w:szCs w:val="24"/>
        </w:rPr>
        <w:fldChar w:fldCharType="end"/>
      </w:r>
      <w:r>
        <w:rPr>
          <w:rFonts w:ascii="Times New Roman" w:hAnsi="Times New Roman"/>
          <w:b w:val="0"/>
          <w:sz w:val="24"/>
          <w:szCs w:val="24"/>
        </w:rPr>
        <w:fldChar w:fldCharType="end"/>
      </w:r>
    </w:p>
    <w:p w14:paraId="2F25896C">
      <w:pPr>
        <w:pStyle w:val="47"/>
        <w:ind w:firstLine="562"/>
        <w:rPr>
          <w:rFonts w:hAnsi="Times New Roman" w:eastAsiaTheme="minorEastAsia"/>
          <w:b w:val="0"/>
          <w:sz w:val="24"/>
          <w:szCs w:val="24"/>
        </w:rPr>
      </w:pPr>
      <w:r>
        <w:fldChar w:fldCharType="begin"/>
      </w:r>
      <w:r>
        <w:instrText xml:space="preserve"> HYPERLINK \l "_Toc51248491" </w:instrText>
      </w:r>
      <w:r>
        <w:fldChar w:fldCharType="separate"/>
      </w:r>
      <w:r>
        <w:rPr>
          <w:rStyle w:val="63"/>
          <w:rFonts w:hAnsi="Times New Roman"/>
          <w:b w:val="0"/>
          <w:sz w:val="24"/>
          <w:szCs w:val="24"/>
        </w:rPr>
        <w:t>5.1 污染地块主要修复技术分析</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_Toc51248491 \h </w:instrText>
      </w:r>
      <w:r>
        <w:rPr>
          <w:rFonts w:hAnsi="Times New Roman"/>
          <w:b w:val="0"/>
          <w:sz w:val="24"/>
          <w:szCs w:val="24"/>
        </w:rPr>
        <w:fldChar w:fldCharType="separate"/>
      </w:r>
      <w:r>
        <w:rPr>
          <w:rFonts w:hAnsi="Times New Roman"/>
          <w:b w:val="0"/>
          <w:sz w:val="24"/>
          <w:szCs w:val="24"/>
        </w:rPr>
        <w:t>13</w:t>
      </w:r>
      <w:r>
        <w:rPr>
          <w:rFonts w:hAnsi="Times New Roman"/>
          <w:b w:val="0"/>
          <w:sz w:val="24"/>
          <w:szCs w:val="24"/>
        </w:rPr>
        <w:fldChar w:fldCharType="end"/>
      </w:r>
      <w:r>
        <w:rPr>
          <w:rFonts w:hAnsi="Times New Roman"/>
          <w:b w:val="0"/>
          <w:sz w:val="24"/>
          <w:szCs w:val="24"/>
        </w:rPr>
        <w:fldChar w:fldCharType="end"/>
      </w:r>
    </w:p>
    <w:p w14:paraId="4E15BBF1">
      <w:pPr>
        <w:pStyle w:val="47"/>
        <w:ind w:firstLine="562"/>
        <w:rPr>
          <w:rFonts w:hAnsi="Times New Roman" w:eastAsiaTheme="minorEastAsia"/>
          <w:b w:val="0"/>
          <w:sz w:val="24"/>
          <w:szCs w:val="24"/>
        </w:rPr>
      </w:pPr>
      <w:r>
        <w:fldChar w:fldCharType="begin"/>
      </w:r>
      <w:r>
        <w:instrText xml:space="preserve"> HYPERLINK \l "_Toc51248492" </w:instrText>
      </w:r>
      <w:r>
        <w:fldChar w:fldCharType="separate"/>
      </w:r>
      <w:r>
        <w:rPr>
          <w:rStyle w:val="63"/>
          <w:rFonts w:hAnsi="Times New Roman"/>
          <w:b w:val="0"/>
          <w:sz w:val="24"/>
          <w:szCs w:val="24"/>
        </w:rPr>
        <w:t>5.2 土壤常规修复技术</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_Toc51248492 \h </w:instrText>
      </w:r>
      <w:r>
        <w:rPr>
          <w:rFonts w:hAnsi="Times New Roman"/>
          <w:b w:val="0"/>
          <w:sz w:val="24"/>
          <w:szCs w:val="24"/>
        </w:rPr>
        <w:fldChar w:fldCharType="separate"/>
      </w:r>
      <w:r>
        <w:rPr>
          <w:rFonts w:hAnsi="Times New Roman"/>
          <w:b w:val="0"/>
          <w:sz w:val="24"/>
          <w:szCs w:val="24"/>
        </w:rPr>
        <w:t>15</w:t>
      </w:r>
      <w:r>
        <w:rPr>
          <w:rFonts w:hAnsi="Times New Roman"/>
          <w:b w:val="0"/>
          <w:sz w:val="24"/>
          <w:szCs w:val="24"/>
        </w:rPr>
        <w:fldChar w:fldCharType="end"/>
      </w:r>
      <w:r>
        <w:rPr>
          <w:rFonts w:hAnsi="Times New Roman"/>
          <w:b w:val="0"/>
          <w:sz w:val="24"/>
          <w:szCs w:val="24"/>
        </w:rPr>
        <w:fldChar w:fldCharType="end"/>
      </w:r>
    </w:p>
    <w:p w14:paraId="051E48E8">
      <w:pPr>
        <w:pStyle w:val="47"/>
        <w:ind w:firstLine="562"/>
        <w:rPr>
          <w:rFonts w:hAnsi="Times New Roman" w:eastAsiaTheme="minorEastAsia"/>
          <w:b w:val="0"/>
          <w:sz w:val="24"/>
          <w:szCs w:val="24"/>
        </w:rPr>
      </w:pPr>
      <w:r>
        <w:fldChar w:fldCharType="begin"/>
      </w:r>
      <w:r>
        <w:instrText xml:space="preserve"> HYPERLINK \l "_Toc51248495" </w:instrText>
      </w:r>
      <w:r>
        <w:fldChar w:fldCharType="separate"/>
      </w:r>
      <w:r>
        <w:rPr>
          <w:rStyle w:val="63"/>
          <w:rFonts w:hAnsi="Times New Roman"/>
          <w:b w:val="0"/>
          <w:sz w:val="24"/>
          <w:szCs w:val="24"/>
        </w:rPr>
        <w:t>5.3 地下水常规修复技术</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_Toc51248495 \h </w:instrText>
      </w:r>
      <w:r>
        <w:rPr>
          <w:rFonts w:hAnsi="Times New Roman"/>
          <w:b w:val="0"/>
          <w:sz w:val="24"/>
          <w:szCs w:val="24"/>
        </w:rPr>
        <w:fldChar w:fldCharType="separate"/>
      </w:r>
      <w:r>
        <w:rPr>
          <w:rFonts w:hAnsi="Times New Roman"/>
          <w:b w:val="0"/>
          <w:sz w:val="24"/>
          <w:szCs w:val="24"/>
        </w:rPr>
        <w:t>24</w:t>
      </w:r>
      <w:r>
        <w:rPr>
          <w:rFonts w:hAnsi="Times New Roman"/>
          <w:b w:val="0"/>
          <w:sz w:val="24"/>
          <w:szCs w:val="24"/>
        </w:rPr>
        <w:fldChar w:fldCharType="end"/>
      </w:r>
      <w:r>
        <w:rPr>
          <w:rFonts w:hAnsi="Times New Roman"/>
          <w:b w:val="0"/>
          <w:sz w:val="24"/>
          <w:szCs w:val="24"/>
        </w:rPr>
        <w:fldChar w:fldCharType="end"/>
      </w:r>
    </w:p>
    <w:p w14:paraId="7F68F0E6">
      <w:pPr>
        <w:pStyle w:val="47"/>
        <w:ind w:firstLine="562"/>
        <w:rPr>
          <w:rFonts w:hAnsi="Times New Roman" w:eastAsiaTheme="minorEastAsia"/>
          <w:b w:val="0"/>
          <w:sz w:val="24"/>
          <w:szCs w:val="24"/>
        </w:rPr>
      </w:pPr>
      <w:r>
        <w:fldChar w:fldCharType="begin"/>
      </w:r>
      <w:r>
        <w:instrText xml:space="preserve"> HYPERLINK \l "_Toc51248501" </w:instrText>
      </w:r>
      <w:r>
        <w:fldChar w:fldCharType="separate"/>
      </w:r>
      <w:r>
        <w:rPr>
          <w:rStyle w:val="63"/>
          <w:rFonts w:hAnsi="Times New Roman"/>
          <w:b w:val="0"/>
          <w:sz w:val="24"/>
          <w:szCs w:val="24"/>
        </w:rPr>
        <w:t>5.4 地块修复技术确定</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_Toc51248501 \h </w:instrText>
      </w:r>
      <w:r>
        <w:rPr>
          <w:rFonts w:hAnsi="Times New Roman"/>
          <w:b w:val="0"/>
          <w:sz w:val="24"/>
          <w:szCs w:val="24"/>
        </w:rPr>
        <w:fldChar w:fldCharType="separate"/>
      </w:r>
      <w:r>
        <w:rPr>
          <w:rFonts w:hAnsi="Times New Roman"/>
          <w:b w:val="0"/>
          <w:sz w:val="24"/>
          <w:szCs w:val="24"/>
        </w:rPr>
        <w:t>30</w:t>
      </w:r>
      <w:r>
        <w:rPr>
          <w:rFonts w:hAnsi="Times New Roman"/>
          <w:b w:val="0"/>
          <w:sz w:val="24"/>
          <w:szCs w:val="24"/>
        </w:rPr>
        <w:fldChar w:fldCharType="end"/>
      </w:r>
      <w:r>
        <w:rPr>
          <w:rFonts w:hAnsi="Times New Roman"/>
          <w:b w:val="0"/>
          <w:sz w:val="24"/>
          <w:szCs w:val="24"/>
        </w:rPr>
        <w:fldChar w:fldCharType="end"/>
      </w:r>
    </w:p>
    <w:p w14:paraId="46FB1137">
      <w:pPr>
        <w:pStyle w:val="38"/>
        <w:ind w:firstLine="198" w:firstLineChars="66"/>
        <w:jc w:val="both"/>
        <w:rPr>
          <w:rFonts w:ascii="Times New Roman" w:hAnsi="Times New Roman" w:eastAsiaTheme="minorEastAsia"/>
          <w:b w:val="0"/>
          <w:sz w:val="24"/>
          <w:szCs w:val="24"/>
        </w:rPr>
      </w:pPr>
      <w:r>
        <w:fldChar w:fldCharType="begin"/>
      </w:r>
      <w:r>
        <w:instrText xml:space="preserve"> HYPERLINK \l "_Toc51248507" </w:instrText>
      </w:r>
      <w:r>
        <w:fldChar w:fldCharType="separate"/>
      </w:r>
      <w:r>
        <w:rPr>
          <w:rStyle w:val="63"/>
          <w:rFonts w:ascii="Times New Roman" w:hAnsi="Times New Roman"/>
          <w:b w:val="0"/>
          <w:sz w:val="24"/>
          <w:szCs w:val="24"/>
        </w:rPr>
        <w:t>6 修复工程施工组织</w:t>
      </w:r>
      <w:r>
        <w:rPr>
          <w:rFonts w:ascii="Times New Roman" w:hAnsi="Times New Roman"/>
          <w:b w:val="0"/>
          <w:sz w:val="24"/>
          <w:szCs w:val="24"/>
        </w:rPr>
        <w:tab/>
      </w:r>
      <w:r>
        <w:rPr>
          <w:rFonts w:ascii="Times New Roman" w:hAnsi="Times New Roman"/>
          <w:b w:val="0"/>
          <w:sz w:val="24"/>
          <w:szCs w:val="24"/>
        </w:rPr>
        <w:fldChar w:fldCharType="begin"/>
      </w:r>
      <w:r>
        <w:rPr>
          <w:rFonts w:ascii="Times New Roman" w:hAnsi="Times New Roman"/>
          <w:b w:val="0"/>
          <w:sz w:val="24"/>
          <w:szCs w:val="24"/>
        </w:rPr>
        <w:instrText xml:space="preserve"> PAGEREF _Toc51248507 \h </w:instrText>
      </w:r>
      <w:r>
        <w:rPr>
          <w:rFonts w:ascii="Times New Roman" w:hAnsi="Times New Roman"/>
          <w:b w:val="0"/>
          <w:sz w:val="24"/>
          <w:szCs w:val="24"/>
        </w:rPr>
        <w:fldChar w:fldCharType="separate"/>
      </w:r>
      <w:r>
        <w:rPr>
          <w:rFonts w:ascii="Times New Roman" w:hAnsi="Times New Roman"/>
          <w:b w:val="0"/>
          <w:sz w:val="24"/>
          <w:szCs w:val="24"/>
        </w:rPr>
        <w:t>40</w:t>
      </w:r>
      <w:r>
        <w:rPr>
          <w:rFonts w:ascii="Times New Roman" w:hAnsi="Times New Roman"/>
          <w:b w:val="0"/>
          <w:sz w:val="24"/>
          <w:szCs w:val="24"/>
        </w:rPr>
        <w:fldChar w:fldCharType="end"/>
      </w:r>
      <w:r>
        <w:rPr>
          <w:rFonts w:ascii="Times New Roman" w:hAnsi="Times New Roman"/>
          <w:b w:val="0"/>
          <w:sz w:val="24"/>
          <w:szCs w:val="24"/>
        </w:rPr>
        <w:fldChar w:fldCharType="end"/>
      </w:r>
    </w:p>
    <w:p w14:paraId="28D04220">
      <w:pPr>
        <w:pStyle w:val="47"/>
        <w:ind w:firstLine="562"/>
        <w:rPr>
          <w:rFonts w:hAnsi="Times New Roman" w:eastAsiaTheme="minorEastAsia"/>
          <w:b w:val="0"/>
          <w:sz w:val="24"/>
          <w:szCs w:val="24"/>
        </w:rPr>
      </w:pPr>
      <w:r>
        <w:fldChar w:fldCharType="begin"/>
      </w:r>
      <w:r>
        <w:instrText xml:space="preserve"> HYPERLINK \l "_Toc51248508" </w:instrText>
      </w:r>
      <w:r>
        <w:fldChar w:fldCharType="separate"/>
      </w:r>
      <w:r>
        <w:rPr>
          <w:rStyle w:val="63"/>
          <w:rFonts w:hAnsi="Times New Roman"/>
          <w:b w:val="0"/>
          <w:sz w:val="24"/>
          <w:szCs w:val="24"/>
        </w:rPr>
        <w:t>6.1 工程概况</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_Toc51248508 \h </w:instrText>
      </w:r>
      <w:r>
        <w:rPr>
          <w:rFonts w:hAnsi="Times New Roman"/>
          <w:b w:val="0"/>
          <w:sz w:val="24"/>
          <w:szCs w:val="24"/>
        </w:rPr>
        <w:fldChar w:fldCharType="separate"/>
      </w:r>
      <w:r>
        <w:rPr>
          <w:rFonts w:hAnsi="Times New Roman"/>
          <w:b w:val="0"/>
          <w:sz w:val="24"/>
          <w:szCs w:val="24"/>
        </w:rPr>
        <w:t>41</w:t>
      </w:r>
      <w:r>
        <w:rPr>
          <w:rFonts w:hAnsi="Times New Roman"/>
          <w:b w:val="0"/>
          <w:sz w:val="24"/>
          <w:szCs w:val="24"/>
        </w:rPr>
        <w:fldChar w:fldCharType="end"/>
      </w:r>
      <w:r>
        <w:rPr>
          <w:rFonts w:hAnsi="Times New Roman"/>
          <w:b w:val="0"/>
          <w:sz w:val="24"/>
          <w:szCs w:val="24"/>
        </w:rPr>
        <w:fldChar w:fldCharType="end"/>
      </w:r>
    </w:p>
    <w:p w14:paraId="5885999E">
      <w:pPr>
        <w:pStyle w:val="47"/>
        <w:ind w:firstLine="562"/>
        <w:rPr>
          <w:rFonts w:hAnsi="Times New Roman" w:eastAsiaTheme="minorEastAsia"/>
          <w:b w:val="0"/>
          <w:sz w:val="24"/>
          <w:szCs w:val="24"/>
        </w:rPr>
      </w:pPr>
      <w:r>
        <w:fldChar w:fldCharType="begin"/>
      </w:r>
      <w:r>
        <w:instrText xml:space="preserve"> HYPERLINK \l "_Toc51248509" </w:instrText>
      </w:r>
      <w:r>
        <w:fldChar w:fldCharType="separate"/>
      </w:r>
      <w:r>
        <w:rPr>
          <w:rStyle w:val="63"/>
          <w:rFonts w:hAnsi="Times New Roman"/>
          <w:b w:val="0"/>
          <w:sz w:val="24"/>
          <w:szCs w:val="24"/>
        </w:rPr>
        <w:t>6.2 施工组织部署</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_Toc51248509 \h </w:instrText>
      </w:r>
      <w:r>
        <w:rPr>
          <w:rFonts w:hAnsi="Times New Roman"/>
          <w:b w:val="0"/>
          <w:sz w:val="24"/>
          <w:szCs w:val="24"/>
        </w:rPr>
        <w:fldChar w:fldCharType="separate"/>
      </w:r>
      <w:r>
        <w:rPr>
          <w:rFonts w:hAnsi="Times New Roman"/>
          <w:b w:val="0"/>
          <w:sz w:val="24"/>
          <w:szCs w:val="24"/>
        </w:rPr>
        <w:t>41</w:t>
      </w:r>
      <w:r>
        <w:rPr>
          <w:rFonts w:hAnsi="Times New Roman"/>
          <w:b w:val="0"/>
          <w:sz w:val="24"/>
          <w:szCs w:val="24"/>
        </w:rPr>
        <w:fldChar w:fldCharType="end"/>
      </w:r>
      <w:r>
        <w:rPr>
          <w:rFonts w:hAnsi="Times New Roman"/>
          <w:b w:val="0"/>
          <w:sz w:val="24"/>
          <w:szCs w:val="24"/>
        </w:rPr>
        <w:fldChar w:fldCharType="end"/>
      </w:r>
    </w:p>
    <w:p w14:paraId="186333FE">
      <w:pPr>
        <w:pStyle w:val="47"/>
        <w:ind w:firstLine="562"/>
        <w:rPr>
          <w:rFonts w:hAnsi="Times New Roman" w:eastAsiaTheme="minorEastAsia"/>
          <w:b w:val="0"/>
          <w:sz w:val="24"/>
          <w:szCs w:val="24"/>
        </w:rPr>
      </w:pPr>
      <w:r>
        <w:fldChar w:fldCharType="begin"/>
      </w:r>
      <w:r>
        <w:instrText xml:space="preserve"> HYPERLINK \l "_Toc51248510" </w:instrText>
      </w:r>
      <w:r>
        <w:fldChar w:fldCharType="separate"/>
      </w:r>
      <w:r>
        <w:rPr>
          <w:rStyle w:val="63"/>
          <w:rFonts w:hAnsi="Times New Roman"/>
          <w:b w:val="0"/>
          <w:sz w:val="24"/>
          <w:szCs w:val="24"/>
        </w:rPr>
        <w:t>6.3 施工平面规划</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_Toc51248510 \h </w:instrText>
      </w:r>
      <w:r>
        <w:rPr>
          <w:rFonts w:hAnsi="Times New Roman"/>
          <w:b w:val="0"/>
          <w:sz w:val="24"/>
          <w:szCs w:val="24"/>
        </w:rPr>
        <w:fldChar w:fldCharType="separate"/>
      </w:r>
      <w:r>
        <w:rPr>
          <w:rFonts w:hAnsi="Times New Roman"/>
          <w:b w:val="0"/>
          <w:sz w:val="24"/>
          <w:szCs w:val="24"/>
        </w:rPr>
        <w:t>41</w:t>
      </w:r>
      <w:r>
        <w:rPr>
          <w:rFonts w:hAnsi="Times New Roman"/>
          <w:b w:val="0"/>
          <w:sz w:val="24"/>
          <w:szCs w:val="24"/>
        </w:rPr>
        <w:fldChar w:fldCharType="end"/>
      </w:r>
      <w:r>
        <w:rPr>
          <w:rFonts w:hAnsi="Times New Roman"/>
          <w:b w:val="0"/>
          <w:sz w:val="24"/>
          <w:szCs w:val="24"/>
        </w:rPr>
        <w:fldChar w:fldCharType="end"/>
      </w:r>
    </w:p>
    <w:p w14:paraId="30CE58D6">
      <w:pPr>
        <w:pStyle w:val="47"/>
        <w:ind w:firstLine="562"/>
        <w:rPr>
          <w:rFonts w:hAnsi="Times New Roman" w:eastAsiaTheme="minorEastAsia"/>
          <w:b w:val="0"/>
          <w:sz w:val="24"/>
          <w:szCs w:val="24"/>
        </w:rPr>
      </w:pPr>
      <w:r>
        <w:fldChar w:fldCharType="begin"/>
      </w:r>
      <w:r>
        <w:instrText xml:space="preserve"> HYPERLINK \l "_Toc51248511" </w:instrText>
      </w:r>
      <w:r>
        <w:fldChar w:fldCharType="separate"/>
      </w:r>
      <w:r>
        <w:rPr>
          <w:rStyle w:val="63"/>
          <w:rFonts w:hAnsi="Times New Roman"/>
          <w:b w:val="0"/>
          <w:sz w:val="24"/>
          <w:szCs w:val="24"/>
        </w:rPr>
        <w:t>6.4 施工计划</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_Toc51248511 \h </w:instrText>
      </w:r>
      <w:r>
        <w:rPr>
          <w:rFonts w:hAnsi="Times New Roman"/>
          <w:b w:val="0"/>
          <w:sz w:val="24"/>
          <w:szCs w:val="24"/>
        </w:rPr>
        <w:fldChar w:fldCharType="separate"/>
      </w:r>
      <w:r>
        <w:rPr>
          <w:rFonts w:hAnsi="Times New Roman"/>
          <w:b w:val="0"/>
          <w:sz w:val="24"/>
          <w:szCs w:val="24"/>
        </w:rPr>
        <w:t>42</w:t>
      </w:r>
      <w:r>
        <w:rPr>
          <w:rFonts w:hAnsi="Times New Roman"/>
          <w:b w:val="0"/>
          <w:sz w:val="24"/>
          <w:szCs w:val="24"/>
        </w:rPr>
        <w:fldChar w:fldCharType="end"/>
      </w:r>
      <w:r>
        <w:rPr>
          <w:rFonts w:hAnsi="Times New Roman"/>
          <w:b w:val="0"/>
          <w:sz w:val="24"/>
          <w:szCs w:val="24"/>
        </w:rPr>
        <w:fldChar w:fldCharType="end"/>
      </w:r>
    </w:p>
    <w:p w14:paraId="37470C00">
      <w:pPr>
        <w:pStyle w:val="47"/>
        <w:ind w:firstLine="562"/>
        <w:rPr>
          <w:rFonts w:hAnsi="Times New Roman" w:eastAsiaTheme="minorEastAsia"/>
          <w:b w:val="0"/>
          <w:sz w:val="24"/>
          <w:szCs w:val="24"/>
        </w:rPr>
      </w:pPr>
      <w:r>
        <w:fldChar w:fldCharType="begin"/>
      </w:r>
      <w:r>
        <w:instrText xml:space="preserve"> HYPERLINK \l "_Toc51248517" </w:instrText>
      </w:r>
      <w:r>
        <w:fldChar w:fldCharType="separate"/>
      </w:r>
      <w:r>
        <w:rPr>
          <w:rStyle w:val="63"/>
          <w:rFonts w:hAnsi="Times New Roman"/>
          <w:b w:val="0"/>
          <w:sz w:val="24"/>
          <w:szCs w:val="24"/>
        </w:rPr>
        <w:t>6.5 修复工程运行维护</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_Toc51248517 \h </w:instrText>
      </w:r>
      <w:r>
        <w:rPr>
          <w:rFonts w:hAnsi="Times New Roman"/>
          <w:b w:val="0"/>
          <w:sz w:val="24"/>
          <w:szCs w:val="24"/>
        </w:rPr>
        <w:fldChar w:fldCharType="separate"/>
      </w:r>
      <w:r>
        <w:rPr>
          <w:rFonts w:hAnsi="Times New Roman"/>
          <w:b w:val="0"/>
          <w:sz w:val="24"/>
          <w:szCs w:val="24"/>
        </w:rPr>
        <w:t>44</w:t>
      </w:r>
      <w:r>
        <w:rPr>
          <w:rFonts w:hAnsi="Times New Roman"/>
          <w:b w:val="0"/>
          <w:sz w:val="24"/>
          <w:szCs w:val="24"/>
        </w:rPr>
        <w:fldChar w:fldCharType="end"/>
      </w:r>
      <w:r>
        <w:rPr>
          <w:rFonts w:hAnsi="Times New Roman"/>
          <w:b w:val="0"/>
          <w:sz w:val="24"/>
          <w:szCs w:val="24"/>
        </w:rPr>
        <w:fldChar w:fldCharType="end"/>
      </w:r>
    </w:p>
    <w:p w14:paraId="2500D83C">
      <w:pPr>
        <w:pStyle w:val="47"/>
        <w:ind w:firstLine="562"/>
        <w:rPr>
          <w:rFonts w:hAnsi="Times New Roman" w:eastAsiaTheme="minorEastAsia"/>
          <w:b w:val="0"/>
          <w:sz w:val="24"/>
          <w:szCs w:val="24"/>
        </w:rPr>
      </w:pPr>
      <w:r>
        <w:fldChar w:fldCharType="begin"/>
      </w:r>
      <w:r>
        <w:instrText xml:space="preserve"> HYPERLINK \l "_Toc51248520" </w:instrText>
      </w:r>
      <w:r>
        <w:fldChar w:fldCharType="separate"/>
      </w:r>
      <w:r>
        <w:rPr>
          <w:rStyle w:val="63"/>
          <w:rFonts w:hAnsi="Times New Roman"/>
          <w:b w:val="0"/>
          <w:sz w:val="24"/>
          <w:szCs w:val="24"/>
        </w:rPr>
        <w:t xml:space="preserve">6.6 </w:t>
      </w:r>
      <w:r>
        <w:rPr>
          <w:rStyle w:val="63"/>
          <w:rFonts w:hint="eastAsia" w:hAnsi="Times New Roman"/>
          <w:b w:val="0"/>
          <w:sz w:val="24"/>
          <w:szCs w:val="24"/>
        </w:rPr>
        <w:t>修复过程</w:t>
      </w:r>
      <w:r>
        <w:rPr>
          <w:rStyle w:val="63"/>
          <w:rFonts w:hAnsi="Times New Roman"/>
          <w:b w:val="0"/>
          <w:sz w:val="24"/>
          <w:szCs w:val="24"/>
        </w:rPr>
        <w:t>监测</w:t>
      </w:r>
      <w:r>
        <w:rPr>
          <w:rStyle w:val="63"/>
          <w:rFonts w:hint="eastAsia" w:hAnsi="Times New Roman"/>
          <w:b w:val="0"/>
          <w:sz w:val="24"/>
          <w:szCs w:val="24"/>
        </w:rPr>
        <w:t>计划</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_Toc51248520 \h </w:instrText>
      </w:r>
      <w:r>
        <w:rPr>
          <w:rFonts w:hAnsi="Times New Roman"/>
          <w:b w:val="0"/>
          <w:sz w:val="24"/>
          <w:szCs w:val="24"/>
        </w:rPr>
        <w:fldChar w:fldCharType="separate"/>
      </w:r>
      <w:r>
        <w:rPr>
          <w:rFonts w:hAnsi="Times New Roman"/>
          <w:b w:val="0"/>
          <w:sz w:val="24"/>
          <w:szCs w:val="24"/>
        </w:rPr>
        <w:t>47</w:t>
      </w:r>
      <w:r>
        <w:rPr>
          <w:rFonts w:hAnsi="Times New Roman"/>
          <w:b w:val="0"/>
          <w:sz w:val="24"/>
          <w:szCs w:val="24"/>
        </w:rPr>
        <w:fldChar w:fldCharType="end"/>
      </w:r>
      <w:r>
        <w:rPr>
          <w:rFonts w:hAnsi="Times New Roman"/>
          <w:b w:val="0"/>
          <w:sz w:val="24"/>
          <w:szCs w:val="24"/>
        </w:rPr>
        <w:fldChar w:fldCharType="end"/>
      </w:r>
    </w:p>
    <w:p w14:paraId="2C7440BA">
      <w:pPr>
        <w:pStyle w:val="38"/>
        <w:ind w:firstLine="198" w:firstLineChars="66"/>
        <w:jc w:val="both"/>
        <w:rPr>
          <w:rFonts w:ascii="Times New Roman" w:hAnsi="Times New Roman" w:eastAsiaTheme="minorEastAsia"/>
          <w:b w:val="0"/>
          <w:sz w:val="24"/>
          <w:szCs w:val="24"/>
        </w:rPr>
      </w:pPr>
      <w:r>
        <w:fldChar w:fldCharType="begin"/>
      </w:r>
      <w:r>
        <w:instrText xml:space="preserve"> HYPERLINK \l "_Toc51248521" </w:instrText>
      </w:r>
      <w:r>
        <w:fldChar w:fldCharType="separate"/>
      </w:r>
      <w:r>
        <w:rPr>
          <w:rStyle w:val="63"/>
          <w:rFonts w:ascii="Times New Roman" w:hAnsi="Times New Roman"/>
          <w:b w:val="0"/>
          <w:sz w:val="24"/>
          <w:szCs w:val="24"/>
        </w:rPr>
        <w:t>7 修复过程污染防治</w:t>
      </w:r>
      <w:r>
        <w:rPr>
          <w:rFonts w:ascii="Times New Roman" w:hAnsi="Times New Roman"/>
          <w:b w:val="0"/>
          <w:sz w:val="24"/>
          <w:szCs w:val="24"/>
        </w:rPr>
        <w:tab/>
      </w:r>
      <w:r>
        <w:rPr>
          <w:rFonts w:ascii="Times New Roman" w:hAnsi="Times New Roman"/>
          <w:b w:val="0"/>
          <w:sz w:val="24"/>
          <w:szCs w:val="24"/>
        </w:rPr>
        <w:fldChar w:fldCharType="begin"/>
      </w:r>
      <w:r>
        <w:rPr>
          <w:rFonts w:ascii="Times New Roman" w:hAnsi="Times New Roman"/>
          <w:b w:val="0"/>
          <w:sz w:val="24"/>
          <w:szCs w:val="24"/>
        </w:rPr>
        <w:instrText xml:space="preserve"> PAGEREF _Toc51248521 \h </w:instrText>
      </w:r>
      <w:r>
        <w:rPr>
          <w:rFonts w:ascii="Times New Roman" w:hAnsi="Times New Roman"/>
          <w:b w:val="0"/>
          <w:sz w:val="24"/>
          <w:szCs w:val="24"/>
        </w:rPr>
        <w:fldChar w:fldCharType="separate"/>
      </w:r>
      <w:r>
        <w:rPr>
          <w:rFonts w:ascii="Times New Roman" w:hAnsi="Times New Roman"/>
          <w:b w:val="0"/>
          <w:sz w:val="24"/>
          <w:szCs w:val="24"/>
        </w:rPr>
        <w:t>47</w:t>
      </w:r>
      <w:r>
        <w:rPr>
          <w:rFonts w:ascii="Times New Roman" w:hAnsi="Times New Roman"/>
          <w:b w:val="0"/>
          <w:sz w:val="24"/>
          <w:szCs w:val="24"/>
        </w:rPr>
        <w:fldChar w:fldCharType="end"/>
      </w:r>
      <w:r>
        <w:rPr>
          <w:rFonts w:ascii="Times New Roman" w:hAnsi="Times New Roman"/>
          <w:b w:val="0"/>
          <w:sz w:val="24"/>
          <w:szCs w:val="24"/>
        </w:rPr>
        <w:fldChar w:fldCharType="end"/>
      </w:r>
    </w:p>
    <w:p w14:paraId="7CD31A9C">
      <w:pPr>
        <w:pStyle w:val="47"/>
        <w:ind w:firstLine="562"/>
        <w:rPr>
          <w:rFonts w:hAnsi="Times New Roman" w:eastAsiaTheme="minorEastAsia"/>
          <w:b w:val="0"/>
          <w:sz w:val="24"/>
          <w:szCs w:val="24"/>
        </w:rPr>
      </w:pPr>
      <w:r>
        <w:fldChar w:fldCharType="begin"/>
      </w:r>
      <w:r>
        <w:instrText xml:space="preserve"> HYPERLINK \l "_Toc51248523" </w:instrText>
      </w:r>
      <w:r>
        <w:fldChar w:fldCharType="separate"/>
      </w:r>
      <w:r>
        <w:rPr>
          <w:rStyle w:val="63"/>
          <w:rFonts w:hAnsi="Times New Roman"/>
          <w:b w:val="0"/>
          <w:sz w:val="24"/>
          <w:szCs w:val="24"/>
        </w:rPr>
        <w:t>7.1 污染问题识别</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_Toc51248523 \h </w:instrText>
      </w:r>
      <w:r>
        <w:rPr>
          <w:rFonts w:hAnsi="Times New Roman"/>
          <w:b w:val="0"/>
          <w:sz w:val="24"/>
          <w:szCs w:val="24"/>
        </w:rPr>
        <w:fldChar w:fldCharType="separate"/>
      </w:r>
      <w:r>
        <w:rPr>
          <w:rFonts w:hAnsi="Times New Roman"/>
          <w:b w:val="0"/>
          <w:sz w:val="24"/>
          <w:szCs w:val="24"/>
        </w:rPr>
        <w:t>47</w:t>
      </w:r>
      <w:r>
        <w:rPr>
          <w:rFonts w:hAnsi="Times New Roman"/>
          <w:b w:val="0"/>
          <w:sz w:val="24"/>
          <w:szCs w:val="24"/>
        </w:rPr>
        <w:fldChar w:fldCharType="end"/>
      </w:r>
      <w:r>
        <w:rPr>
          <w:rFonts w:hAnsi="Times New Roman"/>
          <w:b w:val="0"/>
          <w:sz w:val="24"/>
          <w:szCs w:val="24"/>
        </w:rPr>
        <w:fldChar w:fldCharType="end"/>
      </w:r>
    </w:p>
    <w:p w14:paraId="49B0C96F">
      <w:pPr>
        <w:pStyle w:val="47"/>
        <w:ind w:firstLine="562"/>
        <w:rPr>
          <w:rFonts w:hAnsi="Times New Roman" w:eastAsiaTheme="minorEastAsia"/>
          <w:b w:val="0"/>
          <w:sz w:val="24"/>
          <w:szCs w:val="24"/>
        </w:rPr>
      </w:pPr>
      <w:r>
        <w:fldChar w:fldCharType="begin"/>
      </w:r>
      <w:r>
        <w:instrText xml:space="preserve"> HYPERLINK \l "_Toc51248524" </w:instrText>
      </w:r>
      <w:r>
        <w:fldChar w:fldCharType="separate"/>
      </w:r>
      <w:r>
        <w:rPr>
          <w:rStyle w:val="63"/>
          <w:rFonts w:hAnsi="Times New Roman"/>
          <w:b w:val="0"/>
          <w:sz w:val="24"/>
          <w:szCs w:val="24"/>
        </w:rPr>
        <w:t>7.2 污染防治目标确定</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_Toc51248524 \h </w:instrText>
      </w:r>
      <w:r>
        <w:rPr>
          <w:rFonts w:hAnsi="Times New Roman"/>
          <w:b w:val="0"/>
          <w:sz w:val="24"/>
          <w:szCs w:val="24"/>
        </w:rPr>
        <w:fldChar w:fldCharType="separate"/>
      </w:r>
      <w:r>
        <w:rPr>
          <w:rFonts w:hAnsi="Times New Roman"/>
          <w:b w:val="0"/>
          <w:sz w:val="24"/>
          <w:szCs w:val="24"/>
        </w:rPr>
        <w:t>48</w:t>
      </w:r>
      <w:r>
        <w:rPr>
          <w:rFonts w:hAnsi="Times New Roman"/>
          <w:b w:val="0"/>
          <w:sz w:val="24"/>
          <w:szCs w:val="24"/>
        </w:rPr>
        <w:fldChar w:fldCharType="end"/>
      </w:r>
      <w:r>
        <w:rPr>
          <w:rFonts w:hAnsi="Times New Roman"/>
          <w:b w:val="0"/>
          <w:sz w:val="24"/>
          <w:szCs w:val="24"/>
        </w:rPr>
        <w:fldChar w:fldCharType="end"/>
      </w:r>
    </w:p>
    <w:p w14:paraId="1E2C9459">
      <w:pPr>
        <w:pStyle w:val="47"/>
        <w:ind w:firstLine="562"/>
        <w:rPr>
          <w:rFonts w:hAnsi="Times New Roman" w:eastAsiaTheme="minorEastAsia"/>
          <w:b w:val="0"/>
          <w:sz w:val="24"/>
          <w:szCs w:val="24"/>
        </w:rPr>
      </w:pPr>
      <w:r>
        <w:fldChar w:fldCharType="begin"/>
      </w:r>
      <w:r>
        <w:instrText xml:space="preserve"> HYPERLINK \l "_Toc51248525" </w:instrText>
      </w:r>
      <w:r>
        <w:fldChar w:fldCharType="separate"/>
      </w:r>
      <w:r>
        <w:rPr>
          <w:rStyle w:val="63"/>
          <w:rFonts w:hAnsi="Times New Roman"/>
          <w:b w:val="0"/>
          <w:sz w:val="24"/>
          <w:szCs w:val="24"/>
        </w:rPr>
        <w:t>7.3 污染防治措施</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_Toc51248525 \h </w:instrText>
      </w:r>
      <w:r>
        <w:rPr>
          <w:rFonts w:hAnsi="Times New Roman"/>
          <w:b w:val="0"/>
          <w:sz w:val="24"/>
          <w:szCs w:val="24"/>
        </w:rPr>
        <w:fldChar w:fldCharType="separate"/>
      </w:r>
      <w:r>
        <w:rPr>
          <w:rFonts w:hAnsi="Times New Roman"/>
          <w:b w:val="0"/>
          <w:sz w:val="24"/>
          <w:szCs w:val="24"/>
        </w:rPr>
        <w:t>49</w:t>
      </w:r>
      <w:r>
        <w:rPr>
          <w:rFonts w:hAnsi="Times New Roman"/>
          <w:b w:val="0"/>
          <w:sz w:val="24"/>
          <w:szCs w:val="24"/>
        </w:rPr>
        <w:fldChar w:fldCharType="end"/>
      </w:r>
      <w:r>
        <w:rPr>
          <w:rFonts w:hAnsi="Times New Roman"/>
          <w:b w:val="0"/>
          <w:sz w:val="24"/>
          <w:szCs w:val="24"/>
        </w:rPr>
        <w:fldChar w:fldCharType="end"/>
      </w:r>
    </w:p>
    <w:p w14:paraId="2F43D8D3">
      <w:pPr>
        <w:pStyle w:val="47"/>
        <w:ind w:firstLine="562"/>
        <w:rPr>
          <w:rFonts w:hAnsi="Times New Roman" w:eastAsiaTheme="minorEastAsia"/>
          <w:b w:val="0"/>
          <w:sz w:val="24"/>
          <w:szCs w:val="24"/>
        </w:rPr>
      </w:pPr>
      <w:r>
        <w:fldChar w:fldCharType="begin"/>
      </w:r>
      <w:r>
        <w:instrText xml:space="preserve"> HYPERLINK \l "_Toc51248526" </w:instrText>
      </w:r>
      <w:r>
        <w:fldChar w:fldCharType="separate"/>
      </w:r>
      <w:r>
        <w:rPr>
          <w:rStyle w:val="63"/>
          <w:rFonts w:hAnsi="Times New Roman"/>
          <w:b w:val="0"/>
          <w:sz w:val="24"/>
          <w:szCs w:val="24"/>
        </w:rPr>
        <w:t>7.4 环境应急预案编制</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_Toc51248526 \h </w:instrText>
      </w:r>
      <w:r>
        <w:rPr>
          <w:rFonts w:hAnsi="Times New Roman"/>
          <w:b w:val="0"/>
          <w:sz w:val="24"/>
          <w:szCs w:val="24"/>
        </w:rPr>
        <w:fldChar w:fldCharType="separate"/>
      </w:r>
      <w:r>
        <w:rPr>
          <w:rFonts w:hAnsi="Times New Roman"/>
          <w:b w:val="0"/>
          <w:sz w:val="24"/>
          <w:szCs w:val="24"/>
        </w:rPr>
        <w:t>51</w:t>
      </w:r>
      <w:r>
        <w:rPr>
          <w:rFonts w:hAnsi="Times New Roman"/>
          <w:b w:val="0"/>
          <w:sz w:val="24"/>
          <w:szCs w:val="24"/>
        </w:rPr>
        <w:fldChar w:fldCharType="end"/>
      </w:r>
      <w:r>
        <w:rPr>
          <w:rFonts w:hAnsi="Times New Roman"/>
          <w:b w:val="0"/>
          <w:sz w:val="24"/>
          <w:szCs w:val="24"/>
        </w:rPr>
        <w:fldChar w:fldCharType="end"/>
      </w:r>
    </w:p>
    <w:p w14:paraId="58E1DCDC">
      <w:pPr>
        <w:pStyle w:val="47"/>
        <w:ind w:firstLine="562"/>
        <w:rPr>
          <w:rFonts w:hAnsi="Times New Roman" w:eastAsiaTheme="minorEastAsia"/>
          <w:b w:val="0"/>
          <w:sz w:val="24"/>
          <w:szCs w:val="24"/>
        </w:rPr>
      </w:pPr>
      <w:r>
        <w:fldChar w:fldCharType="begin"/>
      </w:r>
      <w:r>
        <w:instrText xml:space="preserve"> HYPERLINK \l "_Toc51248527" </w:instrText>
      </w:r>
      <w:r>
        <w:fldChar w:fldCharType="separate"/>
      </w:r>
      <w:r>
        <w:rPr>
          <w:rStyle w:val="63"/>
          <w:rFonts w:hAnsi="Times New Roman"/>
          <w:b w:val="0"/>
          <w:sz w:val="24"/>
          <w:szCs w:val="24"/>
        </w:rPr>
        <w:t>7.5 环境监测计划</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_Toc51248527 \h </w:instrText>
      </w:r>
      <w:r>
        <w:rPr>
          <w:rFonts w:hAnsi="Times New Roman"/>
          <w:b w:val="0"/>
          <w:sz w:val="24"/>
          <w:szCs w:val="24"/>
        </w:rPr>
        <w:fldChar w:fldCharType="separate"/>
      </w:r>
      <w:r>
        <w:rPr>
          <w:rFonts w:hAnsi="Times New Roman"/>
          <w:b w:val="0"/>
          <w:sz w:val="24"/>
          <w:szCs w:val="24"/>
        </w:rPr>
        <w:t>52</w:t>
      </w:r>
      <w:r>
        <w:rPr>
          <w:rFonts w:hAnsi="Times New Roman"/>
          <w:b w:val="0"/>
          <w:sz w:val="24"/>
          <w:szCs w:val="24"/>
        </w:rPr>
        <w:fldChar w:fldCharType="end"/>
      </w:r>
      <w:r>
        <w:rPr>
          <w:rFonts w:hAnsi="Times New Roman"/>
          <w:b w:val="0"/>
          <w:sz w:val="24"/>
          <w:szCs w:val="24"/>
        </w:rPr>
        <w:fldChar w:fldCharType="end"/>
      </w:r>
    </w:p>
    <w:p w14:paraId="6BE2C554">
      <w:pPr>
        <w:pStyle w:val="38"/>
        <w:ind w:firstLine="198" w:firstLineChars="66"/>
        <w:jc w:val="both"/>
        <w:rPr>
          <w:rFonts w:ascii="Times New Roman" w:hAnsi="Times New Roman" w:eastAsiaTheme="minorEastAsia"/>
          <w:b w:val="0"/>
          <w:sz w:val="24"/>
          <w:szCs w:val="24"/>
        </w:rPr>
      </w:pPr>
      <w:r>
        <w:fldChar w:fldCharType="begin"/>
      </w:r>
      <w:r>
        <w:instrText xml:space="preserve"> HYPERLINK \l "_Toc51248528" </w:instrText>
      </w:r>
      <w:r>
        <w:fldChar w:fldCharType="separate"/>
      </w:r>
      <w:r>
        <w:rPr>
          <w:rStyle w:val="63"/>
          <w:rFonts w:ascii="Times New Roman" w:hAnsi="Times New Roman"/>
          <w:b w:val="0"/>
          <w:sz w:val="24"/>
          <w:szCs w:val="24"/>
        </w:rPr>
        <w:t>8 修复工程环境监理</w:t>
      </w:r>
      <w:r>
        <w:rPr>
          <w:rFonts w:ascii="Times New Roman" w:hAnsi="Times New Roman"/>
          <w:b w:val="0"/>
          <w:sz w:val="24"/>
          <w:szCs w:val="24"/>
        </w:rPr>
        <w:tab/>
      </w:r>
      <w:r>
        <w:rPr>
          <w:rFonts w:ascii="Times New Roman" w:hAnsi="Times New Roman"/>
          <w:b w:val="0"/>
          <w:sz w:val="24"/>
          <w:szCs w:val="24"/>
        </w:rPr>
        <w:fldChar w:fldCharType="begin"/>
      </w:r>
      <w:r>
        <w:rPr>
          <w:rFonts w:ascii="Times New Roman" w:hAnsi="Times New Roman"/>
          <w:b w:val="0"/>
          <w:sz w:val="24"/>
          <w:szCs w:val="24"/>
        </w:rPr>
        <w:instrText xml:space="preserve"> PAGEREF _Toc51248528 \h </w:instrText>
      </w:r>
      <w:r>
        <w:rPr>
          <w:rFonts w:ascii="Times New Roman" w:hAnsi="Times New Roman"/>
          <w:b w:val="0"/>
          <w:sz w:val="24"/>
          <w:szCs w:val="24"/>
        </w:rPr>
        <w:fldChar w:fldCharType="separate"/>
      </w:r>
      <w:r>
        <w:rPr>
          <w:rFonts w:ascii="Times New Roman" w:hAnsi="Times New Roman"/>
          <w:b w:val="0"/>
          <w:sz w:val="24"/>
          <w:szCs w:val="24"/>
        </w:rPr>
        <w:t>53</w:t>
      </w:r>
      <w:r>
        <w:rPr>
          <w:rFonts w:ascii="Times New Roman" w:hAnsi="Times New Roman"/>
          <w:b w:val="0"/>
          <w:sz w:val="24"/>
          <w:szCs w:val="24"/>
        </w:rPr>
        <w:fldChar w:fldCharType="end"/>
      </w:r>
      <w:r>
        <w:rPr>
          <w:rFonts w:ascii="Times New Roman" w:hAnsi="Times New Roman"/>
          <w:b w:val="0"/>
          <w:sz w:val="24"/>
          <w:szCs w:val="24"/>
        </w:rPr>
        <w:fldChar w:fldCharType="end"/>
      </w:r>
    </w:p>
    <w:p w14:paraId="75B90672">
      <w:pPr>
        <w:pStyle w:val="38"/>
        <w:ind w:firstLine="198" w:firstLineChars="66"/>
        <w:jc w:val="both"/>
        <w:rPr>
          <w:rFonts w:ascii="Times New Roman" w:hAnsi="Times New Roman" w:eastAsiaTheme="minorEastAsia"/>
          <w:b w:val="0"/>
          <w:sz w:val="24"/>
          <w:szCs w:val="24"/>
        </w:rPr>
      </w:pPr>
      <w:r>
        <w:fldChar w:fldCharType="begin"/>
      </w:r>
      <w:r>
        <w:instrText xml:space="preserve"> HYPERLINK \l "_Toc51248529" </w:instrText>
      </w:r>
      <w:r>
        <w:fldChar w:fldCharType="separate"/>
      </w:r>
      <w:r>
        <w:rPr>
          <w:rStyle w:val="63"/>
          <w:rFonts w:ascii="Times New Roman" w:hAnsi="Times New Roman"/>
          <w:b w:val="0"/>
          <w:sz w:val="24"/>
          <w:szCs w:val="24"/>
        </w:rPr>
        <w:t>9 修复工程后期管理</w:t>
      </w:r>
      <w:r>
        <w:rPr>
          <w:rFonts w:ascii="Times New Roman" w:hAnsi="Times New Roman"/>
          <w:b w:val="0"/>
          <w:sz w:val="24"/>
          <w:szCs w:val="24"/>
        </w:rPr>
        <w:tab/>
      </w:r>
      <w:r>
        <w:rPr>
          <w:rFonts w:ascii="Times New Roman" w:hAnsi="Times New Roman"/>
          <w:b w:val="0"/>
          <w:sz w:val="24"/>
          <w:szCs w:val="24"/>
        </w:rPr>
        <w:fldChar w:fldCharType="begin"/>
      </w:r>
      <w:r>
        <w:rPr>
          <w:rFonts w:ascii="Times New Roman" w:hAnsi="Times New Roman"/>
          <w:b w:val="0"/>
          <w:sz w:val="24"/>
          <w:szCs w:val="24"/>
        </w:rPr>
        <w:instrText xml:space="preserve"> PAGEREF _Toc51248529 \h </w:instrText>
      </w:r>
      <w:r>
        <w:rPr>
          <w:rFonts w:ascii="Times New Roman" w:hAnsi="Times New Roman"/>
          <w:b w:val="0"/>
          <w:sz w:val="24"/>
          <w:szCs w:val="24"/>
        </w:rPr>
        <w:fldChar w:fldCharType="separate"/>
      </w:r>
      <w:r>
        <w:rPr>
          <w:rFonts w:ascii="Times New Roman" w:hAnsi="Times New Roman"/>
          <w:b w:val="0"/>
          <w:sz w:val="24"/>
          <w:szCs w:val="24"/>
        </w:rPr>
        <w:t>54</w:t>
      </w:r>
      <w:r>
        <w:rPr>
          <w:rFonts w:ascii="Times New Roman" w:hAnsi="Times New Roman"/>
          <w:b w:val="0"/>
          <w:sz w:val="24"/>
          <w:szCs w:val="24"/>
        </w:rPr>
        <w:fldChar w:fldCharType="end"/>
      </w:r>
      <w:r>
        <w:rPr>
          <w:rFonts w:ascii="Times New Roman" w:hAnsi="Times New Roman"/>
          <w:b w:val="0"/>
          <w:sz w:val="24"/>
          <w:szCs w:val="24"/>
        </w:rPr>
        <w:fldChar w:fldCharType="end"/>
      </w:r>
    </w:p>
    <w:p w14:paraId="56394903">
      <w:pPr>
        <w:pStyle w:val="38"/>
        <w:ind w:firstLine="198" w:firstLineChars="66"/>
        <w:jc w:val="both"/>
        <w:rPr>
          <w:rFonts w:ascii="Times New Roman" w:hAnsi="Times New Roman" w:eastAsiaTheme="minorEastAsia"/>
          <w:b w:val="0"/>
          <w:sz w:val="24"/>
          <w:szCs w:val="24"/>
        </w:rPr>
      </w:pPr>
      <w:r>
        <w:fldChar w:fldCharType="begin"/>
      </w:r>
      <w:r>
        <w:instrText xml:space="preserve"> HYPERLINK \l "_Toc51248530" </w:instrText>
      </w:r>
      <w:r>
        <w:fldChar w:fldCharType="separate"/>
      </w:r>
      <w:r>
        <w:rPr>
          <w:rStyle w:val="63"/>
          <w:rFonts w:ascii="Times New Roman" w:hAnsi="Times New Roman"/>
          <w:b w:val="0"/>
          <w:sz w:val="24"/>
          <w:szCs w:val="24"/>
        </w:rPr>
        <w:t>10 本标准的实施建议</w:t>
      </w:r>
      <w:r>
        <w:rPr>
          <w:rFonts w:ascii="Times New Roman" w:hAnsi="Times New Roman"/>
          <w:b w:val="0"/>
          <w:sz w:val="24"/>
          <w:szCs w:val="24"/>
        </w:rPr>
        <w:tab/>
      </w:r>
      <w:r>
        <w:rPr>
          <w:rFonts w:ascii="Times New Roman" w:hAnsi="Times New Roman"/>
          <w:b w:val="0"/>
          <w:sz w:val="24"/>
          <w:szCs w:val="24"/>
        </w:rPr>
        <w:fldChar w:fldCharType="begin"/>
      </w:r>
      <w:r>
        <w:rPr>
          <w:rFonts w:ascii="Times New Roman" w:hAnsi="Times New Roman"/>
          <w:b w:val="0"/>
          <w:sz w:val="24"/>
          <w:szCs w:val="24"/>
        </w:rPr>
        <w:instrText xml:space="preserve"> PAGEREF _Toc51248530 \h </w:instrText>
      </w:r>
      <w:r>
        <w:rPr>
          <w:rFonts w:ascii="Times New Roman" w:hAnsi="Times New Roman"/>
          <w:b w:val="0"/>
          <w:sz w:val="24"/>
          <w:szCs w:val="24"/>
        </w:rPr>
        <w:fldChar w:fldCharType="separate"/>
      </w:r>
      <w:r>
        <w:rPr>
          <w:rFonts w:ascii="Times New Roman" w:hAnsi="Times New Roman"/>
          <w:b w:val="0"/>
          <w:sz w:val="24"/>
          <w:szCs w:val="24"/>
        </w:rPr>
        <w:t>54</w:t>
      </w:r>
      <w:r>
        <w:rPr>
          <w:rFonts w:ascii="Times New Roman" w:hAnsi="Times New Roman"/>
          <w:b w:val="0"/>
          <w:sz w:val="24"/>
          <w:szCs w:val="24"/>
        </w:rPr>
        <w:fldChar w:fldCharType="end"/>
      </w:r>
      <w:r>
        <w:rPr>
          <w:rFonts w:ascii="Times New Roman" w:hAnsi="Times New Roman"/>
          <w:b w:val="0"/>
          <w:sz w:val="24"/>
          <w:szCs w:val="24"/>
        </w:rPr>
        <w:fldChar w:fldCharType="end"/>
      </w:r>
    </w:p>
    <w:p w14:paraId="6EB2CCD5">
      <w:pPr>
        <w:pStyle w:val="38"/>
        <w:ind w:firstLine="198" w:firstLineChars="66"/>
        <w:jc w:val="both"/>
        <w:rPr>
          <w:rFonts w:ascii="Times New Roman" w:hAnsi="Times New Roman" w:eastAsiaTheme="minorEastAsia"/>
          <w:b w:val="0"/>
          <w:sz w:val="24"/>
          <w:szCs w:val="24"/>
        </w:rPr>
      </w:pPr>
      <w:r>
        <w:fldChar w:fldCharType="begin"/>
      </w:r>
      <w:r>
        <w:instrText xml:space="preserve"> HYPERLINK \l "_Toc51248531" </w:instrText>
      </w:r>
      <w:r>
        <w:fldChar w:fldCharType="separate"/>
      </w:r>
      <w:r>
        <w:rPr>
          <w:rStyle w:val="63"/>
          <w:rFonts w:ascii="Times New Roman" w:hAnsi="Times New Roman"/>
          <w:b w:val="0"/>
          <w:sz w:val="24"/>
          <w:szCs w:val="24"/>
        </w:rPr>
        <w:t>11 主要参考资料</w:t>
      </w:r>
      <w:r>
        <w:rPr>
          <w:rFonts w:ascii="Times New Roman" w:hAnsi="Times New Roman"/>
          <w:b w:val="0"/>
          <w:sz w:val="24"/>
          <w:szCs w:val="24"/>
        </w:rPr>
        <w:tab/>
      </w:r>
      <w:r>
        <w:rPr>
          <w:rFonts w:ascii="Times New Roman" w:hAnsi="Times New Roman"/>
          <w:b w:val="0"/>
          <w:sz w:val="24"/>
          <w:szCs w:val="24"/>
        </w:rPr>
        <w:fldChar w:fldCharType="begin"/>
      </w:r>
      <w:r>
        <w:rPr>
          <w:rFonts w:ascii="Times New Roman" w:hAnsi="Times New Roman"/>
          <w:b w:val="0"/>
          <w:sz w:val="24"/>
          <w:szCs w:val="24"/>
        </w:rPr>
        <w:instrText xml:space="preserve"> PAGEREF _Toc51248531 \h </w:instrText>
      </w:r>
      <w:r>
        <w:rPr>
          <w:rFonts w:ascii="Times New Roman" w:hAnsi="Times New Roman"/>
          <w:b w:val="0"/>
          <w:sz w:val="24"/>
          <w:szCs w:val="24"/>
        </w:rPr>
        <w:fldChar w:fldCharType="separate"/>
      </w:r>
      <w:r>
        <w:rPr>
          <w:rFonts w:ascii="Times New Roman" w:hAnsi="Times New Roman"/>
          <w:b w:val="0"/>
          <w:sz w:val="24"/>
          <w:szCs w:val="24"/>
        </w:rPr>
        <w:t>55</w:t>
      </w:r>
      <w:r>
        <w:rPr>
          <w:rFonts w:ascii="Times New Roman" w:hAnsi="Times New Roman"/>
          <w:b w:val="0"/>
          <w:sz w:val="24"/>
          <w:szCs w:val="24"/>
        </w:rPr>
        <w:fldChar w:fldCharType="end"/>
      </w:r>
      <w:r>
        <w:rPr>
          <w:rFonts w:ascii="Times New Roman" w:hAnsi="Times New Roman"/>
          <w:b w:val="0"/>
          <w:sz w:val="24"/>
          <w:szCs w:val="24"/>
        </w:rPr>
        <w:fldChar w:fldCharType="end"/>
      </w:r>
    </w:p>
    <w:p w14:paraId="063B2382">
      <w:pPr>
        <w:adjustRightInd w:val="0"/>
        <w:snapToGrid w:val="0"/>
        <w:spacing w:before="78" w:beforeLines="25" w:after="78" w:afterLines="25" w:line="300" w:lineRule="auto"/>
        <w:ind w:firstLine="560"/>
        <w:jc w:val="center"/>
        <w:rPr>
          <w:rFonts w:eastAsia="仿宋_GB2312"/>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928" w:right="1134" w:bottom="1304" w:left="1134" w:header="1134" w:footer="1134" w:gutter="284"/>
          <w:pgNumType w:fmt="upperRoman" w:start="1"/>
          <w:cols w:space="425" w:num="1"/>
          <w:titlePg/>
          <w:docGrid w:type="linesAndChars" w:linePitch="312" w:charSpace="0"/>
        </w:sectPr>
      </w:pPr>
      <w:r>
        <w:rPr>
          <w:bCs/>
          <w:sz w:val="28"/>
          <w:szCs w:val="28"/>
          <w:lang w:val="zh-CN"/>
        </w:rPr>
        <w:fldChar w:fldCharType="end"/>
      </w:r>
    </w:p>
    <w:p w14:paraId="7402C44E">
      <w:pPr>
        <w:ind w:firstLine="640"/>
        <w:jc w:val="center"/>
        <w:rPr>
          <w:rFonts w:ascii="黑体" w:hAnsi="黑体" w:eastAsia="黑体"/>
          <w:sz w:val="32"/>
          <w:szCs w:val="32"/>
        </w:rPr>
      </w:pPr>
      <w:bookmarkStart w:id="17" w:name="_Toc373221498"/>
      <w:bookmarkStart w:id="18" w:name="_Toc405826524"/>
      <w:bookmarkStart w:id="19" w:name="_Toc295307067"/>
      <w:bookmarkStart w:id="20" w:name="_Toc297032437"/>
      <w:bookmarkStart w:id="21" w:name="_Toc295208213"/>
      <w:r>
        <w:rPr>
          <w:rFonts w:hint="eastAsia" w:ascii="黑体" w:hAnsi="黑体" w:eastAsia="黑体"/>
          <w:sz w:val="32"/>
          <w:szCs w:val="32"/>
        </w:rPr>
        <w:t>《建设用地土壤污染</w:t>
      </w:r>
      <w:r>
        <w:rPr>
          <w:rFonts w:ascii="黑体" w:hAnsi="黑体" w:eastAsia="黑体"/>
          <w:sz w:val="32"/>
          <w:szCs w:val="32"/>
        </w:rPr>
        <w:t>修复方案</w:t>
      </w:r>
      <w:r>
        <w:rPr>
          <w:rFonts w:hint="eastAsia" w:ascii="黑体" w:hAnsi="黑体" w:eastAsia="黑体"/>
          <w:sz w:val="32"/>
          <w:szCs w:val="32"/>
        </w:rPr>
        <w:t>编制导则》编制说明</w:t>
      </w:r>
    </w:p>
    <w:p w14:paraId="432F117C">
      <w:pPr>
        <w:pStyle w:val="380"/>
        <w:spacing w:before="240" w:after="240"/>
      </w:pPr>
      <w:bookmarkStart w:id="22" w:name="_Toc51248478"/>
      <w:r>
        <w:rPr>
          <w:rFonts w:hint="eastAsia"/>
        </w:rPr>
        <w:t>项目背景</w:t>
      </w:r>
      <w:bookmarkEnd w:id="17"/>
      <w:bookmarkEnd w:id="18"/>
      <w:bookmarkEnd w:id="19"/>
      <w:bookmarkEnd w:id="22"/>
    </w:p>
    <w:p w14:paraId="7FBE8F4B">
      <w:pPr>
        <w:pStyle w:val="377"/>
      </w:pPr>
      <w:bookmarkStart w:id="23" w:name="_Toc373221499"/>
      <w:bookmarkStart w:id="24" w:name="_Toc291166217"/>
      <w:bookmarkStart w:id="25" w:name="_Toc405826525"/>
      <w:bookmarkStart w:id="26" w:name="_Toc51248479"/>
      <w:r>
        <w:rPr>
          <w:rFonts w:hint="eastAsia"/>
        </w:rPr>
        <w:t>任务来源</w:t>
      </w:r>
      <w:bookmarkEnd w:id="23"/>
      <w:bookmarkEnd w:id="24"/>
      <w:bookmarkEnd w:id="25"/>
      <w:bookmarkEnd w:id="26"/>
    </w:p>
    <w:p w14:paraId="4C8C3ADD">
      <w:pPr>
        <w:ind w:firstLine="480"/>
      </w:pPr>
      <w:r>
        <w:rPr>
          <w:rFonts w:hint="eastAsia"/>
        </w:rPr>
        <w:t>《建设用地土壤污染修复方案编制导则》是2020年北京市地方标准制修订项目之一，项目类别为一类，是对DB11/T 1280-2015的修订，标准性质为推荐性。</w:t>
      </w:r>
    </w:p>
    <w:p w14:paraId="3ABB0BA0">
      <w:pPr>
        <w:pStyle w:val="377"/>
      </w:pPr>
      <w:bookmarkStart w:id="27" w:name="_Toc373221500"/>
      <w:bookmarkStart w:id="28" w:name="_Toc291166218"/>
      <w:bookmarkStart w:id="29" w:name="_Toc51248480"/>
      <w:bookmarkStart w:id="30" w:name="_Toc405826526"/>
      <w:r>
        <w:rPr>
          <w:rFonts w:hint="eastAsia"/>
        </w:rPr>
        <w:t>编制单位</w:t>
      </w:r>
      <w:bookmarkEnd w:id="27"/>
      <w:bookmarkEnd w:id="28"/>
      <w:bookmarkEnd w:id="29"/>
      <w:bookmarkEnd w:id="30"/>
    </w:p>
    <w:p w14:paraId="34B9BCB6">
      <w:pPr>
        <w:ind w:firstLine="480"/>
      </w:pPr>
      <w:r>
        <w:rPr>
          <w:rFonts w:hint="eastAsia"/>
        </w:rPr>
        <w:t>《建设用地土壤污染修复方案编制导则》行业主管部门为北京市生态环境局，主要起草单位为北京市环境保护科学研究院。</w:t>
      </w:r>
    </w:p>
    <w:p w14:paraId="548965D0">
      <w:pPr>
        <w:pStyle w:val="380"/>
        <w:spacing w:before="240" w:after="240"/>
      </w:pPr>
      <w:bookmarkStart w:id="31" w:name="_Toc405826527"/>
      <w:bookmarkStart w:id="32" w:name="_Toc51248481"/>
      <w:bookmarkStart w:id="33" w:name="_Toc373221501"/>
      <w:r>
        <w:rPr>
          <w:rFonts w:hint="eastAsia"/>
        </w:rPr>
        <w:t>编制意义</w:t>
      </w:r>
      <w:bookmarkEnd w:id="20"/>
      <w:bookmarkEnd w:id="21"/>
      <w:bookmarkEnd w:id="31"/>
      <w:bookmarkEnd w:id="32"/>
      <w:bookmarkEnd w:id="33"/>
    </w:p>
    <w:p w14:paraId="3613B248">
      <w:pPr>
        <w:ind w:firstLine="482"/>
      </w:pPr>
      <w:r>
        <w:rPr>
          <w:rFonts w:hint="eastAsia"/>
          <w:b/>
        </w:rPr>
        <w:t>国家及生态环境主管部门的相关要求。</w:t>
      </w:r>
      <w:r>
        <w:rPr>
          <w:rFonts w:hint="eastAsia"/>
        </w:rPr>
        <w:t>近些年</w:t>
      </w:r>
      <w:r>
        <w:t>来，</w:t>
      </w:r>
      <w:r>
        <w:rPr>
          <w:rFonts w:hint="eastAsia"/>
        </w:rPr>
        <w:t>国家</w:t>
      </w:r>
      <w:r>
        <w:t>相继发布了</w:t>
      </w:r>
      <w:r>
        <w:rPr>
          <w:rFonts w:hint="eastAsia"/>
        </w:rPr>
        <w:t>污染地块</w:t>
      </w:r>
      <w:r>
        <w:t>修复相关文件，例如，</w:t>
      </w:r>
      <w:r>
        <w:rPr>
          <w:rFonts w:hint="eastAsia"/>
        </w:rPr>
        <w:t>2</w:t>
      </w:r>
      <w:r>
        <w:t>014</w:t>
      </w:r>
      <w:r>
        <w:rPr>
          <w:rFonts w:hint="eastAsia"/>
        </w:rPr>
        <w:t>年发布的</w:t>
      </w:r>
      <w:r>
        <w:t>《</w:t>
      </w:r>
      <w:r>
        <w:rPr>
          <w:rFonts w:hint="eastAsia"/>
        </w:rPr>
        <w:t>污染场地</w:t>
      </w:r>
      <w:r>
        <w:t>修复技术</w:t>
      </w:r>
      <w:r>
        <w:rPr>
          <w:rFonts w:hint="eastAsia"/>
        </w:rPr>
        <w:t>导则</w:t>
      </w:r>
      <w:r>
        <w:t>》</w:t>
      </w:r>
      <w:r>
        <w:rPr>
          <w:rFonts w:hint="eastAsia"/>
        </w:rPr>
        <w:t>，2016年发布的</w:t>
      </w:r>
      <w:r>
        <w:t>《</w:t>
      </w:r>
      <w:r>
        <w:rPr>
          <w:rFonts w:hint="eastAsia"/>
        </w:rPr>
        <w:t>土壤污染</w:t>
      </w:r>
      <w:r>
        <w:t>防治行动</w:t>
      </w:r>
      <w:r>
        <w:rPr>
          <w:rFonts w:hint="eastAsia"/>
        </w:rPr>
        <w:t>计划</w:t>
      </w:r>
      <w:r>
        <w:t>》</w:t>
      </w:r>
      <w:r>
        <w:rPr>
          <w:rFonts w:hint="eastAsia"/>
        </w:rPr>
        <w:t>，2017年发布的《污染地块土壤环境</w:t>
      </w:r>
      <w:r>
        <w:t>管理办法</w:t>
      </w:r>
      <w:r>
        <w:rPr>
          <w:rFonts w:hint="eastAsia"/>
        </w:rPr>
        <w:t>》，2018年颁布</w:t>
      </w:r>
      <w:r>
        <w:t>《</w:t>
      </w:r>
      <w:r>
        <w:rPr>
          <w:rFonts w:hint="eastAsia"/>
        </w:rPr>
        <w:t>中华人民共和国土壤污染防治法</w:t>
      </w:r>
      <w:r>
        <w:t>》</w:t>
      </w:r>
      <w:r>
        <w:rPr>
          <w:rFonts w:hint="eastAsia"/>
        </w:rPr>
        <w:t>和</w:t>
      </w:r>
      <w:r>
        <w:t>发布《</w:t>
      </w:r>
      <w:r>
        <w:rPr>
          <w:rFonts w:hint="eastAsia"/>
        </w:rPr>
        <w:t>污染地块风险管控和土壤修复效果评估技术导则</w:t>
      </w:r>
      <w:r>
        <w:t>》</w:t>
      </w:r>
      <w:r>
        <w:rPr>
          <w:rFonts w:hint="eastAsia"/>
        </w:rPr>
        <w:t>，2019年</w:t>
      </w:r>
      <w:r>
        <w:t>发布</w:t>
      </w:r>
      <w:r>
        <w:rPr>
          <w:rFonts w:hint="eastAsia"/>
        </w:rPr>
        <w:t>《污染地块地下水修复和风险管控技术导则》和修订发布《建设用地土壤污染风险管控和修复术语 》、《建设用地土壤污染风险管控和修复监测技术导则》、《建设用地土壤污染风险评估技术导则》、《建设用地土壤修复技术导则 》。《中华人民共和国土壤污染防治法》第四十条规定：“实施风险管控、修复活动中产生的废水、废气和固体废物，应当按照规定进行处理、处置，并达到相关环境保护标准。实施风险管控、修复活动中产生的固体废物以及拆除的设施、设备或者建筑物、构筑物属于危险废物的，应当依照法律法规和相关标准的要求进行处置。修复施工期间，应当设立公告牌，公开相关情况和环境保护措施。”第三十五条规定了土壤污染风险管控和修复，包括土壤污染状况调查和土壤污染风险评估、风险管控、修复、风险管控效果评估、修复效果评估、后期管理等活动。污染地块修复工程是以消除或降低地块风险为目的，其实质是有毒有害污染物的转化或介质转移过程。修复工程实施过程同样具有不容忽视的环境风险。第四十一条规定：“修复施工单位转运污染土壤的，应当制定转运计划，将运输时间、方式、线路和污染土壤数量、去向、最终处置措施等，提前报所在地和接收地生态环境主管部门。转运的污染土壤属于危险废物的，修复施工单位应当依照法律法规和相关标准的要求进行处置。” 第四十二条规定：“风险管控、修复活动完成后，需要实施后期管理的，土壤污染责任人应当按照要求实施后期管理。”第六十四条中规定：“对建设用地土壤污染风险管控和修复名录中需要实施修复的地块，土壤污染责任人应当结合土地利用总体规划和城乡规划编制修复方案，报地方人民政府生态环境主管部门备案并实施。修复方案应当包括地下水污染防治的内容。”《污染地块土壤环境管理办法（试行）》（中华人民共和国环境保护部令（第42号））第五章治理与修复中提到：“对需要开展治理与修复的污染地块，土地使用权人应当根据土壤环境详细调查报告、风险评估报告等，按照国家有关环境标准和技术规范，编制污染地块治理与修复工程方案，并及时上传污染地块信息系统。土地使用权人应当在工程实施期间，将治理与修复工程方案的主要内容通过其网站等便于公众知晓的方式向社会公开。工程方案应当包括治理与修复范围和目标、技术路线和工艺参数、二次污染防范措施等内容。”为落实上述</w:t>
      </w:r>
      <w:r>
        <w:t>要求，</w:t>
      </w:r>
      <w:r>
        <w:rPr>
          <w:rFonts w:hint="eastAsia"/>
        </w:rPr>
        <w:t>顺利开展污染地块修复项目，需要明确修复</w:t>
      </w:r>
      <w:r>
        <w:t>工程</w:t>
      </w:r>
      <w:r>
        <w:rPr>
          <w:rFonts w:hint="eastAsia"/>
        </w:rPr>
        <w:t>项目参与方的责任，防范修复过程中的风险，确保环境和人员安全，并对其实施过程进行有效的监督和管理。因此，建设用地土壤污染修复方案框架应包括地块修复技术、修复工程施工组织、修复过程污染防治、修复工程环境监理和修复工程</w:t>
      </w:r>
      <w:r>
        <w:t>后期</w:t>
      </w:r>
      <w:r>
        <w:rPr>
          <w:rFonts w:hint="eastAsia"/>
        </w:rPr>
        <w:t>管理五个部分。</w:t>
      </w:r>
    </w:p>
    <w:p w14:paraId="2CAB4634">
      <w:pPr>
        <w:ind w:firstLine="482"/>
      </w:pPr>
      <w:r>
        <w:rPr>
          <w:rFonts w:hint="eastAsia"/>
          <w:b/>
        </w:rPr>
        <w:t>现有标准的不足。</w:t>
      </w:r>
      <w:r>
        <w:rPr>
          <w:rFonts w:hint="eastAsia"/>
        </w:rPr>
        <w:t>国内</w:t>
      </w:r>
      <w:r>
        <w:t>还没有形成专门</w:t>
      </w:r>
      <w:r>
        <w:rPr>
          <w:rFonts w:hint="eastAsia"/>
        </w:rPr>
        <w:t>针对</w:t>
      </w:r>
      <w:r>
        <w:t>建设用地修复方案</w:t>
      </w:r>
      <w:r>
        <w:rPr>
          <w:rFonts w:hint="eastAsia"/>
        </w:rPr>
        <w:t>编制</w:t>
      </w:r>
      <w:r>
        <w:t>相关工作的技术指导性文件，</w:t>
      </w:r>
      <w:r>
        <w:rPr>
          <w:rFonts w:hint="eastAsia"/>
        </w:rPr>
        <w:t>随着污染地块修复工作的相继开展，以及相关研究的逐步深入，在</w:t>
      </w:r>
      <w:r>
        <w:t>实际修复工程实施过程中出现了诸多问题，亟待开展</w:t>
      </w:r>
      <w:r>
        <w:rPr>
          <w:rFonts w:hint="eastAsia"/>
        </w:rPr>
        <w:t>污染地块修复方案的编制和</w:t>
      </w:r>
      <w:r>
        <w:t>实施等相关工作。</w:t>
      </w:r>
      <w:r>
        <w:rPr>
          <w:rFonts w:hint="eastAsia"/>
        </w:rPr>
        <w:t>国家和北京分别于2019年</w:t>
      </w:r>
      <w:r>
        <w:t>和</w:t>
      </w:r>
      <w:r>
        <w:rPr>
          <w:rFonts w:hint="eastAsia"/>
        </w:rPr>
        <w:t>2015年</w:t>
      </w:r>
      <w:r>
        <w:t>发布了《</w:t>
      </w:r>
      <w:r>
        <w:rPr>
          <w:rFonts w:hint="eastAsia"/>
        </w:rPr>
        <w:t>建设用地</w:t>
      </w:r>
      <w:r>
        <w:t>土壤修复技术导则》</w:t>
      </w:r>
      <w:r>
        <w:rPr>
          <w:rFonts w:hint="eastAsia"/>
        </w:rPr>
        <w:t>（HJ 25.4）和</w:t>
      </w:r>
      <w:r>
        <w:t>《</w:t>
      </w:r>
      <w:r>
        <w:rPr>
          <w:rFonts w:hint="eastAsia"/>
        </w:rPr>
        <w:t>污染场地</w:t>
      </w:r>
      <w:r>
        <w:t>修复技术</w:t>
      </w:r>
      <w:r>
        <w:rPr>
          <w:rFonts w:hint="eastAsia"/>
        </w:rPr>
        <w:t>方案</w:t>
      </w:r>
      <w:r>
        <w:t>编制导则》</w:t>
      </w:r>
      <w:r>
        <w:rPr>
          <w:rFonts w:hint="eastAsia"/>
        </w:rPr>
        <w:t>（DB11/T 1280）。这些导则在修复技术</w:t>
      </w:r>
      <w:r>
        <w:t>筛选和</w:t>
      </w:r>
      <w:r>
        <w:rPr>
          <w:rFonts w:hint="eastAsia"/>
        </w:rPr>
        <w:t>评估</w:t>
      </w:r>
      <w:r>
        <w:t>方面</w:t>
      </w:r>
      <w:r>
        <w:rPr>
          <w:rFonts w:hint="eastAsia"/>
        </w:rPr>
        <w:t>有效地确保了污染地块修复工作的顺利开展。然而，满足国家</w:t>
      </w:r>
      <w:r>
        <w:t>和生态技术部门要求的</w:t>
      </w:r>
      <w:r>
        <w:rPr>
          <w:rFonts w:hint="eastAsia"/>
        </w:rPr>
        <w:t>修复方案编制这一部分缺乏相应的导则支撑。</w:t>
      </w:r>
      <w:bookmarkEnd w:id="0"/>
      <w:bookmarkStart w:id="34" w:name="_Hlk49717490"/>
    </w:p>
    <w:p w14:paraId="41B10EC2">
      <w:pPr>
        <w:ind w:firstLine="482"/>
      </w:pPr>
      <w:r>
        <w:rPr>
          <w:rFonts w:hint="eastAsia"/>
          <w:b/>
        </w:rPr>
        <w:t>国外相关标准</w:t>
      </w:r>
      <w:r>
        <w:rPr>
          <w:b/>
        </w:rPr>
        <w:t>情况。</w:t>
      </w:r>
      <w:r>
        <w:rPr>
          <w:rFonts w:hint="eastAsia"/>
        </w:rPr>
        <w:t>国外发达国家在长期的污染土壤修复过程中，形成了较为完备的污染土壤修复</w:t>
      </w:r>
      <w:r>
        <w:t>相关</w:t>
      </w:r>
      <w:r>
        <w:rPr>
          <w:rFonts w:hint="eastAsia"/>
        </w:rPr>
        <w:t>法律体系和管理机制，制定了完善的土壤污染修复技术规范，可为建设用地污染土壤修复方案编制工作的开展和相关技术标准的制定提供借鉴。</w:t>
      </w:r>
    </w:p>
    <w:p w14:paraId="40900876">
      <w:pPr>
        <w:ind w:firstLine="480"/>
      </w:pPr>
      <w:r>
        <w:rPr>
          <w:rFonts w:hint="eastAsia"/>
        </w:rPr>
        <w:t>建设用地土壤污染修复方案的编制，在提出污染地块修复的基本要求的同时，也为修复工程监管提供技术支撑。这不仅使修复方案</w:t>
      </w:r>
      <w:r>
        <w:t>的编制</w:t>
      </w:r>
      <w:r>
        <w:rPr>
          <w:rFonts w:hint="eastAsia"/>
        </w:rPr>
        <w:t>更加</w:t>
      </w:r>
      <w:r>
        <w:t>规范化，</w:t>
      </w:r>
      <w:r>
        <w:rPr>
          <w:rFonts w:hint="eastAsia"/>
        </w:rPr>
        <w:t>有助于提升</w:t>
      </w:r>
      <w:r>
        <w:t>治理修复与风险管控</w:t>
      </w:r>
      <w:r>
        <w:rPr>
          <w:rFonts w:hint="eastAsia"/>
        </w:rPr>
        <w:t>水平，还将使政府管理更加规范化、科学化和系统化，保证地块修复效果，保护环境安全和人体健康。</w:t>
      </w:r>
    </w:p>
    <w:p w14:paraId="70A1647E">
      <w:pPr>
        <w:pStyle w:val="380"/>
        <w:spacing w:before="240" w:after="240"/>
      </w:pPr>
      <w:bookmarkStart w:id="35" w:name="_Toc51248482"/>
      <w:r>
        <w:rPr>
          <w:rFonts w:hint="eastAsia"/>
        </w:rPr>
        <w:t>编制依据</w:t>
      </w:r>
      <w:bookmarkEnd w:id="35"/>
    </w:p>
    <w:p w14:paraId="23D94BC0">
      <w:pPr>
        <w:ind w:firstLine="480"/>
      </w:pPr>
      <w:r>
        <w:rPr>
          <w:rFonts w:hint="eastAsia"/>
        </w:rPr>
        <w:t xml:space="preserve">GB 12523    建筑施工场界环境噪声排放标准 </w:t>
      </w:r>
    </w:p>
    <w:p w14:paraId="623BCCE7">
      <w:pPr>
        <w:ind w:firstLine="480"/>
      </w:pPr>
      <w:r>
        <w:rPr>
          <w:rFonts w:hint="eastAsia"/>
        </w:rPr>
        <w:t xml:space="preserve">GB 36600    土壤环境质量  建设用地土壤污染风险管控标准（试行） </w:t>
      </w:r>
    </w:p>
    <w:p w14:paraId="2B30B70D">
      <w:pPr>
        <w:ind w:firstLine="480"/>
      </w:pPr>
      <w:r>
        <w:rPr>
          <w:rFonts w:hint="eastAsia"/>
        </w:rPr>
        <w:t xml:space="preserve">GB/T 14554    恶臭污染物排放标准 </w:t>
      </w:r>
    </w:p>
    <w:p w14:paraId="06EB2E3D">
      <w:pPr>
        <w:ind w:firstLine="480"/>
      </w:pPr>
      <w:r>
        <w:rPr>
          <w:rFonts w:hint="eastAsia"/>
        </w:rPr>
        <w:t xml:space="preserve">GB/T 14848    地下水质量标准 </w:t>
      </w:r>
    </w:p>
    <w:p w14:paraId="07599CB3">
      <w:pPr>
        <w:ind w:firstLine="480"/>
      </w:pPr>
      <w:r>
        <w:rPr>
          <w:rFonts w:hint="eastAsia"/>
        </w:rPr>
        <w:t xml:space="preserve">GB/T 50502    建筑施工组织设计规范 </w:t>
      </w:r>
    </w:p>
    <w:p w14:paraId="13DD3DE5">
      <w:pPr>
        <w:ind w:firstLine="480"/>
      </w:pPr>
      <w:r>
        <w:rPr>
          <w:rFonts w:hint="eastAsia"/>
        </w:rPr>
        <w:t xml:space="preserve">HJ 25.1    建设用地土壤污染状况调查技术导则 </w:t>
      </w:r>
    </w:p>
    <w:p w14:paraId="299C3CE1">
      <w:pPr>
        <w:ind w:firstLine="480"/>
      </w:pPr>
      <w:r>
        <w:rPr>
          <w:rFonts w:hint="eastAsia"/>
        </w:rPr>
        <w:t xml:space="preserve">HJ 25.2    建设用地土壤污染风险管控和修复监测技术导则 </w:t>
      </w:r>
    </w:p>
    <w:p w14:paraId="69D8508A">
      <w:pPr>
        <w:ind w:firstLine="480"/>
      </w:pPr>
      <w:r>
        <w:rPr>
          <w:rFonts w:hint="eastAsia"/>
        </w:rPr>
        <w:t xml:space="preserve">HJ 25.3    建设用地土壤污染风险评估技术导则 </w:t>
      </w:r>
    </w:p>
    <w:p w14:paraId="2A969EF1">
      <w:pPr>
        <w:ind w:firstLine="480"/>
      </w:pPr>
      <w:r>
        <w:rPr>
          <w:rFonts w:hint="eastAsia"/>
        </w:rPr>
        <w:t xml:space="preserve">HJ 25.5    污染地块风险管控与土壤修复效果评估技术导则 </w:t>
      </w:r>
    </w:p>
    <w:p w14:paraId="6F5C5119">
      <w:pPr>
        <w:ind w:firstLine="480"/>
      </w:pPr>
      <w:r>
        <w:rPr>
          <w:rFonts w:hint="eastAsia"/>
        </w:rPr>
        <w:t xml:space="preserve">HJ 25.6    污染地块地下水修复和风险管控技术导则 </w:t>
      </w:r>
    </w:p>
    <w:p w14:paraId="43A02C36">
      <w:pPr>
        <w:ind w:firstLine="480"/>
      </w:pPr>
      <w:r>
        <w:rPr>
          <w:rFonts w:hint="eastAsia"/>
        </w:rPr>
        <w:t xml:space="preserve">HJ 610    环境影响评价技术导则  地下水环境 </w:t>
      </w:r>
    </w:p>
    <w:p w14:paraId="72CCDE78">
      <w:pPr>
        <w:ind w:firstLine="480"/>
      </w:pPr>
      <w:r>
        <w:rPr>
          <w:rFonts w:hint="eastAsia"/>
        </w:rPr>
        <w:t xml:space="preserve">HJ/T 55    大气污染物无组织排放监测技术导则 </w:t>
      </w:r>
    </w:p>
    <w:p w14:paraId="387F8D0B">
      <w:pPr>
        <w:ind w:firstLine="480"/>
      </w:pPr>
      <w:r>
        <w:rPr>
          <w:rFonts w:hint="eastAsia"/>
        </w:rPr>
        <w:t xml:space="preserve">HJ/T 91    地表水和污水监测技术规范 </w:t>
      </w:r>
    </w:p>
    <w:p w14:paraId="1052A4C2">
      <w:pPr>
        <w:ind w:firstLine="480"/>
      </w:pPr>
      <w:r>
        <w:rPr>
          <w:rFonts w:hint="eastAsia"/>
        </w:rPr>
        <w:t xml:space="preserve">HJ/T 164    地下水环境监测技术规范 </w:t>
      </w:r>
    </w:p>
    <w:p w14:paraId="4D875E13">
      <w:pPr>
        <w:ind w:firstLine="480"/>
      </w:pPr>
      <w:r>
        <w:rPr>
          <w:rFonts w:hint="eastAsia"/>
        </w:rPr>
        <w:t xml:space="preserve">HJ/T 169    建设项目环境风险评价技术导则 </w:t>
      </w:r>
    </w:p>
    <w:p w14:paraId="5D30D033">
      <w:pPr>
        <w:ind w:firstLine="480"/>
      </w:pPr>
      <w:r>
        <w:rPr>
          <w:rFonts w:hint="eastAsia"/>
        </w:rPr>
        <w:t xml:space="preserve">HJ/T 397    固定源废气监测技术规范 </w:t>
      </w:r>
    </w:p>
    <w:p w14:paraId="34B01170">
      <w:pPr>
        <w:ind w:firstLine="480"/>
      </w:pPr>
      <w:r>
        <w:rPr>
          <w:rFonts w:hint="eastAsia"/>
        </w:rPr>
        <w:t xml:space="preserve">DB11/ 307    水污染物综合排放标准 </w:t>
      </w:r>
    </w:p>
    <w:p w14:paraId="6199D884">
      <w:pPr>
        <w:ind w:firstLine="480"/>
      </w:pPr>
      <w:r>
        <w:rPr>
          <w:rFonts w:hint="eastAsia"/>
        </w:rPr>
        <w:t xml:space="preserve">DB11/ 501    大气污染物综合排放标准 </w:t>
      </w:r>
    </w:p>
    <w:p w14:paraId="66143032">
      <w:pPr>
        <w:ind w:firstLine="480"/>
      </w:pPr>
      <w:r>
        <w:rPr>
          <w:rFonts w:hint="eastAsia"/>
        </w:rPr>
        <w:t xml:space="preserve">DB11/T 656    建设用地土壤污染状况调查与风险评估技术导则 </w:t>
      </w:r>
    </w:p>
    <w:p w14:paraId="69D7D0CA">
      <w:pPr>
        <w:ind w:firstLine="480"/>
      </w:pPr>
      <w:r>
        <w:rPr>
          <w:rFonts w:hint="eastAsia"/>
        </w:rPr>
        <w:t>DB11/T 1279    污染场地修复工程环境监理技术导则</w:t>
      </w:r>
    </w:p>
    <w:bookmarkEnd w:id="34"/>
    <w:p w14:paraId="664E865C">
      <w:pPr>
        <w:pStyle w:val="380"/>
        <w:spacing w:before="240" w:after="240"/>
      </w:pPr>
      <w:bookmarkStart w:id="36" w:name="_Toc35819277"/>
      <w:bookmarkStart w:id="37" w:name="_Toc51248483"/>
      <w:r>
        <w:rPr>
          <w:rFonts w:hint="eastAsia"/>
        </w:rPr>
        <w:t>国内外</w:t>
      </w:r>
      <w:bookmarkEnd w:id="36"/>
      <w:r>
        <w:rPr>
          <w:rFonts w:hint="eastAsia"/>
        </w:rPr>
        <w:t>相关工作</w:t>
      </w:r>
      <w:r>
        <w:t>基础</w:t>
      </w:r>
      <w:bookmarkEnd w:id="37"/>
    </w:p>
    <w:p w14:paraId="6D856EC8">
      <w:pPr>
        <w:pStyle w:val="377"/>
      </w:pPr>
      <w:bookmarkStart w:id="38" w:name="_Toc51248484"/>
      <w:r>
        <w:rPr>
          <w:rFonts w:hint="eastAsia"/>
        </w:rPr>
        <w:t>美国</w:t>
      </w:r>
      <w:bookmarkEnd w:id="38"/>
    </w:p>
    <w:p w14:paraId="32F7D60F">
      <w:pPr>
        <w:ind w:firstLine="480"/>
      </w:pPr>
      <w:r>
        <w:rPr>
          <w:rFonts w:hint="eastAsia"/>
        </w:rPr>
        <w:t>美国政府于</w:t>
      </w:r>
      <w:r>
        <w:t>1976年颁布《资源保护与回收法》（Resource Conservation and Recovery Act, RCRA），其中对</w:t>
      </w:r>
      <w:r>
        <w:rPr>
          <w:rFonts w:hint="eastAsia"/>
        </w:rPr>
        <w:t>地块</w:t>
      </w:r>
      <w:r>
        <w:t>污染预防作了法律规定。1980年颁布的《综合环境反应、赔偿与责任法》</w:t>
      </w:r>
      <w:r>
        <w:rPr>
          <w:rFonts w:hint="eastAsia"/>
        </w:rPr>
        <w:t>（</w:t>
      </w:r>
      <w:r>
        <w:t>又名《超级基金法》</w:t>
      </w:r>
      <w:r>
        <w:rPr>
          <w:rFonts w:hint="eastAsia"/>
        </w:rPr>
        <w:t>）是美国最主要的土壤污染防治立法</w:t>
      </w:r>
      <w:r>
        <w:t>。该法是受到拉夫运河填埋场污染事件的直接推动而出台的。该法实施后，被列入《国家优先名录》中67%的污染地块得到了治理修复，130万英亩的土地恢复了生产功能，多数污染地块在修复后达到了商业交易之目的。此后，美国国会为缓解该法严厉的责任制度带来的影响，通过以下法案进</w:t>
      </w:r>
      <w:r>
        <w:rPr>
          <w:rFonts w:hint="eastAsia"/>
        </w:rPr>
        <w:t>行</w:t>
      </w:r>
      <w:r>
        <w:t>4次修订完善：1986年的《超级基金修正及再授权法》，1996年的《财产保存、贷方责任及抵押保险保护法》，2000年的《超级基金回收平衡法》和2002</w:t>
      </w:r>
      <w:r>
        <w:rPr>
          <w:rFonts w:hint="eastAsia"/>
        </w:rPr>
        <w:t>年的《小规模企业责任减免和综合地块振兴法》。虽然《超级基金法》也存在一些不足，但该法对于快速有效地解决美国污染地块的治理与修复问题起到了非常明显的作用，也为其他国家土壤污染防治提供了借鉴。</w:t>
      </w:r>
    </w:p>
    <w:p w14:paraId="68DBCA66">
      <w:pPr>
        <w:ind w:firstLine="480"/>
      </w:pPr>
      <w:r>
        <w:t>2011年制定</w:t>
      </w:r>
      <w:r>
        <w:rPr>
          <w:rFonts w:hint="eastAsia"/>
        </w:rPr>
        <w:t>的</w:t>
      </w:r>
      <w:r>
        <w:t>《小型企业责任免除和棕色地块振兴法案》</w:t>
      </w:r>
      <w:r>
        <w:rPr>
          <w:rFonts w:hint="eastAsia"/>
        </w:rPr>
        <w:t>以及</w:t>
      </w:r>
      <w:r>
        <w:t>美国的《固体废物处置法》、《清洁水法》、《安全饮用水法》、《有毒物质控制法》等法律也涉及污染</w:t>
      </w:r>
      <w:r>
        <w:rPr>
          <w:rFonts w:hint="eastAsia"/>
        </w:rPr>
        <w:t>地块</w:t>
      </w:r>
      <w:r>
        <w:t>的土壤和地下水保护，形成了</w:t>
      </w:r>
      <w:r>
        <w:rPr>
          <w:rFonts w:hint="eastAsia"/>
        </w:rPr>
        <w:t>较为完备的土壤和地下水保护以及污染土壤和地下水治理法规体系。《超级基金法》授权美国环境保护署</w:t>
      </w:r>
      <w:r>
        <w:t>(United States Environmental Protection Agency, USEPA)对全国污染地块进行管理，并责令责任者对污染特别严重的地块进行修复；对找不到责任者或责任者没有修复能力的</w:t>
      </w:r>
      <w:r>
        <w:rPr>
          <w:rFonts w:hint="eastAsia"/>
        </w:rPr>
        <w:t>，</w:t>
      </w:r>
      <w:r>
        <w:t>由</w:t>
      </w:r>
      <w:r>
        <w:rPr>
          <w:rFonts w:hint="eastAsia"/>
        </w:rPr>
        <w:t>“</w:t>
      </w:r>
      <w:r>
        <w:t>超级基金</w:t>
      </w:r>
      <w:r>
        <w:rPr>
          <w:rFonts w:hint="eastAsia"/>
        </w:rPr>
        <w:t>”</w:t>
      </w:r>
      <w:r>
        <w:t>来支付污染地块修复费用；对不愿支付修复费用或当时尚未找到责任者的地块，可由</w:t>
      </w:r>
      <w:r>
        <w:rPr>
          <w:rFonts w:hint="eastAsia"/>
        </w:rPr>
        <w:t>“</w:t>
      </w:r>
      <w:r>
        <w:t>超级基金</w:t>
      </w:r>
      <w:r>
        <w:rPr>
          <w:rFonts w:hint="eastAsia"/>
        </w:rPr>
        <w:t>”</w:t>
      </w:r>
      <w:r>
        <w:t>先支付污染地块修复费用，再由USEPA向责任者追讨。在上述法律框架下，美国已制定了一系列的地块修复技术标准和</w:t>
      </w:r>
      <w:r>
        <w:rPr>
          <w:rFonts w:hint="eastAsia"/>
        </w:rPr>
        <w:t>污染物“国家优先清单</w:t>
      </w:r>
      <w:r>
        <w:t>(NPL)</w:t>
      </w:r>
      <w:r>
        <w:rPr>
          <w:rFonts w:hint="eastAsia"/>
        </w:rPr>
        <w:t>”</w:t>
      </w:r>
      <w:r>
        <w:t>，启动了大量地块的调查和修复工作。</w:t>
      </w:r>
      <w:r>
        <w:rPr>
          <w:rFonts w:hint="eastAsia"/>
        </w:rPr>
        <w:t>此外</w:t>
      </w:r>
      <w:r>
        <w:t>，</w:t>
      </w:r>
      <w:r>
        <w:rPr>
          <w:rFonts w:hint="eastAsia"/>
        </w:rPr>
        <w:t>美国</w:t>
      </w:r>
      <w:r>
        <w:t>环保局针对</w:t>
      </w:r>
      <w:r>
        <w:rPr>
          <w:rFonts w:hint="eastAsia"/>
        </w:rPr>
        <w:t>不同</w:t>
      </w:r>
      <w:r>
        <w:t>的修复技术类型还制定了一系列的技术指南，如《</w:t>
      </w:r>
      <w:r>
        <w:rPr>
          <w:rFonts w:hint="eastAsia"/>
        </w:rPr>
        <w:t>在</w:t>
      </w:r>
      <w:r>
        <w:t>超级基金框架下实施处理可能性研究指南：需氧生物降解修复筛</w:t>
      </w:r>
      <w:r>
        <w:rPr>
          <w:rFonts w:hint="eastAsia"/>
        </w:rPr>
        <w:t>查</w:t>
      </w:r>
      <w:r>
        <w:t>》</w:t>
      </w:r>
      <w:r>
        <w:rPr>
          <w:rFonts w:hint="eastAsia"/>
        </w:rPr>
        <w:t>，</w:t>
      </w:r>
      <w:r>
        <w:t>《</w:t>
      </w:r>
      <w:r>
        <w:rPr>
          <w:rFonts w:hint="eastAsia"/>
        </w:rPr>
        <w:t>在</w:t>
      </w:r>
      <w:r>
        <w:t>超级基金法框架下实施处理可能性</w:t>
      </w:r>
      <w:r>
        <w:rPr>
          <w:rFonts w:hint="eastAsia"/>
        </w:rPr>
        <w:t>研究指南</w:t>
      </w:r>
      <w:r>
        <w:t>：生物降解</w:t>
      </w:r>
      <w:r>
        <w:rPr>
          <w:rFonts w:hint="eastAsia"/>
        </w:rPr>
        <w:t>修复</w:t>
      </w:r>
      <w:r>
        <w:t>选择》</w:t>
      </w:r>
      <w:r>
        <w:rPr>
          <w:rFonts w:hint="eastAsia"/>
        </w:rPr>
        <w:t>，</w:t>
      </w:r>
      <w:r>
        <w:t>《</w:t>
      </w:r>
      <w:r>
        <w:rPr>
          <w:rFonts w:hint="eastAsia"/>
        </w:rPr>
        <w:t>在</w:t>
      </w:r>
      <w:r>
        <w:t>超级基金法框架下实施处理可能性</w:t>
      </w:r>
      <w:r>
        <w:rPr>
          <w:rFonts w:hint="eastAsia"/>
        </w:rPr>
        <w:t>研究指南</w:t>
      </w:r>
      <w:r>
        <w:t>：</w:t>
      </w:r>
      <w:r>
        <w:rPr>
          <w:rFonts w:hint="eastAsia"/>
        </w:rPr>
        <w:t>化学脱卤</w:t>
      </w:r>
      <w:r>
        <w:t>》</w:t>
      </w:r>
      <w:r>
        <w:rPr>
          <w:rFonts w:hint="eastAsia"/>
        </w:rPr>
        <w:t>，</w:t>
      </w:r>
      <w:r>
        <w:t>《</w:t>
      </w:r>
      <w:r>
        <w:rPr>
          <w:rFonts w:hint="eastAsia"/>
        </w:rPr>
        <w:t>在</w:t>
      </w:r>
      <w:r>
        <w:t>超级基金法框架下实施处理可能性</w:t>
      </w:r>
      <w:r>
        <w:rPr>
          <w:rFonts w:hint="eastAsia"/>
        </w:rPr>
        <w:t>研究指南</w:t>
      </w:r>
      <w:r>
        <w:t>：</w:t>
      </w:r>
      <w:r>
        <w:rPr>
          <w:rFonts w:hint="eastAsia"/>
        </w:rPr>
        <w:t>土壤蒸汽</w:t>
      </w:r>
      <w:r>
        <w:t>抽提》</w:t>
      </w:r>
      <w:r>
        <w:rPr>
          <w:rFonts w:hint="eastAsia"/>
        </w:rPr>
        <w:t>，</w:t>
      </w:r>
      <w:r>
        <w:t>《</w:t>
      </w:r>
      <w:r>
        <w:rPr>
          <w:rFonts w:hint="eastAsia"/>
        </w:rPr>
        <w:t>在</w:t>
      </w:r>
      <w:r>
        <w:t>超级基金法框架下实施处理可能性</w:t>
      </w:r>
      <w:r>
        <w:rPr>
          <w:rFonts w:hint="eastAsia"/>
        </w:rPr>
        <w:t>研究指南</w:t>
      </w:r>
      <w:r>
        <w:t>：</w:t>
      </w:r>
      <w:r>
        <w:rPr>
          <w:rFonts w:hint="eastAsia"/>
        </w:rPr>
        <w:t>土壤淋洗</w:t>
      </w:r>
      <w:r>
        <w:t>》</w:t>
      </w:r>
      <w:r>
        <w:rPr>
          <w:rFonts w:hint="eastAsia"/>
        </w:rPr>
        <w:t>，</w:t>
      </w:r>
      <w:r>
        <w:t>《</w:t>
      </w:r>
      <w:r>
        <w:rPr>
          <w:rFonts w:hint="eastAsia"/>
        </w:rPr>
        <w:t>在</w:t>
      </w:r>
      <w:r>
        <w:t>超级基金法框架下实施处理可能性</w:t>
      </w:r>
      <w:r>
        <w:rPr>
          <w:rFonts w:hint="eastAsia"/>
        </w:rPr>
        <w:t>研究指南</w:t>
      </w:r>
      <w:r>
        <w:t>：</w:t>
      </w:r>
      <w:r>
        <w:rPr>
          <w:rFonts w:hint="eastAsia"/>
        </w:rPr>
        <w:t>溶剂提取</w:t>
      </w:r>
      <w:r>
        <w:t>》</w:t>
      </w:r>
      <w:r>
        <w:rPr>
          <w:rFonts w:hint="eastAsia"/>
        </w:rPr>
        <w:t>，</w:t>
      </w:r>
      <w:r>
        <w:t>《</w:t>
      </w:r>
      <w:r>
        <w:rPr>
          <w:rFonts w:hint="eastAsia"/>
        </w:rPr>
        <w:t>在</w:t>
      </w:r>
      <w:r>
        <w:t>超级基金法框架下实施处理可能性</w:t>
      </w:r>
      <w:r>
        <w:rPr>
          <w:rFonts w:hint="eastAsia"/>
        </w:rPr>
        <w:t>研究指南</w:t>
      </w:r>
      <w:r>
        <w:t>：</w:t>
      </w:r>
      <w:r>
        <w:rPr>
          <w:rFonts w:hint="eastAsia"/>
        </w:rPr>
        <w:t>热解吸修复</w:t>
      </w:r>
      <w:r>
        <w:t>选择》</w:t>
      </w:r>
      <w:r>
        <w:rPr>
          <w:rFonts w:hint="eastAsia"/>
        </w:rPr>
        <w:t>等。</w:t>
      </w:r>
    </w:p>
    <w:p w14:paraId="52F099CC">
      <w:pPr>
        <w:ind w:firstLine="480"/>
      </w:pPr>
      <w:r>
        <w:rPr>
          <w:rFonts w:hint="eastAsia"/>
        </w:rPr>
        <w:t>超级基金污染地块</w:t>
      </w:r>
      <w:r>
        <w:t>修复</w:t>
      </w:r>
      <w:r>
        <w:rPr>
          <w:rFonts w:hint="eastAsia"/>
        </w:rPr>
        <w:t>整个</w:t>
      </w:r>
      <w:r>
        <w:t>过程包括</w:t>
      </w:r>
      <w:r>
        <w:rPr>
          <w:rFonts w:hint="eastAsia"/>
        </w:rPr>
        <w:t>地块</w:t>
      </w:r>
      <w:r>
        <w:t>发现、</w:t>
      </w:r>
      <w:r>
        <w:rPr>
          <w:rFonts w:hint="eastAsia"/>
        </w:rPr>
        <w:t>初步调查</w:t>
      </w:r>
      <w:r>
        <w:t>/</w:t>
      </w:r>
      <w:r>
        <w:rPr>
          <w:rFonts w:hint="eastAsia"/>
        </w:rPr>
        <w:t>地块</w:t>
      </w:r>
      <w:r>
        <w:t>调查、</w:t>
      </w:r>
      <w:r>
        <w:rPr>
          <w:rFonts w:hint="eastAsia"/>
        </w:rPr>
        <w:t>危害评估</w:t>
      </w:r>
      <w:r>
        <w:t>系统</w:t>
      </w:r>
      <w:r>
        <w:rPr>
          <w:rFonts w:hint="eastAsia"/>
        </w:rPr>
        <w:t>/国家</w:t>
      </w:r>
      <w:r>
        <w:t>优先名单、</w:t>
      </w:r>
      <w:r>
        <w:rPr>
          <w:rFonts w:hint="eastAsia"/>
        </w:rPr>
        <w:t>修复</w:t>
      </w:r>
      <w:r>
        <w:t>调查与可行性研究、</w:t>
      </w:r>
      <w:r>
        <w:rPr>
          <w:rFonts w:hint="eastAsia"/>
        </w:rPr>
        <w:t>地块清理</w:t>
      </w:r>
      <w:r>
        <w:t>、</w:t>
      </w:r>
      <w:r>
        <w:rPr>
          <w:rFonts w:hint="eastAsia"/>
        </w:rPr>
        <w:t>地块</w:t>
      </w:r>
      <w:r>
        <w:t>结束、</w:t>
      </w:r>
      <w:r>
        <w:rPr>
          <w:rFonts w:hint="eastAsia"/>
        </w:rPr>
        <w:t>地块</w:t>
      </w:r>
      <w:r>
        <w:t>关闭</w:t>
      </w:r>
      <w:r>
        <w:rPr>
          <w:rFonts w:hint="eastAsia"/>
        </w:rPr>
        <w:t>/</w:t>
      </w:r>
      <w:r>
        <w:t>NPL</w:t>
      </w:r>
      <w:r>
        <w:rPr>
          <w:rFonts w:hint="eastAsia"/>
        </w:rPr>
        <w:t>名单删除</w:t>
      </w:r>
      <w:r>
        <w:t>、</w:t>
      </w:r>
      <w:r>
        <w:rPr>
          <w:rFonts w:hint="eastAsia"/>
        </w:rPr>
        <w:t>五年回顾等过</w:t>
      </w:r>
      <w:r>
        <w:t>程。</w:t>
      </w:r>
    </w:p>
    <w:p w14:paraId="734912C7">
      <w:pPr>
        <w:ind w:firstLine="480"/>
      </w:pPr>
      <w:r>
        <w:rPr>
          <w:rFonts w:hint="eastAsia"/>
        </w:rPr>
        <w:t>美国在超级基金-地块清理版块指出地块清理包括修复设计/修复行动这一环节，该环节包括修复设计/修复行动手册、工程评估和健康安全管理三个方面。修复设计（R</w:t>
      </w:r>
      <w:r>
        <w:t>D, R</w:t>
      </w:r>
      <w:r>
        <w:rPr>
          <w:rFonts w:hint="eastAsia"/>
        </w:rPr>
        <w:t>e</w:t>
      </w:r>
      <w:r>
        <w:t>medial Design）是超级基金地块清理的一个阶段，</w:t>
      </w:r>
      <w:r>
        <w:rPr>
          <w:rFonts w:hint="eastAsia"/>
        </w:rPr>
        <w:t>即修复</w:t>
      </w:r>
      <w:r>
        <w:t>清理和</w:t>
      </w:r>
      <w:r>
        <w:rPr>
          <w:rFonts w:hint="eastAsia"/>
        </w:rPr>
        <w:t>修复</w:t>
      </w:r>
      <w:r>
        <w:t>技术的技术规范。</w:t>
      </w:r>
      <w:r>
        <w:rPr>
          <w:rFonts w:hint="eastAsia"/>
        </w:rPr>
        <w:t>修复行动</w:t>
      </w:r>
      <w:r>
        <w:t>（</w:t>
      </w:r>
      <w:r>
        <w:rPr>
          <w:rFonts w:hint="eastAsia"/>
        </w:rPr>
        <w:t>R</w:t>
      </w:r>
      <w:r>
        <w:t>A, R</w:t>
      </w:r>
      <w:r>
        <w:rPr>
          <w:rFonts w:hint="eastAsia"/>
        </w:rPr>
        <w:t>e</w:t>
      </w:r>
      <w:r>
        <w:t>medial Action）遵循</w:t>
      </w:r>
      <w:r>
        <w:rPr>
          <w:rFonts w:hint="eastAsia"/>
        </w:rPr>
        <w:t>修复</w:t>
      </w:r>
      <w:r>
        <w:t>设计</w:t>
      </w:r>
      <w:r>
        <w:rPr>
          <w:rFonts w:hint="eastAsia"/>
        </w:rPr>
        <w:t>的内容</w:t>
      </w:r>
      <w:r>
        <w:t>。它涉及超级基金</w:t>
      </w:r>
      <w:r>
        <w:rPr>
          <w:rFonts w:hint="eastAsia"/>
        </w:rPr>
        <w:t>地块</w:t>
      </w:r>
      <w:r>
        <w:t>清理的实施阶段。所有新的基金资助的</w:t>
      </w:r>
      <w:r>
        <w:rPr>
          <w:rFonts w:hint="eastAsia"/>
        </w:rPr>
        <w:t>修复</w:t>
      </w:r>
      <w:r>
        <w:t>措施都由环保署的国家风险优先小组审查。</w:t>
      </w:r>
      <w:r>
        <w:rPr>
          <w:rFonts w:hint="eastAsia"/>
        </w:rPr>
        <w:t>1990年美国发布了《加快修复设计/修复行动指南》（</w:t>
      </w:r>
      <w:r>
        <w:t>Guidance on Expediting Remedial Design and Remedial Action</w:t>
      </w:r>
      <w:r>
        <w:rPr>
          <w:rFonts w:hint="eastAsia"/>
        </w:rPr>
        <w:t>,</w:t>
      </w:r>
      <w:r>
        <w:t xml:space="preserve"> </w:t>
      </w:r>
      <w:r>
        <w:rPr>
          <w:rFonts w:hint="eastAsia"/>
        </w:rPr>
        <w:t>E</w:t>
      </w:r>
      <w:r>
        <w:t>PA</w:t>
      </w:r>
      <w:r>
        <w:rPr>
          <w:rFonts w:hint="eastAsia"/>
        </w:rPr>
        <w:t>）和1995年发布的《修复设计范围界定指南》（</w:t>
      </w:r>
      <w:r>
        <w:t>Guidance for Scoping the Remedial Design</w:t>
      </w:r>
      <w:r>
        <w:rPr>
          <w:rFonts w:hint="eastAsia"/>
        </w:rPr>
        <w:t>）,对修复设计/修复行动中涉及的因素及措施进行了描述和完善。1992年发布了《</w:t>
      </w:r>
      <w:r>
        <w:t>CERCLA现场响应行动的许可证和许可证“等效”程序</w:t>
      </w:r>
      <w:r>
        <w:rPr>
          <w:rFonts w:hint="eastAsia"/>
        </w:rPr>
        <w:t>》（</w:t>
      </w:r>
      <w:r>
        <w:t>Permits and Permit "Equivalency" Processes for CERCLA On-site Response Actions</w:t>
      </w:r>
      <w:r>
        <w:rPr>
          <w:rFonts w:hint="eastAsia"/>
        </w:rPr>
        <w:t>，E</w:t>
      </w:r>
      <w:r>
        <w:t>PA</w:t>
      </w:r>
      <w:r>
        <w:rPr>
          <w:rFonts w:hint="eastAsia"/>
        </w:rPr>
        <w:t>），根据C</w:t>
      </w:r>
      <w:r>
        <w:t>ERCLA OSWER</w:t>
      </w:r>
      <w:r>
        <w:rPr>
          <w:rFonts w:hint="eastAsia"/>
        </w:rPr>
        <w:t>第106条规定于1990年制定的关于修复设计/修复行动的单方面行政命令范本以及发布的《环境保护局对进行修复设计和修复行动的潜在责任方的监督》，分别对修复设计/修复行动潜在责任方的监督职责进行了说明。</w:t>
      </w:r>
    </w:p>
    <w:p w14:paraId="55625D2B">
      <w:pPr>
        <w:ind w:firstLine="480"/>
      </w:pPr>
      <w:r>
        <w:rPr>
          <w:rFonts w:hint="eastAsia"/>
        </w:rPr>
        <w:t>目前尚未检索到美国的污染地块修复过程污染防治编制的相关文件，但通过研究发现，美国的污染地块修复的污染防治主要靠“许可证制度”。</w:t>
      </w:r>
      <w:r>
        <w:t>自20世纪70年代起，排污许可证制度作为一种污染物减排的有效措施，在一些发达国家率先运用，并逐渐被各国所接受。美国的排污许可证制度因其框架完善、规范细致、措施创新和成效显著而著称。1970年美国制定了《废物排放许可证计划》，1977年和1990年国会通过了《清洁水法》和《清洁空气法》，这是美国实施水和空气污染物排放许可制度的法律基础。美国的排放许可制度，不论是水污染物许可，还是</w:t>
      </w:r>
      <w:r>
        <w:rPr>
          <w:rFonts w:hint="eastAsia"/>
        </w:rPr>
        <w:t>空气质量许可，都属于前置审批性质，而非事后承认性质。</w:t>
      </w:r>
    </w:p>
    <w:p w14:paraId="399D24A5">
      <w:pPr>
        <w:ind w:firstLine="480"/>
      </w:pPr>
      <w:r>
        <w:rPr>
          <w:rFonts w:hint="eastAsia"/>
        </w:rPr>
        <w:t>发放许可证只是美国许可证管理体系的一个步骤，后期管理还包括排放监测、检测结果报告、许可证的更新管理等一系列监督管理和实施机制。其中，对排污许可证持有者的法律义务规定非常详尽：在许可证有效期满后必须重新申请许可证；为确保许可证的正确运行，必须保证为遵守许可证而安装使用的处理和控制系统或设备；建立排污监测和监测结果报告制度；在排放污染物的方式、数量、性质等发生变化并达到一定幅度时应予以报告等制度。排污许可证持有者并不会因此而一劳永逸，仍然需要采取一系列措施来达到法律的规定，否则将构成吊销、修改、更新或拒绝更新许可证的理由。从其内容来看，许可证包括了修复过程污染防治的基本要素：（</w:t>
      </w:r>
      <w:r>
        <w:t>1）环境问题识别</w:t>
      </w:r>
      <w:r>
        <w:rPr>
          <w:rFonts w:hint="eastAsia"/>
        </w:rPr>
        <w:t>；</w:t>
      </w:r>
      <w:r>
        <w:t>（2）环境问题应对措施</w:t>
      </w:r>
      <w:r>
        <w:rPr>
          <w:rFonts w:hint="eastAsia"/>
        </w:rPr>
        <w:t>；</w:t>
      </w:r>
      <w:r>
        <w:t>（3）环境监测</w:t>
      </w:r>
      <w:r>
        <w:rPr>
          <w:rFonts w:hint="eastAsia"/>
        </w:rPr>
        <w:t>；</w:t>
      </w:r>
      <w:r>
        <w:t>（4）结果报告。</w:t>
      </w:r>
    </w:p>
    <w:p w14:paraId="5C93A89A">
      <w:pPr>
        <w:ind w:firstLine="480"/>
      </w:pPr>
      <w:r>
        <w:rPr>
          <w:rFonts w:hint="eastAsia"/>
        </w:rPr>
        <w:t>美国于</w:t>
      </w:r>
      <w:r>
        <w:t>1990年制订《国家应急计划》，该计划对员工健康安全作出了明确的规定。2009年美国环保局出台了首个“超级基金绿色修复战略”，并于2010年进行更新。该战略作为超级基金的管理工具，明确地提出了</w:t>
      </w:r>
      <w:r>
        <w:rPr>
          <w:rFonts w:hint="eastAsia"/>
        </w:rPr>
        <w:t>要</w:t>
      </w:r>
      <w:r>
        <w:t>进行地块评估和修复，或采取紧急清除行动，如何最大限度使用可再生能源、减少温室气体的排放和其他负面环境影响。</w:t>
      </w:r>
    </w:p>
    <w:p w14:paraId="27B813E8">
      <w:pPr>
        <w:ind w:firstLine="480"/>
      </w:pPr>
      <w:r>
        <w:rPr>
          <w:rFonts w:hint="eastAsia"/>
        </w:rPr>
        <w:t>美国纽约州的修复规范规定对地块修复需要制定详细的运行、监测及维护手</w:t>
      </w:r>
      <w:r>
        <w:t>册及正式的监测计划，修复设计与施工须依据联邦和州政府法规，方案通过审批后，具备地块准入及施工许可后进行施工，同时需要制定保障施工人员与周围居民的健康和安全计划。在施工过程中要有详细的记录，应尽量防止污染物在环境介质中的转移。</w:t>
      </w:r>
      <w:r>
        <w:rPr>
          <w:rFonts w:hint="eastAsia"/>
        </w:rPr>
        <w:t>美国</w:t>
      </w:r>
      <w:r>
        <w:t xml:space="preserve"> EPA《EPA oversight of remedial designs and remedial actions performed by PRPs》中对修复过程中环境监理各责任方的关系与主要职责</w:t>
      </w:r>
      <w:r>
        <w:rPr>
          <w:rFonts w:hint="eastAsia"/>
        </w:rPr>
        <w:t>也</w:t>
      </w:r>
      <w:r>
        <w:t>作了明确规定。</w:t>
      </w:r>
    </w:p>
    <w:p w14:paraId="5BE07DB3">
      <w:pPr>
        <w:pStyle w:val="377"/>
      </w:pPr>
      <w:bookmarkStart w:id="39" w:name="_Toc51248485"/>
      <w:r>
        <w:t>欧洲</w:t>
      </w:r>
      <w:bookmarkEnd w:id="39"/>
    </w:p>
    <w:p w14:paraId="4E4334BC">
      <w:pPr>
        <w:ind w:firstLine="480"/>
      </w:pPr>
      <w:r>
        <w:t>2006年9月，</w:t>
      </w:r>
      <w:r>
        <w:rPr>
          <w:rFonts w:hint="eastAsia"/>
        </w:rPr>
        <w:t>根据《第六环境行动规划》（</w:t>
      </w:r>
      <w:r>
        <w:t>Sixth Environment Action Programme）的决定，欧盟委员会发布了欧洲土壤保护主题战略（Soil Thematic Strategy, COM2006-231）。该战略包括一份欧盟委员会向其他欧洲相关机构发布的通讯、一个土壤框架指令建议（COM2006-232）和一份影响评价。土壤保护主题战略确定了土壤保护的战略框架，提出了战略的总目标，阐述了必须采取哪些类型的措施，并确立了一个欧盟委员会十年的工作计划。土壤框架指令建议确定</w:t>
      </w:r>
      <w:r>
        <w:rPr>
          <w:rFonts w:hint="eastAsia"/>
        </w:rPr>
        <w:t>欧盟保护土壤的共同原则，在这一共同框架之下，欧盟成员国将决定如何最好地保护土壤，如何在本国内以可持续的方式应用这一指令。战略要求欧盟各成员国应基于污染地块的定义及潜在污染行为识别其领土内的污染地块，评估其当前和未来土地使用的风险，编制一份污染地块国家清单，清单应至少每</w:t>
      </w:r>
      <w:r>
        <w:t>5年公开接受一次审查，以及建立国家污染地块修复战略，合理、透明地确定其对污染地块修复的优先次序</w:t>
      </w:r>
      <w:r>
        <w:rPr>
          <w:rFonts w:hint="eastAsia"/>
        </w:rPr>
        <w:t>。</w:t>
      </w:r>
      <w:r>
        <w:t>另外，还要求建立污染地块修复的资金机制。在研究方面，土壤保护主题战略指出需要在土壤保护和修复的实施程序与技术方面开展研究。</w:t>
      </w:r>
    </w:p>
    <w:p w14:paraId="034B020B">
      <w:pPr>
        <w:ind w:firstLine="480"/>
      </w:pPr>
      <w:r>
        <w:rPr>
          <w:rFonts w:hint="eastAsia"/>
        </w:rPr>
        <w:t>英国在历经经济高速发展之后，遗留下大量的受污染地块。据估计，英国大约有</w:t>
      </w:r>
      <w:r>
        <w:t>30万公顷的土地受到不同程度的污染。英国在污染地块方面设置了全面的法律框架</w:t>
      </w:r>
      <w:r>
        <w:rPr>
          <w:rFonts w:hint="eastAsia"/>
        </w:rPr>
        <w:t>，</w:t>
      </w:r>
      <w:r>
        <w:t>最重要的法律是1990年颁布的《环境保护法》（Environmental Protection Act 1990）。1995年在《环境保护法》（1990）的基础上增加了一部分，形成了《环境法》，该部分针对英国的地块污染设置了法律规范体系，其主要目标是提供一种方法来发现和处理历史遗留的污染地块，《环境法》要求地方授权机构识别出污染地块并确保污染地块的风险得到控制</w:t>
      </w:r>
      <w:r>
        <w:rPr>
          <w:rFonts w:hint="eastAsia"/>
        </w:rPr>
        <w:t>。另外，法案还制定了污染土壤修复的付费规则。此外，英国还发布了《英国指导潜在污染土地恢复手册》，将化工、煤焦化、木材加工等企业和机构的所在地列为潜在污染地块。英国</w:t>
      </w:r>
      <w:r>
        <w:t>环境、</w:t>
      </w:r>
      <w:r>
        <w:rPr>
          <w:rFonts w:hint="eastAsia"/>
        </w:rPr>
        <w:t>食品</w:t>
      </w:r>
      <w:r>
        <w:t>和农业事务部（</w:t>
      </w:r>
      <w:r>
        <w:rPr>
          <w:rFonts w:hint="eastAsia"/>
        </w:rPr>
        <w:t>D</w:t>
      </w:r>
      <w:r>
        <w:t>epartment for Environment, Food and Rural Affairs, DEFRA）</w:t>
      </w:r>
      <w:r>
        <w:rPr>
          <w:rFonts w:hint="eastAsia"/>
        </w:rPr>
        <w:t>也</w:t>
      </w:r>
      <w:r>
        <w:t>发行了一系列（</w:t>
      </w:r>
      <w:r>
        <w:rPr>
          <w:rFonts w:hint="eastAsia"/>
        </w:rPr>
        <w:t>共15册</w:t>
      </w:r>
      <w:r>
        <w:t>）</w:t>
      </w:r>
      <w:r>
        <w:rPr>
          <w:rFonts w:hint="eastAsia"/>
        </w:rPr>
        <w:t>涉及</w:t>
      </w:r>
      <w:r>
        <w:t>污染土地调查、评估和修复技术选择等内容的技术</w:t>
      </w:r>
      <w:r>
        <w:rPr>
          <w:rFonts w:hint="eastAsia"/>
        </w:rPr>
        <w:t>报告：</w:t>
      </w:r>
      <w:r>
        <w:t>《</w:t>
      </w:r>
      <w:r>
        <w:rPr>
          <w:rFonts w:hint="eastAsia"/>
        </w:rPr>
        <w:t>污染土地</w:t>
      </w:r>
      <w:r>
        <w:t>报告》</w:t>
      </w:r>
      <w:r>
        <w:rPr>
          <w:rFonts w:hint="eastAsia"/>
        </w:rPr>
        <w:t>（C</w:t>
      </w:r>
      <w:r>
        <w:t>ontaminated Land Report, CLR</w:t>
      </w:r>
      <w:r>
        <w:rPr>
          <w:rFonts w:hint="eastAsia"/>
        </w:rPr>
        <w:t>）。</w:t>
      </w:r>
    </w:p>
    <w:p w14:paraId="6F9A0921">
      <w:pPr>
        <w:ind w:firstLine="480"/>
      </w:pPr>
      <w:r>
        <w:rPr>
          <w:rFonts w:hint="eastAsia"/>
        </w:rPr>
        <w:t>2019年，英国环境局在《土壤污染：风险管理》（Land</w:t>
      </w:r>
      <w:r>
        <w:t xml:space="preserve"> contamination: risk management, Environment Agency</w:t>
      </w:r>
      <w:r>
        <w:rPr>
          <w:rFonts w:hint="eastAsia"/>
        </w:rPr>
        <w:t>）中规定污染土壤修复包括修复策略的制定、修复实施核查和长期运行维护（需要的话）。制定的修复策略应考虑以下因素：</w:t>
      </w:r>
    </w:p>
    <w:p w14:paraId="035D2C7B">
      <w:pPr>
        <w:ind w:firstLine="480"/>
      </w:pPr>
      <w:r>
        <w:rPr>
          <w:rFonts w:hint="eastAsia"/>
        </w:rPr>
        <w:t>（1）明确规定所选修复方案将如何减轻相关污染物带来的风险；</w:t>
      </w:r>
    </w:p>
    <w:p w14:paraId="28802E0C">
      <w:pPr>
        <w:ind w:firstLine="480"/>
      </w:pPr>
      <w:r>
        <w:rPr>
          <w:rFonts w:hint="eastAsia"/>
        </w:rPr>
        <w:t>（2）能够满足方案评估目标，以满足监管要求；</w:t>
      </w:r>
    </w:p>
    <w:p w14:paraId="58734126">
      <w:pPr>
        <w:ind w:firstLine="480"/>
      </w:pPr>
      <w:r>
        <w:rPr>
          <w:rFonts w:hint="eastAsia"/>
        </w:rPr>
        <w:t>（3）</w:t>
      </w:r>
      <w:r>
        <w:t>说明人类健康状况，环境和生态将</w:t>
      </w:r>
      <w:r>
        <w:rPr>
          <w:rFonts w:hint="eastAsia"/>
        </w:rPr>
        <w:t>如何得到</w:t>
      </w:r>
      <w:r>
        <w:t>保护</w:t>
      </w:r>
      <w:r>
        <w:rPr>
          <w:rFonts w:hint="eastAsia"/>
        </w:rPr>
        <w:t>；</w:t>
      </w:r>
    </w:p>
    <w:p w14:paraId="589730E2">
      <w:pPr>
        <w:ind w:firstLine="480"/>
      </w:pPr>
      <w:r>
        <w:rPr>
          <w:rFonts w:hint="eastAsia"/>
        </w:rPr>
        <w:t>（4）策略是可行、有效和持久的；</w:t>
      </w:r>
    </w:p>
    <w:p w14:paraId="3B3B4563">
      <w:pPr>
        <w:ind w:firstLine="480"/>
      </w:pPr>
      <w:r>
        <w:rPr>
          <w:rFonts w:hint="eastAsia"/>
        </w:rPr>
        <w:t>（5）</w:t>
      </w:r>
      <w:r>
        <w:t>与其他方面的工作相兼容，如</w:t>
      </w:r>
      <w:r>
        <w:rPr>
          <w:rFonts w:hint="eastAsia"/>
        </w:rPr>
        <w:t>地块的未来规划；</w:t>
      </w:r>
    </w:p>
    <w:p w14:paraId="6BE1C765">
      <w:pPr>
        <w:ind w:firstLine="480"/>
      </w:pPr>
      <w:r>
        <w:rPr>
          <w:rFonts w:hint="eastAsia"/>
        </w:rPr>
        <w:t>（6）该策略是</w:t>
      </w:r>
      <w:r>
        <w:t>可实现的、可持续的</w:t>
      </w:r>
      <w:r>
        <w:rPr>
          <w:rFonts w:hint="eastAsia"/>
        </w:rPr>
        <w:t>和</w:t>
      </w:r>
      <w:r>
        <w:t>能够处理不确定性</w:t>
      </w:r>
      <w:r>
        <w:rPr>
          <w:rFonts w:hint="eastAsia"/>
        </w:rPr>
        <w:t>情况</w:t>
      </w:r>
      <w:r>
        <w:t>的</w:t>
      </w:r>
      <w:r>
        <w:rPr>
          <w:rFonts w:hint="eastAsia"/>
        </w:rPr>
        <w:t>；</w:t>
      </w:r>
    </w:p>
    <w:p w14:paraId="4FAB6520">
      <w:pPr>
        <w:ind w:firstLine="480"/>
      </w:pPr>
      <w:r>
        <w:rPr>
          <w:rFonts w:hint="eastAsia"/>
        </w:rPr>
        <w:t>（7）</w:t>
      </w:r>
      <w:r>
        <w:t>可通过测试、测量、监测或其他记录方法进行验证</w:t>
      </w:r>
      <w:r>
        <w:rPr>
          <w:rFonts w:hint="eastAsia"/>
        </w:rPr>
        <w:t>；</w:t>
      </w:r>
    </w:p>
    <w:p w14:paraId="7D536B24">
      <w:pPr>
        <w:ind w:firstLine="480"/>
      </w:pPr>
      <w:r>
        <w:rPr>
          <w:rFonts w:hint="eastAsia"/>
        </w:rPr>
        <w:t>（8）</w:t>
      </w:r>
      <w:r>
        <w:t>考虑对当地居民的潜在危害和干扰</w:t>
      </w:r>
      <w:r>
        <w:rPr>
          <w:rFonts w:hint="eastAsia"/>
        </w:rPr>
        <w:t>。</w:t>
      </w:r>
    </w:p>
    <w:p w14:paraId="04424136">
      <w:pPr>
        <w:ind w:firstLine="480"/>
      </w:pPr>
      <w:r>
        <w:rPr>
          <w:rFonts w:hint="eastAsia"/>
        </w:rPr>
        <w:t>修复策略中必须包括：</w:t>
      </w:r>
    </w:p>
    <w:p w14:paraId="7CCC7547">
      <w:pPr>
        <w:ind w:firstLine="480"/>
      </w:pPr>
      <w:r>
        <w:rPr>
          <w:rFonts w:hint="eastAsia"/>
        </w:rPr>
        <w:t>（1）监测目标和标准；</w:t>
      </w:r>
    </w:p>
    <w:p w14:paraId="4ABC1BA1">
      <w:pPr>
        <w:ind w:firstLine="480"/>
      </w:pPr>
      <w:r>
        <w:rPr>
          <w:rFonts w:hint="eastAsia"/>
        </w:rPr>
        <w:t>（2）要采取的修复行动；</w:t>
      </w:r>
    </w:p>
    <w:p w14:paraId="2D7CCCA0">
      <w:pPr>
        <w:ind w:firstLine="480"/>
      </w:pPr>
      <w:r>
        <w:rPr>
          <w:rFonts w:hint="eastAsia"/>
        </w:rPr>
        <w:t>（3）如何实施修复；</w:t>
      </w:r>
    </w:p>
    <w:p w14:paraId="27C2E780">
      <w:pPr>
        <w:ind w:firstLine="480"/>
      </w:pPr>
      <w:r>
        <w:rPr>
          <w:rFonts w:hint="eastAsia"/>
        </w:rPr>
        <w:t>（4）有关如何验证修复有效的详细信息；</w:t>
      </w:r>
    </w:p>
    <w:p w14:paraId="7B37D703">
      <w:pPr>
        <w:ind w:firstLine="480"/>
      </w:pPr>
      <w:r>
        <w:rPr>
          <w:rFonts w:hint="eastAsia"/>
        </w:rPr>
        <w:t>（5）监测和维护细节；</w:t>
      </w:r>
    </w:p>
    <w:p w14:paraId="2840932A">
      <w:pPr>
        <w:ind w:firstLine="480"/>
      </w:pPr>
      <w:r>
        <w:rPr>
          <w:rFonts w:hint="eastAsia"/>
        </w:rPr>
        <w:t>（6）需要实施的任何监管控制的细节，如许可证和部署。</w:t>
      </w:r>
    </w:p>
    <w:p w14:paraId="505A7C83">
      <w:pPr>
        <w:ind w:firstLine="480"/>
      </w:pPr>
      <w:r>
        <w:rPr>
          <w:rFonts w:hint="eastAsia"/>
        </w:rPr>
        <w:t>还必须规定以下内容：</w:t>
      </w:r>
    </w:p>
    <w:p w14:paraId="3A6787A8">
      <w:pPr>
        <w:ind w:firstLine="480"/>
      </w:pPr>
      <w:r>
        <w:rPr>
          <w:rFonts w:hint="eastAsia"/>
        </w:rPr>
        <w:t>（1）修复技术的选择及其科学依据；</w:t>
      </w:r>
    </w:p>
    <w:p w14:paraId="30CBF83F">
      <w:pPr>
        <w:ind w:firstLine="480"/>
      </w:pPr>
      <w:r>
        <w:rPr>
          <w:rFonts w:hint="eastAsia"/>
        </w:rPr>
        <w:t>（2）任何修复技术组合方案的有效性；</w:t>
      </w:r>
    </w:p>
    <w:p w14:paraId="1BFF55EA">
      <w:pPr>
        <w:ind w:firstLine="480"/>
      </w:pPr>
      <w:r>
        <w:rPr>
          <w:rFonts w:hint="eastAsia"/>
        </w:rPr>
        <w:t>（3）所选修复选项的约束和限制；</w:t>
      </w:r>
    </w:p>
    <w:p w14:paraId="2D8FC15C">
      <w:pPr>
        <w:ind w:firstLine="480"/>
      </w:pPr>
      <w:r>
        <w:rPr>
          <w:rFonts w:hint="eastAsia"/>
        </w:rPr>
        <w:t>（4）修复办法全面生效的时间表；</w:t>
      </w:r>
    </w:p>
    <w:p w14:paraId="7EF9A79B">
      <w:pPr>
        <w:ind w:firstLine="480"/>
      </w:pPr>
      <w:r>
        <w:rPr>
          <w:rFonts w:hint="eastAsia"/>
        </w:rPr>
        <w:t>（5）修复措施的预期持久性；</w:t>
      </w:r>
    </w:p>
    <w:p w14:paraId="4A9FE68F">
      <w:pPr>
        <w:ind w:firstLine="480"/>
      </w:pPr>
      <w:r>
        <w:rPr>
          <w:rFonts w:hint="eastAsia"/>
        </w:rPr>
        <w:t>（6）如何防止由修复活动造成的污染；</w:t>
      </w:r>
    </w:p>
    <w:p w14:paraId="735CE286">
      <w:pPr>
        <w:ind w:firstLine="480"/>
      </w:pPr>
      <w:r>
        <w:rPr>
          <w:rFonts w:hint="eastAsia"/>
        </w:rPr>
        <w:t>（7）如何处理不确定因素和应急情况；</w:t>
      </w:r>
    </w:p>
    <w:p w14:paraId="4D6B2212">
      <w:pPr>
        <w:ind w:firstLine="480"/>
      </w:pPr>
      <w:r>
        <w:rPr>
          <w:rFonts w:hint="eastAsia"/>
        </w:rPr>
        <w:t>（8）对备选修复技术战略的描述；</w:t>
      </w:r>
    </w:p>
    <w:p w14:paraId="2206DBE4">
      <w:pPr>
        <w:ind w:firstLine="480"/>
      </w:pPr>
      <w:r>
        <w:rPr>
          <w:rFonts w:hint="eastAsia"/>
        </w:rPr>
        <w:t>（9）描述</w:t>
      </w:r>
      <w:r>
        <w:t>将</w:t>
      </w:r>
      <w:r>
        <w:rPr>
          <w:rFonts w:hint="eastAsia"/>
        </w:rPr>
        <w:t>如何达到修复</w:t>
      </w:r>
      <w:r>
        <w:t>目标</w:t>
      </w:r>
      <w:r>
        <w:rPr>
          <w:rFonts w:hint="eastAsia"/>
        </w:rPr>
        <w:t>。</w:t>
      </w:r>
    </w:p>
    <w:p w14:paraId="7C2E7B03">
      <w:pPr>
        <w:ind w:firstLine="480"/>
      </w:pPr>
      <w:r>
        <w:rPr>
          <w:rFonts w:hint="eastAsia"/>
        </w:rPr>
        <w:t>另外，修复期间需及时提交修复进度报告。开展长期监测和维护之前：</w:t>
      </w:r>
    </w:p>
    <w:p w14:paraId="1E322358">
      <w:pPr>
        <w:ind w:firstLine="480"/>
      </w:pPr>
      <w:r>
        <w:rPr>
          <w:rFonts w:hint="eastAsia"/>
        </w:rPr>
        <w:t>（1）确定需要什么；</w:t>
      </w:r>
    </w:p>
    <w:p w14:paraId="0482A730">
      <w:pPr>
        <w:ind w:firstLine="480"/>
      </w:pPr>
      <w:r>
        <w:rPr>
          <w:rFonts w:hint="eastAsia"/>
        </w:rPr>
        <w:t>（2）决定由谁来执行这项工作；</w:t>
      </w:r>
    </w:p>
    <w:p w14:paraId="2354831A">
      <w:pPr>
        <w:ind w:firstLine="480"/>
      </w:pPr>
      <w:r>
        <w:rPr>
          <w:rFonts w:hint="eastAsia"/>
        </w:rPr>
        <w:t>（3）报告修复结果；</w:t>
      </w:r>
    </w:p>
    <w:p w14:paraId="7C364BCB">
      <w:pPr>
        <w:ind w:firstLine="480"/>
      </w:pPr>
      <w:r>
        <w:rPr>
          <w:rFonts w:hint="eastAsia"/>
        </w:rPr>
        <w:t>（4）决定何时可以停止监视或维护并完成修复工作。</w:t>
      </w:r>
    </w:p>
    <w:p w14:paraId="4A06924C">
      <w:pPr>
        <w:ind w:firstLine="480"/>
      </w:pPr>
      <w:r>
        <w:rPr>
          <w:rFonts w:hint="eastAsia"/>
        </w:rPr>
        <w:t>确定详细信息后，需要：</w:t>
      </w:r>
    </w:p>
    <w:p w14:paraId="792748A5">
      <w:pPr>
        <w:ind w:firstLine="480"/>
      </w:pPr>
      <w:r>
        <w:rPr>
          <w:rFonts w:hint="eastAsia"/>
        </w:rPr>
        <w:t>（1）符合相关资质的人员进行监控和维护；</w:t>
      </w:r>
    </w:p>
    <w:p w14:paraId="731AD661">
      <w:pPr>
        <w:ind w:firstLine="480"/>
      </w:pPr>
      <w:r>
        <w:rPr>
          <w:rFonts w:hint="eastAsia"/>
        </w:rPr>
        <w:t>（2）确保按照协议开展和报告工作；</w:t>
      </w:r>
    </w:p>
    <w:p w14:paraId="679F2B91">
      <w:pPr>
        <w:ind w:firstLine="480"/>
      </w:pPr>
      <w:r>
        <w:rPr>
          <w:rFonts w:hint="eastAsia"/>
        </w:rPr>
        <w:t>（3）确保完成相应的维护措施；</w:t>
      </w:r>
    </w:p>
    <w:p w14:paraId="60573BE8">
      <w:pPr>
        <w:ind w:firstLine="480"/>
      </w:pPr>
      <w:r>
        <w:rPr>
          <w:rFonts w:hint="eastAsia"/>
        </w:rPr>
        <w:t>（4）如果监测标准不符合或出现意外结果，应定期审查和修订；</w:t>
      </w:r>
    </w:p>
    <w:p w14:paraId="0DA21225">
      <w:pPr>
        <w:ind w:firstLine="480"/>
      </w:pPr>
      <w:r>
        <w:rPr>
          <w:rFonts w:hint="eastAsia"/>
        </w:rPr>
        <w:t>（5）向利益攸关方提供所有报告的副本。</w:t>
      </w:r>
    </w:p>
    <w:p w14:paraId="1D9EC745">
      <w:pPr>
        <w:ind w:firstLine="480"/>
      </w:pPr>
      <w:r>
        <w:rPr>
          <w:rFonts w:hint="eastAsia"/>
        </w:rPr>
        <w:t>如果无法满足监测标准，则应该：</w:t>
      </w:r>
    </w:p>
    <w:p w14:paraId="6F4F73E3">
      <w:pPr>
        <w:ind w:firstLine="480"/>
      </w:pPr>
      <w:r>
        <w:rPr>
          <w:rFonts w:hint="eastAsia"/>
        </w:rPr>
        <w:t>（1）检查设备和计算是否正确，以验证监测数据；</w:t>
      </w:r>
    </w:p>
    <w:p w14:paraId="561DB2CA">
      <w:pPr>
        <w:ind w:firstLine="480"/>
      </w:pPr>
      <w:r>
        <w:rPr>
          <w:rFonts w:hint="eastAsia"/>
        </w:rPr>
        <w:t>（2）考虑季节变化的影响；</w:t>
      </w:r>
    </w:p>
    <w:p w14:paraId="4C60DBCE">
      <w:pPr>
        <w:ind w:firstLine="480"/>
      </w:pPr>
      <w:r>
        <w:rPr>
          <w:rFonts w:hint="eastAsia"/>
        </w:rPr>
        <w:t>（3）考虑监测数据中的空间变化情况；</w:t>
      </w:r>
    </w:p>
    <w:p w14:paraId="3ADD414F">
      <w:pPr>
        <w:ind w:firstLine="480"/>
      </w:pPr>
      <w:r>
        <w:rPr>
          <w:rFonts w:hint="eastAsia"/>
        </w:rPr>
        <w:t>（4）增加地块的监测频率；</w:t>
      </w:r>
    </w:p>
    <w:p w14:paraId="551F3483">
      <w:pPr>
        <w:ind w:firstLine="480"/>
      </w:pPr>
      <w:r>
        <w:rPr>
          <w:rFonts w:hint="eastAsia"/>
        </w:rPr>
        <w:t>（5）考虑引入连续监测或警报系统；</w:t>
      </w:r>
    </w:p>
    <w:p w14:paraId="292E6400">
      <w:pPr>
        <w:ind w:firstLine="480"/>
      </w:pPr>
      <w:r>
        <w:rPr>
          <w:rFonts w:hint="eastAsia"/>
        </w:rPr>
        <w:t>（6）优化修复措施以提高效率。</w:t>
      </w:r>
    </w:p>
    <w:p w14:paraId="73BF28BE">
      <w:pPr>
        <w:ind w:firstLine="480"/>
      </w:pPr>
      <w:r>
        <w:rPr>
          <w:rFonts w:hint="eastAsia"/>
        </w:rPr>
        <w:t>2</w:t>
      </w:r>
      <w:r>
        <w:t>016</w:t>
      </w:r>
      <w:r>
        <w:rPr>
          <w:rFonts w:hint="eastAsia"/>
        </w:rPr>
        <w:t>年食品、农村事务部及环境署联合发布的《环境许可控制和监测排放》指南中指出在获得相应排放许可证的前提下还要制定管理计划和采取适当的措施，及时审查和更新控制排放的计划和程序，监测排放确保没有造成污染。做好监测记录，内容包括：</w:t>
      </w:r>
    </w:p>
    <w:p w14:paraId="078AEB93">
      <w:pPr>
        <w:ind w:firstLine="480"/>
      </w:pPr>
      <w:r>
        <w:rPr>
          <w:rFonts w:hint="eastAsia"/>
        </w:rPr>
        <w:t>（1）检查方法；</w:t>
      </w:r>
    </w:p>
    <w:p w14:paraId="777C2544">
      <w:pPr>
        <w:ind w:firstLine="480"/>
      </w:pPr>
      <w:r>
        <w:rPr>
          <w:rFonts w:hint="eastAsia"/>
        </w:rPr>
        <w:t>（2）检查所用设备以及它是如何校准的；</w:t>
      </w:r>
    </w:p>
    <w:p w14:paraId="70AE8AC0">
      <w:pPr>
        <w:ind w:firstLine="480"/>
      </w:pPr>
      <w:r>
        <w:rPr>
          <w:rFonts w:hint="eastAsia"/>
        </w:rPr>
        <w:t>（3）检查频率。</w:t>
      </w:r>
    </w:p>
    <w:p w14:paraId="730DDB10">
      <w:pPr>
        <w:pStyle w:val="377"/>
      </w:pPr>
      <w:bookmarkStart w:id="40" w:name="_Toc51248486"/>
      <w:r>
        <w:t>日本</w:t>
      </w:r>
      <w:bookmarkEnd w:id="40"/>
    </w:p>
    <w:p w14:paraId="7599E3A1">
      <w:pPr>
        <w:ind w:firstLine="480"/>
      </w:pPr>
      <w:r>
        <w:rPr>
          <w:rFonts w:hint="eastAsia"/>
        </w:rPr>
        <w:t>日本是世界上土壤污染防治立法较早的国家。</w:t>
      </w:r>
      <w:r>
        <w:t>20世纪60年代，日本的</w:t>
      </w:r>
      <w:r>
        <w:rPr>
          <w:rFonts w:hint="eastAsia"/>
        </w:rPr>
        <w:t>“</w:t>
      </w:r>
      <w:r>
        <w:t>痛痛病</w:t>
      </w:r>
      <w:r>
        <w:rPr>
          <w:rFonts w:hint="eastAsia"/>
        </w:rPr>
        <w:t>”</w:t>
      </w:r>
      <w:r>
        <w:t>等公害事件诉讼的胜利推动了日本政府在环境治理方面的立法。为应对1968年发生的</w:t>
      </w:r>
      <w:r>
        <w:rPr>
          <w:rFonts w:hint="eastAsia"/>
        </w:rPr>
        <w:t>“</w:t>
      </w:r>
      <w:r>
        <w:t>痛痛病</w:t>
      </w:r>
      <w:r>
        <w:rPr>
          <w:rFonts w:hint="eastAsia"/>
        </w:rPr>
        <w:t>”</w:t>
      </w:r>
      <w:r>
        <w:t>事件所反映的农用地土壤污染问题，日本政府于1970年颁布了针对农用地保护的</w:t>
      </w:r>
      <w:bookmarkStart w:id="41" w:name="OLE_LINK5"/>
      <w:bookmarkStart w:id="42" w:name="OLE_LINK4"/>
      <w:r>
        <w:t>《农用地土壤污染防治法》</w:t>
      </w:r>
      <w:bookmarkEnd w:id="41"/>
      <w:bookmarkEnd w:id="42"/>
      <w:r>
        <w:rPr>
          <w:rFonts w:hint="eastAsia"/>
        </w:rPr>
        <w:t>，</w:t>
      </w:r>
      <w:r>
        <w:t>并分别于1971年、1978年、1993年、1999年、2005年和2011年进行了修订。</w:t>
      </w:r>
      <w:r>
        <w:rPr>
          <w:rFonts w:hint="eastAsia"/>
        </w:rPr>
        <w:t>《农用地土壤污染防治法》中</w:t>
      </w:r>
      <w:r>
        <w:t>规定了</w:t>
      </w:r>
      <w:r>
        <w:rPr>
          <w:rFonts w:hint="eastAsia"/>
        </w:rPr>
        <w:t>污染地块</w:t>
      </w:r>
      <w:r>
        <w:t>修复流程为</w:t>
      </w:r>
      <w:r>
        <w:rPr>
          <w:rFonts w:hint="eastAsia"/>
        </w:rPr>
        <w:t>地块调查</w:t>
      </w:r>
      <w:r>
        <w:t>、</w:t>
      </w:r>
      <w:r>
        <w:rPr>
          <w:rFonts w:hint="eastAsia"/>
        </w:rPr>
        <w:t>修复区域</w:t>
      </w:r>
      <w:r>
        <w:t>划分、</w:t>
      </w:r>
      <w:r>
        <w:rPr>
          <w:rFonts w:hint="eastAsia"/>
        </w:rPr>
        <w:t>修复计划</w:t>
      </w:r>
      <w:r>
        <w:t>制定、</w:t>
      </w:r>
      <w:r>
        <w:rPr>
          <w:rFonts w:hint="eastAsia"/>
        </w:rPr>
        <w:t>修复</w:t>
      </w:r>
      <w:r>
        <w:t>措施实施</w:t>
      </w:r>
      <w:r>
        <w:rPr>
          <w:rFonts w:hint="eastAsia"/>
        </w:rPr>
        <w:t>和污染</w:t>
      </w:r>
      <w:r>
        <w:t>地块删除。</w:t>
      </w:r>
    </w:p>
    <w:p w14:paraId="2BBE8A34">
      <w:pPr>
        <w:ind w:firstLine="480"/>
      </w:pPr>
      <w:r>
        <w:rPr>
          <w:rFonts w:hint="eastAsia"/>
        </w:rPr>
        <w:t>1975年在东京部分地区发现了大量被六价铬污染的土壤，成为严重的社会问题。从那时起，日本各地发现的所谓“城市型”(非农业)土壤污染案例数量迅速增加。增加的主要原因是老工厂旧址的城市重建加快，以及执行水污染控制法所要求的地下水质量监测活动。目前，土壤污染的主要污染源是化学工业和电镀工业，主要污染物是铅、六价铬和三氯乙烯。为了解决这些问题，1991年8月颁布了《土壤污染环境质量标准》(EQSs)。1994年2月《土壤污染</w:t>
      </w:r>
      <w:r>
        <w:t>环境质量标准</w:t>
      </w:r>
      <w:r>
        <w:rPr>
          <w:rFonts w:hint="eastAsia"/>
        </w:rPr>
        <w:t>》</w:t>
      </w:r>
      <w:r>
        <w:t>监管污染物增至</w:t>
      </w:r>
      <w:r>
        <w:rPr>
          <w:rFonts w:hint="eastAsia"/>
        </w:rPr>
        <w:t>25种。1994年11月制定了《土壤和地下水污染调查和对策准则》，以确保根据与土壤和地下水有关的环境质量监测和评价标准进行调查和对策的顺利执行。向污染者发布行政指导，敦促他们自愿使用这些指导方针清理受污染的土壤。</w:t>
      </w:r>
    </w:p>
    <w:p w14:paraId="47C8CA53">
      <w:pPr>
        <w:ind w:firstLine="480"/>
      </w:pPr>
      <w:r>
        <w:rPr>
          <w:rFonts w:hint="eastAsia"/>
        </w:rPr>
        <w:t>为进一步满足社会对城市型土壤污染的防治要求，日本于2002年颁布了《土壤污染对策法》，弥补了城市用地土壤污染防治法律方面的空白，成为日本土壤污染防治的主要法律依据。借鉴美国的《超级基金法》，日本的《土壤污染对策法》也采用了严格责任、连带责任和追溯责任制度。为贯彻</w:t>
      </w:r>
      <w:r>
        <w:t>其实施</w:t>
      </w:r>
      <w:r>
        <w:rPr>
          <w:rFonts w:hint="eastAsia"/>
        </w:rPr>
        <w:t>和</w:t>
      </w:r>
      <w:r>
        <w:t>执行，</w:t>
      </w:r>
      <w:r>
        <w:rPr>
          <w:rFonts w:hint="eastAsia"/>
        </w:rPr>
        <w:t>日本政府又</w:t>
      </w:r>
      <w:r>
        <w:t>先后</w:t>
      </w:r>
      <w:r>
        <w:rPr>
          <w:rFonts w:hint="eastAsia"/>
        </w:rPr>
        <w:t>公布了</w:t>
      </w:r>
      <w:r>
        <w:t>《</w:t>
      </w:r>
      <w:r>
        <w:rPr>
          <w:rFonts w:hint="eastAsia"/>
        </w:rPr>
        <w:t>土壤污染</w:t>
      </w:r>
      <w:r>
        <w:t>对策</w:t>
      </w:r>
      <w:r>
        <w:rPr>
          <w:rFonts w:hint="eastAsia"/>
        </w:rPr>
        <w:t>法</w:t>
      </w:r>
      <w:r>
        <w:t>施行令》</w:t>
      </w:r>
      <w:r>
        <w:rPr>
          <w:rFonts w:hint="eastAsia"/>
        </w:rPr>
        <w:t>（平成14年第336号令）和《土壤污染对策法施行</w:t>
      </w:r>
      <w:r>
        <w:t>规则</w:t>
      </w:r>
      <w:r>
        <w:rPr>
          <w:rFonts w:hint="eastAsia"/>
        </w:rPr>
        <w:t>》（平成14年</w:t>
      </w:r>
      <w:r>
        <w:t>环境省</w:t>
      </w:r>
      <w:r>
        <w:rPr>
          <w:rFonts w:hint="eastAsia"/>
        </w:rPr>
        <w:t>第29号</w:t>
      </w:r>
      <w:r>
        <w:t>令</w:t>
      </w:r>
      <w:r>
        <w:rPr>
          <w:rFonts w:hint="eastAsia"/>
        </w:rPr>
        <w:t>），</w:t>
      </w:r>
      <w:r>
        <w:t>作为</w:t>
      </w:r>
      <w:r>
        <w:rPr>
          <w:rFonts w:hint="eastAsia"/>
        </w:rPr>
        <w:t>《土壤污染对策法》的具体</w:t>
      </w:r>
      <w:r>
        <w:t>实施</w:t>
      </w:r>
      <w:r>
        <w:rPr>
          <w:rFonts w:hint="eastAsia"/>
        </w:rPr>
        <w:t>法规</w:t>
      </w:r>
      <w:r>
        <w:t>，</w:t>
      </w:r>
      <w:r>
        <w:rPr>
          <w:rFonts w:hint="eastAsia"/>
        </w:rPr>
        <w:t>对</w:t>
      </w:r>
      <w:r>
        <w:t>其中许多</w:t>
      </w:r>
      <w:r>
        <w:rPr>
          <w:rFonts w:hint="eastAsia"/>
        </w:rPr>
        <w:t>地方</w:t>
      </w:r>
      <w:r>
        <w:t>进行了详细的规定，如</w:t>
      </w:r>
      <w:r>
        <w:rPr>
          <w:rFonts w:hint="eastAsia"/>
        </w:rPr>
        <w:t>规定了污染土壤</w:t>
      </w:r>
      <w:r>
        <w:t>范围的划定，</w:t>
      </w:r>
      <w:r>
        <w:rPr>
          <w:rFonts w:hint="eastAsia"/>
        </w:rPr>
        <w:t>污染整治</w:t>
      </w:r>
      <w:r>
        <w:t>措施的</w:t>
      </w:r>
      <w:r>
        <w:rPr>
          <w:rFonts w:hint="eastAsia"/>
        </w:rPr>
        <w:t>内容</w:t>
      </w:r>
      <w:r>
        <w:t>及期限，</w:t>
      </w:r>
      <w:r>
        <w:rPr>
          <w:rFonts w:hint="eastAsia"/>
        </w:rPr>
        <w:t>土壤</w:t>
      </w:r>
      <w:r>
        <w:t>污染调查方法，</w:t>
      </w:r>
      <w:r>
        <w:rPr>
          <w:rFonts w:hint="eastAsia"/>
        </w:rPr>
        <w:t>污染</w:t>
      </w:r>
      <w:r>
        <w:t>整治</w:t>
      </w:r>
      <w:r>
        <w:rPr>
          <w:rFonts w:hint="eastAsia"/>
        </w:rPr>
        <w:t>之相关</w:t>
      </w:r>
      <w:r>
        <w:t>技术基准等。</w:t>
      </w:r>
      <w:r>
        <w:rPr>
          <w:rFonts w:hint="eastAsia"/>
        </w:rPr>
        <w:t>《土壤污染对策法》也分别于2005年、2006年、2009年、2011年和2014年进行了修订，进一步完善了相关制度。</w:t>
      </w:r>
    </w:p>
    <w:p w14:paraId="7D06BF65">
      <w:pPr>
        <w:pStyle w:val="377"/>
      </w:pPr>
      <w:bookmarkStart w:id="43" w:name="_Toc51248487"/>
      <w:r>
        <w:rPr>
          <w:rFonts w:hint="eastAsia"/>
        </w:rPr>
        <w:t>澳大利亚</w:t>
      </w:r>
      <w:bookmarkEnd w:id="43"/>
    </w:p>
    <w:p w14:paraId="06E97F74">
      <w:pPr>
        <w:ind w:firstLine="480"/>
      </w:pPr>
      <w:r>
        <w:rPr>
          <w:rFonts w:hint="eastAsia"/>
        </w:rPr>
        <w:t>1999年澳大利亚发布的</w:t>
      </w:r>
      <w:r>
        <w:t>《</w:t>
      </w:r>
      <w:r>
        <w:rPr>
          <w:rFonts w:hint="eastAsia"/>
        </w:rPr>
        <w:t>国家环境保护(地块污染评估)指南</w:t>
      </w:r>
      <w:r>
        <w:t>》是</w:t>
      </w:r>
      <w:r>
        <w:rPr>
          <w:rFonts w:hint="eastAsia"/>
        </w:rPr>
        <w:t>为了建立一套全国统一的方法来评估地块污染，以确保包括监管机构、地块评估人员、环境审计人员、土地所有者、开发商等社会各界采取合理的环境管理措施。指南</w:t>
      </w:r>
      <w:r>
        <w:t>中</w:t>
      </w:r>
      <w:r>
        <w:rPr>
          <w:rFonts w:hint="eastAsia"/>
        </w:rPr>
        <w:t>指出污染土壤现场清理和管理的优先顺序是：(i)对土壤进行现场处理，采取措施</w:t>
      </w:r>
      <w:r>
        <w:t>去除污染物</w:t>
      </w:r>
      <w:r>
        <w:rPr>
          <w:rFonts w:hint="eastAsia"/>
        </w:rPr>
        <w:t>，或者将关注</w:t>
      </w:r>
      <w:r>
        <w:t>污染物的</w:t>
      </w:r>
      <w:r>
        <w:rPr>
          <w:rFonts w:hint="eastAsia"/>
        </w:rPr>
        <w:t>危害降低到可接受的水平；(ii)在工地外处理挖掘出的泥土，根据污染物</w:t>
      </w:r>
      <w:r>
        <w:t>的</w:t>
      </w:r>
      <w:r>
        <w:rPr>
          <w:rFonts w:hint="eastAsia"/>
        </w:rPr>
        <w:t>残余程度，将处理后的泥土送回工地，移至认可的废物处置地点或设施，或用作堆填区。另外指南进一步指出，如果这两种方法都不可能实施，则应考虑其他方法：将受污染的土壤移至批准的地点或设施，必要时用干净的填充物替代；用适当设计的屏障把泥土隔离开；选择较不敏感的土地用途，以尽量减少需要进行的修复工程，包括部分修复；把受污染的物料留在原地，但须确保相关污染物不会对环境或社区构成即时威胁，而有关地点亦有适当的管制措施；如评估显示整治不会对环境产生净效益或对环境产生净不良影响，便须实施适当的地块管理策略。</w:t>
      </w:r>
    </w:p>
    <w:p w14:paraId="46CB3F0F">
      <w:pPr>
        <w:ind w:firstLine="480"/>
      </w:pPr>
      <w:r>
        <w:rPr>
          <w:rFonts w:hint="eastAsia"/>
        </w:rPr>
        <w:t>南澳环保署（</w:t>
      </w:r>
      <w:r>
        <w:t>EPA in South Australian</w:t>
      </w:r>
      <w:r>
        <w:rPr>
          <w:rFonts w:hint="eastAsia"/>
        </w:rPr>
        <w:t>）于2005年发布了</w:t>
      </w:r>
      <w:r>
        <w:t>环保局导则：</w:t>
      </w:r>
      <w:r>
        <w:rPr>
          <w:rFonts w:hint="eastAsia"/>
        </w:rPr>
        <w:t>《</w:t>
      </w:r>
      <w:r>
        <w:t>土壤生物修复技术</w:t>
      </w:r>
      <w:r>
        <w:rPr>
          <w:rFonts w:hint="eastAsia"/>
        </w:rPr>
        <w:t>（</w:t>
      </w:r>
      <w:r>
        <w:t>异位</w:t>
      </w:r>
      <w:r>
        <w:rPr>
          <w:rFonts w:hint="eastAsia"/>
        </w:rPr>
        <w:t>）》(</w:t>
      </w:r>
      <w:r>
        <w:t>EPA guidelines: soil bioremediation (ex-situ)</w:t>
      </w:r>
      <w:r>
        <w:rPr>
          <w:rFonts w:hint="eastAsia"/>
        </w:rPr>
        <w:t>)。详细介绍了异位生物修复技术的原理、特点、局限性及使用条件，为污染土壤修复方法的选择提供指导。</w:t>
      </w:r>
    </w:p>
    <w:p w14:paraId="7E3F0BF2">
      <w:pPr>
        <w:ind w:firstLine="480"/>
      </w:pPr>
      <w:r>
        <w:rPr>
          <w:rFonts w:hint="eastAsia"/>
        </w:rPr>
        <w:t>澳大利亚环保局于</w:t>
      </w:r>
      <w:r>
        <w:t>2008年发布《现场修复环境管理导则</w:t>
      </w:r>
      <w:r>
        <w:rPr>
          <w:rFonts w:hint="eastAsia"/>
        </w:rPr>
        <w:t>》（</w:t>
      </w:r>
      <w:r>
        <w:t>EPA Guidelines for Environmental management of on-site remediation)</w:t>
      </w:r>
      <w:r>
        <w:rPr>
          <w:rFonts w:hint="eastAsia"/>
        </w:rPr>
        <w:t>，</w:t>
      </w:r>
      <w:r>
        <w:t>该</w:t>
      </w:r>
      <w:r>
        <w:rPr>
          <w:rFonts w:hint="eastAsia"/>
        </w:rPr>
        <w:t>导则</w:t>
      </w:r>
      <w:r>
        <w:t>提出了污染地块</w:t>
      </w:r>
      <w:r>
        <w:rPr>
          <w:rFonts w:hint="eastAsia"/>
        </w:rPr>
        <w:t>修复</w:t>
      </w:r>
      <w:r>
        <w:t>过程中的大气、噪声、地表水、土壤、地下水等介质的污染防范方法，并描述了施工过程的安全健康保护措施。</w:t>
      </w:r>
    </w:p>
    <w:p w14:paraId="53BA3986">
      <w:pPr>
        <w:pStyle w:val="377"/>
      </w:pPr>
      <w:bookmarkStart w:id="44" w:name="_Toc51248488"/>
      <w:r>
        <w:rPr>
          <w:rFonts w:hint="eastAsia"/>
        </w:rPr>
        <w:t>加拿大</w:t>
      </w:r>
      <w:bookmarkEnd w:id="44"/>
    </w:p>
    <w:p w14:paraId="2A3DB833">
      <w:pPr>
        <w:ind w:firstLine="480"/>
      </w:pPr>
      <w:r>
        <w:rPr>
          <w:rFonts w:hint="eastAsia"/>
        </w:rPr>
        <w:t>加拿大联邦层面设立了加拿大环境部长理事会，制定统一的技术指南，各省和地区负责制定各自的通用标准和基于地块的修复指南；</w:t>
      </w:r>
      <w:r>
        <w:t>1989 年，建立了</w:t>
      </w:r>
      <w:r>
        <w:rPr>
          <w:rFonts w:hint="eastAsia"/>
        </w:rPr>
        <w:t>“</w:t>
      </w:r>
      <w:r>
        <w:t>国家污染地块修复计划</w:t>
      </w:r>
      <w:r>
        <w:rPr>
          <w:rFonts w:hint="eastAsia"/>
        </w:rPr>
        <w:t>”</w:t>
      </w:r>
      <w:r>
        <w:t>，包含土壤和水体环境质量标准指南。2005 年，建立了</w:t>
      </w:r>
      <w:r>
        <w:rPr>
          <w:rFonts w:hint="eastAsia"/>
        </w:rPr>
        <w:t>“</w:t>
      </w:r>
      <w:r>
        <w:t>联邦污染地块行动计划</w:t>
      </w:r>
      <w:r>
        <w:rPr>
          <w:rFonts w:hint="eastAsia"/>
        </w:rPr>
        <w:t>”</w:t>
      </w:r>
      <w:r>
        <w:t>。</w:t>
      </w:r>
      <w:r>
        <w:rPr>
          <w:rFonts w:hint="eastAsia"/>
        </w:rPr>
        <w:t>联邦</w:t>
      </w:r>
      <w:r>
        <w:t>污染地块管理</w:t>
      </w:r>
      <w:r>
        <w:rPr>
          <w:rFonts w:hint="eastAsia"/>
        </w:rPr>
        <w:t>包括十部分</w:t>
      </w:r>
      <w:r>
        <w:t>，分别为</w:t>
      </w:r>
      <w:r>
        <w:rPr>
          <w:rFonts w:hint="eastAsia"/>
        </w:rPr>
        <w:t>地块</w:t>
      </w:r>
      <w:r>
        <w:t>识别、历史回顾、初步调查、初步地块分类、详细调查、地块重新分类、制定修复/</w:t>
      </w:r>
      <w:r>
        <w:rPr>
          <w:rFonts w:hint="eastAsia"/>
        </w:rPr>
        <w:t>风险管控</w:t>
      </w:r>
      <w:r>
        <w:t>策略、实施修复</w:t>
      </w:r>
      <w:r>
        <w:rPr>
          <w:rFonts w:hint="eastAsia"/>
        </w:rPr>
        <w:t>/风险管控</w:t>
      </w:r>
      <w:r>
        <w:t>策略、</w:t>
      </w:r>
      <w:r>
        <w:rPr>
          <w:rFonts w:hint="eastAsia"/>
        </w:rPr>
        <w:t>验证性</w:t>
      </w:r>
      <w:r>
        <w:t>抽样和长期监测</w:t>
      </w:r>
      <w:r>
        <w:rPr>
          <w:rFonts w:hint="eastAsia"/>
        </w:rPr>
        <w:t>（若有</w:t>
      </w:r>
      <w:r>
        <w:t>需要</w:t>
      </w:r>
      <w:r>
        <w:rPr>
          <w:rFonts w:hint="eastAsia"/>
        </w:rPr>
        <w:t>）</w:t>
      </w:r>
      <w:r>
        <w:t>。</w:t>
      </w:r>
    </w:p>
    <w:p w14:paraId="1CD0534C">
      <w:pPr>
        <w:ind w:firstLine="480"/>
      </w:pPr>
      <w:r>
        <w:rPr>
          <w:rFonts w:hint="eastAsia"/>
        </w:rPr>
        <w:t>可参考的标准导则有：国家能源局，加拿大新斯科舍省海上石油董事会，加拿大纽芬兰与拉布拉多省海上石油董事会发布的《</w:t>
      </w:r>
      <w:r>
        <w:rPr>
          <w:color w:val="000000"/>
          <w:kern w:val="0"/>
        </w:rPr>
        <w:t>Environmental Protection Plan Guidelines</w:t>
      </w:r>
      <w:r>
        <w:rPr>
          <w:rFonts w:hint="eastAsia"/>
        </w:rPr>
        <w:t>》、</w:t>
      </w:r>
      <w:r>
        <w:rPr>
          <w:rFonts w:hint="eastAsia" w:cs="宋体"/>
          <w:color w:val="000000"/>
          <w:kern w:val="0"/>
        </w:rPr>
        <w:t>技术标准及安全局</w:t>
      </w:r>
      <w:r>
        <w:rPr>
          <w:rFonts w:hint="eastAsia"/>
          <w:color w:val="000000"/>
          <w:kern w:val="0"/>
        </w:rPr>
        <w:t>发布的《</w:t>
      </w:r>
      <w:r>
        <w:rPr>
          <w:color w:val="000000"/>
          <w:kern w:val="0"/>
        </w:rPr>
        <w:t>Environmental Management Protocol for Fule Handling Sites in Ontario</w:t>
      </w:r>
      <w:r>
        <w:rPr>
          <w:rFonts w:hint="eastAsia"/>
          <w:color w:val="000000"/>
          <w:kern w:val="0"/>
        </w:rPr>
        <w:t>》、</w:t>
      </w:r>
      <w:r>
        <w:rPr>
          <w:rFonts w:hint="eastAsia" w:cs="宋体"/>
          <w:color w:val="000000"/>
          <w:kern w:val="0"/>
        </w:rPr>
        <w:t>计划发展科《</w:t>
      </w:r>
      <w:r>
        <w:rPr>
          <w:color w:val="000000"/>
          <w:kern w:val="0"/>
        </w:rPr>
        <w:t xml:space="preserve">Redeveloping </w:t>
      </w:r>
      <w:r>
        <w:t>Brownfields in Saskatoon</w:t>
      </w:r>
      <w:r>
        <w:rPr>
          <w:rFonts w:hint="eastAsia"/>
        </w:rPr>
        <w:t>》、《</w:t>
      </w:r>
      <w:r>
        <w:t>Guideline for Contaminated Site Remediation</w:t>
      </w:r>
      <w:r>
        <w:rPr>
          <w:rFonts w:hint="eastAsia"/>
        </w:rPr>
        <w:t>》、可持续发展环保服务部《</w:t>
      </w:r>
      <w:r>
        <w:t>Environmental Guidences for Site Remediation</w:t>
      </w:r>
      <w:r>
        <w:rPr>
          <w:rFonts w:hint="eastAsia"/>
        </w:rPr>
        <w:t>》、努纳武特地区矿业研讨会，原住民事务和北方发展部《</w:t>
      </w:r>
      <w:r>
        <w:t>Overview of contaminated site Program Nunavut Region</w:t>
      </w:r>
      <w:r>
        <w:rPr>
          <w:rFonts w:hint="eastAsia"/>
        </w:rPr>
        <w:t>》、努纳武特地区环境部《</w:t>
      </w:r>
      <w:r>
        <w:t>Environmental Guideline for Contaminated Site Remediation</w:t>
      </w:r>
      <w:r>
        <w:rPr>
          <w:rFonts w:hint="eastAsia"/>
        </w:rPr>
        <w:t>》。</w:t>
      </w:r>
      <w:r>
        <w:t>加拿大国家明确提出所有的污染地块修复工程必须制定相应的环境管理计划</w:t>
      </w:r>
      <w:r>
        <w:rPr>
          <w:rFonts w:hint="eastAsia"/>
        </w:rPr>
        <w:t>，</w:t>
      </w:r>
      <w:r>
        <w:t>并出台了相关的编制指南或导则。</w:t>
      </w:r>
    </w:p>
    <w:p w14:paraId="7F184B1E">
      <w:pPr>
        <w:pStyle w:val="377"/>
      </w:pPr>
      <w:bookmarkStart w:id="45" w:name="_Toc51248489"/>
      <w:r>
        <w:t>中国</w:t>
      </w:r>
      <w:bookmarkEnd w:id="45"/>
    </w:p>
    <w:p w14:paraId="6206CD29">
      <w:pPr>
        <w:ind w:firstLine="480"/>
      </w:pPr>
      <w:r>
        <w:rPr>
          <w:rFonts w:hint="eastAsia"/>
        </w:rPr>
        <w:t>自</w:t>
      </w:r>
      <w:r>
        <w:t>2006年以来，我国已逐渐认识到了土壤污染的严重性，相关政府部门逐渐出台一系列政策措施，加大力度进行土壤污染治理与修复工作，但未形成系统性的指导方案，直到2016年5月，国务院出台《土壤污染防治行动计划》（即</w:t>
      </w:r>
      <w:r>
        <w:rPr>
          <w:rFonts w:hint="eastAsia"/>
        </w:rPr>
        <w:t>“</w:t>
      </w:r>
      <w:r>
        <w:t>土十条</w:t>
      </w:r>
      <w:r>
        <w:rPr>
          <w:rFonts w:hint="eastAsia"/>
        </w:rPr>
        <w:t>”</w:t>
      </w:r>
      <w:r>
        <w:t>），开启了</w:t>
      </w:r>
      <w:r>
        <w:rPr>
          <w:rFonts w:hint="eastAsia"/>
        </w:rPr>
        <w:t>“</w:t>
      </w:r>
      <w:r>
        <w:t>以立法促使监管趋严</w:t>
      </w:r>
      <w:r>
        <w:rPr>
          <w:rFonts w:hint="eastAsia"/>
        </w:rPr>
        <w:t>，</w:t>
      </w:r>
      <w:r>
        <w:t>带动强制性市场以及专项资金支持土地市场</w:t>
      </w:r>
      <w:r>
        <w:rPr>
          <w:rFonts w:hint="eastAsia"/>
        </w:rPr>
        <w:t>”</w:t>
      </w:r>
      <w:r>
        <w:t>的局面。2016年12月，为支持</w:t>
      </w:r>
      <w:r>
        <w:rPr>
          <w:rFonts w:hint="eastAsia"/>
        </w:rPr>
        <w:t>“</w:t>
      </w:r>
      <w:r>
        <w:t>土十条</w:t>
      </w:r>
      <w:r>
        <w:rPr>
          <w:rFonts w:hint="eastAsia"/>
        </w:rPr>
        <w:t>”</w:t>
      </w:r>
      <w:r>
        <w:t>的有序实施，</w:t>
      </w:r>
      <w:r>
        <w:rPr>
          <w:rFonts w:hint="eastAsia"/>
        </w:rPr>
        <w:t>原</w:t>
      </w:r>
      <w:r>
        <w:t>环保部等5部门联合印发了《全国土壤污染状况详查总体方案》</w:t>
      </w:r>
      <w:r>
        <w:rPr>
          <w:rFonts w:hint="eastAsia"/>
        </w:rPr>
        <w:t>。为配合国家全国土壤修复政策的实施以及完成国家下达的受污染耕地的安全利用面积、治理与修复面积，全国各省市纷纷积极推进土壤污染防治工作，如</w:t>
      </w:r>
      <w:r>
        <w:t>2016年10月福建发布的《福建省土壤污染防治行动计划实施方案》</w:t>
      </w:r>
      <w:r>
        <w:rPr>
          <w:rFonts w:hint="eastAsia"/>
        </w:rPr>
        <w:t>，</w:t>
      </w:r>
      <w:r>
        <w:t>2017年1月山东省发布的《山东省土壤污染防治工作方案》。</w:t>
      </w:r>
      <w:r>
        <w:rPr>
          <w:rFonts w:hint="eastAsia"/>
        </w:rPr>
        <w:t>截至目前，全国几乎所有的省市，均已出台土壤污染防治相关政策及技术、资金支持方案，为我国全面实施土壤修复和防治提供有利的支撑。近年来，北京、上海、重庆、江苏、浙江、湖南、武汉、沈阳等地进行了化工、农药、焦化厂等地块的调查评估和修复工作，污染物主要包括挥发性有机污染物、石油烃、多环芳烃、农药以及重金属等，目前采用的修复技术主要有焚烧、填埋、固化</w:t>
      </w:r>
      <w:r>
        <w:t>/稳定化等，在某些地块试点的技术还有生物堆、热处理、生物通风、气相抽提、化学氧化、化学还原、地下水空气注射、地下水可渗透反应墙等技术。</w:t>
      </w:r>
    </w:p>
    <w:p w14:paraId="39F98320">
      <w:pPr>
        <w:ind w:firstLine="480"/>
      </w:pPr>
      <w:r>
        <w:rPr>
          <w:rFonts w:hint="eastAsia"/>
        </w:rPr>
        <w:t>目前我国大陆地区的污染地块修复相关标准体系还不够完善。已有的国家级相关污染防治的法律规范主要包括《环境保护法》、《水污染防治法》、《土壤污染防治法》、《土壤环境质量标准》、《土壤环境监测技术规范》、《地下水质量标准》、《地下水环境监测技术规范》和原</w:t>
      </w:r>
      <w:r>
        <w:t>国家环保部正式实施的《</w:t>
      </w:r>
      <w:r>
        <w:rPr>
          <w:rFonts w:hint="eastAsia"/>
        </w:rPr>
        <w:t>建设用地土壤污染状况调查技术导则</w:t>
      </w:r>
      <w:r>
        <w:t>》(HJ 25.1-201</w:t>
      </w:r>
      <w:r>
        <w:rPr>
          <w:rFonts w:hint="eastAsia"/>
        </w:rPr>
        <w:t>9</w:t>
      </w:r>
      <w:r>
        <w:t>)、《</w:t>
      </w:r>
      <w:r>
        <w:rPr>
          <w:rFonts w:hint="eastAsia"/>
        </w:rPr>
        <w:t>建设用地土壤污染风险管控和修复监测技术导则</w:t>
      </w:r>
      <w:r>
        <w:t>》(HJ 25.2-201</w:t>
      </w:r>
      <w:r>
        <w:rPr>
          <w:rFonts w:hint="eastAsia"/>
        </w:rPr>
        <w:t>9</w:t>
      </w:r>
      <w:r>
        <w:t>)、</w:t>
      </w:r>
      <w:r>
        <w:rPr>
          <w:rFonts w:hint="eastAsia"/>
        </w:rPr>
        <w:t>《建设用地土壤污染风险评估技术导则</w:t>
      </w:r>
      <w:r>
        <w:t>》(HJ 25.3-201</w:t>
      </w:r>
      <w:r>
        <w:rPr>
          <w:rFonts w:hint="eastAsia"/>
        </w:rPr>
        <w:t>9</w:t>
      </w:r>
      <w:r>
        <w:t>)、《</w:t>
      </w:r>
      <w:r>
        <w:rPr>
          <w:rFonts w:hint="eastAsia"/>
        </w:rPr>
        <w:t>建设用地土壤修复技术导则</w:t>
      </w:r>
      <w:r>
        <w:t>》(HJ 25.4-201</w:t>
      </w:r>
      <w:r>
        <w:rPr>
          <w:rFonts w:hint="eastAsia"/>
        </w:rPr>
        <w:t>9</w:t>
      </w:r>
      <w:r>
        <w:t>)、《</w:t>
      </w:r>
      <w:r>
        <w:rPr>
          <w:rFonts w:hint="eastAsia"/>
        </w:rPr>
        <w:t>建设用地土壤污染风险管控和修复术语</w:t>
      </w:r>
      <w:r>
        <w:t>》(HJ 682-201</w:t>
      </w:r>
      <w:r>
        <w:rPr>
          <w:rFonts w:hint="eastAsia"/>
        </w:rPr>
        <w:t>9</w:t>
      </w:r>
      <w:r>
        <w:t>)</w:t>
      </w:r>
      <w:r>
        <w:rPr>
          <w:rFonts w:hint="eastAsia"/>
        </w:rPr>
        <w:t>、《污染地块风险管控与土壤修复效果评估技术导则》（H</w:t>
      </w:r>
      <w:r>
        <w:t xml:space="preserve">J </w:t>
      </w:r>
      <w:r>
        <w:rPr>
          <w:rFonts w:hint="eastAsia"/>
        </w:rPr>
        <w:t>25.5-2018）、《污染地块地下水修复和风险管控技术导则》（H</w:t>
      </w:r>
      <w:r>
        <w:t xml:space="preserve">J </w:t>
      </w:r>
      <w:r>
        <w:rPr>
          <w:rFonts w:hint="eastAsia"/>
        </w:rPr>
        <w:t>25.6-2019）</w:t>
      </w:r>
      <w:r>
        <w:t>等标准和技术规范。地方标准主要包括北京市的《</w:t>
      </w:r>
      <w:r>
        <w:rPr>
          <w:rFonts w:hint="eastAsia"/>
        </w:rPr>
        <w:t>建设用地土壤污染状况调查与风险评估技术导则</w:t>
      </w:r>
      <w:r>
        <w:t>》(DB11/T 656-20</w:t>
      </w:r>
      <w:r>
        <w:rPr>
          <w:rFonts w:hint="eastAsia"/>
        </w:rPr>
        <w:t>1</w:t>
      </w:r>
      <w:r>
        <w:t>9)</w:t>
      </w:r>
      <w:r>
        <w:rPr>
          <w:rFonts w:hint="eastAsia"/>
        </w:rPr>
        <w:t>、</w:t>
      </w:r>
      <w:r>
        <w:t>《污染土壤环境风险评价筛选值》(DB11/T 811-2011)、《污染场地修复验收技术规范》(DB11/T 783-2011)、《重金属污染土壤填埋场建设与运行技术规范》(DB11/T 810-2011)</w:t>
      </w:r>
      <w:r>
        <w:rPr>
          <w:rFonts w:hint="eastAsia"/>
        </w:rPr>
        <w:t>、《污染场地修复后土壤再利用环境评估导则》（D</w:t>
      </w:r>
      <w:r>
        <w:t xml:space="preserve">B11/T </w:t>
      </w:r>
      <w:r>
        <w:rPr>
          <w:rFonts w:hint="eastAsia"/>
        </w:rPr>
        <w:t>1281-2015）、《污染场地挥发性有机物调查与风险评估技术导则》（D</w:t>
      </w:r>
      <w:r>
        <w:t xml:space="preserve">B11/T </w:t>
      </w:r>
      <w:r>
        <w:rPr>
          <w:rFonts w:hint="eastAsia"/>
        </w:rPr>
        <w:t>1278-2015）、《重金属污染土壤填埋场建设与运行技术规范》（D</w:t>
      </w:r>
      <w:r>
        <w:t>B11/T 810-2011</w:t>
      </w:r>
      <w:r>
        <w:rPr>
          <w:rFonts w:hint="eastAsia"/>
        </w:rPr>
        <w:t>）、《污染场地修复工程环境监理技术导则》（D</w:t>
      </w:r>
      <w:r>
        <w:t>B11/T 1279-2015</w:t>
      </w:r>
      <w:r>
        <w:rPr>
          <w:rFonts w:hint="eastAsia"/>
        </w:rPr>
        <w:t>）</w:t>
      </w:r>
      <w:r>
        <w:t>等。</w:t>
      </w:r>
    </w:p>
    <w:p w14:paraId="34282550">
      <w:pPr>
        <w:ind w:firstLine="480"/>
      </w:pPr>
      <w:r>
        <w:rPr>
          <w:rFonts w:hint="eastAsia"/>
        </w:rPr>
        <w:t>我国台湾地区发布实施了《土壤及地下水污染整治法》并配套有《工厂土壤及地下水污染整治技术手册》，但基本上是对美国相关标准和指南的直接转换。我国香港特别行政区政府根据香港自身经济发展和地域特点，颁布了《受污染土地的评估和整治指引》，总体上就污染</w:t>
      </w:r>
      <w:r>
        <w:t>土地的监管范围、</w:t>
      </w:r>
      <w:r>
        <w:rPr>
          <w:rFonts w:hint="eastAsia"/>
        </w:rPr>
        <w:t>污染评估</w:t>
      </w:r>
      <w:r>
        <w:t>和土地整治等具体要求进行了明确，并就样品采集与分析、</w:t>
      </w:r>
      <w:r>
        <w:rPr>
          <w:rFonts w:hint="eastAsia"/>
        </w:rPr>
        <w:t>整治</w:t>
      </w:r>
      <w:r>
        <w:t>措施和采用标准等进行了说明。2011</w:t>
      </w:r>
      <w:r>
        <w:rPr>
          <w:rFonts w:hint="eastAsia"/>
        </w:rPr>
        <w:t>年颁布</w:t>
      </w:r>
      <w:r>
        <w:t>实施的</w:t>
      </w:r>
      <w:r>
        <w:rPr>
          <w:rFonts w:hint="eastAsia"/>
        </w:rPr>
        <w:t>《受污染土地勘察及整治实物指南》，主要适用于曾用作加油站、船厂及车辆维修</w:t>
      </w:r>
      <w:r>
        <w:t>/拆卸工厂地块的调查和修复。</w:t>
      </w:r>
    </w:p>
    <w:p w14:paraId="032C3ADE">
      <w:pPr>
        <w:pStyle w:val="380"/>
        <w:spacing w:before="240" w:after="240"/>
      </w:pPr>
      <w:bookmarkStart w:id="46" w:name="_Toc51248490"/>
      <w:bookmarkStart w:id="47" w:name="_Toc35819279"/>
      <w:r>
        <w:rPr>
          <w:rFonts w:hint="eastAsia"/>
        </w:rPr>
        <w:t>地块修复技术</w:t>
      </w:r>
      <w:bookmarkEnd w:id="46"/>
      <w:bookmarkEnd w:id="47"/>
    </w:p>
    <w:p w14:paraId="52DB1117">
      <w:pPr>
        <w:pStyle w:val="377"/>
      </w:pPr>
      <w:bookmarkStart w:id="48" w:name="_Toc51248491"/>
      <w:r>
        <w:rPr>
          <w:rFonts w:hint="eastAsia"/>
        </w:rPr>
        <w:t>污染地块主要修复技术分析</w:t>
      </w:r>
      <w:bookmarkEnd w:id="48"/>
    </w:p>
    <w:p w14:paraId="392B9346">
      <w:pPr>
        <w:ind w:firstLine="480"/>
      </w:pPr>
      <w:r>
        <w:rPr>
          <w:rFonts w:hint="eastAsia"/>
        </w:rPr>
        <w:t>土壤和地下水修复技术的选择是地块污染治理成败的关键因素之一，目前，我国地块污染治理尚处于起步阶段，因此地块修复技术的选择更多依赖于国外先进经验。美国于</w:t>
      </w:r>
      <w:r>
        <w:t>20世纪80年代之后进行了大量土壤修复工程。美国超级基金计划所实施的土壤修复技术已成为世界各国了解最新土壤修复技术变化的重要窗口。</w:t>
      </w:r>
      <w:r>
        <w:rPr>
          <w:rFonts w:hint="eastAsia"/>
        </w:rPr>
        <w:t>地块修复技术多样，按修复处理工程的位置可将土壤污染修复技术分为原位修复技术和异位修复技术。采用治理修复技术时，可进一步划分为具体的处理类型（原位生物、原位物理、原位化学、异位生物、异位物理、异位化学），各技术类型下又可细分为具体的技术种类，如原位生物通风、原位土壤气相抽提、原位空气注射技术、原位化学氧化、异位生物堆、异位热脱附、异位固化/稳定化等；修复</w:t>
      </w:r>
      <w:r>
        <w:t>技术虽然能</w:t>
      </w:r>
      <w:r>
        <w:rPr>
          <w:rFonts w:hint="eastAsia"/>
        </w:rPr>
        <w:t>清除</w:t>
      </w:r>
      <w:r>
        <w:t>污染物，但由于污染地块条件和污染物环境行为的复杂性，导致某些地块条件下实施污染物清除的成本很高，且清除效果不理想。</w:t>
      </w:r>
      <w:r>
        <w:rPr>
          <w:rFonts w:hint="eastAsia"/>
        </w:rPr>
        <w:t>从</w:t>
      </w:r>
      <w:r>
        <w:t>发达国家的</w:t>
      </w:r>
      <w:r>
        <w:rPr>
          <w:rFonts w:hint="eastAsia"/>
        </w:rPr>
        <w:t>污染地块</w:t>
      </w:r>
      <w:r>
        <w:t>管理经验来讲，</w:t>
      </w:r>
      <w:r>
        <w:rPr>
          <w:rFonts w:hint="eastAsia"/>
        </w:rPr>
        <w:t>污染</w:t>
      </w:r>
      <w:r>
        <w:t>地块</w:t>
      </w:r>
      <w:r>
        <w:rPr>
          <w:rFonts w:hint="eastAsia"/>
        </w:rPr>
        <w:t>修复技术</w:t>
      </w:r>
      <w:r>
        <w:t>除了治理修复技术外，</w:t>
      </w:r>
      <w:r>
        <w:rPr>
          <w:rFonts w:hint="eastAsia"/>
        </w:rPr>
        <w:t>还</w:t>
      </w:r>
      <w:r>
        <w:t>包括</w:t>
      </w:r>
      <w:r>
        <w:rPr>
          <w:rFonts w:hint="eastAsia"/>
        </w:rPr>
        <w:t>土壤污染</w:t>
      </w:r>
      <w:r>
        <w:t>风险管控技术</w:t>
      </w:r>
      <w:r>
        <w:rPr>
          <w:rFonts w:hint="eastAsia"/>
        </w:rPr>
        <w:t>。风险管控技术</w:t>
      </w:r>
      <w:r>
        <w:t>主要包括</w:t>
      </w:r>
      <w:r>
        <w:rPr>
          <w:rFonts w:hint="eastAsia"/>
        </w:rPr>
        <w:t>工程</w:t>
      </w:r>
      <w:r>
        <w:t>控制技术和制度控制技术</w:t>
      </w:r>
      <w:r>
        <w:rPr>
          <w:rFonts w:hint="eastAsia"/>
        </w:rPr>
        <w:t>。工程控制</w:t>
      </w:r>
      <w:r>
        <w:t>技术</w:t>
      </w:r>
      <w:r>
        <w:rPr>
          <w:rFonts w:hint="eastAsia"/>
        </w:rPr>
        <w:t>主要</w:t>
      </w:r>
      <w:r>
        <w:t>是利用工程措施将污染物封存在原地，限制污染物迁移，切断暴露</w:t>
      </w:r>
      <w:r>
        <w:rPr>
          <w:rFonts w:hint="eastAsia"/>
        </w:rPr>
        <w:t>途径</w:t>
      </w:r>
      <w:r>
        <w:t>，降低污染物的暴露风险，保护受体安全。</w:t>
      </w:r>
      <w:r>
        <w:rPr>
          <w:rFonts w:hint="eastAsia"/>
        </w:rPr>
        <w:t>常见的工程控制技术包括固化/稳定化、帽封、垂直/水平阻控系统等。制度</w:t>
      </w:r>
      <w:r>
        <w:t>控制</w:t>
      </w:r>
      <w:r>
        <w:rPr>
          <w:rFonts w:hint="eastAsia"/>
        </w:rPr>
        <w:t>是</w:t>
      </w:r>
      <w:r>
        <w:t>一系列</w:t>
      </w:r>
      <w:r>
        <w:rPr>
          <w:rFonts w:hint="eastAsia"/>
        </w:rPr>
        <w:t>非</w:t>
      </w:r>
      <w:r>
        <w:t>工程的治理方法，如行政或法律管控等措施，以实现控制人类潜在暴露风险以及保护治理完整性。</w:t>
      </w:r>
      <w:r>
        <w:rPr>
          <w:rFonts w:hint="eastAsia"/>
        </w:rPr>
        <w:t>常见</w:t>
      </w:r>
      <w:r>
        <w:t>的</w:t>
      </w:r>
      <w:r>
        <w:rPr>
          <w:rFonts w:hint="eastAsia"/>
        </w:rPr>
        <w:t>降低受体风险制度控制技术包括增加室内通风强度、引入清洁空气、减少室内外扬尘、减少人体与粉尘的接触、对裸土进行覆盖、减少人体与土壤/地下水的接触、改变土地或建筑物的使用类型、设立物障、减少污染土壤的摄入等。如</w:t>
      </w:r>
      <w:r>
        <w:t>图</w:t>
      </w:r>
      <w:r>
        <w:rPr>
          <w:rFonts w:hint="eastAsia"/>
        </w:rPr>
        <w:t>1所示</w:t>
      </w:r>
      <w:r>
        <w:t>，1982-20</w:t>
      </w:r>
      <w:r>
        <w:rPr>
          <w:rFonts w:hint="eastAsia"/>
        </w:rPr>
        <w:t>11</w:t>
      </w:r>
      <w:r>
        <w:t>年间</w:t>
      </w:r>
      <w:r>
        <w:rPr>
          <w:rFonts w:hint="eastAsia"/>
        </w:rPr>
        <w:t>，美国进入“国家优先清单（N</w:t>
      </w:r>
      <w:r>
        <w:t>PL</w:t>
      </w:r>
      <w:r>
        <w:rPr>
          <w:rFonts w:hint="eastAsia"/>
        </w:rPr>
        <w:t>）”的1468个污染地块中，有1077个地块采用了治理修复技术，占73%；风险管控技术等占27%。对比2009</w:t>
      </w:r>
      <w:r>
        <w:t>-2011</w:t>
      </w:r>
      <w:r>
        <w:rPr>
          <w:rFonts w:hint="eastAsia"/>
        </w:rPr>
        <w:t>年</w:t>
      </w:r>
      <w:r>
        <w:t>的统计数据（</w:t>
      </w:r>
      <w:r>
        <w:rPr>
          <w:rFonts w:hint="eastAsia"/>
        </w:rPr>
        <w:t>总计288个</w:t>
      </w:r>
      <w:r>
        <w:t>地块）</w:t>
      </w:r>
      <w:r>
        <w:rPr>
          <w:rFonts w:hint="eastAsia"/>
        </w:rPr>
        <w:t>，</w:t>
      </w:r>
      <w:r>
        <w:t>修复治理的地块</w:t>
      </w:r>
      <w:r>
        <w:rPr>
          <w:rFonts w:hint="eastAsia"/>
        </w:rPr>
        <w:t>数量</w:t>
      </w:r>
      <w:r>
        <w:t>仅占</w:t>
      </w:r>
      <w:r>
        <w:rPr>
          <w:rFonts w:hint="eastAsia"/>
        </w:rPr>
        <w:t>41</w:t>
      </w:r>
      <w:r>
        <w:t>%（</w:t>
      </w:r>
      <w:r>
        <w:rPr>
          <w:rFonts w:hint="eastAsia"/>
        </w:rPr>
        <w:t>119个</w:t>
      </w:r>
      <w:r>
        <w:t>）</w:t>
      </w:r>
      <w:r>
        <w:rPr>
          <w:rFonts w:hint="eastAsia"/>
        </w:rPr>
        <w:t>，</w:t>
      </w:r>
      <w:r>
        <w:t>而风险管控类的地块数量占到了</w:t>
      </w:r>
      <w:r>
        <w:rPr>
          <w:rFonts w:hint="eastAsia"/>
        </w:rPr>
        <w:t>59</w:t>
      </w:r>
      <w:r>
        <w:t>%（</w:t>
      </w:r>
      <w:r>
        <w:rPr>
          <w:rFonts w:hint="eastAsia"/>
        </w:rPr>
        <w:t>169个</w:t>
      </w:r>
      <w:r>
        <w:t>）</w:t>
      </w:r>
      <w:r>
        <w:rPr>
          <w:rFonts w:hint="eastAsia"/>
        </w:rPr>
        <w:t>，</w:t>
      </w:r>
      <w:r>
        <w:t>且在修复治理类的地块中</w:t>
      </w:r>
      <w:r>
        <w:rPr>
          <w:rFonts w:hint="eastAsia"/>
        </w:rPr>
        <w:t>也开始</w:t>
      </w:r>
      <w:r>
        <w:t>联合开展风险管控，如</w:t>
      </w:r>
      <w:r>
        <w:rPr>
          <w:rFonts w:hint="eastAsia"/>
        </w:rPr>
        <w:t>处理</w:t>
      </w:r>
      <w:r>
        <w:t>配合制度管理占</w:t>
      </w:r>
      <w:r>
        <w:rPr>
          <w:rFonts w:hint="eastAsia"/>
        </w:rPr>
        <w:t>4%（12个）</w:t>
      </w:r>
      <w:r>
        <w:t>，</w:t>
      </w:r>
      <w:r>
        <w:rPr>
          <w:rFonts w:hint="eastAsia"/>
        </w:rPr>
        <w:t>处理</w:t>
      </w:r>
      <w:r>
        <w:t>配合工程控制和处置占</w:t>
      </w:r>
      <w:r>
        <w:rPr>
          <w:rFonts w:hint="eastAsia"/>
        </w:rPr>
        <w:t>7</w:t>
      </w:r>
      <w:r>
        <w:t>%（</w:t>
      </w:r>
      <w:r>
        <w:rPr>
          <w:rFonts w:hint="eastAsia"/>
        </w:rPr>
        <w:t>21个</w:t>
      </w:r>
      <w:r>
        <w:t>）</w:t>
      </w:r>
      <w:r>
        <w:rPr>
          <w:rFonts w:hint="eastAsia"/>
        </w:rPr>
        <w:t>。由此表明，</w:t>
      </w:r>
      <w:r>
        <w:t>美国的污染地块治理方法中，风险管控所占的应用比例越来越</w:t>
      </w:r>
      <w:r>
        <w:rPr>
          <w:rFonts w:hint="eastAsia"/>
        </w:rPr>
        <w:t>高</w:t>
      </w:r>
      <w:r>
        <w:t>。</w:t>
      </w:r>
      <w:r>
        <w:rPr>
          <w:rFonts w:hint="eastAsia"/>
        </w:rPr>
        <w:t>污染地块</w:t>
      </w:r>
      <w:r>
        <w:t>修复技术</w:t>
      </w:r>
      <w:r>
        <w:rPr>
          <w:rFonts w:hint="eastAsia"/>
        </w:rPr>
        <w:t>选择</w:t>
      </w:r>
      <w:r>
        <w:t>治理修复技术还是风险管控技术需要综合考虑修复目标、修复成本、修复时间、未来土地利用</w:t>
      </w:r>
      <w:r>
        <w:rPr>
          <w:rFonts w:hint="eastAsia"/>
        </w:rPr>
        <w:t>规划以及</w:t>
      </w:r>
      <w:r>
        <w:t>技术可行性等。</w:t>
      </w:r>
    </w:p>
    <w:p w14:paraId="04D9FBE1">
      <w:pPr>
        <w:ind w:firstLine="0" w:firstLineChars="0"/>
        <w:jc w:val="center"/>
      </w:pPr>
      <w:r>
        <w:drawing>
          <wp:inline distT="0" distB="0" distL="0" distR="0">
            <wp:extent cx="3705225" cy="3014345"/>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33808" cy="3037896"/>
                    </a:xfrm>
                    <a:prstGeom prst="rect">
                      <a:avLst/>
                    </a:prstGeom>
                  </pic:spPr>
                </pic:pic>
              </a:graphicData>
            </a:graphic>
          </wp:inline>
        </w:drawing>
      </w:r>
    </w:p>
    <w:tbl>
      <w:tblPr>
        <w:tblStyle w:val="5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26"/>
      </w:tblGrid>
      <w:tr w14:paraId="614BE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26" w:type="dxa"/>
          </w:tcPr>
          <w:p w14:paraId="39A09A4A">
            <w:pPr>
              <w:ind w:firstLine="0" w:firstLineChars="0"/>
              <w:rPr>
                <w:sz w:val="21"/>
                <w:szCs w:val="21"/>
              </w:rPr>
            </w:pPr>
            <w:r>
              <w:rPr>
                <w:rFonts w:hint="eastAsia"/>
                <w:sz w:val="21"/>
                <w:szCs w:val="21"/>
              </w:rPr>
              <w:t>美国NPL地块治理措施统计图 (1982-2011)</w:t>
            </w:r>
          </w:p>
        </w:tc>
      </w:tr>
    </w:tbl>
    <w:p w14:paraId="57BDAED5">
      <w:pPr>
        <w:ind w:firstLine="0" w:firstLineChars="0"/>
        <w:jc w:val="center"/>
      </w:pPr>
      <w:r>
        <w:t xml:space="preserve"> </w:t>
      </w:r>
      <w:r>
        <w:drawing>
          <wp:inline distT="0" distB="0" distL="0" distR="0">
            <wp:extent cx="3705225" cy="2926715"/>
            <wp:effectExtent l="0" t="0" r="0" b="698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31381" cy="2947486"/>
                    </a:xfrm>
                    <a:prstGeom prst="rect">
                      <a:avLst/>
                    </a:prstGeom>
                  </pic:spPr>
                </pic:pic>
              </a:graphicData>
            </a:graphic>
          </wp:inline>
        </w:drawing>
      </w:r>
    </w:p>
    <w:p w14:paraId="5DCA9E51">
      <w:pPr>
        <w:ind w:firstLine="0" w:firstLineChars="0"/>
        <w:jc w:val="center"/>
        <w:rPr>
          <w:sz w:val="32"/>
          <w:szCs w:val="32"/>
        </w:rPr>
      </w:pPr>
      <w:r>
        <w:rPr>
          <w:rFonts w:hint="eastAsia"/>
          <w:sz w:val="21"/>
          <w:szCs w:val="21"/>
        </w:rPr>
        <w:t>美国NPL地块治理措施统计图 (2009-2011)</w:t>
      </w:r>
    </w:p>
    <w:p w14:paraId="631AEDE8">
      <w:pPr>
        <w:ind w:firstLine="0" w:firstLineChars="0"/>
        <w:jc w:val="center"/>
        <w:rPr>
          <w:rFonts w:ascii="宋体" w:hAnsi="宋体"/>
          <w:sz w:val="21"/>
          <w:szCs w:val="21"/>
        </w:rPr>
      </w:pPr>
      <w:r>
        <w:rPr>
          <w:rFonts w:hint="eastAsia" w:ascii="宋体" w:hAnsi="宋体"/>
          <w:sz w:val="21"/>
          <w:szCs w:val="21"/>
        </w:rPr>
        <w:t>图1 美国NPL地块</w:t>
      </w:r>
      <w:r>
        <w:rPr>
          <w:rFonts w:ascii="宋体" w:hAnsi="宋体"/>
          <w:sz w:val="21"/>
          <w:szCs w:val="21"/>
        </w:rPr>
        <w:t>治理措施统计图</w:t>
      </w:r>
    </w:p>
    <w:p w14:paraId="1195AA70">
      <w:pPr>
        <w:ind w:firstLine="480"/>
      </w:pPr>
      <w:r>
        <w:rPr>
          <w:rFonts w:hint="eastAsia"/>
        </w:rPr>
        <w:t>参考美国“超级基金”项目污染地块修复约30年的工程案例，结合近些年国内外和北京污染地块修复案例，对常规修复技术分别做以介绍。</w:t>
      </w:r>
    </w:p>
    <w:p w14:paraId="35B834E0">
      <w:pPr>
        <w:pStyle w:val="377"/>
      </w:pPr>
      <w:bookmarkStart w:id="49" w:name="_Toc51248492"/>
      <w:r>
        <w:rPr>
          <w:rFonts w:hint="eastAsia"/>
        </w:rPr>
        <w:t>土壤常规修复技术</w:t>
      </w:r>
      <w:bookmarkEnd w:id="49"/>
    </w:p>
    <w:p w14:paraId="76D132F7">
      <w:pPr>
        <w:pStyle w:val="5"/>
        <w:ind w:firstLine="562"/>
      </w:pPr>
      <w:bookmarkStart w:id="50" w:name="_Toc49844808"/>
      <w:bookmarkStart w:id="51" w:name="_Toc50540012"/>
      <w:bookmarkStart w:id="52" w:name="_Toc51248493"/>
      <w:r>
        <w:rPr>
          <w:rFonts w:hint="eastAsia"/>
        </w:rPr>
        <w:t>5.2.1 治理</w:t>
      </w:r>
      <w:r>
        <w:t>修复技术</w:t>
      </w:r>
      <w:bookmarkEnd w:id="50"/>
      <w:bookmarkEnd w:id="51"/>
      <w:bookmarkEnd w:id="52"/>
    </w:p>
    <w:p w14:paraId="529D1368">
      <w:pPr>
        <w:pStyle w:val="6"/>
        <w:ind w:firstLine="562"/>
      </w:pPr>
      <w:r>
        <w:rPr>
          <w:rFonts w:hint="eastAsia"/>
        </w:rPr>
        <w:t>5.2.1.1</w:t>
      </w:r>
      <w:r>
        <w:t xml:space="preserve"> </w:t>
      </w:r>
      <w:r>
        <w:rPr>
          <w:rFonts w:hint="eastAsia"/>
        </w:rPr>
        <w:t xml:space="preserve">异位固化/稳定化(Ex situ Solidification/Stabilization) </w:t>
      </w:r>
    </w:p>
    <w:p w14:paraId="6EFE695A">
      <w:pPr>
        <w:ind w:firstLine="480"/>
      </w:pPr>
      <w:r>
        <w:rPr>
          <w:rFonts w:hint="eastAsia"/>
        </w:rPr>
        <w:t xml:space="preserve">技术描述 </w:t>
      </w:r>
    </w:p>
    <w:p w14:paraId="311C831A">
      <w:pPr>
        <w:ind w:firstLine="480"/>
      </w:pPr>
      <w:r>
        <w:rPr>
          <w:rFonts w:hint="eastAsia"/>
        </w:rPr>
        <w:t xml:space="preserve">异位固化/稳定化技术是指通过物理方式固定或封存（固化）性质相对稳定的污染物，以及利用化学稳定剂的化学作用减少污染物的迁移能力（稳定化）。然而，该技术需要对固化/稳定化产物进行处置，在美国“超级基金”方案中这些产物可以存放于原地块。 </w:t>
      </w:r>
    </w:p>
    <w:p w14:paraId="2DDE5B62">
      <w:pPr>
        <w:ind w:firstLine="480"/>
      </w:pPr>
      <w:r>
        <w:rPr>
          <w:rFonts w:hint="eastAsia"/>
        </w:rPr>
        <w:t xml:space="preserve">目前有多种固化/稳定化技术，但大多数都是在已经成功应用技术上的进一步改进，一般都通过直接封存或减少有害成分的迁移来实现固化/稳定化。大体上可以将固化/稳定化技术分为 9 种方式：（1）沥青处理；（2）乳化沥青；（3）改进的硫化水泥；（4）聚乙烯；（5）火山灰或硅酸盐水泥；（6）放射性废物固化；（7）淤泥稳定化；（8）可溶磷酸盐；（9）玻璃化。  </w:t>
      </w:r>
    </w:p>
    <w:p w14:paraId="46647766">
      <w:pPr>
        <w:ind w:firstLine="480"/>
      </w:pPr>
      <w:r>
        <w:rPr>
          <w:rFonts w:hint="eastAsia"/>
        </w:rPr>
        <w:t xml:space="preserve">适用性 </w:t>
      </w:r>
    </w:p>
    <w:p w14:paraId="174551C2">
      <w:pPr>
        <w:ind w:firstLine="480"/>
      </w:pPr>
      <w:r>
        <w:rPr>
          <w:rFonts w:hint="eastAsia"/>
        </w:rPr>
        <w:t xml:space="preserve">可以处理包括放射性物质在内的无机污染物；大部分固化/稳定化技术处理有机污染物以及杀虫剂的效率较低，但玻璃化方式仍然效果较好。 </w:t>
      </w:r>
    </w:p>
    <w:p w14:paraId="595E40D0">
      <w:pPr>
        <w:ind w:firstLine="480"/>
      </w:pPr>
      <w:r>
        <w:rPr>
          <w:rFonts w:hint="eastAsia"/>
        </w:rPr>
        <w:t xml:space="preserve">局限性 </w:t>
      </w:r>
    </w:p>
    <w:p w14:paraId="0FE95464">
      <w:pPr>
        <w:pStyle w:val="154"/>
        <w:numPr>
          <w:ilvl w:val="0"/>
          <w:numId w:val="20"/>
        </w:numPr>
        <w:ind w:firstLineChars="0"/>
        <w:rPr>
          <w:rFonts w:ascii="Times New Roman" w:hAnsi="Times New Roman"/>
        </w:rPr>
      </w:pPr>
      <w:r>
        <w:rPr>
          <w:rFonts w:ascii="Times New Roman" w:hAnsi="Times New Roman"/>
        </w:rPr>
        <w:t>环境条件对长期稳定化效果可能存在较大影响。</w:t>
      </w:r>
    </w:p>
    <w:p w14:paraId="0557383B">
      <w:pPr>
        <w:pStyle w:val="154"/>
        <w:numPr>
          <w:ilvl w:val="0"/>
          <w:numId w:val="20"/>
        </w:numPr>
        <w:ind w:firstLineChars="0"/>
        <w:rPr>
          <w:rFonts w:ascii="Times New Roman" w:hAnsi="Times New Roman"/>
        </w:rPr>
      </w:pPr>
      <w:r>
        <w:rPr>
          <w:rFonts w:ascii="Times New Roman" w:hAnsi="Times New Roman"/>
        </w:rPr>
        <w:t>一些处理过程容易导致污染物体积大幅度增加（能够达到原体积的两倍）。</w:t>
      </w:r>
    </w:p>
    <w:p w14:paraId="7E14CFE0">
      <w:pPr>
        <w:pStyle w:val="154"/>
        <w:numPr>
          <w:ilvl w:val="0"/>
          <w:numId w:val="20"/>
        </w:numPr>
        <w:ind w:firstLineChars="0"/>
        <w:rPr>
          <w:rFonts w:ascii="Times New Roman" w:hAnsi="Times New Roman"/>
        </w:rPr>
      </w:pPr>
      <w:r>
        <w:rPr>
          <w:rFonts w:ascii="Times New Roman" w:hAnsi="Times New Roman"/>
        </w:rPr>
        <w:t xml:space="preserve">一些污染物与不同处理过程的兼容性存在较大差异，需进行可行性试验。 </w:t>
      </w:r>
    </w:p>
    <w:p w14:paraId="7F77B729">
      <w:pPr>
        <w:pStyle w:val="154"/>
        <w:numPr>
          <w:ilvl w:val="0"/>
          <w:numId w:val="20"/>
        </w:numPr>
        <w:ind w:firstLineChars="0"/>
        <w:rPr>
          <w:rFonts w:ascii="Times New Roman" w:hAnsi="Times New Roman"/>
        </w:rPr>
      </w:pPr>
      <w:r>
        <w:rPr>
          <w:rFonts w:ascii="Times New Roman" w:hAnsi="Times New Roman"/>
        </w:rPr>
        <w:t>通常，有机污染物难以进行稳定化。</w:t>
      </w:r>
    </w:p>
    <w:p w14:paraId="2EBAAA97">
      <w:pPr>
        <w:pStyle w:val="154"/>
        <w:numPr>
          <w:ilvl w:val="0"/>
          <w:numId w:val="20"/>
        </w:numPr>
        <w:ind w:firstLineChars="0"/>
        <w:rPr>
          <w:rFonts w:ascii="Times New Roman" w:hAnsi="Times New Roman"/>
        </w:rPr>
      </w:pPr>
      <w:r>
        <w:rPr>
          <w:rFonts w:ascii="Times New Roman" w:hAnsi="Times New Roman"/>
        </w:rPr>
        <w:t>目前，该技术的长期效率还需要进一步确认。</w:t>
      </w:r>
    </w:p>
    <w:p w14:paraId="4A2F1EB9">
      <w:pPr>
        <w:pStyle w:val="6"/>
        <w:ind w:firstLine="562"/>
      </w:pPr>
      <w:r>
        <w:rPr>
          <w:rFonts w:hint="eastAsia"/>
        </w:rPr>
        <w:t>5.2.</w:t>
      </w:r>
      <w:r>
        <w:t>1.</w:t>
      </w:r>
      <w:r>
        <w:rPr>
          <w:rFonts w:hint="eastAsia"/>
        </w:rPr>
        <w:t xml:space="preserve">2 异位焚烧（Ex situ Incineration） </w:t>
      </w:r>
    </w:p>
    <w:p w14:paraId="0CBA7E12">
      <w:pPr>
        <w:ind w:firstLine="480"/>
      </w:pPr>
      <w:r>
        <w:rPr>
          <w:rFonts w:hint="eastAsia"/>
        </w:rPr>
        <w:t xml:space="preserve">技术描述 </w:t>
      </w:r>
    </w:p>
    <w:p w14:paraId="69832A5D">
      <w:pPr>
        <w:ind w:firstLine="480"/>
      </w:pPr>
      <w:r>
        <w:rPr>
          <w:rFonts w:hint="eastAsia"/>
        </w:rPr>
        <w:t xml:space="preserve">异位焚烧技术是使用 871-1204℃的高温，在有氧情况下焚烧有害废物中的有机成分。 </w:t>
      </w:r>
    </w:p>
    <w:p w14:paraId="67FD29F8">
      <w:pPr>
        <w:ind w:firstLine="480"/>
      </w:pPr>
      <w:r>
        <w:rPr>
          <w:rFonts w:hint="eastAsia"/>
        </w:rPr>
        <w:t xml:space="preserve">适用性 </w:t>
      </w:r>
    </w:p>
    <w:p w14:paraId="763FF66B">
      <w:pPr>
        <w:ind w:firstLine="480"/>
      </w:pPr>
      <w:r>
        <w:rPr>
          <w:rFonts w:hint="eastAsia"/>
        </w:rPr>
        <w:t xml:space="preserve">焚烧用于处理受爆炸污染物和有害废物污染的土壤，特别是氯化碳氢化合物、多氯联苯和二噁英污染土壤。 </w:t>
      </w:r>
    </w:p>
    <w:p w14:paraId="0EDD5339">
      <w:pPr>
        <w:ind w:firstLine="480"/>
      </w:pPr>
      <w:r>
        <w:rPr>
          <w:rFonts w:hint="eastAsia"/>
        </w:rPr>
        <w:t xml:space="preserve">局限性 </w:t>
      </w:r>
    </w:p>
    <w:p w14:paraId="5BCE57FE">
      <w:pPr>
        <w:pStyle w:val="154"/>
        <w:numPr>
          <w:ilvl w:val="0"/>
          <w:numId w:val="21"/>
        </w:numPr>
        <w:ind w:firstLineChars="0"/>
        <w:rPr>
          <w:rFonts w:ascii="Times New Roman" w:hAnsi="Times New Roman"/>
        </w:rPr>
      </w:pPr>
      <w:r>
        <w:rPr>
          <w:rFonts w:ascii="Times New Roman" w:hAnsi="Times New Roman"/>
        </w:rPr>
        <w:t xml:space="preserve">焚烧多氯联苯和二噁英污染土壤，只允许使用一台场外焚化炉。 </w:t>
      </w:r>
    </w:p>
    <w:p w14:paraId="1612A483">
      <w:pPr>
        <w:pStyle w:val="154"/>
        <w:numPr>
          <w:ilvl w:val="0"/>
          <w:numId w:val="21"/>
        </w:numPr>
        <w:ind w:firstLineChars="0"/>
        <w:rPr>
          <w:rFonts w:ascii="Times New Roman" w:hAnsi="Times New Roman"/>
        </w:rPr>
      </w:pPr>
      <w:r>
        <w:rPr>
          <w:rFonts w:ascii="Times New Roman" w:hAnsi="Times New Roman"/>
        </w:rPr>
        <w:t xml:space="preserve">特殊的进料规模和材料处理要求，可能影响具体地块的适用性或费用。 </w:t>
      </w:r>
    </w:p>
    <w:p w14:paraId="643DE504">
      <w:pPr>
        <w:pStyle w:val="154"/>
        <w:numPr>
          <w:ilvl w:val="0"/>
          <w:numId w:val="21"/>
        </w:numPr>
        <w:ind w:firstLineChars="0"/>
        <w:rPr>
          <w:rFonts w:ascii="Times New Roman" w:hAnsi="Times New Roman"/>
        </w:rPr>
      </w:pPr>
      <w:r>
        <w:rPr>
          <w:rFonts w:ascii="Times New Roman" w:hAnsi="Times New Roman"/>
        </w:rPr>
        <w:t xml:space="preserve">重金属焚烧产生的残灰，需进行稳定化处理。 </w:t>
      </w:r>
    </w:p>
    <w:p w14:paraId="3587C9D5">
      <w:pPr>
        <w:pStyle w:val="154"/>
        <w:numPr>
          <w:ilvl w:val="0"/>
          <w:numId w:val="21"/>
        </w:numPr>
        <w:ind w:firstLineChars="0"/>
        <w:rPr>
          <w:rFonts w:ascii="Times New Roman" w:hAnsi="Times New Roman"/>
        </w:rPr>
      </w:pPr>
      <w:r>
        <w:rPr>
          <w:rFonts w:ascii="Times New Roman" w:hAnsi="Times New Roman"/>
        </w:rPr>
        <w:t xml:space="preserve">挥发性金属，包括铅、镉、汞和砷，需安装尾气处理系统以进行清除。 </w:t>
      </w:r>
    </w:p>
    <w:p w14:paraId="3556C220">
      <w:pPr>
        <w:pStyle w:val="154"/>
        <w:numPr>
          <w:ilvl w:val="0"/>
          <w:numId w:val="21"/>
        </w:numPr>
        <w:ind w:firstLineChars="0"/>
        <w:rPr>
          <w:rFonts w:ascii="Times New Roman" w:hAnsi="Times New Roman"/>
        </w:rPr>
      </w:pPr>
      <w:r>
        <w:rPr>
          <w:rFonts w:ascii="Times New Roman" w:hAnsi="Times New Roman"/>
        </w:rPr>
        <w:t xml:space="preserve">可与进料气流中的其他元素，如氯或硫、活性金属等，形成比原污染物挥发性和毒性更强的化合物。 </w:t>
      </w:r>
    </w:p>
    <w:p w14:paraId="5C6225FB">
      <w:pPr>
        <w:pStyle w:val="154"/>
        <w:numPr>
          <w:ilvl w:val="0"/>
          <w:numId w:val="21"/>
        </w:numPr>
        <w:ind w:firstLineChars="0"/>
        <w:rPr>
          <w:rFonts w:ascii="Times New Roman" w:hAnsi="Times New Roman"/>
        </w:rPr>
      </w:pPr>
      <w:r>
        <w:rPr>
          <w:rFonts w:ascii="Times New Roman" w:hAnsi="Times New Roman"/>
        </w:rPr>
        <w:t xml:space="preserve">钠和钾形成较低熔点的灰，可侵袭砖内层，并形成粘性微粒，淤塞气体管道。 </w:t>
      </w:r>
    </w:p>
    <w:p w14:paraId="3C57FEA7">
      <w:pPr>
        <w:pStyle w:val="6"/>
        <w:ind w:firstLine="562"/>
      </w:pPr>
      <w:r>
        <w:rPr>
          <w:rFonts w:hint="eastAsia"/>
        </w:rPr>
        <w:t>5</w:t>
      </w:r>
      <w:r>
        <w:t>.2.1.3</w:t>
      </w:r>
      <w:r>
        <w:rPr>
          <w:rFonts w:hint="eastAsia"/>
        </w:rPr>
        <w:t xml:space="preserve"> 异位热脱附（Ex situ Thermal Desorption）  </w:t>
      </w:r>
    </w:p>
    <w:p w14:paraId="16D118CC">
      <w:pPr>
        <w:ind w:firstLine="480"/>
      </w:pPr>
      <w:r>
        <w:rPr>
          <w:rFonts w:hint="eastAsia"/>
        </w:rPr>
        <w:t xml:space="preserve">技术描述 </w:t>
      </w:r>
    </w:p>
    <w:p w14:paraId="6EB11290">
      <w:pPr>
        <w:ind w:firstLine="480"/>
      </w:pPr>
      <w:r>
        <w:rPr>
          <w:rFonts w:hint="eastAsia"/>
        </w:rPr>
        <w:t xml:space="preserve">异位热脱附技术是将污染废物加热到 315-538℃，使水和有机污染物挥发，用载气或真空系统将挥发的水和有机物传送至气体处理系统。 </w:t>
      </w:r>
    </w:p>
    <w:p w14:paraId="1A2210F5">
      <w:pPr>
        <w:ind w:firstLine="480"/>
      </w:pPr>
      <w:r>
        <w:rPr>
          <w:rFonts w:hint="eastAsia"/>
        </w:rPr>
        <w:t xml:space="preserve">适用性 </w:t>
      </w:r>
    </w:p>
    <w:p w14:paraId="27F1372F">
      <w:pPr>
        <w:ind w:firstLine="480"/>
      </w:pPr>
      <w:r>
        <w:rPr>
          <w:rFonts w:hint="eastAsia"/>
        </w:rPr>
        <w:t xml:space="preserve">低温热脱附的目标污染物群是非卤化的 VOCs 和燃料，也可处理 SVOCs，但效率不高。高温热脱附的目标污染物群是 SVOCs、PAHs、PCBs 和杀虫剂；尽管也能处理 VOCs 和燃料，但技术经济性不佳。挥发性金属也可通过高温热脱附去除。氯的存在可影响某些金属的挥发，如铅。该处理方法适用于将有机物从炼油厂废物、煤焦油废物、木材处理废物、杂酚油污染的土壤、碳氢化合物污染的土壤、混合（放射性和有害）废物、合成橡胶处理废物以及涂料废物中分离。 </w:t>
      </w:r>
    </w:p>
    <w:p w14:paraId="6BDED80B">
      <w:pPr>
        <w:ind w:firstLine="480"/>
      </w:pPr>
      <w:r>
        <w:rPr>
          <w:rFonts w:hint="eastAsia"/>
        </w:rPr>
        <w:t xml:space="preserve">局限性 </w:t>
      </w:r>
    </w:p>
    <w:p w14:paraId="5F131342">
      <w:pPr>
        <w:pStyle w:val="154"/>
        <w:numPr>
          <w:ilvl w:val="0"/>
          <w:numId w:val="22"/>
        </w:numPr>
        <w:ind w:firstLineChars="0"/>
        <w:rPr>
          <w:rFonts w:ascii="Times New Roman" w:hAnsi="Times New Roman"/>
        </w:rPr>
      </w:pPr>
      <w:r>
        <w:rPr>
          <w:rFonts w:ascii="Times New Roman" w:hAnsi="Times New Roman"/>
        </w:rPr>
        <w:t xml:space="preserve">具体地块中土壤粒度及物料搬运要求会影响该技术的适用性及费用。 </w:t>
      </w:r>
    </w:p>
    <w:p w14:paraId="79D6AF27">
      <w:pPr>
        <w:pStyle w:val="154"/>
        <w:numPr>
          <w:ilvl w:val="0"/>
          <w:numId w:val="22"/>
        </w:numPr>
        <w:ind w:firstLineChars="0"/>
        <w:rPr>
          <w:rFonts w:ascii="Times New Roman" w:hAnsi="Times New Roman"/>
        </w:rPr>
      </w:pPr>
      <w:r>
        <w:rPr>
          <w:rFonts w:ascii="Times New Roman" w:hAnsi="Times New Roman"/>
        </w:rPr>
        <w:t xml:space="preserve">可能需要进行脱水，以减少加热土壤所需的能量。 </w:t>
      </w:r>
    </w:p>
    <w:p w14:paraId="3C0A65C0">
      <w:pPr>
        <w:pStyle w:val="154"/>
        <w:numPr>
          <w:ilvl w:val="0"/>
          <w:numId w:val="22"/>
        </w:numPr>
        <w:ind w:firstLineChars="0"/>
        <w:rPr>
          <w:rFonts w:ascii="Times New Roman" w:hAnsi="Times New Roman"/>
        </w:rPr>
      </w:pPr>
      <w:r>
        <w:rPr>
          <w:rFonts w:ascii="Times New Roman" w:hAnsi="Times New Roman"/>
        </w:rPr>
        <w:t xml:space="preserve">磨蚀性高的进料可能破坏处理机。 </w:t>
      </w:r>
    </w:p>
    <w:p w14:paraId="75EE56E1">
      <w:pPr>
        <w:pStyle w:val="154"/>
        <w:numPr>
          <w:ilvl w:val="0"/>
          <w:numId w:val="22"/>
        </w:numPr>
        <w:ind w:firstLineChars="0"/>
        <w:rPr>
          <w:rFonts w:ascii="Times New Roman" w:hAnsi="Times New Roman"/>
        </w:rPr>
      </w:pPr>
      <w:r>
        <w:rPr>
          <w:rFonts w:ascii="Times New Roman" w:hAnsi="Times New Roman"/>
        </w:rPr>
        <w:t xml:space="preserve">进料中的重金属会产生固体残渣，需进行稳定化处理。 </w:t>
      </w:r>
    </w:p>
    <w:p w14:paraId="5387F7AA">
      <w:pPr>
        <w:pStyle w:val="6"/>
        <w:ind w:firstLine="562"/>
      </w:pPr>
      <w:r>
        <w:rPr>
          <w:rFonts w:hint="eastAsia"/>
        </w:rPr>
        <w:t>5.2.</w:t>
      </w:r>
      <w:r>
        <w:t>1.</w:t>
      </w:r>
      <w:r>
        <w:rPr>
          <w:rFonts w:hint="eastAsia"/>
        </w:rPr>
        <w:t xml:space="preserve">4 异位生物修复（Ex situ Bioremediation） </w:t>
      </w:r>
    </w:p>
    <w:p w14:paraId="22350D66">
      <w:pPr>
        <w:ind w:firstLine="480"/>
      </w:pPr>
      <w:r>
        <w:rPr>
          <w:rFonts w:hint="eastAsia"/>
        </w:rPr>
        <w:t xml:space="preserve">异位生物修复技术主要包括：生物堆、堆肥、土耕法、泥浆生物反应器，本标准仅以生物堆技术为例。 </w:t>
      </w:r>
    </w:p>
    <w:p w14:paraId="684FD752">
      <w:pPr>
        <w:ind w:firstLine="480"/>
      </w:pPr>
      <w:r>
        <w:rPr>
          <w:rFonts w:hint="eastAsia"/>
        </w:rPr>
        <w:t xml:space="preserve">技术描述 </w:t>
      </w:r>
    </w:p>
    <w:p w14:paraId="5A0459C0">
      <w:pPr>
        <w:ind w:firstLine="480"/>
      </w:pPr>
      <w:r>
        <w:rPr>
          <w:rFonts w:hint="eastAsia"/>
        </w:rPr>
        <w:t xml:space="preserve">生物堆技术是将受污染的土壤挖出，与土壤添加剂混合后放置在有渗滤液收集系统和通风系统的处理区域。该技术利用生物降解作用，通常被用来处理石油类污染土壤，通过控制水分、温度、养分、氧气和 pH 等参数来提高生物降解效率。 </w:t>
      </w:r>
    </w:p>
    <w:p w14:paraId="73F40957">
      <w:pPr>
        <w:ind w:firstLine="480"/>
      </w:pPr>
      <w:r>
        <w:rPr>
          <w:rFonts w:hint="eastAsia"/>
        </w:rPr>
        <w:t xml:space="preserve">处理区域一般需要设置防渗垫层以尽量减少污染物渗漏对非污染土壤的影响，渗漏液在循环使用前一般可采用生物反应器进行前处理。土壤堆体和单元内通常埋有气体分布系统，通过抽真空或正压进行空气流动。一般情况下，堆体最 高能够达到 20 英尺，一般推荐为 2-3 米。堆体覆盖塑料膜以防止雨水径流、蒸发、挥发以及保持温度。如果污染土壤中存在 VOCs，必须在污染物挥发进行大气前，进行处理。生物堆修复周期短，运行时间一般在数周至数月，可选择主要静态工艺包括预制床、生物处理单元、土壤堆等。 </w:t>
      </w:r>
    </w:p>
    <w:p w14:paraId="741752B4">
      <w:pPr>
        <w:ind w:firstLine="480"/>
      </w:pPr>
      <w:r>
        <w:rPr>
          <w:rFonts w:hint="eastAsia"/>
        </w:rPr>
        <w:t xml:space="preserve">适用性 </w:t>
      </w:r>
    </w:p>
    <w:p w14:paraId="3DCCA639">
      <w:pPr>
        <w:ind w:firstLine="480"/>
      </w:pPr>
      <w:r>
        <w:rPr>
          <w:rFonts w:hint="eastAsia"/>
        </w:rPr>
        <w:t xml:space="preserve">生物堆已被用于处理非卤化 VOCs、燃料和碳氢化合物。卤化的 VOCs、SVOCs 和杀虫剂同样能被处理，但是处理效果不同，并且只适用于这类污染物群的某些化合物。 </w:t>
      </w:r>
    </w:p>
    <w:p w14:paraId="6F11A2A9">
      <w:pPr>
        <w:ind w:firstLine="480"/>
      </w:pPr>
      <w:r>
        <w:rPr>
          <w:rFonts w:hint="eastAsia"/>
        </w:rPr>
        <w:t xml:space="preserve">局限性 </w:t>
      </w:r>
    </w:p>
    <w:p w14:paraId="129A11F4">
      <w:pPr>
        <w:pStyle w:val="154"/>
        <w:numPr>
          <w:ilvl w:val="0"/>
          <w:numId w:val="23"/>
        </w:numPr>
        <w:ind w:firstLineChars="0"/>
        <w:rPr>
          <w:rFonts w:ascii="Times New Roman" w:hAnsi="Times New Roman"/>
        </w:rPr>
      </w:pPr>
      <w:r>
        <w:rPr>
          <w:rFonts w:ascii="Times New Roman" w:hAnsi="Times New Roman"/>
        </w:rPr>
        <w:t xml:space="preserve">需要将污染土壤挖掘出来。 </w:t>
      </w:r>
    </w:p>
    <w:p w14:paraId="3BAF6820">
      <w:pPr>
        <w:pStyle w:val="154"/>
        <w:numPr>
          <w:ilvl w:val="0"/>
          <w:numId w:val="23"/>
        </w:numPr>
        <w:ind w:firstLineChars="0"/>
        <w:rPr>
          <w:rFonts w:ascii="Times New Roman" w:hAnsi="Times New Roman"/>
        </w:rPr>
      </w:pPr>
      <w:r>
        <w:rPr>
          <w:rFonts w:ascii="Times New Roman" w:hAnsi="Times New Roman"/>
        </w:rPr>
        <w:t xml:space="preserve">通过可行性试验确定污染物的生物可降解性、需氧量及营养物负荷率。 </w:t>
      </w:r>
    </w:p>
    <w:p w14:paraId="533A6D17">
      <w:pPr>
        <w:pStyle w:val="154"/>
        <w:numPr>
          <w:ilvl w:val="0"/>
          <w:numId w:val="23"/>
        </w:numPr>
        <w:ind w:firstLineChars="0"/>
        <w:rPr>
          <w:rFonts w:ascii="Times New Roman" w:hAnsi="Times New Roman"/>
        </w:rPr>
      </w:pPr>
      <w:r>
        <w:rPr>
          <w:rFonts w:ascii="Times New Roman" w:hAnsi="Times New Roman"/>
        </w:rPr>
        <w:t xml:space="preserve">对卤化物、爆炸性物质的处理不是很有效。 </w:t>
      </w:r>
    </w:p>
    <w:p w14:paraId="0377E08E">
      <w:pPr>
        <w:pStyle w:val="154"/>
        <w:numPr>
          <w:ilvl w:val="0"/>
          <w:numId w:val="23"/>
        </w:numPr>
        <w:ind w:firstLineChars="0"/>
        <w:rPr>
          <w:rFonts w:ascii="Times New Roman" w:hAnsi="Times New Roman"/>
        </w:rPr>
      </w:pPr>
      <w:r>
        <w:rPr>
          <w:rFonts w:ascii="Times New Roman" w:hAnsi="Times New Roman"/>
        </w:rPr>
        <w:t xml:space="preserve">与泥浆态过程相比，相似规模的处理量需要更多的时间。 </w:t>
      </w:r>
    </w:p>
    <w:p w14:paraId="28EE48DB">
      <w:pPr>
        <w:pStyle w:val="154"/>
        <w:numPr>
          <w:ilvl w:val="0"/>
          <w:numId w:val="23"/>
        </w:numPr>
        <w:ind w:firstLineChars="0"/>
        <w:rPr>
          <w:rFonts w:ascii="Times New Roman" w:hAnsi="Times New Roman"/>
        </w:rPr>
      </w:pPr>
      <w:r>
        <w:rPr>
          <w:rFonts w:ascii="Times New Roman" w:hAnsi="Times New Roman"/>
        </w:rPr>
        <w:t xml:space="preserve">与定期混合过程相比，静态处理过程可能更易导致非均一性。 </w:t>
      </w:r>
    </w:p>
    <w:p w14:paraId="586DC5E9">
      <w:pPr>
        <w:pStyle w:val="6"/>
        <w:ind w:firstLine="562"/>
      </w:pPr>
      <w:r>
        <w:rPr>
          <w:rFonts w:hint="eastAsia"/>
        </w:rPr>
        <w:t>5.2.</w:t>
      </w:r>
      <w:r>
        <w:t>1.</w:t>
      </w:r>
      <w:r>
        <w:rPr>
          <w:rFonts w:hint="eastAsia"/>
        </w:rPr>
        <w:t xml:space="preserve">5 原位土壤气相抽提（In situ Soil Vapor Extraction） </w:t>
      </w:r>
    </w:p>
    <w:p w14:paraId="064E5902">
      <w:pPr>
        <w:ind w:firstLine="480"/>
      </w:pPr>
      <w:r>
        <w:rPr>
          <w:rFonts w:hint="eastAsia"/>
        </w:rPr>
        <w:t xml:space="preserve">技术描述 </w:t>
      </w:r>
    </w:p>
    <w:p w14:paraId="06B961A5">
      <w:pPr>
        <w:ind w:firstLine="480"/>
      </w:pPr>
      <w:r>
        <w:rPr>
          <w:rFonts w:hint="eastAsia"/>
        </w:rPr>
        <w:t xml:space="preserve">土壤气相抽提（SVE）技术是一种原位非饱和区土壤修复技术，通过施加真空，以产生压力/浓度梯度，使气相挥发物从土壤扩散至提取井中，在地面进行废气处理。 </w:t>
      </w:r>
    </w:p>
    <w:p w14:paraId="10E3A819">
      <w:pPr>
        <w:ind w:firstLine="480"/>
      </w:pPr>
      <w:r>
        <w:rPr>
          <w:rFonts w:hint="eastAsia"/>
        </w:rPr>
        <w:t xml:space="preserve">适用性 </w:t>
      </w:r>
    </w:p>
    <w:p w14:paraId="08B4808E">
      <w:pPr>
        <w:ind w:firstLine="480"/>
      </w:pPr>
      <w:r>
        <w:rPr>
          <w:rFonts w:hint="eastAsia"/>
        </w:rPr>
        <w:t>SVE 的目标污染物群是 VOCs 和一些燃料。该技术一般适用于亨利常数大于 0.01 或蒸汽压力大于 0.5</w:t>
      </w:r>
      <w:r>
        <w:t xml:space="preserve"> </w:t>
      </w:r>
      <w:r>
        <w:rPr>
          <w:rFonts w:hint="eastAsia"/>
        </w:rPr>
        <w:t xml:space="preserve">mmH 的化合物。其他因素，比如土壤的水分含量、有机物含量以及空气渗透性，也有影响。SVE 无法清除重油、金属、PCBs 或二噁英。由于该过程能够提高在土壤中的流通，因此在低挥发性有机化合物存在时，通常能够促进原位生物降解。 </w:t>
      </w:r>
    </w:p>
    <w:p w14:paraId="0FB48747">
      <w:pPr>
        <w:ind w:firstLine="480"/>
      </w:pPr>
      <w:r>
        <w:rPr>
          <w:rFonts w:hint="eastAsia"/>
        </w:rPr>
        <w:t xml:space="preserve">局限性  </w:t>
      </w:r>
    </w:p>
    <w:p w14:paraId="1BB67168">
      <w:pPr>
        <w:pStyle w:val="154"/>
        <w:numPr>
          <w:ilvl w:val="0"/>
          <w:numId w:val="24"/>
        </w:numPr>
        <w:ind w:firstLineChars="0"/>
        <w:rPr>
          <w:rFonts w:ascii="Times New Roman" w:hAnsi="Times New Roman"/>
        </w:rPr>
      </w:pPr>
      <w:r>
        <w:rPr>
          <w:rFonts w:ascii="Times New Roman" w:hAnsi="Times New Roman"/>
        </w:rPr>
        <w:t xml:space="preserve">紧实或水分含量高（&gt;50%）的土壤，空气渗透性降低，抑制 SVE 运行。 </w:t>
      </w:r>
    </w:p>
    <w:p w14:paraId="4129689D">
      <w:pPr>
        <w:pStyle w:val="154"/>
        <w:numPr>
          <w:ilvl w:val="0"/>
          <w:numId w:val="24"/>
        </w:numPr>
        <w:ind w:firstLineChars="0"/>
        <w:rPr>
          <w:rFonts w:ascii="Times New Roman" w:hAnsi="Times New Roman"/>
        </w:rPr>
      </w:pPr>
      <w:r>
        <w:rPr>
          <w:rFonts w:ascii="Times New Roman" w:hAnsi="Times New Roman"/>
        </w:rPr>
        <w:t xml:space="preserve">变异性高的土壤，提取井需较大筛孔，否则可能导致气流的不均匀传送。 </w:t>
      </w:r>
    </w:p>
    <w:p w14:paraId="6C9F33F6">
      <w:pPr>
        <w:pStyle w:val="154"/>
        <w:numPr>
          <w:ilvl w:val="0"/>
          <w:numId w:val="24"/>
        </w:numPr>
        <w:ind w:firstLineChars="0"/>
        <w:rPr>
          <w:rFonts w:ascii="Times New Roman" w:hAnsi="Times New Roman"/>
        </w:rPr>
      </w:pPr>
      <w:r>
        <w:rPr>
          <w:rFonts w:ascii="Times New Roman" w:hAnsi="Times New Roman"/>
        </w:rPr>
        <w:t xml:space="preserve">有机物含量高或特别干燥的土壤对 VOCs 有较高的吸附性，降低了清除速度。 </w:t>
      </w:r>
    </w:p>
    <w:p w14:paraId="329957E8">
      <w:pPr>
        <w:pStyle w:val="154"/>
        <w:numPr>
          <w:ilvl w:val="0"/>
          <w:numId w:val="24"/>
        </w:numPr>
        <w:ind w:firstLineChars="0"/>
        <w:rPr>
          <w:rFonts w:ascii="Times New Roman" w:hAnsi="Times New Roman"/>
        </w:rPr>
      </w:pPr>
      <w:r>
        <w:rPr>
          <w:rFonts w:ascii="Times New Roman" w:hAnsi="Times New Roman"/>
        </w:rPr>
        <w:t xml:space="preserve">排放的气体一般需要处理，以消除对公众和环境的潜在危害。 </w:t>
      </w:r>
    </w:p>
    <w:p w14:paraId="3FCE3CB8">
      <w:pPr>
        <w:pStyle w:val="154"/>
        <w:numPr>
          <w:ilvl w:val="0"/>
          <w:numId w:val="24"/>
        </w:numPr>
        <w:ind w:firstLineChars="0"/>
        <w:rPr>
          <w:rFonts w:ascii="Times New Roman" w:hAnsi="Times New Roman"/>
        </w:rPr>
      </w:pPr>
      <w:r>
        <w:rPr>
          <w:rFonts w:ascii="Times New Roman" w:hAnsi="Times New Roman"/>
        </w:rPr>
        <w:t xml:space="preserve">废气处理过程中产生的残留液体和用过的活性炭需要进行处理。 </w:t>
      </w:r>
    </w:p>
    <w:p w14:paraId="65FC25B9">
      <w:pPr>
        <w:pStyle w:val="154"/>
        <w:numPr>
          <w:ilvl w:val="0"/>
          <w:numId w:val="24"/>
        </w:numPr>
        <w:ind w:firstLineChars="0"/>
        <w:rPr>
          <w:rFonts w:ascii="Times New Roman" w:hAnsi="Times New Roman"/>
        </w:rPr>
      </w:pPr>
      <w:r>
        <w:rPr>
          <w:rFonts w:ascii="Times New Roman" w:hAnsi="Times New Roman"/>
        </w:rPr>
        <w:t xml:space="preserve">SVE在饱和区无效，但降低地下水位可将其暴露（可用于 LNAPLs 修复）。 </w:t>
      </w:r>
    </w:p>
    <w:p w14:paraId="154023F8">
      <w:pPr>
        <w:pStyle w:val="6"/>
        <w:ind w:firstLine="562"/>
      </w:pPr>
      <w:r>
        <w:rPr>
          <w:rFonts w:hint="eastAsia"/>
        </w:rPr>
        <w:t>5.2.</w:t>
      </w:r>
      <w:r>
        <w:t>1.</w:t>
      </w:r>
      <w:r>
        <w:rPr>
          <w:rFonts w:hint="eastAsia"/>
        </w:rPr>
        <w:t xml:space="preserve">6 原位生物修复（In situ Bioremediation） </w:t>
      </w:r>
    </w:p>
    <w:p w14:paraId="58B09AF0">
      <w:pPr>
        <w:ind w:firstLine="480"/>
      </w:pPr>
      <w:r>
        <w:rPr>
          <w:rFonts w:hint="eastAsia"/>
        </w:rPr>
        <w:t xml:space="preserve">原位生物修复技术主要包括：生物通风、加强型生物修复、植物修复。本标准仅以生物通风技术为例。 </w:t>
      </w:r>
    </w:p>
    <w:p w14:paraId="0A34CBB9">
      <w:pPr>
        <w:ind w:firstLine="480"/>
      </w:pPr>
      <w:r>
        <w:rPr>
          <w:rFonts w:hint="eastAsia"/>
        </w:rPr>
        <w:t xml:space="preserve">技术描述 </w:t>
      </w:r>
    </w:p>
    <w:p w14:paraId="26782637">
      <w:pPr>
        <w:ind w:firstLine="480"/>
      </w:pPr>
      <w:r>
        <w:rPr>
          <w:rFonts w:hint="eastAsia"/>
        </w:rPr>
        <w:t xml:space="preserve">通过强制空气移动（抽取或注入空气），将氧气送入受污染的不饱和层土壤中，以增加氧气浓度，促进微生物降解。 </w:t>
      </w:r>
    </w:p>
    <w:p w14:paraId="6A5ED3AF">
      <w:pPr>
        <w:ind w:firstLine="480"/>
      </w:pPr>
      <w:r>
        <w:rPr>
          <w:rFonts w:hint="eastAsia"/>
        </w:rPr>
        <w:t xml:space="preserve">适用性 </w:t>
      </w:r>
    </w:p>
    <w:p w14:paraId="52EBDA42">
      <w:pPr>
        <w:ind w:firstLine="480"/>
      </w:pPr>
      <w:r>
        <w:rPr>
          <w:rFonts w:hint="eastAsia"/>
        </w:rPr>
        <w:t xml:space="preserve">生物通风技术已成功用于受石油烃、非氯化溶剂、某些杀虫剂、木材防腐剂和有机化学品污染的土壤修复。 </w:t>
      </w:r>
    </w:p>
    <w:p w14:paraId="3D20EF37">
      <w:pPr>
        <w:ind w:firstLine="480"/>
      </w:pPr>
      <w:r>
        <w:rPr>
          <w:rFonts w:hint="eastAsia"/>
        </w:rPr>
        <w:t xml:space="preserve">生物修复无法降解无机污染物，但可改变无机物的价态，并产生生物吸附、吸收、积聚和浓缩作用。虽然这些技术主要为实验性质的，但仍显示出稳定或去除土壤无机物的巨大发展前景。 </w:t>
      </w:r>
    </w:p>
    <w:p w14:paraId="3385F7A2">
      <w:pPr>
        <w:ind w:firstLine="480"/>
      </w:pPr>
      <w:r>
        <w:rPr>
          <w:rFonts w:hint="eastAsia"/>
        </w:rPr>
        <w:t xml:space="preserve">局限性 </w:t>
      </w:r>
    </w:p>
    <w:p w14:paraId="3579D5D9">
      <w:pPr>
        <w:pStyle w:val="154"/>
        <w:numPr>
          <w:ilvl w:val="0"/>
          <w:numId w:val="25"/>
        </w:numPr>
        <w:ind w:firstLineChars="0"/>
      </w:pPr>
      <w:r>
        <w:rPr>
          <w:rFonts w:hint="eastAsia"/>
        </w:rPr>
        <w:t xml:space="preserve">通过抽提核心部位的空气可缓解空气注射井影响半径内基岩中产生的蒸气。 </w:t>
      </w:r>
    </w:p>
    <w:p w14:paraId="1E0DB110">
      <w:pPr>
        <w:pStyle w:val="154"/>
        <w:numPr>
          <w:ilvl w:val="0"/>
          <w:numId w:val="25"/>
        </w:numPr>
        <w:ind w:firstLineChars="0"/>
      </w:pPr>
      <w:r>
        <w:rPr>
          <w:rFonts w:hint="eastAsia"/>
        </w:rPr>
        <w:t xml:space="preserve">较低的土壤水分含量，可能限制生物降解和生物通风的有效性。 </w:t>
      </w:r>
    </w:p>
    <w:p w14:paraId="0E4E7461">
      <w:pPr>
        <w:pStyle w:val="154"/>
        <w:numPr>
          <w:ilvl w:val="0"/>
          <w:numId w:val="25"/>
        </w:numPr>
        <w:ind w:firstLineChars="0"/>
      </w:pPr>
      <w:r>
        <w:rPr>
          <w:rFonts w:hint="eastAsia"/>
        </w:rPr>
        <w:t xml:space="preserve">可能需要监控土壤表面的废气。 </w:t>
      </w:r>
    </w:p>
    <w:p w14:paraId="72D35E3D">
      <w:pPr>
        <w:pStyle w:val="154"/>
        <w:numPr>
          <w:ilvl w:val="0"/>
          <w:numId w:val="25"/>
        </w:numPr>
        <w:ind w:firstLineChars="0"/>
      </w:pPr>
      <w:r>
        <w:rPr>
          <w:rFonts w:hint="eastAsia"/>
        </w:rPr>
        <w:t xml:space="preserve">除非有厌氧循环存在，许多氯化化合物的需氧生物降解可能无效。 </w:t>
      </w:r>
    </w:p>
    <w:p w14:paraId="31D3426C">
      <w:pPr>
        <w:pStyle w:val="154"/>
        <w:numPr>
          <w:ilvl w:val="0"/>
          <w:numId w:val="25"/>
        </w:numPr>
        <w:ind w:firstLineChars="0"/>
      </w:pPr>
      <w:r>
        <w:rPr>
          <w:rFonts w:hint="eastAsia"/>
        </w:rPr>
        <w:t xml:space="preserve">低温将减缓修复。  </w:t>
      </w:r>
    </w:p>
    <w:p w14:paraId="10A7F13E">
      <w:pPr>
        <w:pStyle w:val="5"/>
        <w:ind w:firstLine="562"/>
      </w:pPr>
      <w:bookmarkStart w:id="53" w:name="_Toc51248494"/>
      <w:bookmarkStart w:id="54" w:name="_Toc49844809"/>
      <w:bookmarkStart w:id="55" w:name="_Toc50540013"/>
      <w:r>
        <w:rPr>
          <w:rFonts w:hint="eastAsia"/>
        </w:rPr>
        <w:t>5.2.2 风险管控</w:t>
      </w:r>
      <w:r>
        <w:t>技术</w:t>
      </w:r>
      <w:bookmarkEnd w:id="53"/>
      <w:bookmarkEnd w:id="54"/>
      <w:bookmarkEnd w:id="55"/>
    </w:p>
    <w:p w14:paraId="15DEA05B">
      <w:pPr>
        <w:pStyle w:val="6"/>
        <w:ind w:firstLine="562"/>
      </w:pPr>
      <w:r>
        <w:rPr>
          <w:rFonts w:hint="eastAsia"/>
        </w:rPr>
        <w:t xml:space="preserve">5.2.2.1 原位填埋帽封（In situ landfill Cap） </w:t>
      </w:r>
    </w:p>
    <w:p w14:paraId="18BA8BD1">
      <w:pPr>
        <w:ind w:firstLine="480"/>
      </w:pPr>
      <w:r>
        <w:rPr>
          <w:rFonts w:hint="eastAsia"/>
        </w:rPr>
        <w:t xml:space="preserve">技术描述 </w:t>
      </w:r>
    </w:p>
    <w:p w14:paraId="479292B6">
      <w:pPr>
        <w:ind w:firstLine="480"/>
      </w:pPr>
      <w:r>
        <w:rPr>
          <w:rFonts w:hint="eastAsia"/>
        </w:rPr>
        <w:t xml:space="preserve">原位填埋帽封技术可用来：（1）最大程度地减少污染物的暴露途径；（2）防止雨水渗透进入污染区域，从而产生泄漏；（3）在修复过程中，对污染物起阻隔作用；（4）控制地面以下气体挥发；（5）为植物种植提供用地，或供给其他用途。 </w:t>
      </w:r>
    </w:p>
    <w:p w14:paraId="5D133C63">
      <w:pPr>
        <w:ind w:firstLine="480"/>
      </w:pPr>
      <w:r>
        <w:rPr>
          <w:rFonts w:hint="eastAsia"/>
        </w:rPr>
        <w:t xml:space="preserve">原位填埋帽封技术是最为常见的修复技术，原因在于该技术成本低、效率高，能够有效控制污染地块的人体健康与生态安全风险。 </w:t>
      </w:r>
    </w:p>
    <w:p w14:paraId="46008DDD">
      <w:pPr>
        <w:ind w:firstLine="480"/>
      </w:pPr>
      <w:r>
        <w:rPr>
          <w:rFonts w:hint="eastAsia"/>
        </w:rPr>
        <w:t xml:space="preserve">原位填埋帽封技术根据具体地块情况以及使用功能进行设计，可以采用单层土壤系统，也可以采用多层的土壤和其他材料复合系统。通常，干旱气候区域可采用简单的系统，而湿润气候区域则应采用更为复杂的系统。该技术所采用的材料包括各种渗透性的土壤，以及低渗透的合成材料。低渗透材料能够有效防止雨水进入污染区，高渗透性材料能够有效将雨水过滤排出。其他材料常被用来增加坡面的稳定性。 </w:t>
      </w:r>
    </w:p>
    <w:p w14:paraId="1E4F2058">
      <w:pPr>
        <w:ind w:firstLine="480"/>
      </w:pPr>
      <w:r>
        <w:rPr>
          <w:rFonts w:hint="eastAsia"/>
        </w:rPr>
        <w:t xml:space="preserve">填埋帽封系统中最关键的工艺是阻隔层以及渗透层的设计，阻隔层可以采用低渗透性的土壤（黏土）以及合成黏土层，柔性阻隔膜通常被放置于阻隔层顶部，阻隔膜通常宽度 15-100 英尺，长度为 180-840 英尺。可以选择的膜材料较多，包括 PVC、各种密度的聚乙烯、CSPE-R、聚丙烯、EIA等。被用作阻隔层的土壤一般是黏土，需要通过压实后使水分渗透速率低于10 </w:t>
      </w:r>
      <w:r>
        <w:rPr>
          <w:vertAlign w:val="superscript"/>
        </w:rPr>
        <w:t>-</w:t>
      </w:r>
      <w:r>
        <w:rPr>
          <w:rFonts w:hint="eastAsia"/>
          <w:vertAlign w:val="superscript"/>
        </w:rPr>
        <w:t>6</w:t>
      </w:r>
      <w:r>
        <w:rPr>
          <w:rFonts w:hint="eastAsia"/>
        </w:rPr>
        <w:t xml:space="preserve"> cm/sec，厚度最低为 6 英尺，可以达到 2 英尺或以上。使用土壤和阻隔膜的复合材料能够利用两者的优点，阻隔膜是非渗透性的，但是一旦膜发生破损，土壤层将能够有效防止污染物的渗漏。 </w:t>
      </w:r>
    </w:p>
    <w:p w14:paraId="5C988744">
      <w:pPr>
        <w:ind w:firstLine="480"/>
      </w:pPr>
      <w:r>
        <w:rPr>
          <w:rFonts w:hint="eastAsia"/>
        </w:rPr>
        <w:t xml:space="preserve">如果在易腐烂废物上方采用阻隔封盖技术，就必须在系统设计时，加入甲烷和二氧化碳收集和控制设施。 </w:t>
      </w:r>
    </w:p>
    <w:p w14:paraId="628A177D">
      <w:pPr>
        <w:ind w:firstLine="480"/>
      </w:pPr>
      <w:r>
        <w:rPr>
          <w:rFonts w:hint="eastAsia"/>
        </w:rPr>
        <w:t xml:space="preserve">多种填埋帽封工艺可以选择包括：沥青/混凝土帽封；RCRA 地块使用的帽封等，但是不管选择哪种工艺，都必须尽量避免单一地将高渗透层放置于低渗透性的底面之上，以免发生所谓的“浴缸效应”。  </w:t>
      </w:r>
    </w:p>
    <w:p w14:paraId="66B403CE">
      <w:pPr>
        <w:ind w:firstLine="480"/>
      </w:pPr>
      <w:r>
        <w:rPr>
          <w:rFonts w:hint="eastAsia"/>
        </w:rPr>
        <w:t xml:space="preserve">适应性 </w:t>
      </w:r>
    </w:p>
    <w:p w14:paraId="2302D72B">
      <w:pPr>
        <w:ind w:firstLine="480"/>
      </w:pPr>
      <w:r>
        <w:rPr>
          <w:rFonts w:hint="eastAsia"/>
        </w:rPr>
        <w:t xml:space="preserve">填埋帽封技术可以是临时的，也可以是永久性的。临时帽封通常在地块关闭或采取更为有效的修复措施之前，尽量减少污染物的渗漏，一般用以对地下污染的处理。永久性帽封更为稳定，也能够减少地块关闭后期的维护成本。填埋帽封技术有时也被用于处理规模过大而导致其他修复技术难以实施的污染区域，例如矿区污染地块，帽封能够防止矿渣堆中污染物的渗漏，同时能够提供可供植物生长所需的土壤层，通过分流以及汇集系统，该技术工艺能够最大程度的减少雨水的侵蚀作用。 </w:t>
      </w:r>
    </w:p>
    <w:p w14:paraId="3F056496">
      <w:pPr>
        <w:ind w:firstLine="480"/>
      </w:pPr>
      <w:r>
        <w:rPr>
          <w:rFonts w:hint="eastAsia"/>
        </w:rPr>
        <w:t xml:space="preserve">局限性 </w:t>
      </w:r>
    </w:p>
    <w:p w14:paraId="4CF0B1C6">
      <w:pPr>
        <w:pStyle w:val="154"/>
        <w:numPr>
          <w:ilvl w:val="0"/>
          <w:numId w:val="26"/>
        </w:numPr>
        <w:ind w:firstLineChars="0"/>
      </w:pPr>
      <w:r>
        <w:rPr>
          <w:rFonts w:hint="eastAsia"/>
        </w:rPr>
        <w:t xml:space="preserve">该技术能够减少污染物的迁移，但不减少污染物的毒性、活性和数量。 </w:t>
      </w:r>
    </w:p>
    <w:p w14:paraId="722296D5">
      <w:pPr>
        <w:pStyle w:val="154"/>
        <w:numPr>
          <w:ilvl w:val="0"/>
          <w:numId w:val="26"/>
        </w:numPr>
        <w:ind w:firstLineChars="0"/>
      </w:pPr>
      <w:r>
        <w:rPr>
          <w:rFonts w:hint="eastAsia"/>
        </w:rPr>
        <w:t xml:space="preserve">该技术对污染区域位于地下水水位以上的污染区域非常有效，该技术只能防止雨水垂直方式进入污染区域，而对于水平方向上的水流不起作用。 </w:t>
      </w:r>
    </w:p>
    <w:p w14:paraId="34D1EFBD">
      <w:pPr>
        <w:pStyle w:val="154"/>
        <w:numPr>
          <w:ilvl w:val="0"/>
          <w:numId w:val="26"/>
        </w:numPr>
        <w:ind w:firstLineChars="0"/>
      </w:pPr>
      <w:r>
        <w:rPr>
          <w:rFonts w:hint="eastAsia"/>
        </w:rPr>
        <w:t xml:space="preserve">许多情况下，该技术常与垂直阻隔墙联合使用，以控制水平方向上的水流。 </w:t>
      </w:r>
    </w:p>
    <w:p w14:paraId="74E6E5A5">
      <w:pPr>
        <w:pStyle w:val="154"/>
        <w:numPr>
          <w:ilvl w:val="0"/>
          <w:numId w:val="26"/>
        </w:numPr>
        <w:ind w:firstLineChars="0"/>
      </w:pPr>
      <w:r>
        <w:rPr>
          <w:rFonts w:hint="eastAsia"/>
        </w:rPr>
        <w:t xml:space="preserve">能够保持长期有效性的阻隔材料一般需要长期观测与维护。 </w:t>
      </w:r>
    </w:p>
    <w:p w14:paraId="5904EFCA">
      <w:pPr>
        <w:pStyle w:val="154"/>
        <w:numPr>
          <w:ilvl w:val="0"/>
          <w:numId w:val="26"/>
        </w:numPr>
        <w:ind w:firstLineChars="0"/>
      </w:pPr>
      <w:r>
        <w:rPr>
          <w:rFonts w:hint="eastAsia"/>
        </w:rPr>
        <w:t xml:space="preserve">深根植物不能在帽封区域种植或存在。 </w:t>
      </w:r>
    </w:p>
    <w:p w14:paraId="2D6FF42C">
      <w:pPr>
        <w:pStyle w:val="154"/>
        <w:numPr>
          <w:ilvl w:val="0"/>
          <w:numId w:val="26"/>
        </w:numPr>
        <w:ind w:firstLineChars="0"/>
      </w:pPr>
      <w:r>
        <w:rPr>
          <w:rFonts w:hint="eastAsia"/>
        </w:rPr>
        <w:t>必须确保地块开发不对帽封层产生破坏作用。</w:t>
      </w:r>
    </w:p>
    <w:p w14:paraId="3AF70304">
      <w:pPr>
        <w:pStyle w:val="6"/>
        <w:ind w:firstLine="562"/>
      </w:pPr>
      <w:r>
        <w:rPr>
          <w:rFonts w:hint="eastAsia"/>
        </w:rPr>
        <w:t>5.2.2.2 被动蒸气缓解法（</w:t>
      </w:r>
      <w:r>
        <w:t>Passive Vapor Mitigation Methods</w:t>
      </w:r>
      <w:r>
        <w:rPr>
          <w:rFonts w:hint="eastAsia"/>
        </w:rPr>
        <w:t>）</w:t>
      </w:r>
    </w:p>
    <w:p w14:paraId="313B91C9">
      <w:pPr>
        <w:ind w:firstLine="480"/>
      </w:pPr>
      <w:r>
        <w:rPr>
          <w:rFonts w:hint="eastAsia"/>
        </w:rPr>
        <w:t>被动蒸气缓解方法是通过阻断建筑物地基的入口来防止蒸气入侵。防止土壤蒸气进入通常比使用主动方法去除土壤蒸气更简单，成本效益更高，尽管主动缓解方法通常更有效地满足蒸气侵入途径的管制标准。方法的选择将取决于现场环境，包括所需蒸气中污染物的减少量。主要的被动方法是密封裂缝、安装被动屏障和安装被动通风系统。</w:t>
      </w:r>
    </w:p>
    <w:p w14:paraId="5554A3FC">
      <w:pPr>
        <w:ind w:firstLine="480"/>
      </w:pPr>
      <w:r>
        <w:rPr>
          <w:rFonts w:hint="eastAsia"/>
        </w:rPr>
        <w:t>密封裂缝:建筑物上的裂缝和开口是水汽进入的主要途径。因此，密封地板和墙壁上的裂缝以及管道周围的缝隙是防止蒸气侵入的重要第一步。同样，公用设施、水池和电梯井周围的缝隙也应该正确密封。在与其他缓解策略(如底板减压)一起使用时，密封裂缝和缝隙也可能是必要的，以确保效率。</w:t>
      </w:r>
    </w:p>
    <w:p w14:paraId="2B23DDD4">
      <w:pPr>
        <w:ind w:firstLine="480"/>
      </w:pPr>
      <w:r>
        <w:rPr>
          <w:rFonts w:hint="eastAsia"/>
        </w:rPr>
        <w:t>被动屏障:被动屏障是安装在建筑物下面以阻挡蒸气进入的材料或结构。障碍物通常是在施工过程中安装的，但如果需要，它们可以安装在现有的有爬行空间的建筑物中。通常，被动屏障包括一块聚乙烯塑料或类似的土工膜，安装在平板基础下面，并密封在基础墙或基础底座上。重叠的薄片所造成的接缝也必须完全密封。被动屏障只有在没有孔洞、裂缝或地基周围密封良好的情况下才有效，所以它们的完整性必须在安装后进行测试。除非地下条件有利于自然通风，否则没有底层通风层的被动屏障有效性</w:t>
      </w:r>
      <w:r>
        <w:t>难以保证</w:t>
      </w:r>
      <w:r>
        <w:rPr>
          <w:rFonts w:hint="eastAsia"/>
        </w:rPr>
        <w:t>。</w:t>
      </w:r>
    </w:p>
    <w:p w14:paraId="1A01DB58">
      <w:pPr>
        <w:ind w:firstLine="480"/>
      </w:pPr>
      <w:r>
        <w:rPr>
          <w:rFonts w:hint="eastAsia"/>
        </w:rPr>
        <w:t>被动通风系统:当蒸气可能入侵新建建筑物时，可以使用被动通风系统来防止蒸气入侵。这些系统通常与被动屏障相结合。通常，穿孔的收集管道安装在可渗透的砂或砾石层中，以将蒸气引导到地基的边缘。通常，这样的收集管道通过或沿着建筑的内或外墙进行排气。如果可渗透层直接排放到大气中，则不需要排气管。因为被动系统依靠风力来诱导蒸气通过管道，所以在没有风的日子里，它们在去除蒸气方面是无效的。如果风吹向车顶线的排气管，它可能会把蒸气吹回亚板区域。因此，利用电扇诱导蒸气流动的主动系统在减缓蒸气入侵方面更加有效。在需要时，被动排气系统可以转换为主动减压系统。</w:t>
      </w:r>
    </w:p>
    <w:p w14:paraId="544883D4">
      <w:pPr>
        <w:pStyle w:val="6"/>
        <w:ind w:firstLine="562"/>
      </w:pPr>
      <w:r>
        <w:rPr>
          <w:rFonts w:hint="eastAsia"/>
        </w:rPr>
        <w:t>5.2.2.3 主动蒸气</w:t>
      </w:r>
      <w:r>
        <w:t>缓解法</w:t>
      </w:r>
      <w:r>
        <w:rPr>
          <w:rFonts w:hint="eastAsia"/>
        </w:rPr>
        <w:t>（</w:t>
      </w:r>
      <w:r>
        <w:t>A</w:t>
      </w:r>
      <w:r>
        <w:rPr>
          <w:rFonts w:hint="eastAsia"/>
        </w:rPr>
        <w:t>c</w:t>
      </w:r>
      <w:r>
        <w:t>t</w:t>
      </w:r>
      <w:r>
        <w:rPr>
          <w:rFonts w:hint="eastAsia"/>
        </w:rPr>
        <w:t>ive Vapor Mitigation Methods）</w:t>
      </w:r>
    </w:p>
    <w:p w14:paraId="7CF63314">
      <w:pPr>
        <w:ind w:firstLine="480"/>
      </w:pPr>
      <w:r>
        <w:rPr>
          <w:rFonts w:hint="eastAsia"/>
        </w:rPr>
        <w:t>缓解蒸气侵入的主动方法可消除蒸气迁移背后的驱动力，即在相对于室内的亚板区域存在较高的压力。通过降低子板或被动屏障下的压力，或在建筑物内诱导产生更高的压力，蒸气流被中和或逆转。</w:t>
      </w:r>
    </w:p>
    <w:p w14:paraId="0C128905">
      <w:pPr>
        <w:ind w:firstLine="480"/>
      </w:pPr>
      <w:r>
        <w:rPr>
          <w:rFonts w:hint="eastAsia"/>
        </w:rPr>
        <w:t>减压:减压系统有几种类型，包括分板减压、亚膜减压、砌块墙吸力和排瓦吸力。在大多数情况下，住宅结构的缓解需要一个亚板减压系统，该系统可以安装在有地下室或板式建筑的房屋中。在实际操作中，这些系统通常是通过清扫亚板区域的污染土壤蒸气来运行的。如果安装得当，这些风扇应该能够安静地运行，而不会影响建筑物的使用者。减压系统还能降低氡浓度、湿度和减少霉菌的</w:t>
      </w:r>
      <w:r>
        <w:t>产生</w:t>
      </w:r>
      <w:r>
        <w:rPr>
          <w:rFonts w:hint="eastAsia"/>
        </w:rPr>
        <w:t>。</w:t>
      </w:r>
    </w:p>
    <w:p w14:paraId="3E1F36F2">
      <w:pPr>
        <w:ind w:firstLine="480"/>
      </w:pPr>
      <w:r>
        <w:rPr>
          <w:rFonts w:hint="eastAsia"/>
        </w:rPr>
        <w:t>膜下减压系统与平板减压系统类似，只是它们在施工时安装在被动屏障下方，或者可以安装在有爬行空间的建筑中。穿透被动屏障的垂直管道应该密封好。砌墙吸力系统包括去除积聚在地下室空心砌墙上的蒸气。排水瓦吸力系统对现有的环绕建筑物的排水系统施加吸力，以去除蒸气。</w:t>
      </w:r>
    </w:p>
    <w:p w14:paraId="4E8BA93F">
      <w:pPr>
        <w:ind w:firstLine="480"/>
      </w:pPr>
      <w:r>
        <w:rPr>
          <w:rFonts w:hint="eastAsia"/>
        </w:rPr>
        <w:t>板下土壤加压:板下土壤加压系统类似于降压系统，只是风扇是反过来对板进行加压，使水流移开。这种方法只适用于高渗透土壤和其他选择失败时。一般不推荐使用它，因为它在某些情况下会加剧蒸气侵入。</w:t>
      </w:r>
    </w:p>
    <w:p w14:paraId="5EE8ACBA">
      <w:pPr>
        <w:ind w:firstLine="480"/>
      </w:pPr>
      <w:r>
        <w:rPr>
          <w:rFonts w:hint="eastAsia"/>
        </w:rPr>
        <w:t>建筑物增压:建筑物增压包括调整建筑物的供暖、通风和空调系统，或安装一个新系统，以保持室内相对于楼板区域的正压力。这种方法在大型商业建筑中更为常见，而且如果现有的HVAC系统已经保持正压力，则是最经济有效的。必须增加压力将导致更大的能源成本，特别是如果需要大量的加热和冷却时。更换暖通空调系统的费用将大大增加。</w:t>
      </w:r>
    </w:p>
    <w:p w14:paraId="1F37496B">
      <w:pPr>
        <w:pStyle w:val="6"/>
        <w:ind w:firstLine="562"/>
      </w:pPr>
      <w:r>
        <w:rPr>
          <w:rFonts w:hint="eastAsia"/>
        </w:rPr>
        <w:t>5.2.2.4 地下水</w:t>
      </w:r>
      <w:r>
        <w:t>屏障</w:t>
      </w:r>
      <w:r>
        <w:rPr>
          <w:rFonts w:hint="eastAsia"/>
        </w:rPr>
        <w:t>（G</w:t>
      </w:r>
      <w:r>
        <w:t>roundwater Barriers</w:t>
      </w:r>
      <w:r>
        <w:rPr>
          <w:rFonts w:hint="eastAsia"/>
        </w:rPr>
        <w:t>）</w:t>
      </w:r>
    </w:p>
    <w:p w14:paraId="27084C4A">
      <w:pPr>
        <w:ind w:firstLine="480"/>
      </w:pPr>
      <w:r>
        <w:rPr>
          <w:rFonts w:hint="eastAsia"/>
        </w:rPr>
        <w:t>地下屏障的设计是为了防止或控制地下水流入、通过或从某个位置流出。屏障可以防止新鲜地下水与受污染的含水层区接触，也可以防止现有污染地区的地下水进入地下水洁净区。通常有必要将其他技术与地下水屏障结合起来，例如泵处理系统。</w:t>
      </w:r>
    </w:p>
    <w:p w14:paraId="04637220">
      <w:pPr>
        <w:ind w:firstLine="480"/>
      </w:pPr>
      <w:r>
        <w:rPr>
          <w:rFonts w:hint="eastAsia"/>
        </w:rPr>
        <w:t>泥浆沟壁</w:t>
      </w:r>
      <w:r>
        <w:t>：</w:t>
      </w:r>
      <w:r>
        <w:rPr>
          <w:rFonts w:hint="eastAsia"/>
        </w:rPr>
        <w:t>浆状沟壁从废物处理场向上倾斜，以防止地下水流入地块；向下倾斜，以防止污染水从地块外流动，或在污染源周围放置，以容纳被污染的地下水。泥浆墙可以延伸穿过所关注的含水区，或者它可以仅延伸到地下水位以下几英尺，以作为对漂浮污染物的屏障。在前一种情况下，应位于或最好位于一个低渗透性的基础单元上，这样污染物就不会从墙下流过。泥浆墙是通过在适当的位置和所需的深度挖掘壕沟来建造的，同时保持壕沟中填满由5%到7%按重量悬浮的膨润土组成的粘土泥浆。浆液保持沟壁垂直稳定，在沟壁上形成低渗透滤饼。当浆沟槽被挖掘时，它同时被一种材料填充，形成最终的墙。三种主要类型的砂浆回填混合物是土壤膨润土，水泥膨润土和混凝土。在适当的条件下，泥浆墙可以建造到大约100英尺的深度。据报道，浆状沟墙使用寿命长，施工时间短，施工过程中对环境的影响最小，在一定条件下是一种经济有效的大面积围护方法。当受污染的材料与墙体直接接触时，使用泥浆墙的一个问题是墙体的长期完整性。在这种情况下，需要通过地下水监测来验证墙体的情况。</w:t>
      </w:r>
    </w:p>
    <w:p w14:paraId="761DF4C9">
      <w:pPr>
        <w:ind w:firstLine="480"/>
      </w:pPr>
      <w:r>
        <w:rPr>
          <w:rFonts w:hint="eastAsia"/>
        </w:rPr>
        <w:t>泥浆</w:t>
      </w:r>
      <w:r>
        <w:t>阻水墙：</w:t>
      </w:r>
      <w:r>
        <w:rPr>
          <w:rFonts w:hint="eastAsia"/>
        </w:rPr>
        <w:t>灌浆是将稳定材料压力注入地下以填充，从而密封空隙、裂缝或其他开口的过程。灌浆帷幕是通过管道注入灌浆形成的地下物理屏障。所需灌浆量是可用空隙空间、灌浆密度和灌浆所用压力的函数。通常需要两排或更多排灌浆来提供良好的密封。根据土壤类型和存在的污染物，使用的灌浆可以是颗粒（即硅酸盐水泥）或化学（即硅酸钠）。尽管灌浆帷幕的完整程度很难确定，但灌浆对地下水运动形成了有效的屏障。</w:t>
      </w:r>
    </w:p>
    <w:p w14:paraId="7644C7F0">
      <w:pPr>
        <w:ind w:firstLine="480"/>
      </w:pPr>
      <w:r>
        <w:rPr>
          <w:rFonts w:hint="eastAsia"/>
        </w:rPr>
        <w:t>振动桩阻水墙：灌浆帷幕的一个变体是用于放置薄（约4英寸）帷幕或墙的振动梁技术。尽管这种类型的屏障有时被称为泥浆墙，但它与灌浆帷幕的关系更为密切，因为泥浆通过管道以类似于灌浆的方式注入。一个悬挂的工字梁连接到一个振动驱动器提取器通过地面振动到所需的深度。当梁以可控速率升起时，泥浆通过梁底部的一组喷嘴注入，填充梁退出时留下的空隙。振动梁技术在松散松散沉积物（如砂和砾石）中最有效。</w:t>
      </w:r>
    </w:p>
    <w:p w14:paraId="47B74B62">
      <w:pPr>
        <w:ind w:firstLine="480"/>
      </w:pPr>
      <w:r>
        <w:rPr>
          <w:rFonts w:hint="eastAsia"/>
        </w:rPr>
        <w:t>封底</w:t>
      </w:r>
      <w:r>
        <w:t>：</w:t>
      </w:r>
      <w:r>
        <w:rPr>
          <w:rFonts w:hint="eastAsia"/>
        </w:rPr>
        <w:t>另一种使用灌浆的方法是底部密封，灌浆通过钻孔注入，在地块下方形成水平或弯曲的屏障，以防止污染物向下运移。</w:t>
      </w:r>
    </w:p>
    <w:p w14:paraId="5DD3B88E">
      <w:pPr>
        <w:ind w:firstLine="480"/>
      </w:pPr>
      <w:r>
        <w:rPr>
          <w:rFonts w:hint="eastAsia"/>
        </w:rPr>
        <w:t>块状</w:t>
      </w:r>
      <w:r>
        <w:t>置换：</w:t>
      </w:r>
      <w:r>
        <w:rPr>
          <w:rFonts w:hint="eastAsia"/>
        </w:rPr>
        <w:t>块体置换是一种相对较新的羽流管理方法，通过注入泥浆，使其在特定质量或“块状”材料周围和下方形成地下屏障。泥浆的持续压力注入在块体底部产生上举力，导致垂直位移与泵送的泥浆体积成比例。</w:t>
      </w:r>
    </w:p>
    <w:p w14:paraId="1E5C0424">
      <w:pPr>
        <w:ind w:firstLine="480"/>
      </w:pPr>
      <w:r>
        <w:rPr>
          <w:rFonts w:hint="eastAsia"/>
        </w:rPr>
        <w:t>板</w:t>
      </w:r>
      <w:r>
        <w:t>桩</w:t>
      </w:r>
      <w:r>
        <w:rPr>
          <w:rFonts w:hint="eastAsia"/>
        </w:rPr>
        <w:t>防渗墙：板桩防渗墙已用于开挖支护和排水多年。在条件有利的地方，可以达到100英尺或更高的深度。板桩防渗墙可由木材、钢筋混凝土或钢制成，钢是建造地下水屏障最有效的材料。板桩防渗墙的施工包括通过松散材料将联锁板桩打入低渗透单元。单个板桩通过各种类型的联锁接头沿边缘连接。板桩很少是水密性的，单个板桩在被打入时可以横向移动几到几十英尺。酸性或碱性溶液以及一些有机化合物会缩短系统的预期寿命。</w:t>
      </w:r>
    </w:p>
    <w:p w14:paraId="4B17A9C7">
      <w:pPr>
        <w:pStyle w:val="6"/>
        <w:ind w:firstLine="562"/>
      </w:pPr>
      <w:r>
        <w:rPr>
          <w:rFonts w:hint="eastAsia"/>
        </w:rPr>
        <w:t>5.</w:t>
      </w:r>
      <w:r>
        <w:t xml:space="preserve">2.2.5 </w:t>
      </w:r>
      <w:r>
        <w:rPr>
          <w:rFonts w:hint="eastAsia"/>
        </w:rPr>
        <w:t>其他工程控制措施</w:t>
      </w:r>
    </w:p>
    <w:p w14:paraId="65D902D2">
      <w:pPr>
        <w:ind w:firstLine="480"/>
      </w:pPr>
      <w:r>
        <w:rPr>
          <w:rFonts w:hint="eastAsia"/>
        </w:rPr>
        <w:t>安全屏障和围栏：采用物理方法阻止污染物与潜在污染受体的接触。</w:t>
      </w:r>
    </w:p>
    <w:p w14:paraId="514E0FB9">
      <w:pPr>
        <w:ind w:firstLine="480"/>
      </w:pPr>
      <w:r>
        <w:rPr>
          <w:rFonts w:hint="eastAsia"/>
        </w:rPr>
        <w:t>固化/稳定化：通过向受污染的土壤中注入或混合水泥，将污染物固定在结构完好的固体材料中以便处置。</w:t>
      </w:r>
    </w:p>
    <w:p w14:paraId="3ABE1974">
      <w:pPr>
        <w:ind w:firstLine="480"/>
      </w:pPr>
      <w:r>
        <w:rPr>
          <w:rFonts w:hint="eastAsia"/>
        </w:rPr>
        <w:t>土工织物护栏：采用物理方法阻止污染物与潜在污染受体的接触。</w:t>
      </w:r>
    </w:p>
    <w:p w14:paraId="29E34A8A">
      <w:pPr>
        <w:ind w:firstLine="480"/>
      </w:pPr>
      <w:r>
        <w:rPr>
          <w:rFonts w:hint="eastAsia"/>
        </w:rPr>
        <w:t>渗滤液收集系统：直接收集受污染的渗滤液，然后将其运送到外地处理。</w:t>
      </w:r>
    </w:p>
    <w:p w14:paraId="0FAF49FB">
      <w:pPr>
        <w:ind w:firstLine="480"/>
      </w:pPr>
      <w:r>
        <w:rPr>
          <w:rFonts w:hint="eastAsia"/>
        </w:rPr>
        <w:t>渗透反应墙：在地下建造含有特殊材料的反应墙，当地下水通过渗透屏障时去除污染物。</w:t>
      </w:r>
    </w:p>
    <w:p w14:paraId="52B5DE5A">
      <w:pPr>
        <w:pStyle w:val="6"/>
        <w:ind w:firstLine="562"/>
      </w:pPr>
      <w:r>
        <w:rPr>
          <w:rFonts w:hint="eastAsia"/>
        </w:rPr>
        <w:t>5.2.2.6 制度控制</w:t>
      </w:r>
    </w:p>
    <w:p w14:paraId="261FF711">
      <w:pPr>
        <w:ind w:firstLine="480"/>
      </w:pPr>
      <w:r>
        <w:rPr>
          <w:rFonts w:hint="eastAsia"/>
        </w:rPr>
        <w:t>制度控制即通过制定和实施各项条例、准则、规章或制度，防止或减少人群对地块污染物的暴露，从制度上杜绝和防范地块污染可能带来的风险和危害，从而达到利用管理手段对地块的潜在风险进行控制的目的。</w:t>
      </w:r>
    </w:p>
    <w:p w14:paraId="33560EE2">
      <w:pPr>
        <w:ind w:firstLine="480"/>
      </w:pPr>
      <w:r>
        <w:rPr>
          <w:rFonts w:hint="eastAsia"/>
        </w:rPr>
        <w:t>制度控制适用于建设用地土壤污染风险管控和修复全生命周期内的不同阶段，包括土壤污染状况调查、风险管控和修复过程（方案编制阶段、实施阶段、后期环境监管）等。</w:t>
      </w:r>
    </w:p>
    <w:p w14:paraId="0785C76D">
      <w:pPr>
        <w:ind w:firstLine="480"/>
      </w:pPr>
      <w:r>
        <w:rPr>
          <w:rFonts w:hint="eastAsia"/>
        </w:rPr>
        <w:t>参考国外的经验并结合我国的实际情况，可采取的制度控制措施主要包括：</w:t>
      </w:r>
    </w:p>
    <w:p w14:paraId="3240537A">
      <w:pPr>
        <w:ind w:firstLine="480"/>
      </w:pPr>
      <w:r>
        <w:rPr>
          <w:rFonts w:hint="eastAsia"/>
        </w:rPr>
        <w:t>1、限制地块用途或使用方式</w:t>
      </w:r>
    </w:p>
    <w:p w14:paraId="68CF2F9B">
      <w:pPr>
        <w:ind w:firstLine="480"/>
      </w:pPr>
      <w:r>
        <w:rPr>
          <w:rFonts w:hint="eastAsia"/>
        </w:rPr>
        <w:t>如禁止地块开发建设、合理规划地块用途、明确用途规划的限制性条款等</w:t>
      </w:r>
    </w:p>
    <w:p w14:paraId="6F6247AA">
      <w:pPr>
        <w:ind w:firstLine="480"/>
      </w:pPr>
      <w:r>
        <w:rPr>
          <w:rFonts w:hint="eastAsia"/>
        </w:rPr>
        <w:t>2、限制土壤及地下水利用</w:t>
      </w:r>
    </w:p>
    <w:p w14:paraId="2864365A">
      <w:pPr>
        <w:ind w:firstLine="480"/>
      </w:pPr>
      <w:r>
        <w:rPr>
          <w:rFonts w:hint="eastAsia"/>
        </w:rPr>
        <w:t>包括禁止使用土壤种植农作物、禁止地块内土壤外运、限制地块内土壤外运去向、禁止地下水开采、限制地下水开采量、限制地下水用途等。</w:t>
      </w:r>
    </w:p>
    <w:p w14:paraId="2785DC42">
      <w:pPr>
        <w:ind w:firstLine="480"/>
      </w:pPr>
      <w:r>
        <w:rPr>
          <w:rFonts w:hint="eastAsia"/>
        </w:rPr>
        <w:t>3、制定限制进入或活动条例</w:t>
      </w:r>
    </w:p>
    <w:p w14:paraId="555FA758">
      <w:pPr>
        <w:ind w:firstLine="480"/>
      </w:pPr>
      <w:r>
        <w:rPr>
          <w:rFonts w:hint="eastAsia"/>
        </w:rPr>
        <w:t>如禁止人员进入地块或污染区域、限制地块内人员活动等。</w:t>
      </w:r>
    </w:p>
    <w:p w14:paraId="51A3ACDD">
      <w:pPr>
        <w:pStyle w:val="377"/>
      </w:pPr>
      <w:bookmarkStart w:id="56" w:name="_Toc51248495"/>
      <w:r>
        <w:rPr>
          <w:rFonts w:hint="eastAsia"/>
        </w:rPr>
        <w:t>地下水常规修复技术</w:t>
      </w:r>
      <w:bookmarkEnd w:id="56"/>
      <w:r>
        <w:rPr>
          <w:rFonts w:hint="eastAsia"/>
        </w:rPr>
        <w:t xml:space="preserve"> </w:t>
      </w:r>
    </w:p>
    <w:p w14:paraId="0F2B8895">
      <w:pPr>
        <w:pStyle w:val="5"/>
        <w:ind w:firstLine="562"/>
      </w:pPr>
      <w:bookmarkStart w:id="57" w:name="_Toc49844811"/>
      <w:bookmarkStart w:id="58" w:name="_Toc51248496"/>
      <w:bookmarkStart w:id="59" w:name="_Toc50540015"/>
      <w:r>
        <w:rPr>
          <w:rFonts w:hint="eastAsia"/>
        </w:rPr>
        <w:t>5.3.1 异位抽提-处理（Ex situ Pump and Treat, P&amp;T）</w:t>
      </w:r>
      <w:bookmarkEnd w:id="57"/>
      <w:bookmarkEnd w:id="58"/>
      <w:bookmarkEnd w:id="59"/>
      <w:r>
        <w:rPr>
          <w:rFonts w:hint="eastAsia"/>
        </w:rPr>
        <w:t xml:space="preserve"> </w:t>
      </w:r>
    </w:p>
    <w:p w14:paraId="14237DFE">
      <w:pPr>
        <w:ind w:firstLine="480"/>
      </w:pPr>
      <w:r>
        <w:rPr>
          <w:rFonts w:hint="eastAsia"/>
        </w:rPr>
        <w:t xml:space="preserve">技术描述 </w:t>
      </w:r>
    </w:p>
    <w:p w14:paraId="30A54627">
      <w:pPr>
        <w:ind w:firstLine="480"/>
      </w:pPr>
      <w:r>
        <w:rPr>
          <w:rFonts w:hint="eastAsia"/>
        </w:rPr>
        <w:t xml:space="preserve">地下水抽提-处理技术包括抽提与处理两部分，抽提是指将可溶性污染物从地下水抽提至地面，或者为防止帷幕工程实施时地下水移动，而将污染的地下水直接抽提至地面。 </w:t>
      </w:r>
    </w:p>
    <w:p w14:paraId="4F810794">
      <w:pPr>
        <w:ind w:firstLine="480"/>
      </w:pPr>
      <w:r>
        <w:rPr>
          <w:rFonts w:hint="eastAsia"/>
        </w:rPr>
        <w:t xml:space="preserve">通常，在地块将要采用阻隔措施时，地下水抽提技术会被用来作为水力阻隔屏障，防止污染物向地块外部扩散。 </w:t>
      </w:r>
    </w:p>
    <w:p w14:paraId="240CA890">
      <w:pPr>
        <w:ind w:firstLine="480"/>
      </w:pPr>
      <w:r>
        <w:rPr>
          <w:rFonts w:hint="eastAsia"/>
        </w:rPr>
        <w:t xml:space="preserve">抽提系统的设计主要依据地块具体条件、数据评估结果以及地块修复目标，井、抽提系统、处理系统的设计标准依据污染物的理化性质以及污染物的类型。 一般的处理过程包括连续的重力分离、空气吹脱、活性炭吸附等。 地下水抽提技术还必须考虑地下水的监测计划，以确保技术的有效性，根据监测情况运行者可以不断调整抽提系统的运行。 </w:t>
      </w:r>
    </w:p>
    <w:p w14:paraId="14AB5017">
      <w:pPr>
        <w:ind w:firstLine="480"/>
      </w:pPr>
      <w:r>
        <w:rPr>
          <w:rFonts w:hint="eastAsia"/>
        </w:rPr>
        <w:t xml:space="preserve">最后，该技术必须考虑技术实施终止条件，该条件一般依据修复目标，终止条件的制定标准同样依赖于具体地块情况。 </w:t>
      </w:r>
    </w:p>
    <w:p w14:paraId="0B2C498A">
      <w:pPr>
        <w:ind w:firstLine="480"/>
      </w:pPr>
      <w:r>
        <w:rPr>
          <w:rFonts w:hint="eastAsia"/>
        </w:rPr>
        <w:t xml:space="preserve">抽提本身并不处理污染物质，一般情况下，采用其他处理技术与之联用，从而达到修复效果。这些处理技术包括：生物反应器、人工湿地、吸附/解吸、空气吹脱、碳吸附、离子交换、絮凝沉淀、分离、滴流降解。 </w:t>
      </w:r>
    </w:p>
    <w:p w14:paraId="3D0DFC0A">
      <w:pPr>
        <w:ind w:firstLine="480"/>
      </w:pPr>
      <w:r>
        <w:rPr>
          <w:rFonts w:hint="eastAsia"/>
        </w:rPr>
        <w:t xml:space="preserve">此外，表面活性剂常被用于增加该系统的处理效率，而对于水体中的NAPLs，也经常采用该技术通过降低水位，进行 NAPLs 的收集。 </w:t>
      </w:r>
    </w:p>
    <w:p w14:paraId="5C8ADB5B">
      <w:pPr>
        <w:ind w:firstLine="480"/>
      </w:pPr>
      <w:r>
        <w:rPr>
          <w:rFonts w:hint="eastAsia"/>
        </w:rPr>
        <w:t xml:space="preserve">适用性 </w:t>
      </w:r>
    </w:p>
    <w:p w14:paraId="560E1616">
      <w:pPr>
        <w:ind w:firstLine="480"/>
      </w:pPr>
      <w:r>
        <w:rPr>
          <w:rFonts w:hint="eastAsia"/>
        </w:rPr>
        <w:t xml:space="preserve">地块调查是是否选择抽提技术的前提条件，水力传导率等地块特征将直接决定该技术是否合理，污染物的化学性质则决定了污染物的迁移以及地下水抽提的可行性。决定是否采用该技术的条件还包括对地块污染历史、水文地质条件，污染物的生物、物理化学性质的熟悉程度。同时，地块性质、污染羽的空间位置、土壤和地下水特征等对地块地下水抽提策略的设计至关重要。 </w:t>
      </w:r>
    </w:p>
    <w:p w14:paraId="757236A3">
      <w:pPr>
        <w:ind w:firstLine="480"/>
      </w:pPr>
      <w:r>
        <w:rPr>
          <w:rFonts w:hint="eastAsia"/>
        </w:rPr>
        <w:t xml:space="preserve">表面活性剂应用技术对于污染地块中的 DNAPLs 尤其有效；而水位降低对于水力传导率较高地块中低粘滞较厚 NAPLs 的修复较为有效，该技术目前已经商业化，利用传统方式的抽取方式就能够操作，同时系统安装成本较低，但NAPLs 收集成本较高。 </w:t>
      </w:r>
    </w:p>
    <w:p w14:paraId="39A6F397">
      <w:pPr>
        <w:ind w:firstLine="480"/>
      </w:pPr>
      <w:r>
        <w:rPr>
          <w:rFonts w:hint="eastAsia"/>
        </w:rPr>
        <w:t xml:space="preserve">局限性 </w:t>
      </w:r>
    </w:p>
    <w:p w14:paraId="54DBC2BE">
      <w:pPr>
        <w:pStyle w:val="154"/>
        <w:numPr>
          <w:ilvl w:val="0"/>
          <w:numId w:val="27"/>
        </w:numPr>
        <w:ind w:firstLineChars="0"/>
      </w:pPr>
      <w:r>
        <w:rPr>
          <w:rFonts w:hint="eastAsia"/>
        </w:rPr>
        <w:t xml:space="preserve">运行时间较长。 </w:t>
      </w:r>
    </w:p>
    <w:p w14:paraId="0DCAD987">
      <w:pPr>
        <w:pStyle w:val="154"/>
        <w:numPr>
          <w:ilvl w:val="0"/>
          <w:numId w:val="27"/>
        </w:numPr>
        <w:ind w:firstLineChars="0"/>
      </w:pPr>
      <w:r>
        <w:rPr>
          <w:rFonts w:hint="eastAsia"/>
        </w:rPr>
        <w:t xml:space="preserve">系统难以应对未预测污染物，导致污染范围扩散以及抽提系统无效。 </w:t>
      </w:r>
    </w:p>
    <w:p w14:paraId="3A07D61A">
      <w:pPr>
        <w:pStyle w:val="154"/>
        <w:numPr>
          <w:ilvl w:val="0"/>
          <w:numId w:val="27"/>
        </w:numPr>
        <w:ind w:firstLineChars="0"/>
      </w:pPr>
      <w:r>
        <w:rPr>
          <w:rFonts w:hint="eastAsia"/>
        </w:rPr>
        <w:t xml:space="preserve">残留在土壤孔隙中的污染物难以通过抽提方式去除。 </w:t>
      </w:r>
    </w:p>
    <w:p w14:paraId="59AD76EA">
      <w:pPr>
        <w:pStyle w:val="154"/>
        <w:numPr>
          <w:ilvl w:val="0"/>
          <w:numId w:val="27"/>
        </w:numPr>
        <w:ind w:firstLineChars="0"/>
      </w:pPr>
      <w:r>
        <w:rPr>
          <w:rFonts w:hint="eastAsia"/>
        </w:rPr>
        <w:t>对于水力传导率小于 10</w:t>
      </w:r>
      <w:r>
        <w:rPr>
          <w:vertAlign w:val="superscript"/>
        </w:rPr>
        <w:t xml:space="preserve"> -5</w:t>
      </w:r>
      <w:r>
        <w:rPr>
          <w:rFonts w:hint="eastAsia"/>
        </w:rPr>
        <w:t xml:space="preserve"> 的地块同样效果不明显。 </w:t>
      </w:r>
    </w:p>
    <w:p w14:paraId="6EB7D62E">
      <w:pPr>
        <w:pStyle w:val="154"/>
        <w:numPr>
          <w:ilvl w:val="0"/>
          <w:numId w:val="27"/>
        </w:numPr>
        <w:ind w:firstLineChars="0"/>
      </w:pPr>
      <w:r>
        <w:rPr>
          <w:rFonts w:hint="eastAsia"/>
        </w:rPr>
        <w:t xml:space="preserve">成本往往较高，且还可能包括活性炭等物品的消耗以及残留物的处置。 </w:t>
      </w:r>
    </w:p>
    <w:p w14:paraId="1DA0A77C">
      <w:pPr>
        <w:pStyle w:val="154"/>
        <w:numPr>
          <w:ilvl w:val="0"/>
          <w:numId w:val="27"/>
        </w:numPr>
        <w:ind w:firstLineChars="0"/>
      </w:pPr>
      <w:r>
        <w:rPr>
          <w:rFonts w:hint="eastAsia"/>
        </w:rPr>
        <w:t xml:space="preserve">须在安装之前考虑抽提井及相关处理设备中的残留污垢处理。  </w:t>
      </w:r>
    </w:p>
    <w:p w14:paraId="374614CB">
      <w:pPr>
        <w:ind w:firstLine="480"/>
      </w:pPr>
      <w:r>
        <w:rPr>
          <w:rFonts w:hint="eastAsia"/>
        </w:rPr>
        <w:t xml:space="preserve">表面活性剂应用技术局限性如下： </w:t>
      </w:r>
    </w:p>
    <w:p w14:paraId="169873EF">
      <w:pPr>
        <w:pStyle w:val="154"/>
        <w:numPr>
          <w:ilvl w:val="0"/>
          <w:numId w:val="28"/>
        </w:numPr>
        <w:ind w:firstLineChars="0"/>
      </w:pPr>
      <w:r>
        <w:rPr>
          <w:rFonts w:hint="eastAsia"/>
        </w:rPr>
        <w:t xml:space="preserve">地下的不均质性是目前该技术应用的主要问题。 </w:t>
      </w:r>
    </w:p>
    <w:p w14:paraId="71A45689">
      <w:pPr>
        <w:pStyle w:val="154"/>
        <w:numPr>
          <w:ilvl w:val="0"/>
          <w:numId w:val="28"/>
        </w:numPr>
        <w:ind w:firstLineChars="0"/>
      </w:pPr>
      <w:r>
        <w:rPr>
          <w:rFonts w:hint="eastAsia"/>
        </w:rPr>
        <w:t xml:space="preserve">地下残留的表面活性剂可能具有潜在毒性。 </w:t>
      </w:r>
    </w:p>
    <w:p w14:paraId="4898C73F">
      <w:pPr>
        <w:pStyle w:val="154"/>
        <w:numPr>
          <w:ilvl w:val="0"/>
          <w:numId w:val="28"/>
        </w:numPr>
        <w:ind w:firstLineChars="0"/>
      </w:pPr>
      <w:r>
        <w:rPr>
          <w:rFonts w:hint="eastAsia"/>
        </w:rPr>
        <w:t xml:space="preserve">该技术需要得到管理部门的许可。 </w:t>
      </w:r>
    </w:p>
    <w:p w14:paraId="282090EF">
      <w:pPr>
        <w:ind w:firstLine="480"/>
      </w:pPr>
      <w:r>
        <w:rPr>
          <w:rFonts w:hint="eastAsia"/>
        </w:rPr>
        <w:t xml:space="preserve">水位降低技术局限性如下： </w:t>
      </w:r>
    </w:p>
    <w:p w14:paraId="0464DA86">
      <w:pPr>
        <w:pStyle w:val="154"/>
        <w:numPr>
          <w:ilvl w:val="0"/>
          <w:numId w:val="29"/>
        </w:numPr>
        <w:ind w:firstLineChars="0"/>
      </w:pPr>
      <w:r>
        <w:rPr>
          <w:rFonts w:hint="eastAsia"/>
        </w:rPr>
        <w:t xml:space="preserve">在自由相回收过程中将产生大量的抽提地下水。 </w:t>
      </w:r>
    </w:p>
    <w:p w14:paraId="2C1FF4E9">
      <w:pPr>
        <w:pStyle w:val="154"/>
        <w:numPr>
          <w:ilvl w:val="0"/>
          <w:numId w:val="29"/>
        </w:numPr>
        <w:ind w:firstLineChars="0"/>
      </w:pPr>
      <w:r>
        <w:rPr>
          <w:rFonts w:hint="eastAsia"/>
        </w:rPr>
        <w:t xml:space="preserve">当地下水水面恢复后，移动过来的自由相将在水面扩散，或进入饱和层。 </w:t>
      </w:r>
    </w:p>
    <w:p w14:paraId="61036B41">
      <w:pPr>
        <w:pStyle w:val="5"/>
        <w:ind w:firstLine="562"/>
      </w:pPr>
      <w:bookmarkStart w:id="60" w:name="_Toc49844812"/>
      <w:bookmarkStart w:id="61" w:name="_Toc50540016"/>
      <w:bookmarkStart w:id="62" w:name="_Toc51248497"/>
      <w:r>
        <w:rPr>
          <w:rFonts w:hint="eastAsia"/>
        </w:rPr>
        <w:t>5.3.2 原位生物修复</w:t>
      </w:r>
      <w:bookmarkEnd w:id="60"/>
      <w:r>
        <w:rPr>
          <w:rFonts w:hint="eastAsia"/>
        </w:rPr>
        <w:t xml:space="preserve"> （</w:t>
      </w:r>
      <w:r>
        <w:t>On-site bioremediation</w:t>
      </w:r>
      <w:r>
        <w:rPr>
          <w:rFonts w:hint="eastAsia"/>
        </w:rPr>
        <w:t>）</w:t>
      </w:r>
      <w:bookmarkEnd w:id="61"/>
      <w:bookmarkEnd w:id="62"/>
    </w:p>
    <w:p w14:paraId="5B3689EF">
      <w:pPr>
        <w:ind w:firstLine="480"/>
      </w:pPr>
      <w:r>
        <w:rPr>
          <w:rFonts w:hint="eastAsia"/>
        </w:rPr>
        <w:t xml:space="preserve">原位生物修复技术主要包括：加强型生物修复、自然衰减、植物修复。本标准以加强型生物修复和自然衰减为例。 </w:t>
      </w:r>
    </w:p>
    <w:p w14:paraId="56567030">
      <w:pPr>
        <w:ind w:firstLine="480"/>
      </w:pPr>
      <w:r>
        <w:rPr>
          <w:rFonts w:hint="eastAsia"/>
        </w:rPr>
        <w:t xml:space="preserve">（1）加强型生物修复（Enhanced Bioremediation） </w:t>
      </w:r>
    </w:p>
    <w:p w14:paraId="4D1ABD86">
      <w:pPr>
        <w:ind w:firstLine="480"/>
      </w:pPr>
      <w:r>
        <w:rPr>
          <w:rFonts w:hint="eastAsia"/>
        </w:rPr>
        <w:t xml:space="preserve">技术描述 </w:t>
      </w:r>
    </w:p>
    <w:p w14:paraId="15E5A097">
      <w:pPr>
        <w:ind w:firstLine="480"/>
      </w:pPr>
      <w:r>
        <w:rPr>
          <w:rFonts w:hint="eastAsia"/>
        </w:rPr>
        <w:t xml:space="preserve">生物修复技术是指利用土著或接种微生物降解土壤或地下水中有机污染物的过程。生物修复技术通过提供营养，电子受体和有降解功能的微生物，促进生物自然衰减过程，另一方面，这些条件也可能限制污染物想无害物质与副产物的转化。 </w:t>
      </w:r>
    </w:p>
    <w:p w14:paraId="254E6B57">
      <w:pPr>
        <w:ind w:firstLine="480"/>
      </w:pPr>
      <w:r>
        <w:rPr>
          <w:rFonts w:hint="eastAsia"/>
        </w:rPr>
        <w:t xml:space="preserve">通过向地下水面以下注射空气或在地下水污染区域循环流动过氧化氢的方式可以增强氧气的含量。在厌氧状态下，硝酸盐从地下水污染区域流向生物修复强化区。另外，固相的过氧化氢产物（如氧释放化合物）也可以增强氧气含量，加速生物降解。 </w:t>
      </w:r>
    </w:p>
    <w:p w14:paraId="4C78C212">
      <w:pPr>
        <w:ind w:firstLine="480"/>
      </w:pPr>
      <w:r>
        <w:rPr>
          <w:rFonts w:hint="eastAsia"/>
        </w:rPr>
        <w:t xml:space="preserve">适用性 </w:t>
      </w:r>
    </w:p>
    <w:p w14:paraId="4FBA01BB">
      <w:pPr>
        <w:ind w:firstLine="480"/>
      </w:pPr>
      <w:r>
        <w:rPr>
          <w:rFonts w:hint="eastAsia"/>
        </w:rPr>
        <w:t xml:space="preserve">原位强化生物修复技术的目标污染物为 VOCs、SVOCs 和燃料。土壤或地下水中杀虫剂的存在会对限制污染物的可处理性。BTEX 污染的地下水主要通过增加硝酸盐含量的方式进行修复。 </w:t>
      </w:r>
    </w:p>
    <w:p w14:paraId="2DE150EE">
      <w:pPr>
        <w:ind w:firstLine="480"/>
      </w:pPr>
      <w:r>
        <w:rPr>
          <w:rFonts w:hint="eastAsia"/>
        </w:rPr>
        <w:t xml:space="preserve">局限性 </w:t>
      </w:r>
    </w:p>
    <w:p w14:paraId="37EA86D0">
      <w:pPr>
        <w:pStyle w:val="154"/>
        <w:numPr>
          <w:ilvl w:val="1"/>
          <w:numId w:val="30"/>
        </w:numPr>
        <w:ind w:firstLineChars="0"/>
      </w:pPr>
      <w:r>
        <w:rPr>
          <w:rFonts w:hint="eastAsia"/>
        </w:rPr>
        <w:t xml:space="preserve">地下结构不均匀性会限制营养或过氧化氢溶液向污染区域的传递与扩散，高渗透性区域由于地下水流速快，一般修复较快。 </w:t>
      </w:r>
    </w:p>
    <w:p w14:paraId="3B42B6EC">
      <w:pPr>
        <w:pStyle w:val="154"/>
        <w:numPr>
          <w:ilvl w:val="1"/>
          <w:numId w:val="30"/>
        </w:numPr>
        <w:ind w:firstLineChars="0"/>
      </w:pPr>
      <w:r>
        <w:rPr>
          <w:rFonts w:hint="eastAsia"/>
        </w:rPr>
        <w:t xml:space="preserve">采用过氧化氢时，必须做好安全防范措施。 </w:t>
      </w:r>
    </w:p>
    <w:p w14:paraId="09706204">
      <w:pPr>
        <w:pStyle w:val="154"/>
        <w:numPr>
          <w:ilvl w:val="1"/>
          <w:numId w:val="30"/>
        </w:numPr>
        <w:ind w:firstLineChars="0"/>
      </w:pPr>
      <w:r>
        <w:rPr>
          <w:rFonts w:hint="eastAsia"/>
        </w:rPr>
        <w:t xml:space="preserve">地下水中过氧化氢浓度高于 100-200 ppm 时会对微生物产生抑制作用。 </w:t>
      </w:r>
    </w:p>
    <w:p w14:paraId="376CE49B">
      <w:pPr>
        <w:pStyle w:val="154"/>
        <w:numPr>
          <w:ilvl w:val="1"/>
          <w:numId w:val="30"/>
        </w:numPr>
        <w:ind w:firstLineChars="0"/>
      </w:pPr>
      <w:r>
        <w:rPr>
          <w:rFonts w:hint="eastAsia"/>
        </w:rPr>
        <w:t xml:space="preserve">地下水中微生物酶和高浓度铁会快速的减少过氧化氢。 </w:t>
      </w:r>
    </w:p>
    <w:p w14:paraId="678AEE24">
      <w:pPr>
        <w:pStyle w:val="154"/>
        <w:numPr>
          <w:ilvl w:val="1"/>
          <w:numId w:val="30"/>
        </w:numPr>
        <w:ind w:firstLineChars="0"/>
      </w:pPr>
      <w:r>
        <w:rPr>
          <w:rFonts w:hint="eastAsia"/>
        </w:rPr>
        <w:t xml:space="preserve">微生物酶类及含铁量高的表面材料能迅速减少过氧化氢的浓度及影响范围。 </w:t>
      </w:r>
    </w:p>
    <w:p w14:paraId="57DEC121">
      <w:pPr>
        <w:pStyle w:val="154"/>
        <w:numPr>
          <w:ilvl w:val="1"/>
          <w:numId w:val="30"/>
        </w:numPr>
        <w:ind w:firstLineChars="0"/>
      </w:pPr>
      <w:r>
        <w:rPr>
          <w:rFonts w:hint="eastAsia"/>
        </w:rPr>
        <w:t xml:space="preserve">为了使污染物留在生物降解带，必须建立地下水循环系统。 </w:t>
      </w:r>
    </w:p>
    <w:p w14:paraId="17A3F7F7">
      <w:pPr>
        <w:pStyle w:val="154"/>
        <w:numPr>
          <w:ilvl w:val="1"/>
          <w:numId w:val="30"/>
        </w:numPr>
        <w:ind w:firstLineChars="0"/>
      </w:pPr>
      <w:r>
        <w:rPr>
          <w:rFonts w:hint="eastAsia"/>
        </w:rPr>
        <w:t xml:space="preserve">由于曝气增加了包气带的压力，气体会使原来压力低的基底压力增强。 </w:t>
      </w:r>
    </w:p>
    <w:p w14:paraId="086C8491">
      <w:pPr>
        <w:pStyle w:val="154"/>
        <w:numPr>
          <w:ilvl w:val="1"/>
          <w:numId w:val="30"/>
        </w:numPr>
        <w:ind w:firstLineChars="0"/>
      </w:pPr>
      <w:r>
        <w:rPr>
          <w:rFonts w:hint="eastAsia"/>
        </w:rPr>
        <w:t xml:space="preserve">原位修复后，仍可能需要继续采用抽提-处理技术进行后续处理。 </w:t>
      </w:r>
    </w:p>
    <w:p w14:paraId="46266D3E">
      <w:pPr>
        <w:ind w:firstLine="480"/>
      </w:pPr>
      <w:r>
        <w:rPr>
          <w:rFonts w:hint="eastAsia"/>
        </w:rPr>
        <w:t xml:space="preserve">（2）自然衰减（Natural Attenuation） </w:t>
      </w:r>
    </w:p>
    <w:p w14:paraId="4B39B0B3">
      <w:pPr>
        <w:ind w:firstLine="480"/>
      </w:pPr>
      <w:r>
        <w:rPr>
          <w:rFonts w:hint="eastAsia"/>
        </w:rPr>
        <w:t xml:space="preserve">技术描述 </w:t>
      </w:r>
    </w:p>
    <w:p w14:paraId="7F3CA04F">
      <w:pPr>
        <w:ind w:firstLine="480"/>
      </w:pPr>
      <w:r>
        <w:rPr>
          <w:rFonts w:hint="eastAsia"/>
        </w:rPr>
        <w:t>自然衰减技术是利用地面以下物质的稀释、挥发、生物降解、吸附和化学反应等自然过程将污染物浓度减少到可接受水平。但是自然衰减能否作为存在风险</w:t>
      </w:r>
    </w:p>
    <w:p w14:paraId="53DEFC5F">
      <w:pPr>
        <w:ind w:firstLine="0" w:firstLineChars="0"/>
      </w:pPr>
      <w:r>
        <w:rPr>
          <w:rFonts w:hint="eastAsia"/>
        </w:rPr>
        <w:t>的废弃地块的处理技术仍存在争议，因此，在应用自然衰减之前，需要通过模型来模拟预测污染物降解速率与降解途径，并对其降解效果进行评估，特别是在污染羽还继续扩散的情况下，要对处理完后其下游接收点的浓度进行预测与评估。</w:t>
      </w:r>
    </w:p>
    <w:p w14:paraId="2C84A427">
      <w:pPr>
        <w:ind w:firstLine="0" w:firstLineChars="0"/>
      </w:pPr>
      <w:r>
        <w:rPr>
          <w:rFonts w:hint="eastAsia"/>
        </w:rPr>
        <w:t xml:space="preserve">通过模型模拟来预测自然衰减过程中污染物浓度能否减小到标准值以下或低于可接受风险水平，并且需要长期监测来确保降解过程中自然衰减保持一定的衰减速率，以保证在预定时间内达到预期效果。 </w:t>
      </w:r>
    </w:p>
    <w:p w14:paraId="779A2543">
      <w:pPr>
        <w:ind w:firstLine="480"/>
      </w:pPr>
      <w:r>
        <w:rPr>
          <w:rFonts w:hint="eastAsia"/>
        </w:rPr>
        <w:t xml:space="preserve">与其他处理技术相比，自然衰减有以下优点：不会引起污染物大量迁移；对地下结构干扰性小；根据地块情况与修复目标，自然衰减可以用作全地块修复也可用作地块部分修复；自然衰减可以与其他修复技术结合使用或作为其他修复技术的后续处理；修复费用比主动修复费用低。 </w:t>
      </w:r>
    </w:p>
    <w:p w14:paraId="6F9464E9">
      <w:pPr>
        <w:ind w:firstLine="480"/>
      </w:pPr>
      <w:r>
        <w:rPr>
          <w:rFonts w:hint="eastAsia"/>
        </w:rPr>
        <w:t xml:space="preserve">适用性 </w:t>
      </w:r>
    </w:p>
    <w:p w14:paraId="2AF03C4D">
      <w:pPr>
        <w:ind w:firstLine="480"/>
      </w:pPr>
      <w:r>
        <w:rPr>
          <w:rFonts w:hint="eastAsia"/>
        </w:rPr>
        <w:t>自然衰减的目标污染物是 VOCs、SVOCs、燃料。在处理燃料与卤代烃时，</w:t>
      </w:r>
    </w:p>
    <w:p w14:paraId="5D4620F9">
      <w:pPr>
        <w:ind w:firstLine="480"/>
      </w:pPr>
      <w:r>
        <w:rPr>
          <w:rFonts w:hint="eastAsia"/>
        </w:rPr>
        <w:t xml:space="preserve">该技术需要先进行评估。杀虫剂一般可用自然衰减方式降解，但是降解有效性不好或者只能降解混合物中的某几种物质。如果自然衰减过程能使金属物质原子价发生改变，使金属固定化（例如铬），那么金属物质也可用该技术处理修复。  </w:t>
      </w:r>
    </w:p>
    <w:p w14:paraId="666BE9D7">
      <w:pPr>
        <w:ind w:firstLine="480"/>
      </w:pPr>
      <w:r>
        <w:rPr>
          <w:rFonts w:hint="eastAsia"/>
        </w:rPr>
        <w:t xml:space="preserve">限制性 </w:t>
      </w:r>
    </w:p>
    <w:p w14:paraId="54F6C0D6">
      <w:pPr>
        <w:pStyle w:val="154"/>
        <w:numPr>
          <w:ilvl w:val="1"/>
          <w:numId w:val="31"/>
        </w:numPr>
        <w:ind w:firstLineChars="0"/>
      </w:pPr>
      <w:r>
        <w:rPr>
          <w:rFonts w:hint="eastAsia"/>
        </w:rPr>
        <w:t xml:space="preserve">需要搜集模型模拟参数。 </w:t>
      </w:r>
    </w:p>
    <w:p w14:paraId="1950A284">
      <w:pPr>
        <w:pStyle w:val="154"/>
        <w:numPr>
          <w:ilvl w:val="1"/>
          <w:numId w:val="31"/>
        </w:numPr>
        <w:ind w:firstLineChars="0"/>
      </w:pPr>
      <w:r>
        <w:rPr>
          <w:rFonts w:hint="eastAsia"/>
        </w:rPr>
        <w:t xml:space="preserve">降解的中间产物可能会比原有机污染物更具有不稳定性与毒性。 </w:t>
      </w:r>
    </w:p>
    <w:p w14:paraId="45777473">
      <w:pPr>
        <w:pStyle w:val="154"/>
        <w:numPr>
          <w:ilvl w:val="1"/>
          <w:numId w:val="31"/>
        </w:numPr>
        <w:ind w:firstLineChars="0"/>
      </w:pPr>
      <w:r>
        <w:rPr>
          <w:rFonts w:hint="eastAsia"/>
        </w:rPr>
        <w:t xml:space="preserve">自然衰减不适用与存在危急风险的地块。 </w:t>
      </w:r>
    </w:p>
    <w:p w14:paraId="12BB3918">
      <w:pPr>
        <w:pStyle w:val="154"/>
        <w:numPr>
          <w:ilvl w:val="1"/>
          <w:numId w:val="31"/>
        </w:numPr>
        <w:ind w:firstLineChars="0"/>
      </w:pPr>
      <w:r>
        <w:rPr>
          <w:rFonts w:hint="eastAsia"/>
        </w:rPr>
        <w:t xml:space="preserve">污染物在降解之前可能会迁移。 </w:t>
      </w:r>
    </w:p>
    <w:p w14:paraId="338A14FA">
      <w:pPr>
        <w:pStyle w:val="154"/>
        <w:numPr>
          <w:ilvl w:val="1"/>
          <w:numId w:val="31"/>
        </w:numPr>
        <w:ind w:firstLineChars="0"/>
      </w:pPr>
      <w:r>
        <w:rPr>
          <w:rFonts w:hint="eastAsia"/>
        </w:rPr>
        <w:t xml:space="preserve">需要建立制度监控，在污染物降解到标准水平以前，污染地块不能再用。 </w:t>
      </w:r>
    </w:p>
    <w:p w14:paraId="53538AB1">
      <w:pPr>
        <w:pStyle w:val="154"/>
        <w:numPr>
          <w:ilvl w:val="1"/>
          <w:numId w:val="31"/>
        </w:numPr>
        <w:ind w:firstLineChars="0"/>
      </w:pPr>
      <w:r>
        <w:rPr>
          <w:rFonts w:hint="eastAsia"/>
        </w:rPr>
        <w:t xml:space="preserve">如果有自由相存在，则在处理前需要将自由相清除。 </w:t>
      </w:r>
    </w:p>
    <w:p w14:paraId="46FC9A44">
      <w:pPr>
        <w:pStyle w:val="154"/>
        <w:numPr>
          <w:ilvl w:val="1"/>
          <w:numId w:val="31"/>
        </w:numPr>
        <w:ind w:firstLineChars="0"/>
      </w:pPr>
      <w:r>
        <w:rPr>
          <w:rFonts w:hint="eastAsia"/>
        </w:rPr>
        <w:t xml:space="preserve">某些无机物可能会被固定化而不会降解，例如水银。 </w:t>
      </w:r>
    </w:p>
    <w:p w14:paraId="63B7071B">
      <w:pPr>
        <w:pStyle w:val="154"/>
        <w:numPr>
          <w:ilvl w:val="1"/>
          <w:numId w:val="31"/>
        </w:numPr>
        <w:ind w:firstLineChars="0"/>
      </w:pPr>
      <w:r>
        <w:rPr>
          <w:rFonts w:hint="eastAsia"/>
        </w:rPr>
        <w:t xml:space="preserve">需要长期监测，并且会因此而增加费用。 </w:t>
      </w:r>
    </w:p>
    <w:p w14:paraId="7F987FEE">
      <w:pPr>
        <w:pStyle w:val="154"/>
        <w:numPr>
          <w:ilvl w:val="1"/>
          <w:numId w:val="31"/>
        </w:numPr>
        <w:ind w:firstLineChars="0"/>
      </w:pPr>
      <w:r>
        <w:rPr>
          <w:rFonts w:hint="eastAsia"/>
        </w:rPr>
        <w:t xml:space="preserve">与主动修复相比，自然衰减达到修复目标所需的时间更长。 </w:t>
      </w:r>
    </w:p>
    <w:p w14:paraId="1870C799">
      <w:pPr>
        <w:pStyle w:val="154"/>
        <w:numPr>
          <w:ilvl w:val="1"/>
          <w:numId w:val="31"/>
        </w:numPr>
        <w:ind w:firstLineChars="0"/>
      </w:pPr>
      <w:r>
        <w:rPr>
          <w:rFonts w:hint="eastAsia"/>
        </w:rPr>
        <w:t xml:space="preserve">修复过程中，原来水文地质与岩土性质条件可能会发生改变，而使已经稳定了的污染物又活跃起来，从来对修复效果产生负作用。 </w:t>
      </w:r>
    </w:p>
    <w:p w14:paraId="39A5EF0E">
      <w:pPr>
        <w:pStyle w:val="154"/>
        <w:numPr>
          <w:ilvl w:val="1"/>
          <w:numId w:val="31"/>
        </w:numPr>
        <w:ind w:firstLineChars="0"/>
      </w:pPr>
      <w:r>
        <w:rPr>
          <w:rFonts w:hint="eastAsia"/>
        </w:rPr>
        <w:t xml:space="preserve">为了使自然衰减得到公众认可，还需要进一步工作。 </w:t>
      </w:r>
    </w:p>
    <w:p w14:paraId="2DD0C7F3">
      <w:pPr>
        <w:pStyle w:val="5"/>
        <w:ind w:firstLine="562"/>
      </w:pPr>
      <w:bookmarkStart w:id="63" w:name="_Toc50540017"/>
      <w:bookmarkStart w:id="64" w:name="_Toc51248498"/>
      <w:bookmarkStart w:id="65" w:name="_Toc49844813"/>
      <w:r>
        <w:rPr>
          <w:rFonts w:hint="eastAsia"/>
        </w:rPr>
        <w:t>5.3.3 原位空气注射（In situ Air Sparging, AS）</w:t>
      </w:r>
      <w:bookmarkEnd w:id="63"/>
      <w:bookmarkEnd w:id="64"/>
      <w:bookmarkEnd w:id="65"/>
      <w:r>
        <w:rPr>
          <w:rFonts w:hint="eastAsia"/>
        </w:rPr>
        <w:t xml:space="preserve"> </w:t>
      </w:r>
    </w:p>
    <w:p w14:paraId="3D938347">
      <w:pPr>
        <w:ind w:firstLine="480"/>
      </w:pPr>
      <w:r>
        <w:rPr>
          <w:rFonts w:hint="eastAsia"/>
        </w:rPr>
        <w:t xml:space="preserve">技术描述 </w:t>
      </w:r>
    </w:p>
    <w:p w14:paraId="5F201801">
      <w:pPr>
        <w:ind w:firstLine="480"/>
      </w:pPr>
      <w:r>
        <w:rPr>
          <w:rFonts w:hint="eastAsia"/>
        </w:rPr>
        <w:t xml:space="preserve">空气注射技术是将空气注入受污染的饱和层，注入的空气通过土壤中的微小通道在横向和竖向上扩散，通过挥发作用将污染物从地下水中吹脱出来。一般空气注射与土壤气相抽提技术连用，空气注射使地下水中污染物挥发到非饱和区，在非饱和区中利用土壤气相抽提技术将产生的气体抽提出地面进行处理。该技术的操作流速较大，以此增大地下水与土壤的接触，吹托起更多的地下水。 </w:t>
      </w:r>
    </w:p>
    <w:p w14:paraId="6D45B6B4">
      <w:pPr>
        <w:ind w:firstLine="480"/>
      </w:pPr>
      <w:r>
        <w:rPr>
          <w:rFonts w:hint="eastAsia"/>
        </w:rPr>
        <w:t xml:space="preserve">注射空气同时提高了污染地下水中和非饱和区域中氧气的含量，从而能够促进地下水位上下污染物的生物降解。 </w:t>
      </w:r>
    </w:p>
    <w:p w14:paraId="267EF727">
      <w:pPr>
        <w:ind w:firstLine="480"/>
      </w:pPr>
      <w:r>
        <w:rPr>
          <w:rFonts w:hint="eastAsia"/>
        </w:rPr>
        <w:t xml:space="preserve">空气注射一般会持续几年的时间。 </w:t>
      </w:r>
    </w:p>
    <w:p w14:paraId="6FDC4C09">
      <w:pPr>
        <w:ind w:firstLine="480"/>
      </w:pPr>
      <w:r>
        <w:rPr>
          <w:rFonts w:hint="eastAsia"/>
        </w:rPr>
        <w:t xml:space="preserve">适用性 </w:t>
      </w:r>
    </w:p>
    <w:p w14:paraId="715DF04D">
      <w:pPr>
        <w:ind w:firstLine="480"/>
      </w:pPr>
      <w:r>
        <w:rPr>
          <w:rFonts w:hint="eastAsia"/>
        </w:rPr>
        <w:t xml:space="preserve">空气注射处理的目标污染物是 VOCs 与燃料。在注射空气中加入甲烷可加强氯代有机物的共代谢作用。 </w:t>
      </w:r>
    </w:p>
    <w:p w14:paraId="3BD89DB4">
      <w:pPr>
        <w:ind w:firstLine="480"/>
      </w:pPr>
      <w:r>
        <w:rPr>
          <w:rFonts w:hint="eastAsia"/>
        </w:rPr>
        <w:t xml:space="preserve">局限性  </w:t>
      </w:r>
    </w:p>
    <w:p w14:paraId="0026D33E">
      <w:pPr>
        <w:pStyle w:val="154"/>
        <w:numPr>
          <w:ilvl w:val="1"/>
          <w:numId w:val="32"/>
        </w:numPr>
        <w:ind w:firstLineChars="0"/>
      </w:pPr>
      <w:r>
        <w:rPr>
          <w:rFonts w:hint="eastAsia"/>
        </w:rPr>
        <w:t xml:space="preserve">通过饱和层的气流如果不均匀，就可能导致危险性气体发生不可控制运动。 </w:t>
      </w:r>
    </w:p>
    <w:p w14:paraId="6C82A49F">
      <w:pPr>
        <w:pStyle w:val="154"/>
        <w:numPr>
          <w:ilvl w:val="1"/>
          <w:numId w:val="32"/>
        </w:numPr>
        <w:ind w:firstLineChars="0"/>
      </w:pPr>
      <w:r>
        <w:rPr>
          <w:rFonts w:hint="eastAsia"/>
        </w:rPr>
        <w:t xml:space="preserve">要充分考虑污染物的深度与特殊地块地质性质。 </w:t>
      </w:r>
    </w:p>
    <w:p w14:paraId="6AF26351">
      <w:pPr>
        <w:pStyle w:val="154"/>
        <w:numPr>
          <w:ilvl w:val="1"/>
          <w:numId w:val="32"/>
        </w:numPr>
        <w:ind w:firstLineChars="0"/>
      </w:pPr>
      <w:r>
        <w:rPr>
          <w:rFonts w:hint="eastAsia"/>
        </w:rPr>
        <w:t xml:space="preserve">空气注射井要根据地块特性设计。 </w:t>
      </w:r>
    </w:p>
    <w:p w14:paraId="6FD916E1">
      <w:pPr>
        <w:pStyle w:val="154"/>
        <w:numPr>
          <w:ilvl w:val="1"/>
          <w:numId w:val="32"/>
        </w:numPr>
        <w:ind w:firstLineChars="0"/>
      </w:pPr>
      <w:r>
        <w:rPr>
          <w:rFonts w:hint="eastAsia"/>
        </w:rPr>
        <w:t xml:space="preserve">土壤异质性可能会导致某些区域不受影响。 </w:t>
      </w:r>
    </w:p>
    <w:p w14:paraId="764FAAB3">
      <w:pPr>
        <w:pStyle w:val="5"/>
        <w:ind w:firstLine="562"/>
      </w:pPr>
      <w:bookmarkStart w:id="66" w:name="_Toc51248499"/>
      <w:bookmarkStart w:id="67" w:name="_Toc49844814"/>
      <w:bookmarkStart w:id="68" w:name="_Toc50540018"/>
      <w:r>
        <w:rPr>
          <w:rFonts w:hint="eastAsia"/>
        </w:rPr>
        <w:t>5.3.4 原位化学氧化（In situ Chemical Oxidation）</w:t>
      </w:r>
      <w:bookmarkEnd w:id="66"/>
      <w:bookmarkEnd w:id="67"/>
      <w:bookmarkEnd w:id="68"/>
      <w:r>
        <w:rPr>
          <w:rFonts w:hint="eastAsia"/>
        </w:rPr>
        <w:t xml:space="preserve"> </w:t>
      </w:r>
    </w:p>
    <w:p w14:paraId="695483B2">
      <w:pPr>
        <w:ind w:firstLine="480"/>
      </w:pPr>
      <w:r>
        <w:rPr>
          <w:rFonts w:hint="eastAsia"/>
        </w:rPr>
        <w:t xml:space="preserve">技术描述 </w:t>
      </w:r>
    </w:p>
    <w:p w14:paraId="6A4D2871">
      <w:pPr>
        <w:ind w:firstLine="480"/>
      </w:pPr>
      <w:r>
        <w:rPr>
          <w:rFonts w:hint="eastAsia"/>
        </w:rPr>
        <w:t xml:space="preserve">地下水原位化学氧化技术使用的氧化剂主要包括过氧化物、臭氧和高锰酸盐，这些氧化剂能够快速彻底的破坏许多有毒有机物，其他有机物能够被微生物部分降解。通常，这些氧化剂对于非饱和脂肪烃（例如 TCE）以及芳香烃（例如苯），具有非常高的去除率（高于 90%），速度快（几分钟内降低 90%）。实际应用案例表明，地块环境条件是影响该技术修复效果的最关键因素。 </w:t>
      </w:r>
    </w:p>
    <w:p w14:paraId="2D155CA8">
      <w:pPr>
        <w:ind w:firstLine="480"/>
      </w:pPr>
      <w:r>
        <w:rPr>
          <w:rFonts w:hint="eastAsia"/>
        </w:rPr>
        <w:t xml:space="preserve">适用性 </w:t>
      </w:r>
    </w:p>
    <w:p w14:paraId="27905833">
      <w:pPr>
        <w:ind w:firstLine="480"/>
      </w:pPr>
      <w:r>
        <w:rPr>
          <w:rFonts w:hint="eastAsia"/>
        </w:rPr>
        <w:t xml:space="preserve">目标污染物的化学氧化效果主要受污染物的理化性质、易还原性以及地块条件影响，尤其是 pH、温度、氧化剂浓度，以及易消耗氧化剂的其他物质。为尽量避免氧化非目标物质，氧化剂的传输方式以及分布将非常重要，传输系统通常采用垂直或水平井群，以水平对流方式通过注入孔将氧化剂快速送入地下。 </w:t>
      </w:r>
    </w:p>
    <w:p w14:paraId="679454B9">
      <w:pPr>
        <w:ind w:firstLine="480"/>
      </w:pPr>
      <w:r>
        <w:rPr>
          <w:rFonts w:hint="eastAsia"/>
        </w:rPr>
        <w:t xml:space="preserve">高锰酸盐在地下非常稳定和持久，因此，能够通过扩散方式迁移。氧化剂对于系统本身的影响必须考虑，所有的氧化剂均会导致 pH 下降，除非系统本身具有较好的缓冲设计。其他影响物质包括：胶状物（往往能够降低渗透性）、离子交换作用、可能的毒害副产物，加热气体，生物扰动等。 </w:t>
      </w:r>
    </w:p>
    <w:p w14:paraId="40831FE3">
      <w:pPr>
        <w:ind w:firstLine="480"/>
      </w:pPr>
      <w:r>
        <w:rPr>
          <w:rFonts w:hint="eastAsia"/>
        </w:rPr>
        <w:t xml:space="preserve">局限性 </w:t>
      </w:r>
    </w:p>
    <w:p w14:paraId="016B29C6">
      <w:pPr>
        <w:pStyle w:val="154"/>
        <w:numPr>
          <w:ilvl w:val="0"/>
          <w:numId w:val="33"/>
        </w:numPr>
        <w:ind w:firstLineChars="0"/>
      </w:pPr>
      <w:r>
        <w:rPr>
          <w:rFonts w:hint="eastAsia"/>
        </w:rPr>
        <w:t xml:space="preserve">需要消耗大量的氧化剂，包括对非目标污染物的氧化。 </w:t>
      </w:r>
    </w:p>
    <w:p w14:paraId="072E5066">
      <w:pPr>
        <w:pStyle w:val="154"/>
        <w:numPr>
          <w:ilvl w:val="0"/>
          <w:numId w:val="33"/>
        </w:numPr>
        <w:ind w:firstLineChars="0"/>
      </w:pPr>
      <w:r>
        <w:rPr>
          <w:rFonts w:hint="eastAsia"/>
        </w:rPr>
        <w:t xml:space="preserve">部分关注污染物难以被氧化。 </w:t>
      </w:r>
    </w:p>
    <w:p w14:paraId="16CF06C4">
      <w:pPr>
        <w:pStyle w:val="154"/>
        <w:numPr>
          <w:ilvl w:val="0"/>
          <w:numId w:val="33"/>
        </w:numPr>
        <w:ind w:firstLineChars="0"/>
      </w:pPr>
      <w:r>
        <w:rPr>
          <w:rFonts w:hint="eastAsia"/>
        </w:rPr>
        <w:t xml:space="preserve">可能因氧化而导致潜在的不良反应。 </w:t>
      </w:r>
    </w:p>
    <w:p w14:paraId="1F43448A">
      <w:pPr>
        <w:pStyle w:val="5"/>
        <w:ind w:firstLine="562"/>
      </w:pPr>
      <w:bookmarkStart w:id="69" w:name="_Toc49844815"/>
      <w:bookmarkStart w:id="70" w:name="_Toc50540019"/>
      <w:bookmarkStart w:id="71" w:name="_Toc51248500"/>
      <w:r>
        <w:rPr>
          <w:rFonts w:hint="eastAsia"/>
        </w:rPr>
        <w:t>5.3.5 物理阻隔墙（Physical Barrier Walls）</w:t>
      </w:r>
      <w:bookmarkEnd w:id="69"/>
      <w:bookmarkEnd w:id="70"/>
      <w:bookmarkEnd w:id="71"/>
      <w:r>
        <w:rPr>
          <w:rFonts w:hint="eastAsia"/>
        </w:rPr>
        <w:t xml:space="preserve"> </w:t>
      </w:r>
    </w:p>
    <w:p w14:paraId="72A92E38">
      <w:pPr>
        <w:ind w:firstLine="480"/>
      </w:pPr>
      <w:r>
        <w:rPr>
          <w:rFonts w:hint="eastAsia"/>
        </w:rPr>
        <w:t xml:space="preserve">技术描述 </w:t>
      </w:r>
    </w:p>
    <w:p w14:paraId="5F5F18DC">
      <w:pPr>
        <w:ind w:firstLine="480"/>
      </w:pPr>
      <w:r>
        <w:rPr>
          <w:rFonts w:hint="eastAsia"/>
        </w:rPr>
        <w:t xml:space="preserve">物理阻隔墙技术通常用来处理污染地下水、转移饮用水入口污染地下水、转移未被污染的地下水，以及为处理系统提供阻隔墙。 </w:t>
      </w:r>
    </w:p>
    <w:p w14:paraId="5E49918D">
      <w:pPr>
        <w:ind w:firstLine="480"/>
      </w:pPr>
      <w:r>
        <w:rPr>
          <w:rFonts w:hint="eastAsia"/>
        </w:rPr>
        <w:t xml:space="preserve">地表阻隔墙由一个垂直的充满悬浮液的沟槽构成。悬浮液的水压避免沟槽的塌陷，同时形成的滤饼可减少地下水流量。阻隔墙常用于较大数量废物的处理，以及可溶性和流动性成分对饮用水源造成严重威胁的地方。 </w:t>
      </w:r>
    </w:p>
    <w:p w14:paraId="0C5EB29D">
      <w:pPr>
        <w:ind w:firstLine="480"/>
      </w:pPr>
      <w:r>
        <w:rPr>
          <w:rFonts w:hint="eastAsia"/>
        </w:rPr>
        <w:t xml:space="preserve">阻隔墙是一项比较成熟的技术，数十年来它一直被长期应用于渗滤液的处理，常与封顶一起使用。该技术已证明可有效处理未污染部分超过 95%的地下水，但处理污染地下水及特殊污染类型的地下水可能会使阻隔墙老化并削减其长期使用效果。 </w:t>
      </w:r>
    </w:p>
    <w:p w14:paraId="27F6D980">
      <w:pPr>
        <w:ind w:firstLine="480"/>
      </w:pPr>
      <w:r>
        <w:rPr>
          <w:rFonts w:hint="eastAsia"/>
        </w:rPr>
        <w:t xml:space="preserve">大多数阻隔墙是由土、膨润土和水混合而成。膨润土泥浆主要用于沟槽挖掘过程中阻隔墙的稳定化。土-膨润土填充料代替泥浆被置于沟槽中形成隔水墙。墙体的这种构成就形成了一个低透水性且廉价的耐化学性屏障。当需要更大的结构力或者在膨润土与污染物之间化学不相容时，其他材料，如水泥/膨润土、火山灰/膨润土、硅镁土、有机改良土或泥浆土工膜复合材料也可能被使用。 </w:t>
      </w:r>
    </w:p>
    <w:p w14:paraId="4402BA46">
      <w:pPr>
        <w:ind w:firstLine="480"/>
      </w:pPr>
      <w:r>
        <w:rPr>
          <w:rFonts w:hint="eastAsia"/>
        </w:rPr>
        <w:t xml:space="preserve">阻隔墙一般安置于 30 米深处，通常厚度为 0.6-1.2 米。安装深度超过 30 米需要使用盖式盘状活塞泵挖掘，但是这些因素会使墙体单位价格增加。 </w:t>
      </w:r>
    </w:p>
    <w:p w14:paraId="37B0E0CD">
      <w:pPr>
        <w:ind w:firstLine="480"/>
      </w:pPr>
      <w:r>
        <w:rPr>
          <w:rFonts w:hint="eastAsia"/>
        </w:rPr>
        <w:t xml:space="preserve">影响土-膨润土泥浆墙费用的最重要因素包括：污染物的类型、活性及分布；墙的深度长度和宽度；地质和水文特征；设备与原料源之间的距离；其他的特殊地块要求像是最初地块评估的鉴定；规划，准许，管理及地块修复。 </w:t>
      </w:r>
    </w:p>
    <w:p w14:paraId="17ACFC5B">
      <w:pPr>
        <w:ind w:firstLine="480"/>
      </w:pPr>
      <w:r>
        <w:rPr>
          <w:rFonts w:hint="eastAsia"/>
        </w:rPr>
        <w:t xml:space="preserve">适用性 </w:t>
      </w:r>
    </w:p>
    <w:p w14:paraId="6259E767">
      <w:pPr>
        <w:ind w:firstLine="480"/>
      </w:pPr>
      <w:r>
        <w:rPr>
          <w:rFonts w:hint="eastAsia"/>
        </w:rPr>
        <w:t xml:space="preserve">阻隔墙能够控制地下水流动，因此可处理无特殊污染物的地下水。它被用于处理地下水，将污染水从饮用水入口转移，转移未污染的水，并为地下水处理系统提供屏障。 </w:t>
      </w:r>
    </w:p>
    <w:p w14:paraId="2E0F4B09">
      <w:pPr>
        <w:ind w:firstLine="480"/>
      </w:pPr>
      <w:r>
        <w:rPr>
          <w:rFonts w:hint="eastAsia"/>
        </w:rPr>
        <w:t xml:space="preserve">局限性  </w:t>
      </w:r>
    </w:p>
    <w:p w14:paraId="1BBE7256">
      <w:pPr>
        <w:pStyle w:val="154"/>
        <w:numPr>
          <w:ilvl w:val="0"/>
          <w:numId w:val="34"/>
        </w:numPr>
        <w:ind w:firstLineChars="0"/>
      </w:pPr>
      <w:r>
        <w:rPr>
          <w:rFonts w:hint="eastAsia"/>
        </w:rPr>
        <w:t xml:space="preserve">该技术应用过程中，大多涉及大量的重型基建。 </w:t>
      </w:r>
    </w:p>
    <w:p w14:paraId="74350D74">
      <w:pPr>
        <w:pStyle w:val="154"/>
        <w:numPr>
          <w:ilvl w:val="0"/>
          <w:numId w:val="34"/>
        </w:numPr>
        <w:ind w:firstLineChars="0"/>
      </w:pPr>
      <w:r>
        <w:rPr>
          <w:rFonts w:hint="eastAsia"/>
        </w:rPr>
        <w:t xml:space="preserve">该技术只能控制一定范围内的污染物质。 </w:t>
      </w:r>
    </w:p>
    <w:p w14:paraId="32520E88">
      <w:pPr>
        <w:pStyle w:val="154"/>
        <w:numPr>
          <w:ilvl w:val="0"/>
          <w:numId w:val="34"/>
        </w:numPr>
        <w:ind w:firstLineChars="0"/>
      </w:pPr>
      <w:r>
        <w:rPr>
          <w:rFonts w:hint="eastAsia"/>
        </w:rPr>
        <w:t>土-膨润土填充物不抗强酸、强碱、盐的缓冲液及某些有机化学物质，其他的泥浆混合物可用来抵抗某些化学物质。</w:t>
      </w:r>
    </w:p>
    <w:p w14:paraId="110446C2">
      <w:pPr>
        <w:pStyle w:val="377"/>
      </w:pPr>
      <w:bookmarkStart w:id="72" w:name="_Toc51248501"/>
      <w:r>
        <w:rPr>
          <w:rFonts w:hint="eastAsia"/>
        </w:rPr>
        <w:t>地块修复技术确定</w:t>
      </w:r>
      <w:bookmarkEnd w:id="72"/>
    </w:p>
    <w:p w14:paraId="6C1B41A9">
      <w:pPr>
        <w:pStyle w:val="378"/>
      </w:pPr>
      <w:bookmarkStart w:id="73" w:name="_Toc51248502"/>
      <w:bookmarkStart w:id="74" w:name="_Toc50540021"/>
      <w:bookmarkStart w:id="75" w:name="_Toc49844817"/>
      <w:r>
        <w:rPr>
          <w:rFonts w:hint="eastAsia"/>
        </w:rPr>
        <w:t>确认</w:t>
      </w:r>
      <w:r>
        <w:t>地块条件</w:t>
      </w:r>
      <w:bookmarkEnd w:id="73"/>
      <w:bookmarkEnd w:id="74"/>
    </w:p>
    <w:p w14:paraId="6CB2F1A5">
      <w:pPr>
        <w:ind w:firstLine="480"/>
      </w:pPr>
      <w:r>
        <w:rPr>
          <w:rFonts w:hint="eastAsia"/>
        </w:rPr>
        <w:t>土壤污染修复工作需要对地块前期的土壤和地下水环境调查、模拟预测评估和健康风险评估等资料进行核实，因此本标准结合实际修复和风险管控工作经验、以及《建设用地土壤污染状况调查 技术导则》（HJ 25.1）和《建设用地土壤污染风险评估技术导则》（HJ 25.3）的要求，对修复工作开展前需要核实的资料类别进行了说明，包括污染地块基本情况、地块环境特性、地下水污染特征等。当修复方案编制距地块环境调查时间较长时，需要重新确认地下水污染羽的范围和污染程度。</w:t>
      </w:r>
    </w:p>
    <w:p w14:paraId="27ED2D85">
      <w:pPr>
        <w:ind w:firstLine="480"/>
      </w:pPr>
      <w:r>
        <w:rPr>
          <w:rFonts w:hint="eastAsia"/>
        </w:rPr>
        <w:t>污染地块土壤修复方案编制前，需要踏勘现场情况，通过现场走访调查、与场地管理方的沟通、简单的水文地质测绘、异常气味的辨识、摄影和照相等现场踏勘方式，关注场地及周边环境是否发生变化，如周边地下水型饮用水源地等环境保护敏感目标的变化情况，是否影响前期场地调查和风险评估的结果。还可以通过现场踏勘，考察场地施工条件，为修复工程施工区布局提供基础信息。</w:t>
      </w:r>
    </w:p>
    <w:p w14:paraId="50F8146B">
      <w:pPr>
        <w:ind w:firstLine="480"/>
      </w:pPr>
      <w:r>
        <w:rPr>
          <w:rFonts w:hint="eastAsia"/>
        </w:rPr>
        <w:t xml:space="preserve">通过核查场地已有水文地质条件和地下水污染情况等相关资料和现场踏勘情况，如发现已有资料不能满足土壤修复方案的编制要求，应适当补充相关资料。必要时应补充开展水文地质勘查和场地环境调查，进行风险评估与模拟预测，相关技术要求按照 HJ25.1、HJ 25.2 、HJ 25.3和HJ </w:t>
      </w:r>
      <w:r>
        <w:t>610</w:t>
      </w:r>
      <w:r>
        <w:rPr>
          <w:rFonts w:hint="eastAsia"/>
        </w:rPr>
        <w:t>执行。</w:t>
      </w:r>
    </w:p>
    <w:p w14:paraId="58342330">
      <w:pPr>
        <w:pStyle w:val="378"/>
      </w:pPr>
      <w:bookmarkStart w:id="76" w:name="_Toc50540022"/>
      <w:bookmarkStart w:id="77" w:name="_Toc51248503"/>
      <w:r>
        <w:rPr>
          <w:rFonts w:hint="eastAsia"/>
        </w:rPr>
        <w:t>更新</w:t>
      </w:r>
      <w:r>
        <w:t>地块概念模型</w:t>
      </w:r>
      <w:bookmarkEnd w:id="76"/>
      <w:bookmarkEnd w:id="77"/>
    </w:p>
    <w:p w14:paraId="6336CBDE">
      <w:pPr>
        <w:ind w:firstLine="480"/>
        <w:rPr>
          <w:color w:val="FF0000"/>
          <w:highlight w:val="yellow"/>
        </w:rPr>
      </w:pPr>
      <w:r>
        <w:rPr>
          <w:rFonts w:hint="eastAsia"/>
        </w:rPr>
        <w:t>本标准参考美国 EPA《环境清理最佳管理实践：基于生命周期评价的场地概</w:t>
      </w:r>
      <w:r>
        <w:rPr>
          <w:rFonts w:hint="eastAsia"/>
          <w:color w:val="000000" w:themeColor="text1"/>
          <w14:textFill>
            <w14:solidFill>
              <w14:schemeClr w14:val="tx1"/>
            </w14:solidFill>
          </w14:textFill>
        </w:rPr>
        <w:t>念模型的有效性》(Environmental cleanup Best Management Practices: effective use of the project life cycle conceptual site model)规定了修复技术方案编制阶段地块概念模型的特点，比风险评估阶段初步建立的地块概念模型更加细化、更加定量。修复技术方案编制阶段的地块概念模型，应进一步结合地块水文地质条件、污染物的理化参数、空间分布及其潜在运移途径、风险评估结果等因素，以文字、图、表等方式概化地块地层分布、地下水埋深、流向、描述污染物的空间分布特征、污染物的迁移过程、迁移途径、污染介质与受体的相对位置关系、受体的关键暴露途径以及未来建筑物结构特征等，用以指导修复策略制定、筛选合适的修复技术并提出潜在可行的修复技术备选方案。同时，在修复技术方案制定的过程中，应根据所制定的修复技术方案，动态更新地块概念模型，以评估不同修复技术方案的实施效果。</w:t>
      </w:r>
    </w:p>
    <w:p w14:paraId="4837DEE9">
      <w:pPr>
        <w:pStyle w:val="378"/>
      </w:pPr>
      <w:bookmarkStart w:id="78" w:name="_Toc50540023"/>
      <w:bookmarkStart w:id="79" w:name="_Toc51248504"/>
      <w:r>
        <w:rPr>
          <w:rFonts w:hint="eastAsia"/>
        </w:rPr>
        <w:t>确认地块修复目标</w:t>
      </w:r>
      <w:bookmarkEnd w:id="78"/>
      <w:bookmarkEnd w:id="79"/>
    </w:p>
    <w:p w14:paraId="226F73A0">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本标准参考美国 EPA《CERCLA 修复调查和可行性研究导则》(Guidance for conducting  remedial  investigations  and  feasibility  studies  under  CERCLA)和美国ASTM《基于风险和非风险情景下所考虑的修复措施选择标准》(Standard guide for </w:t>
      </w:r>
      <w:r>
        <w:rPr>
          <w:color w:val="000000" w:themeColor="text1"/>
          <w14:textFill>
            <w14:solidFill>
              <w14:schemeClr w14:val="tx1"/>
            </w14:solidFill>
          </w14:textFill>
        </w:rPr>
        <w:t>remedy selection integrating risk-based corrective action and non-risk considerations)</w:t>
      </w:r>
      <w:r>
        <w:rPr>
          <w:rFonts w:hint="eastAsia"/>
          <w:color w:val="000000" w:themeColor="text1"/>
          <w14:textFill>
            <w14:solidFill>
              <w14:schemeClr w14:val="tx1"/>
            </w14:solidFill>
          </w14:textFill>
        </w:rPr>
        <w:t>中有关修复目标的含义，对地块修复目标做了如下定义：是使地块土壤和地下水质量满足某种使用功能的目标。本标准对涉及地下水修复和土壤 VOCs呼吸暴露风险控制 2 类场地进行了特别说明：一是由于涉及地下水等修复周期较长的场地，本标准规定了可将目标划分为近期、中期和长期不同阶段的修复目标，并明确实施各个时期目标的时间要求。地下水污染修复的近、中和长期目标可按下列方式划分：①近期目标：切断和控制污染地下水的污染源，防止对地下水的进一步污染。如通过挖掘去除地下水上部存在自由相的污染土壤；通过水力控制防止地下水污染扩散等。②中期目标：通过降低地下水污染物浓度或工程控制技术消除场地直接的健康风险，使其达到特定用途的可接受风险水平。具体操作如下：不具有饮用功能的地下水污染修复（防控）区域，且无适用或相关适合标准的情况下，可采用《建设用地土壤污染风险评估技术导则》（HJ 25.3-201</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中的风险评估模型，利用风险评估的方法，确定基于风险的修复（防控）目标。③长期目标：恢复地下水的使用功能。如为饮用水，将地下水恢复到饮用水功能。具体操作如下：a.地下水饮用水水源地集中开采区域，选择适用标准作为修复（防控）目标。适用标准选择按照以下优先顺序：a-1）适用标准：《地下水质量标准》（GB/T 14848）。a-2）相关适合标准：如果地下水修复（防控）后用作饮用水使用，且《地下水质量标准》（GB/T 14848）中缺乏目标污染物标准时，可参考《生活饮用水卫生标准》（GB 5749），以及美国 EPA 或世界卫生组织（WTO）发布的相关饮用水质量标准。b.若位于地下水饮用水源地补给区域，可能或潜在影响到周边水源时，按照饮用水的暴露途径进行风险评估，确定修复（防控）目标。二是本标准还规定了对于土壤 VOCs 呼吸暴露风险的控制，应结合地块污染程度、受体风险高低、未来建筑结构特性等因素，可将其修复目标确定为消除风险、削减风险或控制风险 3 种不同情景。</w:t>
      </w:r>
    </w:p>
    <w:p w14:paraId="28B398F1">
      <w:pPr>
        <w:pStyle w:val="378"/>
      </w:pPr>
      <w:bookmarkStart w:id="80" w:name="_Toc51248505"/>
      <w:bookmarkStart w:id="81" w:name="_Toc50540024"/>
      <w:r>
        <w:rPr>
          <w:rFonts w:hint="eastAsia"/>
        </w:rPr>
        <w:t>修复策略的确定</w:t>
      </w:r>
      <w:bookmarkEnd w:id="75"/>
      <w:bookmarkEnd w:id="80"/>
      <w:bookmarkEnd w:id="81"/>
    </w:p>
    <w:p w14:paraId="0CFF2AE6">
      <w:pPr>
        <w:ind w:firstLine="480"/>
      </w:pPr>
      <w:r>
        <w:rPr>
          <w:rFonts w:hint="eastAsia"/>
        </w:rPr>
        <w:t>结合</w:t>
      </w:r>
      <w:r>
        <w:t>美国EPA《CERCLA修复调查和可行性研究导则》(Guidance for conducting remedial investigations and feasibility studies under CERCLA)、美国EPA的大量修复案例报告</w:t>
      </w:r>
      <w:r>
        <w:rPr>
          <w:rFonts w:hint="eastAsia"/>
        </w:rPr>
        <w:t>、</w:t>
      </w:r>
      <w:r>
        <w:t>美国ASTM《基于风险和非风险情景下所考虑的修复措施选择标准》(Standard guide for remedy selection integrating risk-based corrective action and non-risk considerations)</w:t>
      </w:r>
      <w:r>
        <w:rPr>
          <w:rFonts w:hint="eastAsia"/>
        </w:rPr>
        <w:t>以及我国污染地块修复的实际情况</w:t>
      </w:r>
      <w:r>
        <w:t>，</w:t>
      </w:r>
      <w:r>
        <w:rPr>
          <w:rFonts w:hint="eastAsia"/>
        </w:rPr>
        <w:t>在确定修复策略过程中应遵守以下准则：</w:t>
      </w:r>
    </w:p>
    <w:p w14:paraId="341D68C3">
      <w:pPr>
        <w:pStyle w:val="154"/>
        <w:numPr>
          <w:ilvl w:val="0"/>
          <w:numId w:val="35"/>
        </w:numPr>
        <w:ind w:left="0" w:firstLine="566" w:firstLineChars="236"/>
        <w:rPr>
          <w:rFonts w:ascii="Times New Roman" w:hAnsi="Times New Roman"/>
        </w:rPr>
      </w:pPr>
      <w:r>
        <w:rPr>
          <w:rFonts w:ascii="Times New Roman" w:hAnsi="Times New Roman"/>
        </w:rPr>
        <w:t>与地块相关利益方进行充分交流和沟通，确认地块未来的用地发展规划、地块开发方式、时间进度、是否允许原位修复、修复后土壤的再利用或处置方式等。</w:t>
      </w:r>
    </w:p>
    <w:p w14:paraId="6748C4F3">
      <w:pPr>
        <w:pStyle w:val="154"/>
        <w:numPr>
          <w:ilvl w:val="0"/>
          <w:numId w:val="35"/>
        </w:numPr>
        <w:ind w:left="0" w:firstLine="566" w:firstLineChars="236"/>
        <w:rPr>
          <w:rFonts w:ascii="Times New Roman" w:hAnsi="Times New Roman"/>
        </w:rPr>
      </w:pPr>
      <w:r>
        <w:rPr>
          <w:rFonts w:ascii="Times New Roman" w:hAnsi="Times New Roman"/>
        </w:rPr>
        <w:t>充分考虑地块修复过程中土壤和地下水的整体协调性，并综合考虑近期、中期和长期目标的要求，以及修复技术的可行性、成本、周期、民众可接受程度等因素。</w:t>
      </w:r>
    </w:p>
    <w:p w14:paraId="6DB87C63">
      <w:pPr>
        <w:pStyle w:val="154"/>
        <w:numPr>
          <w:ilvl w:val="0"/>
          <w:numId w:val="35"/>
        </w:numPr>
        <w:ind w:left="0" w:firstLine="566" w:firstLineChars="236"/>
        <w:rPr>
          <w:rFonts w:ascii="Times New Roman" w:hAnsi="Times New Roman"/>
        </w:rPr>
      </w:pPr>
      <w:r>
        <w:rPr>
          <w:rFonts w:ascii="Times New Roman" w:hAnsi="Times New Roman"/>
        </w:rPr>
        <w:t>污染地块风险评估可作为评估采取不同修复策略是否可以达到修复目标的评估工具。</w:t>
      </w:r>
    </w:p>
    <w:p w14:paraId="5988C133">
      <w:pPr>
        <w:pStyle w:val="154"/>
        <w:numPr>
          <w:ilvl w:val="0"/>
          <w:numId w:val="35"/>
        </w:numPr>
        <w:ind w:left="0" w:firstLine="566" w:firstLineChars="236"/>
        <w:rPr>
          <w:rFonts w:ascii="Times New Roman" w:hAnsi="Times New Roman"/>
        </w:rPr>
      </w:pPr>
      <w:r>
        <w:rPr>
          <w:rFonts w:ascii="Times New Roman" w:hAnsi="Times New Roman"/>
        </w:rPr>
        <w:t>应选择绿色的、可持续的修复策略，使修复行为的净环境效益最大化。</w:t>
      </w:r>
    </w:p>
    <w:p w14:paraId="5C0DBEED">
      <w:pPr>
        <w:ind w:firstLine="480"/>
      </w:pPr>
      <w:r>
        <w:rPr>
          <w:rFonts w:hint="eastAsia"/>
        </w:rPr>
        <w:t>有关</w:t>
      </w:r>
      <w:r>
        <w:t>修复目标值确</w:t>
      </w:r>
      <w:r>
        <w:rPr>
          <w:rFonts w:hint="eastAsia"/>
        </w:rPr>
        <w:t>认</w:t>
      </w:r>
      <w:r>
        <w:t>方面，</w:t>
      </w:r>
      <w:r>
        <w:rPr>
          <w:rFonts w:hint="eastAsia"/>
        </w:rPr>
        <w:t>分为</w:t>
      </w:r>
      <w:r>
        <w:t>原位修复和异位修复两方面。</w:t>
      </w:r>
      <w:r>
        <w:rPr>
          <w:rFonts w:hint="eastAsia"/>
        </w:rPr>
        <w:t xml:space="preserve">对于采取原位修复的地块，土壤和地下水的修复目标值应采用风险评估报告确定的修复目标值。 </w:t>
      </w:r>
    </w:p>
    <w:p w14:paraId="16626DD4">
      <w:pPr>
        <w:ind w:firstLine="480"/>
      </w:pPr>
      <w:r>
        <w:rPr>
          <w:rFonts w:hint="eastAsia"/>
        </w:rPr>
        <w:t xml:space="preserve">对于异位修复的地块，修复后土壤和地下水的去向有可能发生变化，因此，修复目标值应做进一步细化： </w:t>
      </w:r>
    </w:p>
    <w:p w14:paraId="293BCDE1">
      <w:pPr>
        <w:ind w:firstLine="480"/>
      </w:pPr>
      <w:r>
        <w:rPr>
          <w:rFonts w:hint="eastAsia"/>
        </w:rPr>
        <w:t>a)  若修复后土壤回填到原基坑，采用风险评估报告提出的修复目标值；若污染地下水修复后回灌到原</w:t>
      </w:r>
      <w:r>
        <w:t>地块</w:t>
      </w:r>
      <w:r>
        <w:rPr>
          <w:rFonts w:hint="eastAsia"/>
        </w:rPr>
        <w:t xml:space="preserve">，则采用风险评估报告提出的地下水修复目标值； </w:t>
      </w:r>
    </w:p>
    <w:p w14:paraId="09B139EC">
      <w:pPr>
        <w:ind w:firstLine="480"/>
      </w:pPr>
      <w:r>
        <w:rPr>
          <w:rFonts w:hint="eastAsia"/>
        </w:rPr>
        <w:t xml:space="preserve">b)  若修复后土壤外运至其他地块，采用根据接收地土壤暴露情景进行风险评估确定的修复目标值，或采用接收地土壤背景浓度与 GB 36600 中接收地用地性质对应筛选值的较高者；若污染地下水修复后排放，采用相应的地表水排放标准或根据最终去向确定的标准值。 </w:t>
      </w:r>
    </w:p>
    <w:p w14:paraId="53734019">
      <w:pPr>
        <w:ind w:firstLine="480"/>
      </w:pPr>
      <w:r>
        <w:rPr>
          <w:rFonts w:hint="eastAsia"/>
        </w:rPr>
        <w:t>化学氧化/还原修复、微生物修复涉及的潜在二次污染物的修复目标值可参照 GB 36600 中同类用地类型对应的筛选值和 GB/T 14848 中地下水使用功能对应标准值执行，或根据暴露情景进行风险评估确定，风险评估可参照 HJ 25.3  和DB 11/T 656 执行。</w:t>
      </w:r>
    </w:p>
    <w:p w14:paraId="4E04034A">
      <w:pPr>
        <w:ind w:firstLine="480"/>
      </w:pPr>
      <w:r>
        <w:rPr>
          <w:rFonts w:hint="eastAsia"/>
        </w:rPr>
        <w:t>土壤法第三十五条规定“土壤污染风险管控和修复，包括土壤污染状况调查和土壤污染风险评估、风险管控、修复、风险管控效果评估、修复效果评估、后期管理等活动。”，土壤法已把风险管控和修复区别开。在</w:t>
      </w:r>
      <w:r>
        <w:t>风险管控</w:t>
      </w:r>
      <w:r>
        <w:rPr>
          <w:rFonts w:hint="eastAsia"/>
        </w:rPr>
        <w:t>目标</w:t>
      </w:r>
      <w:r>
        <w:t>方面</w:t>
      </w:r>
      <w:r>
        <w:rPr>
          <w:rFonts w:hint="eastAsia"/>
        </w:rPr>
        <w:t>，根据用地功能，结合关注污染物的关键暴露途径、暴露方式、迁移转化规律、水文地质条件及修复治理的难度及其成本，采用止水帷幕、覆盖等阻隔方式阻止污染物进一步迁移扩散、切断污染物与暴露人群的接触或限制地块用地功能以控制人群暴露频率与周期，控制污染物的暴露风险。</w:t>
      </w:r>
    </w:p>
    <w:p w14:paraId="3C745525">
      <w:pPr>
        <w:ind w:firstLine="480"/>
      </w:pPr>
      <w:r>
        <w:rPr>
          <w:rFonts w:hint="eastAsia"/>
        </w:rPr>
        <w:t>风险管控目标应</w:t>
      </w:r>
      <w:r>
        <w:t>结合风险管控工程特点</w:t>
      </w:r>
      <w:r>
        <w:rPr>
          <w:rFonts w:hint="eastAsia"/>
        </w:rPr>
        <w:t>来</w:t>
      </w:r>
      <w:r>
        <w:t>制定，</w:t>
      </w:r>
      <w:r>
        <w:rPr>
          <w:rFonts w:hint="eastAsia"/>
        </w:rPr>
        <w:t xml:space="preserve">主要包括污染物浓度目标和风险管控工程设计指标： </w:t>
      </w:r>
    </w:p>
    <w:p w14:paraId="452E0711">
      <w:pPr>
        <w:ind w:firstLine="480"/>
      </w:pPr>
      <w:r>
        <w:rPr>
          <w:rFonts w:hint="eastAsia"/>
        </w:rPr>
        <w:t xml:space="preserve">a)  风险管控污染物浓度目标应为暴露点浓度低于可接受风险水平。如对于VOCs污染地块，其覆盖阻隔层上方大气环境质量或其上建筑物室内空气质量应稳定持续低于风险控制值；对于采用阻隔措施控制地下水污染扩散，则其下游地下水中污染物浓度应持续下降；对于固化/稳定化后土壤中污染物的浸出浓度应达到接收地地下水用途对应标准值或不会对地下水造成危害； </w:t>
      </w:r>
    </w:p>
    <w:p w14:paraId="002EDD86">
      <w:pPr>
        <w:ind w:firstLine="480"/>
      </w:pPr>
      <w:r>
        <w:rPr>
          <w:rFonts w:hint="eastAsia"/>
        </w:rPr>
        <w:t>b)  依据风险管控污染物浓度目标，进行工程设计并确定可达到风险管控浓度目标的工程设计指标。</w:t>
      </w:r>
    </w:p>
    <w:p w14:paraId="299FADCC">
      <w:pPr>
        <w:pStyle w:val="5"/>
        <w:ind w:firstLine="562"/>
      </w:pPr>
      <w:bookmarkStart w:id="82" w:name="_Toc51248506"/>
      <w:bookmarkStart w:id="83" w:name="_Toc49844818"/>
      <w:bookmarkStart w:id="84" w:name="_Toc50540025"/>
      <w:r>
        <w:rPr>
          <w:rFonts w:hint="eastAsia"/>
        </w:rPr>
        <w:t>5.4.2</w:t>
      </w:r>
      <w:r>
        <w:t xml:space="preserve"> </w:t>
      </w:r>
      <w:r>
        <w:rPr>
          <w:rFonts w:hint="eastAsia"/>
        </w:rPr>
        <w:t>修复技术的筛选与评估</w:t>
      </w:r>
      <w:bookmarkEnd w:id="82"/>
      <w:bookmarkEnd w:id="83"/>
      <w:bookmarkEnd w:id="84"/>
    </w:p>
    <w:p w14:paraId="6DDB38A8">
      <w:pPr>
        <w:ind w:firstLine="480"/>
      </w:pPr>
      <w:r>
        <w:rPr>
          <w:rFonts w:hint="eastAsia"/>
        </w:rPr>
        <w:t>筛选与评估修复技术阶段是指以地块修复目标与修复策略为核心，通过技术筛选，找出适用于目标地块的潜在可行技术，并根据需要进行相应的技术可行性试验与评估，确定目标地块的可行修复技术。筛选与评估修复技术阶段应包括修复技术初步筛选、技术可行性试验、修复技术综合评估</w:t>
      </w:r>
      <w:r>
        <w:t>3个过程。其中，技术可行性试验根据试验目的和手段的不同，又分为筛选性试验和选择性试验。</w:t>
      </w:r>
    </w:p>
    <w:p w14:paraId="0E198529">
      <w:pPr>
        <w:pStyle w:val="6"/>
        <w:ind w:firstLine="562"/>
      </w:pPr>
      <w:r>
        <w:rPr>
          <w:rFonts w:hint="eastAsia"/>
        </w:rPr>
        <w:t>5</w:t>
      </w:r>
      <w:r>
        <w:t>.4.2.1 修复技术</w:t>
      </w:r>
      <w:r>
        <w:rPr>
          <w:rFonts w:hint="eastAsia"/>
        </w:rPr>
        <w:t>初步</w:t>
      </w:r>
      <w:r>
        <w:t>筛选</w:t>
      </w:r>
    </w:p>
    <w:p w14:paraId="041640C0">
      <w:pPr>
        <w:ind w:firstLine="480"/>
      </w:pPr>
      <w:r>
        <w:rPr>
          <w:rFonts w:hint="eastAsia"/>
        </w:rPr>
        <w:t>美国</w:t>
      </w:r>
      <w:r>
        <w:t>EPA《CERCLA修复调查和可行性研究导则》(Guidance for conducting remedial investigations and feasibility studies under CERCLA)和美国EPA经典案例《</w:t>
      </w:r>
      <w:r>
        <w:rPr>
          <w:rFonts w:hint="eastAsia"/>
        </w:rPr>
        <w:t>“</w:t>
      </w:r>
      <w:r>
        <w:t>超级基金</w:t>
      </w:r>
      <w:r>
        <w:rPr>
          <w:rFonts w:hint="eastAsia"/>
        </w:rPr>
        <w:t>”</w:t>
      </w:r>
      <w:r>
        <w:t>地块之一的化肥污染地块的最终可行性研究报告》(Final feasibility study-Frontier Fertilizer Superfund Site)中根据筛选目的和选取指标的不同，将修复技术筛选分成了预筛选(pre-screening)和筛</w:t>
      </w:r>
      <w:r>
        <w:rPr>
          <w:rFonts w:hint="eastAsia"/>
        </w:rPr>
        <w:t>选阶段</w:t>
      </w:r>
      <w:r>
        <w:t>(screening)。为了使其更利于操作和更符合我市修复技术筛选的实际工作过程，将其统一为修复技术</w:t>
      </w:r>
      <w:r>
        <w:rPr>
          <w:rFonts w:hint="eastAsia"/>
        </w:rPr>
        <w:t>初步</w:t>
      </w:r>
      <w:r>
        <w:t>筛选一个过程。</w:t>
      </w:r>
    </w:p>
    <w:p w14:paraId="6C6FD3D7">
      <w:pPr>
        <w:ind w:firstLine="480"/>
      </w:pPr>
      <w:r>
        <w:rPr>
          <w:rFonts w:hint="eastAsia"/>
        </w:rPr>
        <w:t>《污染地块土壤环境管理办法（试行）》（中华人民共和国环境保护部令（第42号））第</w:t>
      </w:r>
      <w:r>
        <w:t>四章中</w:t>
      </w:r>
      <w:r>
        <w:rPr>
          <w:rFonts w:hint="eastAsia"/>
        </w:rPr>
        <w:t>第十八条规定“污染地块土地使用权人应当根据风险评估结果，并结合污染地块相关开发利用计划，有针对性地实施风险管控。对暂不开发利用的污染地块，实施以防止污染扩散为目的的风险管控。对拟开发利用为居住用地和商业、学校、医疗、养老机构等公共设施用地的污染地块，实施以安全利用为目的的风险管控。”第五章</w:t>
      </w:r>
      <w:r>
        <w:t>中第</w:t>
      </w:r>
      <w:r>
        <w:rPr>
          <w:rFonts w:hint="eastAsia"/>
        </w:rPr>
        <w:t>二十三条</w:t>
      </w:r>
      <w:r>
        <w:t>要求</w:t>
      </w:r>
      <w:r>
        <w:rPr>
          <w:rFonts w:hint="eastAsia"/>
        </w:rPr>
        <w:t>“对拟开发利用为居住用地和商业、学校、医疗、养老机构等公共设施用地的污染地块，经风险评估确认需要治理与修复的，土地使用权人应当开展治理与修复。”。为了落实42号</w:t>
      </w:r>
      <w:r>
        <w:t>令中相关要求</w:t>
      </w:r>
      <w:r>
        <w:rPr>
          <w:rFonts w:hint="eastAsia"/>
        </w:rPr>
        <w:t>，</w:t>
      </w:r>
      <w:r>
        <w:t>在该部分</w:t>
      </w:r>
      <w:r>
        <w:rPr>
          <w:rFonts w:hint="eastAsia"/>
        </w:rPr>
        <w:t>对</w:t>
      </w:r>
      <w:r>
        <w:t>风险管控和治理修复</w:t>
      </w:r>
      <w:r>
        <w:rPr>
          <w:rFonts w:hint="eastAsia"/>
        </w:rPr>
        <w:t>也</w:t>
      </w:r>
      <w:r>
        <w:t>提出了相应的要求。</w:t>
      </w:r>
    </w:p>
    <w:p w14:paraId="64BECAD5">
      <w:pPr>
        <w:ind w:firstLine="480"/>
      </w:pPr>
      <w:r>
        <w:rPr>
          <w:rFonts w:hint="eastAsia"/>
        </w:rPr>
        <w:t>风险管控技术的初步筛选主要从技术原理、适用目标污染物、技术成熟度、时间、环境风险、建设成本及运行维护成本等方面考虑。风险管控技术筛选可参见附录A。治理修复技术相关筛选工具可参考美国</w:t>
      </w:r>
      <w:r>
        <w:t>FRTR(Federal Remediation Technologies Roundtable)筛选矩阵和根据我国和北京实际工作经验所修订整理的</w:t>
      </w:r>
      <w:r>
        <w:rPr>
          <w:rFonts w:hint="eastAsia"/>
        </w:rPr>
        <w:t>“</w:t>
      </w:r>
      <w:r>
        <w:t>土壤和地下水修复技术筛选矩阵</w:t>
      </w:r>
      <w:r>
        <w:rPr>
          <w:rFonts w:hint="eastAsia"/>
        </w:rPr>
        <w:t>”</w:t>
      </w:r>
      <w:r>
        <w:t>（参见</w:t>
      </w:r>
      <w:r>
        <w:rPr>
          <w:rFonts w:hint="eastAsia"/>
        </w:rPr>
        <w:t>导则</w:t>
      </w:r>
      <w:r>
        <w:t>附录B）</w:t>
      </w:r>
      <w:r>
        <w:rPr>
          <w:rFonts w:hint="eastAsia"/>
        </w:rPr>
        <w:t>，主要是从技术的修复效果、可实施性（包括技术上的可实施性及管理部门的接受性）、成本等角度进行考虑，筛选出潜在可行的修复技术。</w:t>
      </w:r>
    </w:p>
    <w:p w14:paraId="0678395B">
      <w:pPr>
        <w:pStyle w:val="7"/>
        <w:ind w:firstLine="482"/>
      </w:pPr>
      <w:r>
        <w:rPr>
          <w:rFonts w:hint="eastAsia"/>
        </w:rPr>
        <w:t>5.4.2.1.1</w:t>
      </w:r>
      <w:r>
        <w:t xml:space="preserve"> 修复技术可行性试验</w:t>
      </w:r>
    </w:p>
    <w:p w14:paraId="4D3D01B8">
      <w:pPr>
        <w:ind w:firstLine="480"/>
      </w:pPr>
      <w:r>
        <w:rPr>
          <w:rFonts w:hint="eastAsia"/>
        </w:rPr>
        <w:t>通过修复技术筛选过程后，应进一步开展可行性试验，确定各潜在可行技术是否适用于特定的目标地块。在技术可行性试验方面，参考美国</w:t>
      </w:r>
      <w:r>
        <w:t>EPA《CERCLA可处理性研究导则》(Guidance for conducting treatability studies under CERCLA)中根据目的和手段的不同，将可行性试验分成了修复筛选性试验(remedy screening testing)和选择性试验(remedy selection testing)</w:t>
      </w:r>
      <w:r>
        <w:rPr>
          <w:rFonts w:hint="eastAsia"/>
        </w:rPr>
        <w:t>。</w:t>
      </w:r>
    </w:p>
    <w:p w14:paraId="3877C962">
      <w:pPr>
        <w:ind w:firstLine="480"/>
      </w:pPr>
      <w:r>
        <w:rPr>
          <w:rFonts w:hint="eastAsia"/>
        </w:rPr>
        <w:t>当效率、时间、成本等数据量充足，大量研究和案例证明该技术对某种污染物处理有效，可跳过可行性试验过程直接进入技术综合评估阶段；但是当数据量不够证明各潜在可行技术能够用于特定的目标地块或缺少前期基础、文献或应用案例时，则首先需要开展可行性试验。</w:t>
      </w:r>
    </w:p>
    <w:p w14:paraId="667590C3">
      <w:pPr>
        <w:ind w:firstLine="480"/>
      </w:pPr>
      <w:r>
        <w:rPr>
          <w:rFonts w:hint="eastAsia"/>
        </w:rPr>
        <w:t>（</w:t>
      </w:r>
      <w:r>
        <w:t>1）筛选性试验</w:t>
      </w:r>
    </w:p>
    <w:p w14:paraId="473F72B7">
      <w:pPr>
        <w:ind w:firstLine="480"/>
      </w:pPr>
      <w:r>
        <w:rPr>
          <w:rFonts w:hint="eastAsia"/>
        </w:rPr>
        <w:t>筛选性试验的目的是通过实验室小试规模的试验，判断技术是否适用于特定目标地块，即评估技术是否有效，能否达到修复目标。</w:t>
      </w:r>
    </w:p>
    <w:p w14:paraId="6820A334">
      <w:pPr>
        <w:ind w:firstLine="480"/>
      </w:pPr>
      <w:r>
        <w:rPr>
          <w:rFonts w:hint="eastAsia"/>
        </w:rPr>
        <w:t>有关筛选性试验的规模与类型、数据要求、重现性、试验周期等具体技术要求如下：</w:t>
      </w:r>
    </w:p>
    <w:p w14:paraId="47220218">
      <w:pPr>
        <w:pStyle w:val="154"/>
        <w:numPr>
          <w:ilvl w:val="0"/>
          <w:numId w:val="36"/>
        </w:numPr>
        <w:ind w:firstLineChars="0"/>
      </w:pPr>
      <w:r>
        <w:t>规模与类型：多为批次的实验室规模的小试。通常采集实际地块的污染介质，利用实验室常规的仪器设备开展试验。</w:t>
      </w:r>
    </w:p>
    <w:p w14:paraId="7EB72463">
      <w:pPr>
        <w:pStyle w:val="154"/>
        <w:numPr>
          <w:ilvl w:val="0"/>
          <w:numId w:val="36"/>
        </w:numPr>
        <w:ind w:firstLineChars="0"/>
      </w:pPr>
      <w:r>
        <w:t>数据要求：试验结果或数据应达到足以定性评判该技术对于污染物处理的能力。筛选性试验的数据表明该技术若能达到修复目标的要求，则认为该技术潜在可行。</w:t>
      </w:r>
    </w:p>
    <w:p w14:paraId="52FBE9B7">
      <w:pPr>
        <w:pStyle w:val="154"/>
        <w:numPr>
          <w:ilvl w:val="0"/>
          <w:numId w:val="36"/>
        </w:numPr>
        <w:ind w:firstLineChars="0"/>
      </w:pPr>
      <w:r>
        <w:t>重现性：至少应重复1次或2次，试验过程应有质量保证和质量控制措施。</w:t>
      </w:r>
    </w:p>
    <w:p w14:paraId="25420625">
      <w:pPr>
        <w:pStyle w:val="154"/>
        <w:numPr>
          <w:ilvl w:val="0"/>
          <w:numId w:val="36"/>
        </w:numPr>
        <w:ind w:firstLineChars="0"/>
      </w:pPr>
      <w:r>
        <w:t>试验周期：取决于该技术的类型和需考察的参数数量。如果不考虑试验计划制定、数据处理及报告编写，仅考虑实验室的试验过程，一般仅数天时间。</w:t>
      </w:r>
    </w:p>
    <w:p w14:paraId="70F28C29">
      <w:pPr>
        <w:ind w:firstLine="480"/>
      </w:pPr>
      <w:r>
        <w:rPr>
          <w:rFonts w:hint="eastAsia"/>
        </w:rPr>
        <w:t>如果所有进行筛选性试验的技术均难以达到试验目标（均不符合目标），应考虑回到制定修复策略阶段对其进行适当调整。</w:t>
      </w:r>
    </w:p>
    <w:p w14:paraId="23F7EF1E">
      <w:pPr>
        <w:ind w:firstLine="480"/>
      </w:pPr>
      <w:r>
        <w:rPr>
          <w:rFonts w:hint="eastAsia"/>
        </w:rPr>
        <w:t>对于已经有大量应用案例证明可以处理某种污染物的技术，可跳过筛选性试验。在参考美国</w:t>
      </w:r>
      <w:r>
        <w:t>EPA《常用修复技术：CERCLA针对土壤中VOCs的地块特征与技术选择》(Presumptive remedies: site characterization and technology selection for CERCLA sites with VOCs in Soils)、《重金属污染地块土壤的常用修复技术》(Presumptive remedy for metals-in-soil sites)以及纽约州《纽</w:t>
      </w:r>
      <w:r>
        <w:rPr>
          <w:rFonts w:hint="eastAsia"/>
        </w:rPr>
        <w:t>约州修复程序中的常用修复技术》</w:t>
      </w:r>
      <w:r>
        <w:t>(Presumptive/proven remedial technologies for New York State’s remedial programs)</w:t>
      </w:r>
      <w:r>
        <w:rPr>
          <w:rFonts w:hint="eastAsia"/>
        </w:rPr>
        <w:t>的前提下</w:t>
      </w:r>
      <w:r>
        <w:t>，</w:t>
      </w:r>
      <w:r>
        <w:rPr>
          <w:rFonts w:hint="eastAsia"/>
        </w:rPr>
        <w:t>这里</w:t>
      </w:r>
      <w:r>
        <w:t>提供了“地块常用修复技术”列表（参见标准文本附录C）。当目标地块的污染物、污染介质特性与附录C列表所列出的某项技术相符时，该技术可跳过筛选性试验。</w:t>
      </w:r>
    </w:p>
    <w:p w14:paraId="799D0CDD">
      <w:pPr>
        <w:ind w:firstLine="480"/>
      </w:pPr>
      <w:r>
        <w:rPr>
          <w:rFonts w:hint="eastAsia"/>
        </w:rPr>
        <w:t>（</w:t>
      </w:r>
      <w:r>
        <w:t>2）选择性试验</w:t>
      </w:r>
    </w:p>
    <w:p w14:paraId="1903789E">
      <w:pPr>
        <w:ind w:firstLine="480"/>
      </w:pPr>
      <w:r>
        <w:rPr>
          <w:rFonts w:hint="eastAsia"/>
        </w:rPr>
        <w:t>选择性试验的目的是确定工艺参数、成本、周期等。通过选择性试验的技术，可进入修复技术综合评估过程。</w:t>
      </w:r>
    </w:p>
    <w:p w14:paraId="35370277">
      <w:pPr>
        <w:ind w:firstLine="480"/>
      </w:pPr>
      <w:r>
        <w:rPr>
          <w:rFonts w:hint="eastAsia"/>
        </w:rPr>
        <w:t>有关选择性试验的规模与类型、数据要求、重现性、试验周期等具体技术要求如下：</w:t>
      </w:r>
    </w:p>
    <w:p w14:paraId="1A666A7F">
      <w:pPr>
        <w:pStyle w:val="154"/>
        <w:numPr>
          <w:ilvl w:val="0"/>
          <w:numId w:val="37"/>
        </w:numPr>
        <w:ind w:firstLineChars="0"/>
      </w:pPr>
      <w:r>
        <w:t>规模与类型：在实验室或现场完成，可为小试或中试。小试应采集实际地块的污染介质，采用不同的工艺组合来试验效果，从而确定最佳工艺参数，并以此估算成本和周期等；中试应根据修复技术类型的特点，在现场选择具有代表性的区域（尽量兼顾不同区域、不同浓度、不同介质类型）进行试验，来验证修复技术的实际效果，确定合理的工艺参数、成本和周期；所利用的设备宜基于现场实际应用而按比例加工制造的。</w:t>
      </w:r>
    </w:p>
    <w:p w14:paraId="661046C0">
      <w:pPr>
        <w:pStyle w:val="154"/>
        <w:numPr>
          <w:ilvl w:val="0"/>
          <w:numId w:val="37"/>
        </w:numPr>
        <w:ind w:firstLineChars="0"/>
      </w:pPr>
      <w:r>
        <w:t>数据要求：应满足可定量确定技术能否满足操作单元的修复目标以及确定操作工艺参数、成本、周期。</w:t>
      </w:r>
    </w:p>
    <w:p w14:paraId="197731EF">
      <w:pPr>
        <w:pStyle w:val="154"/>
        <w:numPr>
          <w:ilvl w:val="0"/>
          <w:numId w:val="37"/>
        </w:numPr>
        <w:ind w:firstLineChars="0"/>
      </w:pPr>
      <w:r>
        <w:t>重现性：至少应重复2次或3次，试验过程应有严格的质量保证和质量控制措施。</w:t>
      </w:r>
    </w:p>
    <w:p w14:paraId="0CC34CCF">
      <w:pPr>
        <w:pStyle w:val="154"/>
        <w:numPr>
          <w:ilvl w:val="0"/>
          <w:numId w:val="37"/>
        </w:numPr>
        <w:ind w:firstLineChars="0"/>
      </w:pPr>
      <w:r>
        <w:t>试验周期：取决于该技术的类型、污染物的监测种类以及质量保证和质量控制所需达到的水平。仅试验过程，小试或中试试验需要数天、数周至数月时间。</w:t>
      </w:r>
    </w:p>
    <w:p w14:paraId="3B665068">
      <w:pPr>
        <w:pStyle w:val="154"/>
        <w:numPr>
          <w:ilvl w:val="0"/>
          <w:numId w:val="37"/>
        </w:numPr>
        <w:ind w:firstLineChars="0"/>
      </w:pPr>
      <w:r>
        <w:t>随着地下水污染模拟技术的发展，地下水污染模拟预测评估成为地下水修复和风险管控方案制定的一种重要技术手段。地下水模型可以用来帮助了解地下水系统的特性，评估地下水修复和风险管控技术的有效性、工程修复效果和修复周期等。</w:t>
      </w:r>
    </w:p>
    <w:p w14:paraId="5F2769E4">
      <w:pPr>
        <w:ind w:firstLine="480"/>
      </w:pPr>
      <w:r>
        <w:rPr>
          <w:rFonts w:hint="eastAsia"/>
        </w:rPr>
        <w:t>当选择性试验过程难于选择出合适技术时（均不符合要求），应考虑回到制定修复策略阶段对其进行适当调整。</w:t>
      </w:r>
    </w:p>
    <w:p w14:paraId="06162DF1">
      <w:pPr>
        <w:pStyle w:val="7"/>
        <w:ind w:firstLine="482"/>
      </w:pPr>
      <w:r>
        <w:rPr>
          <w:rFonts w:hint="eastAsia"/>
        </w:rPr>
        <w:t>5.4.2.1.2</w:t>
      </w:r>
      <w:r>
        <w:t xml:space="preserve"> 修复技术综合评估</w:t>
      </w:r>
    </w:p>
    <w:p w14:paraId="1BED2F6D">
      <w:pPr>
        <w:ind w:firstLine="480"/>
      </w:pPr>
      <w:r>
        <w:rPr>
          <w:rFonts w:hint="eastAsia"/>
        </w:rPr>
        <w:t>对通过选择性试验的修复技术，可进一步采用列举法定性描述各技术的原理、适用性、限制性、成本等方面来综合评估，或利用修复技术评估工具表（参见导则文本附录</w:t>
      </w:r>
      <w:r>
        <w:t>E）以可接受性、操作性、效率、时间、成本为指标来定量评估得到目标地块实际工程切实可行的修复技术。规定的具体评分方法为：每个修复技术都分5个指标分别进行述评后评分，每个指标可评分赋值1-4分；分数越高，表明该技术越有利于在地块修复中被应用。总分区间为5-20分。</w:t>
      </w:r>
    </w:p>
    <w:p w14:paraId="754116E7">
      <w:pPr>
        <w:pStyle w:val="6"/>
        <w:ind w:firstLine="562"/>
      </w:pPr>
      <w:r>
        <w:rPr>
          <w:rFonts w:hint="eastAsia"/>
        </w:rPr>
        <w:t>5.4.2.2</w:t>
      </w:r>
      <w:r>
        <w:t xml:space="preserve"> 提出修复技术备选方案与方案比选</w:t>
      </w:r>
    </w:p>
    <w:p w14:paraId="5D187F7F">
      <w:pPr>
        <w:ind w:firstLine="480"/>
      </w:pPr>
      <w:r>
        <w:t>修复技术备选方案与方案比选阶段是指进一步综合考虑地块修复目标、修复策略、环境管理要求、污染现状、地块特征条件、水文地质条件、修复技术筛选、可行性试验与评估结果，对</w:t>
      </w:r>
      <w:r>
        <w:rPr>
          <w:rFonts w:hint="eastAsia"/>
        </w:rPr>
        <w:t>各种可行技术进行合理组合，提出若干能够实现修复总体目标的潜在可行的修复技术备选方案；并选择经济效益、环境效益、社会效益综合表现最佳的修复技术备选方案，作为地块最终推荐的修复技术方案，为环境管理决策提供依据。提出修复技术备选方案与方案比选阶段主要包括提出修复技术备选方案和方案比选</w:t>
      </w:r>
      <w:r>
        <w:t>2个过程。</w:t>
      </w:r>
    </w:p>
    <w:p w14:paraId="0FE0146A">
      <w:pPr>
        <w:pStyle w:val="7"/>
        <w:ind w:firstLine="482"/>
      </w:pPr>
      <w:r>
        <w:rPr>
          <w:rFonts w:hint="eastAsia"/>
        </w:rPr>
        <w:t>5.4.2.2.1</w:t>
      </w:r>
      <w:r>
        <w:t xml:space="preserve"> 提出修复技术备选方案</w:t>
      </w:r>
    </w:p>
    <w:p w14:paraId="227BE1DA">
      <w:pPr>
        <w:ind w:firstLine="480"/>
      </w:pPr>
      <w:r>
        <w:rPr>
          <w:rFonts w:hint="eastAsia"/>
        </w:rPr>
        <w:t>修复技术备选方案应包括：详细的修复目标</w:t>
      </w:r>
      <w:r>
        <w:t>/指标、修复技术方案设计、总费用估算、周期估算等内容。其中，详细的修复目标/指标需根据不同的污染介质，按未来使用功能的差异，分区域、分层次制定。</w:t>
      </w:r>
    </w:p>
    <w:p w14:paraId="05943CA5">
      <w:pPr>
        <w:ind w:firstLine="480"/>
      </w:pPr>
      <w:r>
        <w:t>修复技术方案设计包括制定修复技术方案的技术路线、确定各修复技术的应用规模、确定涵盖工艺流程与相关工艺参数和周期成本在内的具体的土壤修复技术方案和地下水修复技术方案。修复技术方案的总体技术路线应反映污染地块修复总体思路、修复工艺流程；各修复技术的应用规模应涵盖污染土壤需要修复的面积、深度、土方量，污染地下水需修复的</w:t>
      </w:r>
      <w:r>
        <w:rPr>
          <w:rFonts w:hint="eastAsia"/>
        </w:rPr>
        <w:t>面积、深度、出水量，同时应考虑修复过程中开挖、围堵等工程辅助措施的工程量；工艺参数应包括设备处理能力、或每批次处理所需时间、处理条件、能耗、设备占地面积或作业区面积等。</w:t>
      </w:r>
    </w:p>
    <w:p w14:paraId="22E72E41">
      <w:pPr>
        <w:ind w:firstLine="480"/>
      </w:pPr>
      <w:r>
        <w:rPr>
          <w:rFonts w:hint="eastAsia"/>
        </w:rPr>
        <w:t>总费用估算包括直接费用和间接费用，其中直接费用包括所选择的各种修复技术的修复工程主体设备、地块准备、污染土壤和地下水处理等费用总和；间接费用包括修复工程环境监理、二次污染监测、修复验收、人员安全防护费用，以及不可预见费用等。周期估算包括各种技术的修复工期及所需的其他时间估算。</w:t>
      </w:r>
    </w:p>
    <w:p w14:paraId="19E642D1">
      <w:pPr>
        <w:ind w:firstLine="480"/>
      </w:pPr>
      <w:r>
        <w:rPr>
          <w:rFonts w:hint="eastAsia"/>
        </w:rPr>
        <w:t>此外，大型污染地块修复技术方案中的可行技术一般不止一种，可能是多种技术的组合。修复技术方案可以是多个可行技术的“串联”，也可以是多个可行技术的“并行”；可行技术的“串联”中，每个可行技术的应用具有先后顺序，而可行技术的“并行”则没有先后顺序，可行技术可同时在污染地块上开展修复工程。可行技术的组合集成有多种方式，相应的可形成多个修复技术备选方案。</w:t>
      </w:r>
    </w:p>
    <w:p w14:paraId="319DFF2E">
      <w:pPr>
        <w:pStyle w:val="7"/>
        <w:ind w:firstLine="482"/>
      </w:pPr>
      <w:r>
        <w:rPr>
          <w:rFonts w:hint="eastAsia"/>
        </w:rPr>
        <w:t>5.4.2.2.2</w:t>
      </w:r>
      <w:r>
        <w:t xml:space="preserve"> 方案比选</w:t>
      </w:r>
    </w:p>
    <w:p w14:paraId="3676E213">
      <w:pPr>
        <w:ind w:firstLine="480"/>
        <w:rPr>
          <w:rFonts w:ascii="宋体" w:hAnsi="宋体"/>
        </w:rPr>
      </w:pPr>
      <w:r>
        <w:rPr>
          <w:rFonts w:hint="eastAsia"/>
        </w:rPr>
        <w:t>方案比选应建立修复技术方案比选指标体系，须充分考虑技术、经济、环境、社会等层面的诸多因素。考虑因素是基于美国</w:t>
      </w:r>
      <w:r>
        <w:t>EPA的9条选择标准以及北京市初步建立的地方性修复技术方案评估体系。总体而言，两套标准体系主要内容基本一致，北京市标准体系是在美国EPA的9条标准的基础上，结合北京市实际情况所制定的，针对性、合理性更强，更加符合我国和北京市地块的管理需求。</w:t>
      </w:r>
      <w:r>
        <w:rPr>
          <w:rFonts w:hint="eastAsia"/>
        </w:rPr>
        <w:t>修复技术方案比选指标体系</w:t>
      </w:r>
      <w:r>
        <w:t>见表1</w:t>
      </w:r>
      <w:r>
        <w:rPr>
          <w:rFonts w:hint="eastAsia"/>
        </w:rPr>
        <w:t>.</w:t>
      </w:r>
    </w:p>
    <w:p w14:paraId="09CBC002">
      <w:pPr>
        <w:ind w:firstLine="0" w:firstLineChars="0"/>
        <w:jc w:val="center"/>
        <w:rPr>
          <w:bCs/>
          <w:sz w:val="21"/>
          <w:szCs w:val="21"/>
        </w:rPr>
      </w:pPr>
      <w:r>
        <w:rPr>
          <w:rFonts w:hint="eastAsia"/>
          <w:bCs/>
          <w:sz w:val="21"/>
          <w:szCs w:val="21"/>
        </w:rPr>
        <w:t>表</w:t>
      </w:r>
      <w:r>
        <w:rPr>
          <w:bCs/>
          <w:sz w:val="21"/>
          <w:szCs w:val="21"/>
        </w:rPr>
        <w:t>1 修复技术方案比选评估标准体系</w:t>
      </w:r>
    </w:p>
    <w:tbl>
      <w:tblPr>
        <w:tblStyle w:val="5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548"/>
        <w:gridCol w:w="933"/>
        <w:gridCol w:w="6883"/>
      </w:tblGrid>
      <w:tr w14:paraId="7F07E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0" w:hRule="atLeast"/>
        </w:trPr>
        <w:tc>
          <w:tcPr>
            <w:tcW w:w="0" w:type="auto"/>
            <w:vMerge w:val="restart"/>
            <w:shd w:val="clear" w:color="auto" w:fill="auto"/>
            <w:vAlign w:val="center"/>
          </w:tcPr>
          <w:p w14:paraId="6891BCAE">
            <w:pPr>
              <w:spacing w:line="240" w:lineRule="auto"/>
              <w:ind w:firstLine="0" w:firstLineChars="0"/>
              <w:jc w:val="center"/>
              <w:rPr>
                <w:sz w:val="21"/>
                <w:szCs w:val="21"/>
              </w:rPr>
            </w:pPr>
            <w:r>
              <w:rPr>
                <w:rFonts w:hint="eastAsia" w:ascii="宋体" w:hAnsi="宋体" w:cs="宋体"/>
                <w:sz w:val="21"/>
                <w:szCs w:val="21"/>
              </w:rPr>
              <w:t>①</w:t>
            </w:r>
            <w:r>
              <w:rPr>
                <w:sz w:val="21"/>
                <w:szCs w:val="21"/>
              </w:rPr>
              <w:t>技术指标</w:t>
            </w:r>
          </w:p>
        </w:tc>
        <w:tc>
          <w:tcPr>
            <w:tcW w:w="933" w:type="dxa"/>
            <w:shd w:val="clear" w:color="auto" w:fill="auto"/>
            <w:vAlign w:val="center"/>
          </w:tcPr>
          <w:p w14:paraId="3A0042A4">
            <w:pPr>
              <w:spacing w:line="240" w:lineRule="auto"/>
              <w:ind w:firstLine="0" w:firstLineChars="0"/>
              <w:jc w:val="center"/>
              <w:rPr>
                <w:sz w:val="21"/>
                <w:szCs w:val="21"/>
              </w:rPr>
            </w:pPr>
            <w:r>
              <w:rPr>
                <w:sz w:val="21"/>
                <w:szCs w:val="21"/>
              </w:rPr>
              <w:t>可操作性</w:t>
            </w:r>
          </w:p>
        </w:tc>
        <w:tc>
          <w:tcPr>
            <w:tcW w:w="6883" w:type="dxa"/>
            <w:shd w:val="clear" w:color="auto" w:fill="auto"/>
            <w:vAlign w:val="center"/>
          </w:tcPr>
          <w:p w14:paraId="370968D7">
            <w:pPr>
              <w:spacing w:line="240" w:lineRule="auto"/>
              <w:ind w:firstLine="0" w:firstLineChars="0"/>
              <w:jc w:val="center"/>
              <w:rPr>
                <w:sz w:val="21"/>
                <w:szCs w:val="21"/>
              </w:rPr>
            </w:pPr>
            <w:r>
              <w:rPr>
                <w:sz w:val="21"/>
                <w:szCs w:val="21"/>
              </w:rPr>
              <w:t>修复技术的可靠性；管理人员经验的丰富程度；必要的设备和资源的可获得性；异位修复过程中污染介质的贮存、运输、安全处置方面的可操作性；以及与地块再利用方式或后续建设工程匹配性相关的可操作性指标，包括修复后地块的建设方案及其时间要求、土方平衡方面的可操作性等。</w:t>
            </w:r>
          </w:p>
        </w:tc>
      </w:tr>
      <w:tr w14:paraId="0E571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0" w:hRule="atLeast"/>
        </w:trPr>
        <w:tc>
          <w:tcPr>
            <w:tcW w:w="0" w:type="auto"/>
            <w:vMerge w:val="continue"/>
            <w:shd w:val="clear" w:color="auto" w:fill="auto"/>
            <w:vAlign w:val="center"/>
          </w:tcPr>
          <w:p w14:paraId="6C9F9ACE">
            <w:pPr>
              <w:spacing w:line="240" w:lineRule="auto"/>
              <w:ind w:firstLine="0" w:firstLineChars="0"/>
              <w:jc w:val="center"/>
              <w:rPr>
                <w:sz w:val="21"/>
                <w:szCs w:val="21"/>
              </w:rPr>
            </w:pPr>
          </w:p>
        </w:tc>
        <w:tc>
          <w:tcPr>
            <w:tcW w:w="933" w:type="dxa"/>
            <w:shd w:val="clear" w:color="auto" w:fill="auto"/>
            <w:vAlign w:val="center"/>
          </w:tcPr>
          <w:p w14:paraId="4202CC8B">
            <w:pPr>
              <w:spacing w:line="240" w:lineRule="auto"/>
              <w:ind w:firstLine="0" w:firstLineChars="0"/>
              <w:jc w:val="center"/>
              <w:rPr>
                <w:sz w:val="21"/>
                <w:szCs w:val="21"/>
              </w:rPr>
            </w:pPr>
            <w:r>
              <w:rPr>
                <w:sz w:val="21"/>
                <w:szCs w:val="21"/>
              </w:rPr>
              <w:t>污染物去除效率</w:t>
            </w:r>
          </w:p>
        </w:tc>
        <w:tc>
          <w:tcPr>
            <w:tcW w:w="6883" w:type="dxa"/>
            <w:shd w:val="clear" w:color="auto" w:fill="auto"/>
            <w:vAlign w:val="center"/>
          </w:tcPr>
          <w:p w14:paraId="006DC625">
            <w:pPr>
              <w:spacing w:line="240" w:lineRule="auto"/>
              <w:ind w:firstLine="0" w:firstLineChars="0"/>
              <w:jc w:val="center"/>
              <w:rPr>
                <w:sz w:val="21"/>
                <w:szCs w:val="21"/>
              </w:rPr>
            </w:pPr>
            <w:r>
              <w:rPr>
                <w:sz w:val="21"/>
                <w:szCs w:val="21"/>
              </w:rPr>
              <w:t>目标污染物的有效去除数量与总数量的比值。</w:t>
            </w:r>
          </w:p>
        </w:tc>
      </w:tr>
      <w:tr w14:paraId="08E3D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0" w:hRule="atLeast"/>
        </w:trPr>
        <w:tc>
          <w:tcPr>
            <w:tcW w:w="0" w:type="auto"/>
            <w:vMerge w:val="continue"/>
            <w:shd w:val="clear" w:color="auto" w:fill="auto"/>
            <w:vAlign w:val="center"/>
          </w:tcPr>
          <w:p w14:paraId="3F2CBE86">
            <w:pPr>
              <w:spacing w:line="240" w:lineRule="auto"/>
              <w:ind w:firstLine="0" w:firstLineChars="0"/>
              <w:jc w:val="center"/>
              <w:rPr>
                <w:sz w:val="21"/>
                <w:szCs w:val="21"/>
              </w:rPr>
            </w:pPr>
          </w:p>
        </w:tc>
        <w:tc>
          <w:tcPr>
            <w:tcW w:w="933" w:type="dxa"/>
            <w:shd w:val="clear" w:color="auto" w:fill="auto"/>
            <w:vAlign w:val="center"/>
          </w:tcPr>
          <w:p w14:paraId="3295DF6D">
            <w:pPr>
              <w:spacing w:line="240" w:lineRule="auto"/>
              <w:ind w:firstLine="0" w:firstLineChars="0"/>
              <w:jc w:val="center"/>
              <w:rPr>
                <w:sz w:val="21"/>
                <w:szCs w:val="21"/>
              </w:rPr>
            </w:pPr>
            <w:r>
              <w:rPr>
                <w:sz w:val="21"/>
                <w:szCs w:val="21"/>
              </w:rPr>
              <w:t>修复周期</w:t>
            </w:r>
          </w:p>
        </w:tc>
        <w:tc>
          <w:tcPr>
            <w:tcW w:w="6883" w:type="dxa"/>
            <w:shd w:val="clear" w:color="auto" w:fill="auto"/>
            <w:vAlign w:val="center"/>
          </w:tcPr>
          <w:p w14:paraId="3AA9385B">
            <w:pPr>
              <w:spacing w:line="240" w:lineRule="auto"/>
              <w:ind w:firstLine="0" w:firstLineChars="0"/>
              <w:jc w:val="center"/>
              <w:rPr>
                <w:sz w:val="21"/>
                <w:szCs w:val="21"/>
              </w:rPr>
            </w:pPr>
            <w:r>
              <w:rPr>
                <w:sz w:val="21"/>
                <w:szCs w:val="21"/>
              </w:rPr>
              <w:t>达到修复目标/指标所需要的时间。</w:t>
            </w:r>
          </w:p>
        </w:tc>
      </w:tr>
      <w:tr w14:paraId="7CB88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0" w:hRule="atLeast"/>
        </w:trPr>
        <w:tc>
          <w:tcPr>
            <w:tcW w:w="0" w:type="auto"/>
            <w:vMerge w:val="restart"/>
            <w:shd w:val="clear" w:color="auto" w:fill="auto"/>
            <w:vAlign w:val="center"/>
          </w:tcPr>
          <w:p w14:paraId="2834842D">
            <w:pPr>
              <w:spacing w:line="240" w:lineRule="auto"/>
              <w:ind w:firstLine="0" w:firstLineChars="0"/>
              <w:jc w:val="center"/>
              <w:rPr>
                <w:sz w:val="21"/>
                <w:szCs w:val="21"/>
              </w:rPr>
            </w:pPr>
            <w:r>
              <w:rPr>
                <w:rFonts w:hint="eastAsia" w:ascii="宋体" w:hAnsi="宋体" w:cs="宋体"/>
                <w:sz w:val="21"/>
                <w:szCs w:val="21"/>
              </w:rPr>
              <w:t>②</w:t>
            </w:r>
            <w:r>
              <w:rPr>
                <w:sz w:val="21"/>
                <w:szCs w:val="21"/>
              </w:rPr>
              <w:t>经济指标</w:t>
            </w:r>
          </w:p>
        </w:tc>
        <w:tc>
          <w:tcPr>
            <w:tcW w:w="933" w:type="dxa"/>
            <w:shd w:val="clear" w:color="auto" w:fill="auto"/>
            <w:vAlign w:val="center"/>
          </w:tcPr>
          <w:p w14:paraId="01BF77CF">
            <w:pPr>
              <w:spacing w:line="240" w:lineRule="auto"/>
              <w:ind w:firstLine="0" w:firstLineChars="0"/>
              <w:jc w:val="center"/>
              <w:rPr>
                <w:sz w:val="21"/>
                <w:szCs w:val="21"/>
              </w:rPr>
            </w:pPr>
            <w:r>
              <w:rPr>
                <w:sz w:val="21"/>
                <w:szCs w:val="21"/>
              </w:rPr>
              <w:t>基本建设费用</w:t>
            </w:r>
          </w:p>
        </w:tc>
        <w:tc>
          <w:tcPr>
            <w:tcW w:w="6883" w:type="dxa"/>
            <w:shd w:val="clear" w:color="auto" w:fill="auto"/>
            <w:vAlign w:val="center"/>
          </w:tcPr>
          <w:p w14:paraId="2964024A">
            <w:pPr>
              <w:spacing w:line="240" w:lineRule="auto"/>
              <w:ind w:firstLine="0" w:firstLineChars="0"/>
              <w:jc w:val="center"/>
              <w:rPr>
                <w:sz w:val="21"/>
                <w:szCs w:val="21"/>
              </w:rPr>
            </w:pPr>
            <w:r>
              <w:rPr>
                <w:sz w:val="21"/>
                <w:szCs w:val="21"/>
              </w:rPr>
              <w:t>包括直接费用和间接费用。其中直接费用包括原材料、设备、设施费用等；间接费用包括工程设计、许可、启动、意外事故费用等。</w:t>
            </w:r>
          </w:p>
        </w:tc>
      </w:tr>
      <w:tr w14:paraId="2B1D2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0" w:hRule="atLeast"/>
        </w:trPr>
        <w:tc>
          <w:tcPr>
            <w:tcW w:w="0" w:type="auto"/>
            <w:vMerge w:val="continue"/>
            <w:shd w:val="clear" w:color="auto" w:fill="auto"/>
            <w:vAlign w:val="center"/>
          </w:tcPr>
          <w:p w14:paraId="4EEB5863">
            <w:pPr>
              <w:spacing w:line="240" w:lineRule="auto"/>
              <w:ind w:firstLine="0" w:firstLineChars="0"/>
              <w:jc w:val="center"/>
              <w:rPr>
                <w:sz w:val="21"/>
                <w:szCs w:val="21"/>
              </w:rPr>
            </w:pPr>
          </w:p>
        </w:tc>
        <w:tc>
          <w:tcPr>
            <w:tcW w:w="933" w:type="dxa"/>
            <w:shd w:val="clear" w:color="auto" w:fill="auto"/>
            <w:vAlign w:val="center"/>
          </w:tcPr>
          <w:p w14:paraId="35AAB5E4">
            <w:pPr>
              <w:spacing w:line="240" w:lineRule="auto"/>
              <w:ind w:firstLine="0" w:firstLineChars="0"/>
              <w:jc w:val="center"/>
              <w:rPr>
                <w:sz w:val="21"/>
                <w:szCs w:val="21"/>
              </w:rPr>
            </w:pPr>
            <w:r>
              <w:rPr>
                <w:sz w:val="21"/>
                <w:szCs w:val="21"/>
              </w:rPr>
              <w:t>运行费用</w:t>
            </w:r>
          </w:p>
        </w:tc>
        <w:tc>
          <w:tcPr>
            <w:tcW w:w="6883" w:type="dxa"/>
            <w:shd w:val="clear" w:color="auto" w:fill="auto"/>
            <w:vAlign w:val="center"/>
          </w:tcPr>
          <w:p w14:paraId="7110C331">
            <w:pPr>
              <w:spacing w:line="240" w:lineRule="auto"/>
              <w:ind w:firstLine="0" w:firstLineChars="0"/>
              <w:jc w:val="center"/>
              <w:rPr>
                <w:sz w:val="21"/>
                <w:szCs w:val="21"/>
              </w:rPr>
            </w:pPr>
            <w:r>
              <w:rPr>
                <w:sz w:val="21"/>
                <w:szCs w:val="21"/>
              </w:rPr>
              <w:t>人员工资、培训、防护等费用；水电费；采样、检测费用；剩余物处置费用；维修和应急等费用；以及保险、税务、执照等费用。</w:t>
            </w:r>
          </w:p>
        </w:tc>
      </w:tr>
      <w:tr w14:paraId="4E643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0" w:hRule="atLeast"/>
        </w:trPr>
        <w:tc>
          <w:tcPr>
            <w:tcW w:w="0" w:type="auto"/>
            <w:vMerge w:val="continue"/>
            <w:shd w:val="clear" w:color="auto" w:fill="auto"/>
            <w:vAlign w:val="center"/>
          </w:tcPr>
          <w:p w14:paraId="187058D2">
            <w:pPr>
              <w:spacing w:line="240" w:lineRule="auto"/>
              <w:ind w:firstLine="0" w:firstLineChars="0"/>
              <w:jc w:val="center"/>
              <w:rPr>
                <w:sz w:val="21"/>
                <w:szCs w:val="21"/>
              </w:rPr>
            </w:pPr>
          </w:p>
        </w:tc>
        <w:tc>
          <w:tcPr>
            <w:tcW w:w="933" w:type="dxa"/>
            <w:shd w:val="clear" w:color="auto" w:fill="auto"/>
            <w:vAlign w:val="center"/>
          </w:tcPr>
          <w:p w14:paraId="290C391F">
            <w:pPr>
              <w:spacing w:line="240" w:lineRule="auto"/>
              <w:ind w:firstLine="0" w:firstLineChars="0"/>
              <w:jc w:val="center"/>
              <w:rPr>
                <w:sz w:val="21"/>
                <w:szCs w:val="21"/>
              </w:rPr>
            </w:pPr>
            <w:r>
              <w:rPr>
                <w:sz w:val="21"/>
                <w:szCs w:val="21"/>
              </w:rPr>
              <w:t>后期费用</w:t>
            </w:r>
          </w:p>
        </w:tc>
        <w:tc>
          <w:tcPr>
            <w:tcW w:w="6883" w:type="dxa"/>
            <w:shd w:val="clear" w:color="auto" w:fill="auto"/>
            <w:vAlign w:val="center"/>
          </w:tcPr>
          <w:p w14:paraId="54F82304">
            <w:pPr>
              <w:spacing w:line="240" w:lineRule="auto"/>
              <w:ind w:firstLine="0" w:firstLineChars="0"/>
              <w:jc w:val="center"/>
              <w:rPr>
                <w:sz w:val="21"/>
                <w:szCs w:val="21"/>
              </w:rPr>
            </w:pPr>
            <w:r>
              <w:rPr>
                <w:sz w:val="21"/>
                <w:szCs w:val="21"/>
              </w:rPr>
              <w:t>日常管理、周期性监测等后期费用。</w:t>
            </w:r>
          </w:p>
        </w:tc>
      </w:tr>
      <w:tr w14:paraId="55FFB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0" w:hRule="atLeast"/>
        </w:trPr>
        <w:tc>
          <w:tcPr>
            <w:tcW w:w="0" w:type="auto"/>
            <w:vMerge w:val="restart"/>
            <w:shd w:val="clear" w:color="auto" w:fill="auto"/>
            <w:vAlign w:val="center"/>
          </w:tcPr>
          <w:p w14:paraId="75DC5837">
            <w:pPr>
              <w:spacing w:line="240" w:lineRule="auto"/>
              <w:ind w:firstLine="0" w:firstLineChars="0"/>
              <w:jc w:val="center"/>
              <w:rPr>
                <w:sz w:val="21"/>
                <w:szCs w:val="21"/>
              </w:rPr>
            </w:pPr>
            <w:r>
              <w:rPr>
                <w:rFonts w:hint="eastAsia" w:ascii="宋体" w:hAnsi="宋体" w:cs="宋体"/>
                <w:sz w:val="21"/>
                <w:szCs w:val="21"/>
              </w:rPr>
              <w:t>③</w:t>
            </w:r>
            <w:r>
              <w:rPr>
                <w:sz w:val="21"/>
                <w:szCs w:val="21"/>
              </w:rPr>
              <w:t>环境指标</w:t>
            </w:r>
          </w:p>
        </w:tc>
        <w:tc>
          <w:tcPr>
            <w:tcW w:w="933" w:type="dxa"/>
            <w:shd w:val="clear" w:color="auto" w:fill="auto"/>
            <w:vAlign w:val="center"/>
          </w:tcPr>
          <w:p w14:paraId="213121E1">
            <w:pPr>
              <w:spacing w:line="240" w:lineRule="auto"/>
              <w:ind w:firstLine="0" w:firstLineChars="0"/>
              <w:jc w:val="center"/>
              <w:rPr>
                <w:sz w:val="21"/>
                <w:szCs w:val="21"/>
              </w:rPr>
            </w:pPr>
            <w:r>
              <w:rPr>
                <w:sz w:val="21"/>
                <w:szCs w:val="21"/>
              </w:rPr>
              <w:t>残余风险</w:t>
            </w:r>
          </w:p>
        </w:tc>
        <w:tc>
          <w:tcPr>
            <w:tcW w:w="6883" w:type="dxa"/>
            <w:shd w:val="clear" w:color="auto" w:fill="auto"/>
            <w:vAlign w:val="center"/>
          </w:tcPr>
          <w:p w14:paraId="74ED7DCA">
            <w:pPr>
              <w:spacing w:line="240" w:lineRule="auto"/>
              <w:ind w:firstLine="0" w:firstLineChars="0"/>
              <w:jc w:val="center"/>
              <w:rPr>
                <w:sz w:val="21"/>
                <w:szCs w:val="21"/>
              </w:rPr>
            </w:pPr>
            <w:r>
              <w:rPr>
                <w:sz w:val="21"/>
                <w:szCs w:val="21"/>
              </w:rPr>
              <w:t>剩余污染物或二次产物的类型、数量、特征、风险，以及风险处理处置的难度和不确定性。</w:t>
            </w:r>
          </w:p>
        </w:tc>
      </w:tr>
      <w:tr w14:paraId="3BB3B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0" w:hRule="atLeast"/>
        </w:trPr>
        <w:tc>
          <w:tcPr>
            <w:tcW w:w="0" w:type="auto"/>
            <w:vMerge w:val="continue"/>
            <w:shd w:val="clear" w:color="auto" w:fill="auto"/>
            <w:vAlign w:val="center"/>
          </w:tcPr>
          <w:p w14:paraId="4D6C1BB8">
            <w:pPr>
              <w:spacing w:line="240" w:lineRule="auto"/>
              <w:ind w:firstLine="0" w:firstLineChars="0"/>
              <w:jc w:val="center"/>
              <w:rPr>
                <w:sz w:val="21"/>
                <w:szCs w:val="21"/>
              </w:rPr>
            </w:pPr>
          </w:p>
        </w:tc>
        <w:tc>
          <w:tcPr>
            <w:tcW w:w="933" w:type="dxa"/>
            <w:shd w:val="clear" w:color="auto" w:fill="auto"/>
            <w:vAlign w:val="center"/>
          </w:tcPr>
          <w:p w14:paraId="477036D0">
            <w:pPr>
              <w:spacing w:line="240" w:lineRule="auto"/>
              <w:ind w:firstLine="0" w:firstLineChars="0"/>
              <w:jc w:val="center"/>
              <w:rPr>
                <w:sz w:val="21"/>
                <w:szCs w:val="21"/>
              </w:rPr>
            </w:pPr>
            <w:r>
              <w:rPr>
                <w:sz w:val="21"/>
                <w:szCs w:val="21"/>
              </w:rPr>
              <w:t>长期效果</w:t>
            </w:r>
          </w:p>
        </w:tc>
        <w:tc>
          <w:tcPr>
            <w:tcW w:w="6883" w:type="dxa"/>
            <w:shd w:val="clear" w:color="auto" w:fill="auto"/>
            <w:vAlign w:val="center"/>
          </w:tcPr>
          <w:p w14:paraId="36F3A2A7">
            <w:pPr>
              <w:spacing w:line="240" w:lineRule="auto"/>
              <w:ind w:firstLine="0" w:firstLineChars="0"/>
              <w:jc w:val="center"/>
              <w:rPr>
                <w:sz w:val="21"/>
                <w:szCs w:val="21"/>
              </w:rPr>
            </w:pPr>
            <w:r>
              <w:rPr>
                <w:sz w:val="21"/>
                <w:szCs w:val="21"/>
              </w:rPr>
              <w:t>修复工程达到修复目标后的污染物毒性、迁移性或数量的减少程度；预期环境影响（占地、气味、外观等）是否达到了长期环境保护环境健康的目标；是否存在潜在的其他污染问题；需要修复后长期管理的类型和程度；长期操作和维护可能面临的困难；技术更新的潜在需要性。</w:t>
            </w:r>
          </w:p>
        </w:tc>
      </w:tr>
      <w:tr w14:paraId="0BF30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41" w:hRule="atLeast"/>
        </w:trPr>
        <w:tc>
          <w:tcPr>
            <w:tcW w:w="0" w:type="auto"/>
            <w:vMerge w:val="continue"/>
            <w:shd w:val="clear" w:color="auto" w:fill="auto"/>
            <w:vAlign w:val="center"/>
          </w:tcPr>
          <w:p w14:paraId="78DBC0D6">
            <w:pPr>
              <w:spacing w:line="240" w:lineRule="auto"/>
              <w:ind w:firstLine="0" w:firstLineChars="0"/>
              <w:jc w:val="center"/>
              <w:rPr>
                <w:sz w:val="21"/>
                <w:szCs w:val="21"/>
              </w:rPr>
            </w:pPr>
          </w:p>
        </w:tc>
        <w:tc>
          <w:tcPr>
            <w:tcW w:w="933" w:type="dxa"/>
            <w:vMerge w:val="restart"/>
            <w:shd w:val="clear" w:color="auto" w:fill="auto"/>
            <w:vAlign w:val="center"/>
          </w:tcPr>
          <w:p w14:paraId="2181C296">
            <w:pPr>
              <w:spacing w:line="240" w:lineRule="auto"/>
              <w:ind w:firstLine="0" w:firstLineChars="0"/>
              <w:jc w:val="center"/>
              <w:rPr>
                <w:sz w:val="21"/>
                <w:szCs w:val="21"/>
              </w:rPr>
            </w:pPr>
            <w:r>
              <w:rPr>
                <w:sz w:val="21"/>
                <w:szCs w:val="21"/>
              </w:rPr>
              <w:t>健康影响</w:t>
            </w:r>
          </w:p>
        </w:tc>
        <w:tc>
          <w:tcPr>
            <w:tcW w:w="6883" w:type="dxa"/>
            <w:vMerge w:val="restart"/>
            <w:shd w:val="clear" w:color="auto" w:fill="auto"/>
            <w:vAlign w:val="center"/>
          </w:tcPr>
          <w:p w14:paraId="0A12BD40">
            <w:pPr>
              <w:spacing w:line="240" w:lineRule="auto"/>
              <w:ind w:firstLine="0" w:firstLineChars="0"/>
              <w:jc w:val="center"/>
              <w:rPr>
                <w:sz w:val="21"/>
                <w:szCs w:val="21"/>
              </w:rPr>
            </w:pPr>
            <w:r>
              <w:rPr>
                <w:sz w:val="21"/>
                <w:szCs w:val="21"/>
              </w:rPr>
              <w:t>修复期间和修复工程达到修复目标后需要应对的健康风险（如异位修复期间的清挖工程中污染物可能对工作人员的健康造成危害）以及减少风险的措施。</w:t>
            </w:r>
          </w:p>
        </w:tc>
      </w:tr>
      <w:tr w14:paraId="57FDC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41" w:hRule="atLeast"/>
        </w:trPr>
        <w:tc>
          <w:tcPr>
            <w:tcW w:w="0" w:type="auto"/>
            <w:vMerge w:val="continue"/>
            <w:shd w:val="clear" w:color="auto" w:fill="auto"/>
            <w:vAlign w:val="center"/>
          </w:tcPr>
          <w:p w14:paraId="04A1FF8B">
            <w:pPr>
              <w:spacing w:line="240" w:lineRule="auto"/>
              <w:ind w:firstLine="0" w:firstLineChars="0"/>
              <w:jc w:val="center"/>
              <w:rPr>
                <w:sz w:val="21"/>
                <w:szCs w:val="21"/>
              </w:rPr>
            </w:pPr>
          </w:p>
        </w:tc>
        <w:tc>
          <w:tcPr>
            <w:tcW w:w="933" w:type="dxa"/>
            <w:vMerge w:val="continue"/>
            <w:shd w:val="clear" w:color="auto" w:fill="auto"/>
            <w:vAlign w:val="center"/>
          </w:tcPr>
          <w:p w14:paraId="55D53D07">
            <w:pPr>
              <w:spacing w:line="240" w:lineRule="auto"/>
              <w:ind w:firstLine="0" w:firstLineChars="0"/>
              <w:jc w:val="center"/>
              <w:rPr>
                <w:sz w:val="21"/>
                <w:szCs w:val="21"/>
              </w:rPr>
            </w:pPr>
          </w:p>
        </w:tc>
        <w:tc>
          <w:tcPr>
            <w:tcW w:w="6883" w:type="dxa"/>
            <w:vMerge w:val="continue"/>
            <w:shd w:val="clear" w:color="auto" w:fill="auto"/>
            <w:vAlign w:val="center"/>
          </w:tcPr>
          <w:p w14:paraId="709324F5">
            <w:pPr>
              <w:spacing w:line="240" w:lineRule="auto"/>
              <w:ind w:firstLine="0" w:firstLineChars="0"/>
              <w:jc w:val="center"/>
              <w:rPr>
                <w:sz w:val="21"/>
                <w:szCs w:val="21"/>
              </w:rPr>
            </w:pPr>
          </w:p>
        </w:tc>
      </w:tr>
      <w:tr w14:paraId="650D1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41" w:hRule="atLeast"/>
        </w:trPr>
        <w:tc>
          <w:tcPr>
            <w:tcW w:w="0" w:type="auto"/>
            <w:vMerge w:val="restart"/>
            <w:shd w:val="clear" w:color="auto" w:fill="auto"/>
            <w:vAlign w:val="center"/>
          </w:tcPr>
          <w:p w14:paraId="3EFC1B7B">
            <w:pPr>
              <w:spacing w:line="240" w:lineRule="auto"/>
              <w:ind w:firstLine="0" w:firstLineChars="0"/>
              <w:jc w:val="center"/>
              <w:rPr>
                <w:sz w:val="21"/>
                <w:szCs w:val="21"/>
              </w:rPr>
            </w:pPr>
            <w:r>
              <w:rPr>
                <w:rFonts w:hint="eastAsia" w:ascii="宋体" w:hAnsi="宋体" w:cs="宋体"/>
                <w:sz w:val="21"/>
                <w:szCs w:val="21"/>
              </w:rPr>
              <w:t>④</w:t>
            </w:r>
            <w:r>
              <w:rPr>
                <w:sz w:val="21"/>
                <w:szCs w:val="21"/>
              </w:rPr>
              <w:t>社会指标</w:t>
            </w:r>
          </w:p>
        </w:tc>
        <w:tc>
          <w:tcPr>
            <w:tcW w:w="933" w:type="dxa"/>
            <w:vMerge w:val="restart"/>
            <w:shd w:val="clear" w:color="auto" w:fill="auto"/>
            <w:vAlign w:val="center"/>
          </w:tcPr>
          <w:p w14:paraId="68B712A6">
            <w:pPr>
              <w:spacing w:line="240" w:lineRule="auto"/>
              <w:ind w:firstLine="0" w:firstLineChars="0"/>
              <w:jc w:val="center"/>
              <w:rPr>
                <w:sz w:val="21"/>
                <w:szCs w:val="21"/>
              </w:rPr>
            </w:pPr>
            <w:r>
              <w:rPr>
                <w:sz w:val="21"/>
                <w:szCs w:val="21"/>
              </w:rPr>
              <w:t>管理可接受程度</w:t>
            </w:r>
          </w:p>
        </w:tc>
        <w:tc>
          <w:tcPr>
            <w:tcW w:w="6883" w:type="dxa"/>
            <w:vMerge w:val="restart"/>
            <w:shd w:val="clear" w:color="auto" w:fill="auto"/>
            <w:vAlign w:val="center"/>
          </w:tcPr>
          <w:p w14:paraId="525369C2">
            <w:pPr>
              <w:spacing w:line="240" w:lineRule="auto"/>
              <w:ind w:firstLine="0" w:firstLineChars="0"/>
              <w:jc w:val="center"/>
              <w:rPr>
                <w:sz w:val="21"/>
                <w:szCs w:val="21"/>
              </w:rPr>
            </w:pPr>
            <w:r>
              <w:rPr>
                <w:sz w:val="21"/>
                <w:szCs w:val="21"/>
              </w:rPr>
              <w:t>区域适宜性；与现行法律法规、相关标准和规范的符合性等。</w:t>
            </w:r>
          </w:p>
        </w:tc>
      </w:tr>
      <w:tr w14:paraId="692A6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41" w:hRule="atLeast"/>
        </w:trPr>
        <w:tc>
          <w:tcPr>
            <w:tcW w:w="0" w:type="auto"/>
            <w:vMerge w:val="continue"/>
            <w:shd w:val="clear" w:color="auto" w:fill="auto"/>
            <w:vAlign w:val="center"/>
          </w:tcPr>
          <w:p w14:paraId="4133040A">
            <w:pPr>
              <w:spacing w:line="240" w:lineRule="auto"/>
              <w:ind w:firstLine="0" w:firstLineChars="0"/>
              <w:jc w:val="center"/>
              <w:rPr>
                <w:sz w:val="21"/>
                <w:szCs w:val="21"/>
              </w:rPr>
            </w:pPr>
          </w:p>
        </w:tc>
        <w:tc>
          <w:tcPr>
            <w:tcW w:w="933" w:type="dxa"/>
            <w:vMerge w:val="continue"/>
            <w:shd w:val="clear" w:color="auto" w:fill="auto"/>
            <w:vAlign w:val="center"/>
          </w:tcPr>
          <w:p w14:paraId="5D2EBE1C">
            <w:pPr>
              <w:spacing w:line="240" w:lineRule="auto"/>
              <w:ind w:firstLine="0" w:firstLineChars="0"/>
              <w:jc w:val="center"/>
              <w:rPr>
                <w:sz w:val="21"/>
                <w:szCs w:val="21"/>
              </w:rPr>
            </w:pPr>
          </w:p>
        </w:tc>
        <w:tc>
          <w:tcPr>
            <w:tcW w:w="6883" w:type="dxa"/>
            <w:vMerge w:val="continue"/>
            <w:shd w:val="clear" w:color="auto" w:fill="auto"/>
            <w:vAlign w:val="center"/>
          </w:tcPr>
          <w:p w14:paraId="65402724">
            <w:pPr>
              <w:spacing w:line="240" w:lineRule="auto"/>
              <w:ind w:firstLine="0" w:firstLineChars="0"/>
              <w:jc w:val="center"/>
              <w:rPr>
                <w:sz w:val="21"/>
                <w:szCs w:val="21"/>
              </w:rPr>
            </w:pPr>
          </w:p>
        </w:tc>
      </w:tr>
      <w:tr w14:paraId="68968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0" w:hRule="atLeast"/>
        </w:trPr>
        <w:tc>
          <w:tcPr>
            <w:tcW w:w="0" w:type="auto"/>
            <w:vMerge w:val="continue"/>
            <w:shd w:val="clear" w:color="auto" w:fill="auto"/>
            <w:vAlign w:val="center"/>
          </w:tcPr>
          <w:p w14:paraId="1B3C8D66">
            <w:pPr>
              <w:spacing w:line="240" w:lineRule="auto"/>
              <w:ind w:firstLine="0" w:firstLineChars="0"/>
              <w:jc w:val="center"/>
              <w:rPr>
                <w:sz w:val="21"/>
                <w:szCs w:val="21"/>
              </w:rPr>
            </w:pPr>
          </w:p>
        </w:tc>
        <w:tc>
          <w:tcPr>
            <w:tcW w:w="933" w:type="dxa"/>
            <w:shd w:val="clear" w:color="auto" w:fill="auto"/>
            <w:vAlign w:val="center"/>
          </w:tcPr>
          <w:p w14:paraId="7D0946D6">
            <w:pPr>
              <w:spacing w:line="240" w:lineRule="auto"/>
              <w:ind w:firstLine="0" w:firstLineChars="0"/>
              <w:jc w:val="center"/>
              <w:rPr>
                <w:sz w:val="21"/>
                <w:szCs w:val="21"/>
              </w:rPr>
            </w:pPr>
            <w:r>
              <w:rPr>
                <w:sz w:val="21"/>
                <w:szCs w:val="21"/>
              </w:rPr>
              <w:t>公众可接受程度</w:t>
            </w:r>
          </w:p>
        </w:tc>
        <w:tc>
          <w:tcPr>
            <w:tcW w:w="6883" w:type="dxa"/>
            <w:shd w:val="clear" w:color="auto" w:fill="auto"/>
            <w:vAlign w:val="center"/>
          </w:tcPr>
          <w:p w14:paraId="67EF7634">
            <w:pPr>
              <w:spacing w:line="240" w:lineRule="auto"/>
              <w:ind w:firstLine="0" w:firstLineChars="0"/>
              <w:jc w:val="center"/>
              <w:rPr>
                <w:sz w:val="21"/>
                <w:szCs w:val="21"/>
              </w:rPr>
            </w:pPr>
            <w:r>
              <w:rPr>
                <w:sz w:val="21"/>
                <w:szCs w:val="21"/>
              </w:rPr>
              <w:t>施工期对周围居民可能造成的影响（气味、噪声等）。</w:t>
            </w:r>
          </w:p>
        </w:tc>
      </w:tr>
    </w:tbl>
    <w:p w14:paraId="7224C5F7">
      <w:pPr>
        <w:ind w:firstLine="480"/>
      </w:pPr>
    </w:p>
    <w:p w14:paraId="07CB7ADD">
      <w:pPr>
        <w:ind w:firstLine="480"/>
      </w:pPr>
      <w:r>
        <w:rPr>
          <w:rFonts w:hint="eastAsia"/>
        </w:rPr>
        <w:t>对于修复技术方案的最终选择，可以采用2种方式：一是利用详细分析结果，通过不同指标的对比、综合判断后，选择更为合适的修复技术方案作为地块修复技术方案；二是利用专家评分的方式，在备选技术方案中选择得分最高的方案作为地块修复技术方案。</w:t>
      </w:r>
    </w:p>
    <w:p w14:paraId="24351394">
      <w:pPr>
        <w:ind w:firstLine="480"/>
      </w:pPr>
      <w:r>
        <w:rPr>
          <w:rFonts w:hint="eastAsia"/>
        </w:rPr>
        <w:t>专家评分方式应首先建立各指标权重，由专家对各修复技术备选方案分别进行评分，根据专家评分值，以及部分定量数据（如已经获取的方案费用等数据），进行标准化处理，加权求和，得出每个潜在可行修复技术备选方案的分值。具体过程如下：</w:t>
      </w:r>
    </w:p>
    <w:p w14:paraId="233CDD73">
      <w:pPr>
        <w:ind w:firstLine="480"/>
      </w:pPr>
      <w:r>
        <w:rPr>
          <w:rFonts w:hint="eastAsia"/>
        </w:rPr>
        <w:t>（</w:t>
      </w:r>
      <w:r>
        <w:t>1）评估方法</w:t>
      </w:r>
    </w:p>
    <w:p w14:paraId="71083F98">
      <w:pPr>
        <w:pStyle w:val="154"/>
        <w:numPr>
          <w:ilvl w:val="0"/>
          <w:numId w:val="38"/>
        </w:numPr>
        <w:ind w:firstLineChars="0"/>
      </w:pPr>
      <w:r>
        <w:t>专家打分；其中经济指标为实际值，其他指标为专家打分值；</w:t>
      </w:r>
    </w:p>
    <w:p w14:paraId="647C9A9C">
      <w:pPr>
        <w:pStyle w:val="154"/>
        <w:numPr>
          <w:ilvl w:val="0"/>
          <w:numId w:val="38"/>
        </w:numPr>
        <w:ind w:firstLineChars="0"/>
      </w:pPr>
      <w:r>
        <w:t>将每个指标实际值或打分值进行归一化处理，得到[0，1]区间内的一个数；</w:t>
      </w:r>
    </w:p>
    <w:p w14:paraId="1B443E32">
      <w:pPr>
        <w:pStyle w:val="154"/>
        <w:numPr>
          <w:ilvl w:val="0"/>
          <w:numId w:val="38"/>
        </w:numPr>
        <w:ind w:firstLineChars="0"/>
      </w:pPr>
      <w:r>
        <w:t>乘以各自的权重，并加和，得到各备选方案的总得分；</w:t>
      </w:r>
    </w:p>
    <w:p w14:paraId="2412D0BE">
      <w:pPr>
        <w:pStyle w:val="154"/>
        <w:numPr>
          <w:ilvl w:val="0"/>
          <w:numId w:val="38"/>
        </w:numPr>
        <w:ind w:firstLineChars="0"/>
      </w:pPr>
      <w:r>
        <w:t>根据每个方案总得分，进行各备选方案排序和优选。</w:t>
      </w:r>
    </w:p>
    <w:p w14:paraId="00DED4EE">
      <w:pPr>
        <w:ind w:firstLine="480"/>
      </w:pPr>
      <w:r>
        <w:rPr>
          <w:rFonts w:hint="eastAsia"/>
        </w:rPr>
        <w:t>（</w:t>
      </w:r>
      <w:r>
        <w:t>2）对于经济指标，值越小越优：归一化值=各</w:t>
      </w:r>
      <w:r>
        <w:rPr>
          <w:rFonts w:hint="eastAsia"/>
        </w:rPr>
        <w:t>备选</w:t>
      </w:r>
      <w:r>
        <w:t>方案本指标的最小值/原值</w:t>
      </w:r>
    </w:p>
    <w:p w14:paraId="7F9B6202">
      <w:pPr>
        <w:ind w:firstLine="0" w:firstLineChars="0"/>
        <w:jc w:val="center"/>
        <w:rPr>
          <w:i/>
        </w:rPr>
      </w:pPr>
      <w:r>
        <w:rPr>
          <w:i/>
        </w:rPr>
        <w:t>B</w:t>
      </w:r>
      <w:r>
        <w:rPr>
          <w:i/>
          <w:vertAlign w:val="subscript"/>
        </w:rPr>
        <w:t>1i</w:t>
      </w:r>
      <w:r>
        <w:rPr>
          <w:i/>
        </w:rPr>
        <w:t>=y</w:t>
      </w:r>
      <w:r>
        <w:rPr>
          <w:i/>
          <w:vertAlign w:val="subscript"/>
        </w:rPr>
        <w:t>1</w:t>
      </w:r>
      <w:r>
        <w:rPr>
          <w:i/>
          <w:vertAlign w:val="superscript"/>
        </w:rPr>
        <w:t>min</w:t>
      </w:r>
      <w:r>
        <w:rPr>
          <w:i/>
        </w:rPr>
        <w:t>/y</w:t>
      </w:r>
      <w:r>
        <w:rPr>
          <w:i/>
          <w:vertAlign w:val="subscript"/>
        </w:rPr>
        <w:t>1i</w:t>
      </w:r>
    </w:p>
    <w:p w14:paraId="070BE5BC">
      <w:pPr>
        <w:ind w:firstLine="480"/>
      </w:pPr>
      <w:r>
        <w:rPr>
          <w:i/>
        </w:rPr>
        <w:t>B</w:t>
      </w:r>
      <w:r>
        <w:rPr>
          <w:i/>
          <w:vertAlign w:val="subscript"/>
        </w:rPr>
        <w:t>1i</w:t>
      </w:r>
      <w:r>
        <w:t>表示本指标方案i归一化后的值</w:t>
      </w:r>
      <w:r>
        <w:rPr>
          <w:rFonts w:hint="eastAsia"/>
        </w:rPr>
        <w:t>；</w:t>
      </w:r>
    </w:p>
    <w:p w14:paraId="6E7917D0">
      <w:pPr>
        <w:ind w:firstLine="480"/>
      </w:pPr>
      <w:r>
        <w:rPr>
          <w:i/>
        </w:rPr>
        <w:t>y</w:t>
      </w:r>
      <w:r>
        <w:rPr>
          <w:i/>
          <w:vertAlign w:val="subscript"/>
        </w:rPr>
        <w:t>1min</w:t>
      </w:r>
      <w:r>
        <w:t>表示本指标各</w:t>
      </w:r>
      <w:r>
        <w:rPr>
          <w:rFonts w:hint="eastAsia"/>
        </w:rPr>
        <w:t>备选</w:t>
      </w:r>
      <w:r>
        <w:t>方案的最小值</w:t>
      </w:r>
      <w:r>
        <w:rPr>
          <w:rFonts w:hint="eastAsia"/>
        </w:rPr>
        <w:t>；</w:t>
      </w:r>
    </w:p>
    <w:p w14:paraId="36938172">
      <w:pPr>
        <w:ind w:firstLine="480"/>
      </w:pPr>
      <w:r>
        <w:rPr>
          <w:i/>
        </w:rPr>
        <w:t>y</w:t>
      </w:r>
      <w:r>
        <w:rPr>
          <w:i/>
          <w:vertAlign w:val="subscript"/>
        </w:rPr>
        <w:t>1i</w:t>
      </w:r>
      <w:r>
        <w:t>表示本指标方案i的值</w:t>
      </w:r>
      <w:r>
        <w:rPr>
          <w:rFonts w:hint="eastAsia"/>
        </w:rPr>
        <w:t>；</w:t>
      </w:r>
    </w:p>
    <w:p w14:paraId="53D9C80E">
      <w:pPr>
        <w:ind w:firstLine="480"/>
      </w:pPr>
      <w:r>
        <w:t>对于其</w:t>
      </w:r>
      <w:r>
        <w:rPr>
          <w:rFonts w:hint="eastAsia"/>
        </w:rPr>
        <w:t>他</w:t>
      </w:r>
      <w:r>
        <w:t>指标，值越大越优：归一化值=原值/各</w:t>
      </w:r>
      <w:r>
        <w:rPr>
          <w:rFonts w:hint="eastAsia"/>
        </w:rPr>
        <w:t>备选</w:t>
      </w:r>
      <w:r>
        <w:t>方案本指标的最大值</w:t>
      </w:r>
    </w:p>
    <w:p w14:paraId="64DCB287">
      <w:pPr>
        <w:ind w:firstLine="0" w:firstLineChars="0"/>
        <w:jc w:val="center"/>
        <w:rPr>
          <w:i/>
        </w:rPr>
      </w:pPr>
      <w:r>
        <w:rPr>
          <w:i/>
        </w:rPr>
        <w:t>B</w:t>
      </w:r>
      <w:r>
        <w:rPr>
          <w:i/>
          <w:vertAlign w:val="subscript"/>
        </w:rPr>
        <w:t>1i</w:t>
      </w:r>
      <w:r>
        <w:rPr>
          <w:i/>
        </w:rPr>
        <w:t>= y</w:t>
      </w:r>
      <w:r>
        <w:rPr>
          <w:i/>
          <w:vertAlign w:val="subscript"/>
        </w:rPr>
        <w:t>1i</w:t>
      </w:r>
      <w:r>
        <w:rPr>
          <w:i/>
        </w:rPr>
        <w:t xml:space="preserve"> /y</w:t>
      </w:r>
      <w:r>
        <w:rPr>
          <w:i/>
          <w:vertAlign w:val="subscript"/>
        </w:rPr>
        <w:t>1</w:t>
      </w:r>
      <w:r>
        <w:rPr>
          <w:i/>
          <w:vertAlign w:val="superscript"/>
        </w:rPr>
        <w:t>max</w:t>
      </w:r>
    </w:p>
    <w:p w14:paraId="01B9BF09">
      <w:pPr>
        <w:ind w:firstLine="480"/>
      </w:pPr>
      <w:bookmarkStart w:id="85" w:name="_Toc296518997"/>
      <w:r>
        <w:rPr>
          <w:rFonts w:hint="eastAsia"/>
        </w:rPr>
        <w:t>（3）</w:t>
      </w:r>
      <w:r>
        <w:t>方案总排序</w:t>
      </w:r>
      <w:bookmarkEnd w:id="85"/>
    </w:p>
    <w:p w14:paraId="4DE27584">
      <w:pPr>
        <w:ind w:firstLine="480"/>
        <w:rPr>
          <w:rFonts w:ascii="宋体" w:hAnsi="宋体"/>
        </w:rPr>
      </w:pPr>
      <w:r>
        <w:rPr>
          <w:rFonts w:ascii="宋体" w:hAnsi="宋体"/>
        </w:rPr>
        <w:t>对各</w:t>
      </w:r>
      <w:r>
        <w:rPr>
          <w:rFonts w:hint="eastAsia" w:ascii="宋体" w:hAnsi="宋体"/>
        </w:rPr>
        <w:t>备选方案</w:t>
      </w:r>
      <w:r>
        <w:rPr>
          <w:rFonts w:ascii="宋体" w:hAnsi="宋体"/>
        </w:rPr>
        <w:t>评分指标的标准化分值进行加权求和，公式如下：</w:t>
      </w:r>
    </w:p>
    <w:p w14:paraId="03C31A1B">
      <w:pPr>
        <w:ind w:firstLine="0" w:firstLineChars="0"/>
        <w:jc w:val="center"/>
        <w:rPr>
          <w:rFonts w:ascii="宋体" w:hAnsi="宋体"/>
        </w:rPr>
      </w:pPr>
      <w:r>
        <w:rPr>
          <w:rFonts w:ascii="宋体" w:hAnsi="宋体"/>
        </w:rPr>
        <w:drawing>
          <wp:inline distT="0" distB="0" distL="0" distR="0">
            <wp:extent cx="1068070" cy="467995"/>
            <wp:effectExtent l="0" t="0" r="0" b="825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106130" cy="485110"/>
                    </a:xfrm>
                    <a:prstGeom prst="rect">
                      <a:avLst/>
                    </a:prstGeom>
                    <a:noFill/>
                    <a:ln>
                      <a:noFill/>
                    </a:ln>
                  </pic:spPr>
                </pic:pic>
              </a:graphicData>
            </a:graphic>
          </wp:inline>
        </w:drawing>
      </w:r>
    </w:p>
    <w:p w14:paraId="6ECD3D6C">
      <w:pPr>
        <w:ind w:firstLine="480"/>
        <w:rPr>
          <w:rFonts w:ascii="宋体" w:hAnsi="宋体"/>
        </w:rPr>
      </w:pPr>
      <w:r>
        <w:rPr>
          <w:rFonts w:ascii="宋体" w:hAnsi="宋体"/>
          <w:i/>
        </w:rPr>
        <w:t>C</w:t>
      </w:r>
      <w:r>
        <w:rPr>
          <w:rFonts w:ascii="宋体" w:hAnsi="宋体"/>
          <w:i/>
          <w:vertAlign w:val="subscript"/>
        </w:rPr>
        <w:t>i</w:t>
      </w:r>
      <w:r>
        <w:rPr>
          <w:rFonts w:ascii="宋体" w:hAnsi="宋体"/>
        </w:rPr>
        <w:t>表示方案分数最终计算结果</w:t>
      </w:r>
      <w:r>
        <w:rPr>
          <w:rFonts w:hint="eastAsia" w:ascii="宋体" w:hAnsi="宋体"/>
        </w:rPr>
        <w:t>；</w:t>
      </w:r>
    </w:p>
    <w:p w14:paraId="52BA3A3D">
      <w:pPr>
        <w:ind w:firstLine="480"/>
        <w:rPr>
          <w:rFonts w:ascii="宋体" w:hAnsi="宋体"/>
        </w:rPr>
      </w:pPr>
      <w:r>
        <w:rPr>
          <w:rFonts w:ascii="宋体" w:hAnsi="宋体"/>
          <w:i/>
        </w:rPr>
        <w:t>A</w:t>
      </w:r>
      <w:r>
        <w:rPr>
          <w:rFonts w:ascii="宋体" w:hAnsi="宋体"/>
          <w:i/>
          <w:vertAlign w:val="subscript"/>
        </w:rPr>
        <w:t>i</w:t>
      </w:r>
      <w:r>
        <w:rPr>
          <w:rFonts w:ascii="宋体" w:hAnsi="宋体"/>
        </w:rPr>
        <w:t>表示指标i的权重</w:t>
      </w:r>
      <w:r>
        <w:rPr>
          <w:rFonts w:hint="eastAsia" w:ascii="宋体" w:hAnsi="宋体"/>
        </w:rPr>
        <w:t>；</w:t>
      </w:r>
    </w:p>
    <w:p w14:paraId="4D59267A">
      <w:pPr>
        <w:ind w:firstLine="480"/>
        <w:rPr>
          <w:rFonts w:ascii="宋体" w:hAnsi="宋体"/>
        </w:rPr>
      </w:pPr>
      <w:r>
        <w:rPr>
          <w:rFonts w:ascii="宋体" w:hAnsi="宋体"/>
          <w:i/>
        </w:rPr>
        <w:t>B</w:t>
      </w:r>
      <w:r>
        <w:rPr>
          <w:rFonts w:ascii="宋体" w:hAnsi="宋体"/>
          <w:i/>
          <w:vertAlign w:val="subscript"/>
        </w:rPr>
        <w:t>i</w:t>
      </w:r>
      <w:r>
        <w:rPr>
          <w:rFonts w:ascii="宋体" w:hAnsi="宋体"/>
        </w:rPr>
        <w:t>表示方案指标i的归一化值</w:t>
      </w:r>
      <w:r>
        <w:rPr>
          <w:rFonts w:hint="eastAsia" w:ascii="宋体" w:hAnsi="宋体"/>
        </w:rPr>
        <w:t>。</w:t>
      </w:r>
    </w:p>
    <w:p w14:paraId="7C163412">
      <w:pPr>
        <w:ind w:firstLine="480"/>
        <w:rPr>
          <w:rFonts w:ascii="宋体" w:hAnsi="宋体"/>
        </w:rPr>
      </w:pPr>
      <w:r>
        <w:rPr>
          <w:rFonts w:hint="eastAsia" w:ascii="宋体" w:hAnsi="宋体"/>
        </w:rPr>
        <w:t>分值越高，表示该修复技术备选方案越可行。根据上述程序，最终确定针对该目标污染地块修复的一种修复技术或多种技术的组合方案。最终完成建设用地土壤污染修复技术确定。</w:t>
      </w:r>
    </w:p>
    <w:p w14:paraId="7AD88880">
      <w:pPr>
        <w:pStyle w:val="380"/>
        <w:spacing w:before="240" w:after="240"/>
      </w:pPr>
      <w:bookmarkStart w:id="86" w:name="_Toc51248507"/>
      <w:bookmarkStart w:id="87" w:name="_Toc35819280"/>
      <w:r>
        <w:rPr>
          <w:rFonts w:hint="eastAsia"/>
        </w:rPr>
        <w:t>修复工程施工组织</w:t>
      </w:r>
      <w:bookmarkEnd w:id="86"/>
      <w:bookmarkEnd w:id="87"/>
    </w:p>
    <w:p w14:paraId="5FF9A157">
      <w:pPr>
        <w:ind w:firstLine="480"/>
      </w:pPr>
      <w:r>
        <w:t>参考美国《修复设计/修复行动手册》（Remedial design/Remedial action Handbook）、《加快修复设计/修复行动指南》（Guidance on Expediting Remedial Design and Remedial Actions）、《EPA对实施修复设计和修复行动潜在责任方的监督指南》（Guidance on EPA Oversight of Remedial Designs and Remedial Actions Performed by Potential Responsible Parties）、《有关在超级基金地块对污染地下水采取修复行动的指南》（Guidance on Remedial Actions for Contaminated Ground Water at Superfund Sites）、《危险废物场所活动职业安全与健康指导手册》（Occupational Safety and Health Guidance Manual for Hazardous Waste Site Activities）、《标准操作安全指南》（Standard Operating Safety Guides）中有关项目组织等方面的内容要求，</w:t>
      </w:r>
      <w:r>
        <w:rPr>
          <w:rFonts w:hint="eastAsia"/>
        </w:rPr>
        <w:t>将修复工程</w:t>
      </w:r>
      <w:r>
        <w:t>施工组织</w:t>
      </w:r>
      <w:r>
        <w:rPr>
          <w:rFonts w:hint="eastAsia"/>
        </w:rPr>
        <w:t>方案</w:t>
      </w:r>
      <w:r>
        <w:t>部分分为</w:t>
      </w:r>
      <w:r>
        <w:rPr>
          <w:rFonts w:hint="eastAsia"/>
        </w:rPr>
        <w:t>工程概况、</w:t>
      </w:r>
      <w:r>
        <w:t>施工</w:t>
      </w:r>
      <w:r>
        <w:rPr>
          <w:rFonts w:hint="eastAsia"/>
        </w:rPr>
        <w:t>组织部</w:t>
      </w:r>
      <w:r>
        <w:t>署、施工</w:t>
      </w:r>
      <w:r>
        <w:rPr>
          <w:rFonts w:hint="eastAsia"/>
        </w:rPr>
        <w:t>平面规划</w:t>
      </w:r>
      <w:r>
        <w:t>、施工计划</w:t>
      </w:r>
      <w:r>
        <w:rPr>
          <w:rFonts w:hint="eastAsia"/>
        </w:rPr>
        <w:t>、运行维护计划</w:t>
      </w:r>
      <w:r>
        <w:t>及</w:t>
      </w:r>
      <w:r>
        <w:rPr>
          <w:rFonts w:hint="eastAsia"/>
        </w:rPr>
        <w:t>修复过程监测优化</w:t>
      </w:r>
      <w:r>
        <w:t>等。</w:t>
      </w:r>
    </w:p>
    <w:p w14:paraId="06AF76C7">
      <w:pPr>
        <w:pStyle w:val="377"/>
      </w:pPr>
      <w:bookmarkStart w:id="88" w:name="_Toc51248508"/>
      <w:r>
        <w:rPr>
          <w:rFonts w:hint="eastAsia"/>
        </w:rPr>
        <w:t>工程概况</w:t>
      </w:r>
      <w:bookmarkEnd w:id="88"/>
    </w:p>
    <w:p w14:paraId="146C608D">
      <w:pPr>
        <w:ind w:firstLine="480"/>
      </w:pPr>
      <w:r>
        <w:rPr>
          <w:rFonts w:hint="eastAsia"/>
        </w:rPr>
        <w:t>结合污染地块原始调查资料、工程建设政策法规和规范资料、修复技术方案等资料，编写工程概况。工程概况的内容包括但不限于（1）工程构成情况：主要说明项目工程名称、性质和特点，工程规模，修复和风险管控面积等；（2）项目设计及承包单位情况；（3）项目所在地自然条件状况：包括气象及变化状态，地形及地质情况，周边道路及交通情况，污染地块厂区及周边地下管道情况等；（4）工程特点及项目实施条件分析：主要对工程施工合同条件、现场条件、现行法规条件进行分析等。</w:t>
      </w:r>
    </w:p>
    <w:p w14:paraId="1CC0B3CD">
      <w:pPr>
        <w:pStyle w:val="377"/>
      </w:pPr>
      <w:bookmarkStart w:id="89" w:name="_Toc51248509"/>
      <w:r>
        <w:rPr>
          <w:rFonts w:hint="eastAsia"/>
        </w:rPr>
        <w:t>施工组织部署</w:t>
      </w:r>
      <w:bookmarkEnd w:id="89"/>
    </w:p>
    <w:p w14:paraId="27BE8A41">
      <w:pPr>
        <w:ind w:firstLine="480"/>
      </w:pPr>
      <w:r>
        <w:rPr>
          <w:rFonts w:hint="eastAsia"/>
        </w:rPr>
        <w:t>搜集整理地块概况</w:t>
      </w:r>
      <w:r>
        <w:t>资料</w:t>
      </w:r>
      <w:r>
        <w:rPr>
          <w:rFonts w:hint="eastAsia"/>
        </w:rPr>
        <w:t>，</w:t>
      </w:r>
      <w:r>
        <w:t>根据</w:t>
      </w:r>
      <w:r>
        <w:rPr>
          <w:rFonts w:hint="eastAsia"/>
        </w:rPr>
        <w:t>施工</w:t>
      </w:r>
      <w:r>
        <w:t>图纸</w:t>
      </w:r>
      <w:r>
        <w:rPr>
          <w:rFonts w:hint="eastAsia"/>
        </w:rPr>
        <w:t>和所筛选</w:t>
      </w:r>
      <w:r>
        <w:t>的修复技术方案要求，</w:t>
      </w:r>
      <w:r>
        <w:rPr>
          <w:rFonts w:hint="eastAsia"/>
        </w:rPr>
        <w:t>对项目管理组织、</w:t>
      </w:r>
      <w:r>
        <w:t>工程</w:t>
      </w:r>
      <w:r>
        <w:rPr>
          <w:rFonts w:hint="eastAsia"/>
        </w:rPr>
        <w:t>工期目标</w:t>
      </w:r>
      <w:r>
        <w:t>、</w:t>
      </w:r>
      <w:r>
        <w:rPr>
          <w:rFonts w:hint="eastAsia"/>
        </w:rPr>
        <w:t>工程质量目标</w:t>
      </w:r>
      <w:r>
        <w:t>、</w:t>
      </w:r>
      <w:r>
        <w:rPr>
          <w:rFonts w:hint="eastAsia"/>
        </w:rPr>
        <w:t>工程</w:t>
      </w:r>
      <w:r>
        <w:t>安全</w:t>
      </w:r>
      <w:r>
        <w:rPr>
          <w:rFonts w:hint="eastAsia"/>
        </w:rPr>
        <w:t>目标</w:t>
      </w:r>
      <w:r>
        <w:t>、</w:t>
      </w:r>
      <w:r>
        <w:rPr>
          <w:rFonts w:hint="eastAsia"/>
        </w:rPr>
        <w:t>工程环境目标等方面提出</w:t>
      </w:r>
      <w:r>
        <w:t>要求。</w:t>
      </w:r>
      <w:r>
        <w:rPr>
          <w:rFonts w:hint="eastAsia"/>
        </w:rPr>
        <w:t>分析</w:t>
      </w:r>
      <w:r>
        <w:t>工程施工的重点和难点，</w:t>
      </w:r>
      <w:r>
        <w:rPr>
          <w:rFonts w:hint="eastAsia"/>
        </w:rPr>
        <w:t>根据工程</w:t>
      </w:r>
      <w:r>
        <w:t>工期和</w:t>
      </w:r>
      <w:r>
        <w:rPr>
          <w:rFonts w:hint="eastAsia"/>
        </w:rPr>
        <w:t>工程</w:t>
      </w:r>
      <w:r>
        <w:t>预算合理安排施工</w:t>
      </w:r>
      <w:r>
        <w:rPr>
          <w:rFonts w:hint="eastAsia"/>
        </w:rPr>
        <w:t>程序</w:t>
      </w:r>
      <w:r>
        <w:t>。</w:t>
      </w:r>
    </w:p>
    <w:p w14:paraId="53CA9DBA">
      <w:pPr>
        <w:ind w:firstLine="480"/>
      </w:pPr>
      <w:r>
        <w:rPr>
          <w:rFonts w:hint="eastAsia"/>
        </w:rPr>
        <w:t>《中华</w:t>
      </w:r>
      <w:r>
        <w:t>人民</w:t>
      </w:r>
      <w:r>
        <w:rPr>
          <w:rFonts w:hint="eastAsia"/>
        </w:rPr>
        <w:t>共和国土壤</w:t>
      </w:r>
      <w:r>
        <w:t>污染防治法</w:t>
      </w:r>
      <w:r>
        <w:rPr>
          <w:rFonts w:hint="eastAsia"/>
        </w:rPr>
        <w:t>》第四十</w:t>
      </w:r>
      <w:r>
        <w:t>条规定</w:t>
      </w:r>
      <w:r>
        <w:rPr>
          <w:rFonts w:hint="eastAsia"/>
        </w:rPr>
        <w:t>“修复施工</w:t>
      </w:r>
      <w:r>
        <w:t>期间，</w:t>
      </w:r>
      <w:r>
        <w:rPr>
          <w:rFonts w:hint="eastAsia"/>
        </w:rPr>
        <w:t>应当</w:t>
      </w:r>
      <w:r>
        <w:t>设立公示牌，</w:t>
      </w:r>
      <w:r>
        <w:rPr>
          <w:rFonts w:hint="eastAsia"/>
        </w:rPr>
        <w:t>公开相关</w:t>
      </w:r>
      <w:r>
        <w:t>情况</w:t>
      </w:r>
      <w:r>
        <w:rPr>
          <w:rFonts w:hint="eastAsia"/>
        </w:rPr>
        <w:t>和</w:t>
      </w:r>
      <w:r>
        <w:t>环境保护措施</w:t>
      </w:r>
      <w:r>
        <w:rPr>
          <w:rFonts w:hint="eastAsia"/>
        </w:rPr>
        <w:t>”。《污染地块土壤环境管理办法（试行）》（中华人民共和国环境保护部令第42号）第</w:t>
      </w:r>
      <w:r>
        <w:t>二十五条“</w:t>
      </w:r>
      <w:r>
        <w:rPr>
          <w:rFonts w:hint="eastAsia"/>
        </w:rPr>
        <w:t>治理与修复期间，土地使用权人或者其委托的专业机构应当设立公告牌和警示标识，公开工程基本情况、环境影响及其防范措施等。</w:t>
      </w:r>
      <w:r>
        <w:t>”</w:t>
      </w:r>
      <w:r>
        <w:rPr>
          <w:rFonts w:hint="eastAsia"/>
        </w:rPr>
        <w:t>因此</w:t>
      </w:r>
      <w:r>
        <w:t>，</w:t>
      </w:r>
      <w:r>
        <w:rPr>
          <w:rFonts w:hint="eastAsia"/>
        </w:rPr>
        <w:t>本</w:t>
      </w:r>
      <w:r>
        <w:t>导则</w:t>
      </w:r>
      <w:r>
        <w:rPr>
          <w:rFonts w:hint="eastAsia"/>
        </w:rPr>
        <w:t>明确</w:t>
      </w:r>
      <w:r>
        <w:t>规定“</w:t>
      </w:r>
      <w:r>
        <w:rPr>
          <w:rFonts w:hint="eastAsia"/>
        </w:rPr>
        <w:t>修复工程</w:t>
      </w:r>
      <w:r>
        <w:t>施工期间</w:t>
      </w:r>
      <w:r>
        <w:rPr>
          <w:rFonts w:hint="eastAsia"/>
        </w:rPr>
        <w:t>应设立公告牌和警示标识，公开工程基本情况、环境影响及其防范措施等。”结合修复项目</w:t>
      </w:r>
      <w:r>
        <w:t>实际情况，</w:t>
      </w:r>
      <w:r>
        <w:rPr>
          <w:rFonts w:hint="eastAsia"/>
        </w:rPr>
        <w:t>工程基本情况包括但不限于工程名称，施工现场建设单位、设计单位、监理单位等名称，各单位现场负责人、施工单位项目经理以及专职安全员的基本情况，施工许可证，工程工期等。</w:t>
      </w:r>
    </w:p>
    <w:p w14:paraId="1F11D8AA">
      <w:pPr>
        <w:pStyle w:val="377"/>
      </w:pPr>
      <w:bookmarkStart w:id="90" w:name="_Toc51248510"/>
      <w:r>
        <w:rPr>
          <w:rFonts w:hint="eastAsia"/>
        </w:rPr>
        <w:t>施工平面规划</w:t>
      </w:r>
      <w:bookmarkEnd w:id="90"/>
    </w:p>
    <w:p w14:paraId="0AB1C169">
      <w:pPr>
        <w:ind w:firstLine="480"/>
      </w:pPr>
      <w:r>
        <w:rPr>
          <w:rFonts w:hint="eastAsia"/>
        </w:rPr>
        <w:t>施工平面布置</w:t>
      </w:r>
      <w:r>
        <w:t>应符合</w:t>
      </w:r>
      <w:r>
        <w:rPr>
          <w:rFonts w:hint="eastAsia"/>
        </w:rPr>
        <w:t>下列</w:t>
      </w:r>
      <w:r>
        <w:t>原则：</w:t>
      </w:r>
    </w:p>
    <w:p w14:paraId="60558FD7">
      <w:pPr>
        <w:pStyle w:val="154"/>
        <w:numPr>
          <w:ilvl w:val="0"/>
          <w:numId w:val="39"/>
        </w:numPr>
        <w:ind w:firstLineChars="0"/>
        <w:rPr>
          <w:rFonts w:ascii="Times New Roman" w:hAnsi="Times New Roman"/>
        </w:rPr>
      </w:pPr>
      <w:r>
        <w:rPr>
          <w:rFonts w:ascii="Times New Roman" w:hAnsi="Times New Roman"/>
        </w:rPr>
        <w:t>平面布置科学合理，施工地块占用面积少；</w:t>
      </w:r>
    </w:p>
    <w:p w14:paraId="4D7C1BDF">
      <w:pPr>
        <w:pStyle w:val="154"/>
        <w:numPr>
          <w:ilvl w:val="0"/>
          <w:numId w:val="39"/>
        </w:numPr>
        <w:ind w:firstLineChars="0"/>
        <w:rPr>
          <w:rFonts w:ascii="Times New Roman" w:hAnsi="Times New Roman"/>
        </w:rPr>
      </w:pPr>
      <w:r>
        <w:rPr>
          <w:rFonts w:ascii="Times New Roman" w:hAnsi="Times New Roman"/>
        </w:rPr>
        <w:t>合理组织运输，减少二次搬运；</w:t>
      </w:r>
    </w:p>
    <w:p w14:paraId="2D462203">
      <w:pPr>
        <w:pStyle w:val="154"/>
        <w:numPr>
          <w:ilvl w:val="0"/>
          <w:numId w:val="39"/>
        </w:numPr>
        <w:ind w:firstLineChars="0"/>
        <w:rPr>
          <w:rFonts w:ascii="Times New Roman" w:hAnsi="Times New Roman"/>
        </w:rPr>
      </w:pPr>
      <w:r>
        <w:rPr>
          <w:rFonts w:ascii="Times New Roman" w:hAnsi="Times New Roman"/>
        </w:rPr>
        <w:t>施工区域划分和地块的临时占用应符合总体施工部署和施工流程的要求，减少相互干扰；</w:t>
      </w:r>
    </w:p>
    <w:p w14:paraId="7693AB6C">
      <w:pPr>
        <w:pStyle w:val="154"/>
        <w:numPr>
          <w:ilvl w:val="0"/>
          <w:numId w:val="39"/>
        </w:numPr>
        <w:ind w:firstLineChars="0"/>
        <w:rPr>
          <w:rFonts w:ascii="Times New Roman" w:hAnsi="Times New Roman"/>
        </w:rPr>
      </w:pPr>
      <w:r>
        <w:rPr>
          <w:rFonts w:ascii="Times New Roman" w:hAnsi="Times New Roman"/>
        </w:rPr>
        <w:t>充分利用既有建（构）筑物和既有设施为项目施工服务降低临时设施的建造费用；</w:t>
      </w:r>
    </w:p>
    <w:p w14:paraId="1A244260">
      <w:pPr>
        <w:pStyle w:val="154"/>
        <w:numPr>
          <w:ilvl w:val="0"/>
          <w:numId w:val="39"/>
        </w:numPr>
        <w:ind w:firstLineChars="0"/>
        <w:rPr>
          <w:rFonts w:ascii="Times New Roman" w:hAnsi="Times New Roman"/>
        </w:rPr>
      </w:pPr>
      <w:r>
        <w:rPr>
          <w:rFonts w:ascii="Times New Roman" w:hAnsi="Times New Roman"/>
        </w:rPr>
        <w:t>临时设施应方便生产和生活，办公区、生活区和生产区宜分离设置；</w:t>
      </w:r>
    </w:p>
    <w:p w14:paraId="7C132554">
      <w:pPr>
        <w:pStyle w:val="154"/>
        <w:numPr>
          <w:ilvl w:val="0"/>
          <w:numId w:val="39"/>
        </w:numPr>
        <w:ind w:firstLineChars="0"/>
        <w:rPr>
          <w:rFonts w:ascii="Times New Roman" w:hAnsi="Times New Roman"/>
        </w:rPr>
      </w:pPr>
      <w:r>
        <w:rPr>
          <w:rFonts w:ascii="Times New Roman" w:hAnsi="Times New Roman"/>
        </w:rPr>
        <w:t>符合节能、环保、安全和消防等要求；</w:t>
      </w:r>
    </w:p>
    <w:p w14:paraId="058BFA29">
      <w:pPr>
        <w:pStyle w:val="154"/>
        <w:numPr>
          <w:ilvl w:val="0"/>
          <w:numId w:val="39"/>
        </w:numPr>
        <w:ind w:firstLineChars="0"/>
        <w:rPr>
          <w:rFonts w:ascii="Times New Roman" w:hAnsi="Times New Roman"/>
        </w:rPr>
      </w:pPr>
      <w:r>
        <w:rPr>
          <w:rFonts w:ascii="Times New Roman" w:hAnsi="Times New Roman"/>
        </w:rPr>
        <w:t>遵守当地主管部门和建设单位关于施工现场安全文明施工的相关规定。</w:t>
      </w:r>
    </w:p>
    <w:p w14:paraId="6608A712">
      <w:pPr>
        <w:ind w:left="480" w:firstLine="0" w:firstLineChars="0"/>
      </w:pPr>
      <w:r>
        <w:rPr>
          <w:rFonts w:hint="eastAsia"/>
        </w:rPr>
        <w:t>现场</w:t>
      </w:r>
      <w:r>
        <w:t>所有设施、</w:t>
      </w:r>
      <w:r>
        <w:rPr>
          <w:rFonts w:hint="eastAsia"/>
        </w:rPr>
        <w:t>用房</w:t>
      </w:r>
      <w:r>
        <w:t>应由总平面布置图表述，避免采用文字叙述的方式。</w:t>
      </w:r>
    </w:p>
    <w:p w14:paraId="74FE55DF">
      <w:pPr>
        <w:pStyle w:val="377"/>
      </w:pPr>
      <w:bookmarkStart w:id="91" w:name="_Toc51248511"/>
      <w:r>
        <w:rPr>
          <w:rFonts w:hint="eastAsia"/>
        </w:rPr>
        <w:t>施工计划</w:t>
      </w:r>
      <w:bookmarkEnd w:id="91"/>
    </w:p>
    <w:p w14:paraId="5C314146">
      <w:pPr>
        <w:ind w:firstLine="480"/>
      </w:pPr>
      <w:r>
        <w:rPr>
          <w:rFonts w:hint="eastAsia"/>
        </w:rPr>
        <w:t>根据修复技术方案、工程概况、施工组织部署等内容编制施工计划。</w:t>
      </w:r>
    </w:p>
    <w:p w14:paraId="68A1FE9B">
      <w:pPr>
        <w:pStyle w:val="5"/>
        <w:ind w:firstLine="562"/>
      </w:pPr>
      <w:bookmarkStart w:id="92" w:name="_Toc51248512"/>
      <w:bookmarkStart w:id="93" w:name="_Toc50540031"/>
      <w:r>
        <w:rPr>
          <w:rFonts w:hint="eastAsia"/>
        </w:rPr>
        <w:t xml:space="preserve">6.4.1 </w:t>
      </w:r>
      <w:r>
        <w:t>施工</w:t>
      </w:r>
      <w:r>
        <w:rPr>
          <w:rFonts w:hint="eastAsia"/>
        </w:rPr>
        <w:t>进度计划</w:t>
      </w:r>
      <w:bookmarkEnd w:id="92"/>
      <w:bookmarkEnd w:id="93"/>
    </w:p>
    <w:p w14:paraId="29B17AE5">
      <w:pPr>
        <w:ind w:firstLine="480"/>
      </w:pPr>
      <w:r>
        <w:rPr>
          <w:rFonts w:hint="eastAsia"/>
        </w:rPr>
        <w:t>施工项目进度控制与质量控制、成本控制一样，是项目施工中的主要内容之一，是实现项目管理目标的主要有效途径。</w:t>
      </w:r>
    </w:p>
    <w:p w14:paraId="18C45CF7">
      <w:pPr>
        <w:ind w:firstLine="480"/>
      </w:pPr>
      <w:r>
        <w:rPr>
          <w:rFonts w:hint="eastAsia"/>
        </w:rPr>
        <w:t>施工进度计划制定的依据主要有：（1）工程项目总工期（2）各项工作</w:t>
      </w:r>
      <w:r>
        <w:t>的时间估计（</w:t>
      </w:r>
      <w:r>
        <w:rPr>
          <w:rFonts w:hint="eastAsia"/>
        </w:rPr>
        <w:t>3</w:t>
      </w:r>
      <w:r>
        <w:t>）</w:t>
      </w:r>
      <w:r>
        <w:rPr>
          <w:rFonts w:hint="eastAsia"/>
        </w:rPr>
        <w:t>各种制约</w:t>
      </w:r>
      <w:r>
        <w:t>因素等。</w:t>
      </w:r>
    </w:p>
    <w:p w14:paraId="402F24EE">
      <w:pPr>
        <w:ind w:firstLine="480"/>
      </w:pPr>
      <w:r>
        <w:rPr>
          <w:rFonts w:hint="eastAsia"/>
        </w:rPr>
        <w:t>施工进度计划制定的原则：（1）确保总工期和阶段节点工期完成（2）及时安排综合调试、动态检测要求，科学安排均衡施工（3）确保质量与安全的原则等。</w:t>
      </w:r>
    </w:p>
    <w:p w14:paraId="6BA896F3">
      <w:pPr>
        <w:ind w:firstLine="480"/>
      </w:pPr>
      <w:r>
        <w:rPr>
          <w:rFonts w:hint="eastAsia"/>
        </w:rPr>
        <w:t>施工</w:t>
      </w:r>
      <w:r>
        <w:t>进度计划</w:t>
      </w:r>
      <w:r>
        <w:rPr>
          <w:rFonts w:hint="eastAsia"/>
        </w:rPr>
        <w:t>的</w:t>
      </w:r>
      <w:r>
        <w:t>内容应包括：编制说明，施工进度计划表</w:t>
      </w:r>
      <w:r>
        <w:rPr>
          <w:rFonts w:hint="eastAsia"/>
        </w:rPr>
        <w:t>（图）</w:t>
      </w:r>
      <w:r>
        <w:t>，</w:t>
      </w:r>
      <w:r>
        <w:rPr>
          <w:rFonts w:hint="eastAsia"/>
        </w:rPr>
        <w:t>分期</w:t>
      </w:r>
      <w:r>
        <w:t>（</w:t>
      </w:r>
      <w:r>
        <w:rPr>
          <w:rFonts w:hint="eastAsia"/>
        </w:rPr>
        <w:t>分批</w:t>
      </w:r>
      <w:r>
        <w:t>）</w:t>
      </w:r>
      <w:r>
        <w:rPr>
          <w:rFonts w:hint="eastAsia"/>
        </w:rPr>
        <w:t>实施</w:t>
      </w:r>
      <w:r>
        <w:t>工程的开、竣工日期，工期一览表等。</w:t>
      </w:r>
    </w:p>
    <w:p w14:paraId="3DB3D5F9">
      <w:pPr>
        <w:pStyle w:val="5"/>
        <w:ind w:firstLine="562"/>
      </w:pPr>
      <w:bookmarkStart w:id="94" w:name="_Toc50540032"/>
      <w:bookmarkStart w:id="95" w:name="_Toc51248513"/>
      <w:r>
        <w:rPr>
          <w:rFonts w:hint="eastAsia"/>
        </w:rPr>
        <w:t xml:space="preserve">6.4.2 </w:t>
      </w:r>
      <w:r>
        <w:t>施工准备计划</w:t>
      </w:r>
      <w:bookmarkEnd w:id="94"/>
      <w:bookmarkEnd w:id="95"/>
    </w:p>
    <w:p w14:paraId="3724884D">
      <w:pPr>
        <w:ind w:firstLine="480"/>
      </w:pPr>
      <w:r>
        <w:rPr>
          <w:rFonts w:hint="eastAsia"/>
        </w:rPr>
        <w:t>应根据施工</w:t>
      </w:r>
      <w:r>
        <w:t>开展顺序和主要工程项目施工方法，编制施工</w:t>
      </w:r>
      <w:r>
        <w:rPr>
          <w:rFonts w:hint="eastAsia"/>
        </w:rPr>
        <w:t>准备</w:t>
      </w:r>
      <w:r>
        <w:t>工作计划。</w:t>
      </w:r>
      <w:r>
        <w:rPr>
          <w:rFonts w:hint="eastAsia"/>
        </w:rPr>
        <w:t>技术准备计划</w:t>
      </w:r>
      <w:r>
        <w:t>包括施工过程所需</w:t>
      </w:r>
      <w:r>
        <w:rPr>
          <w:rFonts w:hint="eastAsia"/>
        </w:rPr>
        <w:t>技术资料</w:t>
      </w:r>
      <w:r>
        <w:t>的准备</w:t>
      </w:r>
      <w:r>
        <w:rPr>
          <w:rFonts w:hint="eastAsia"/>
        </w:rPr>
        <w:t>计划</w:t>
      </w:r>
      <w:r>
        <w:t>、</w:t>
      </w:r>
      <w:r>
        <w:rPr>
          <w:rFonts w:hint="eastAsia"/>
        </w:rPr>
        <w:t>施工方案</w:t>
      </w:r>
      <w:r>
        <w:t>编制计划、</w:t>
      </w:r>
      <w:r>
        <w:rPr>
          <w:rFonts w:hint="eastAsia"/>
        </w:rPr>
        <w:t>试</w:t>
      </w:r>
      <w:r>
        <w:t>验检验</w:t>
      </w:r>
      <w:r>
        <w:rPr>
          <w:rFonts w:hint="eastAsia"/>
        </w:rPr>
        <w:t>及</w:t>
      </w:r>
      <w:r>
        <w:t>设备调试工作计划等；现场准备计划包括现场生产、生活</w:t>
      </w:r>
      <w:r>
        <w:rPr>
          <w:rFonts w:hint="eastAsia"/>
        </w:rPr>
        <w:t>等临时</w:t>
      </w:r>
      <w:r>
        <w:t>设施，如临时生产、生活用房</w:t>
      </w:r>
      <w:r>
        <w:rPr>
          <w:rFonts w:hint="eastAsia"/>
        </w:rPr>
        <w:t>，</w:t>
      </w:r>
      <w:r>
        <w:t>临时道路</w:t>
      </w:r>
      <w:r>
        <w:rPr>
          <w:rFonts w:hint="eastAsia"/>
        </w:rPr>
        <w:t>，</w:t>
      </w:r>
      <w:r>
        <w:t>材料堆放场</w:t>
      </w:r>
      <w:r>
        <w:rPr>
          <w:rFonts w:hint="eastAsia"/>
        </w:rPr>
        <w:t>，</w:t>
      </w:r>
      <w:r>
        <w:t>临时用水、用电和供热、</w:t>
      </w:r>
      <w:r>
        <w:rPr>
          <w:rFonts w:hint="eastAsia"/>
        </w:rPr>
        <w:t>供气</w:t>
      </w:r>
      <w:r>
        <w:t>等的计划；</w:t>
      </w:r>
      <w:r>
        <w:rPr>
          <w:rFonts w:hint="eastAsia"/>
        </w:rPr>
        <w:t>资金</w:t>
      </w:r>
      <w:r>
        <w:t>准备计划应根据施工总进度计划编制。</w:t>
      </w:r>
    </w:p>
    <w:p w14:paraId="0F8DB975">
      <w:pPr>
        <w:pStyle w:val="5"/>
        <w:ind w:firstLine="562"/>
      </w:pPr>
      <w:bookmarkStart w:id="96" w:name="_Toc50540033"/>
      <w:bookmarkStart w:id="97" w:name="_Toc51248514"/>
      <w:r>
        <w:rPr>
          <w:rFonts w:hint="eastAsia"/>
        </w:rPr>
        <w:t>6.4.3 施工材料计划</w:t>
      </w:r>
      <w:bookmarkEnd w:id="96"/>
      <w:bookmarkEnd w:id="97"/>
    </w:p>
    <w:p w14:paraId="4B107BEB">
      <w:pPr>
        <w:ind w:firstLine="480"/>
      </w:pPr>
      <w:r>
        <w:rPr>
          <w:rFonts w:hint="eastAsia"/>
        </w:rPr>
        <w:t>施工材料计划</w:t>
      </w:r>
      <w:r>
        <w:t>编制应遵循国家的法律、法规和各项规定，遵循国家各项物资管理政策和要求</w:t>
      </w:r>
      <w:r>
        <w:rPr>
          <w:rFonts w:hint="eastAsia"/>
        </w:rPr>
        <w:t>。包括但不限于劳动力需要量计划、施工工具需要量计划、主要原材料需要量计划、成品/半成品需要量计划、工艺设备需要量计划、主要施工机械/设备需要量计划等。劳动力</w:t>
      </w:r>
      <w:r>
        <w:t>需要</w:t>
      </w:r>
      <w:r>
        <w:rPr>
          <w:rFonts w:hint="eastAsia"/>
        </w:rPr>
        <w:t>量</w:t>
      </w:r>
      <w:r>
        <w:t>计划</w:t>
      </w:r>
      <w:r>
        <w:rPr>
          <w:rFonts w:hint="eastAsia"/>
        </w:rPr>
        <w:t>必须</w:t>
      </w:r>
      <w:r>
        <w:t>反映出各施工队在各个施工阶段的劳动力需求情况，具有动态性和指导性。</w:t>
      </w:r>
      <w:r>
        <w:rPr>
          <w:rFonts w:hint="eastAsia"/>
        </w:rPr>
        <w:t>即根据</w:t>
      </w:r>
      <w:r>
        <w:t>施工方案、施工进度和施工预算，</w:t>
      </w:r>
      <w:r>
        <w:rPr>
          <w:rFonts w:hint="eastAsia"/>
        </w:rPr>
        <w:t>依次</w:t>
      </w:r>
      <w:r>
        <w:t>确定专业工种、进场时间、劳动量</w:t>
      </w:r>
      <w:r>
        <w:rPr>
          <w:rFonts w:hint="eastAsia"/>
        </w:rPr>
        <w:t>和</w:t>
      </w:r>
      <w:r>
        <w:t>工人数，然后汇集成表格形式，作为现场劳动</w:t>
      </w:r>
      <w:r>
        <w:rPr>
          <w:rFonts w:hint="eastAsia"/>
        </w:rPr>
        <w:t>力</w:t>
      </w:r>
      <w:r>
        <w:t>调配的依据。</w:t>
      </w:r>
      <w:r>
        <w:rPr>
          <w:rFonts w:hint="eastAsia"/>
        </w:rPr>
        <w:t>施工工具</w:t>
      </w:r>
      <w:r>
        <w:t>需要量计划</w:t>
      </w:r>
      <w:r>
        <w:rPr>
          <w:rFonts w:hint="eastAsia"/>
        </w:rPr>
        <w:t>的</w:t>
      </w:r>
      <w:r>
        <w:t>制定</w:t>
      </w:r>
      <w:r>
        <w:rPr>
          <w:rFonts w:hint="eastAsia"/>
        </w:rPr>
        <w:t>应</w:t>
      </w:r>
      <w:r>
        <w:t>考虑机械设备费和工程量的关系，各种机械设备的合理组合</w:t>
      </w:r>
      <w:r>
        <w:rPr>
          <w:rFonts w:hint="eastAsia"/>
        </w:rPr>
        <w:t>以及</w:t>
      </w:r>
      <w:r>
        <w:t>固定资产损耗费与运行费是否经济等因素。</w:t>
      </w:r>
      <w:r>
        <w:rPr>
          <w:rFonts w:hint="eastAsia"/>
        </w:rPr>
        <w:t>主要原材料需要量计划应</w:t>
      </w:r>
      <w:r>
        <w:t>根据年度、季度、月施工进度计划进行编制，在考虑施工进度计划的同时还应该考虑季节性材料的储备，</w:t>
      </w:r>
      <w:r>
        <w:rPr>
          <w:rFonts w:hint="eastAsia"/>
        </w:rPr>
        <w:t>保证</w:t>
      </w:r>
      <w:r>
        <w:t>缺料季节工程施工的正常进行。</w:t>
      </w:r>
    </w:p>
    <w:p w14:paraId="526ECBF9">
      <w:pPr>
        <w:pStyle w:val="5"/>
        <w:ind w:firstLine="562"/>
      </w:pPr>
      <w:bookmarkStart w:id="98" w:name="_Toc50540034"/>
      <w:bookmarkStart w:id="99" w:name="_Toc51248515"/>
      <w:r>
        <w:rPr>
          <w:rFonts w:hint="eastAsia"/>
        </w:rPr>
        <w:t>6.4.4 主要</w:t>
      </w:r>
      <w:r>
        <w:t>施工方法</w:t>
      </w:r>
      <w:bookmarkEnd w:id="98"/>
      <w:bookmarkEnd w:id="99"/>
    </w:p>
    <w:p w14:paraId="7F93F4FB">
      <w:pPr>
        <w:ind w:firstLine="480"/>
      </w:pPr>
      <w:r>
        <w:rPr>
          <w:rFonts w:hint="eastAsia"/>
        </w:rPr>
        <w:t>施工</w:t>
      </w:r>
      <w:r>
        <w:t>组织要制定一些单位（</w:t>
      </w:r>
      <w:r>
        <w:rPr>
          <w:rFonts w:hint="eastAsia"/>
        </w:rPr>
        <w:t>子单位</w:t>
      </w:r>
      <w:r>
        <w:t>）</w:t>
      </w:r>
      <w:r>
        <w:rPr>
          <w:rFonts w:hint="eastAsia"/>
        </w:rPr>
        <w:t>工程</w:t>
      </w:r>
      <w:r>
        <w:t>和主要分</w:t>
      </w:r>
      <w:r>
        <w:rPr>
          <w:rFonts w:hint="eastAsia"/>
        </w:rPr>
        <w:t>部</w:t>
      </w:r>
      <w:r>
        <w:t>（</w:t>
      </w:r>
      <w:r>
        <w:rPr>
          <w:rFonts w:hint="eastAsia"/>
        </w:rPr>
        <w:t>分项</w:t>
      </w:r>
      <w:r>
        <w:t>）</w:t>
      </w:r>
      <w:r>
        <w:rPr>
          <w:rFonts w:hint="eastAsia"/>
        </w:rPr>
        <w:t>工程</w:t>
      </w:r>
      <w:r>
        <w:t>所采用的的施工方法，这些工程</w:t>
      </w:r>
      <w:r>
        <w:rPr>
          <w:rFonts w:hint="eastAsia"/>
        </w:rPr>
        <w:t>通常是工程中</w:t>
      </w:r>
      <w:r>
        <w:t>工程量大、施工难度大、工期长，对整个项目的完成起关键作用的主要分部（</w:t>
      </w:r>
      <w:r>
        <w:rPr>
          <w:rFonts w:hint="eastAsia"/>
        </w:rPr>
        <w:t>分项</w:t>
      </w:r>
      <w:r>
        <w:t>）</w:t>
      </w:r>
      <w:r>
        <w:rPr>
          <w:rFonts w:hint="eastAsia"/>
        </w:rPr>
        <w:t>工程</w:t>
      </w:r>
      <w:r>
        <w:t>。</w:t>
      </w:r>
    </w:p>
    <w:p w14:paraId="6A2A461B">
      <w:pPr>
        <w:ind w:firstLine="480"/>
      </w:pPr>
      <w:r>
        <w:rPr>
          <w:rFonts w:hint="eastAsia"/>
        </w:rPr>
        <w:t>制定</w:t>
      </w:r>
      <w:r>
        <w:t>主要工程项目施工方法的目的是为了技术和资源的准备工作，同时也为了施工进程的顺利开</w:t>
      </w:r>
      <w:r>
        <w:rPr>
          <w:rFonts w:hint="eastAsia"/>
        </w:rPr>
        <w:t>展</w:t>
      </w:r>
      <w:r>
        <w:t>和现场的合理布置，对施工方法的确定要兼顾技术工艺的先进性和可操作性以及经济上的合理性。</w:t>
      </w:r>
    </w:p>
    <w:p w14:paraId="72D05CA3">
      <w:pPr>
        <w:pStyle w:val="5"/>
        <w:ind w:firstLine="562"/>
      </w:pPr>
      <w:bookmarkStart w:id="100" w:name="_Toc51248516"/>
      <w:bookmarkStart w:id="101" w:name="_Toc50540035"/>
      <w:r>
        <w:rPr>
          <w:rFonts w:hint="eastAsia"/>
        </w:rPr>
        <w:t>6.4.5 污染土壤转运计划</w:t>
      </w:r>
      <w:bookmarkEnd w:id="100"/>
      <w:bookmarkEnd w:id="101"/>
    </w:p>
    <w:p w14:paraId="3E7EC975">
      <w:pPr>
        <w:ind w:firstLine="480"/>
      </w:pPr>
      <w:r>
        <w:rPr>
          <w:rFonts w:hint="eastAsia"/>
        </w:rPr>
        <w:t>《中华人民共和国土壤污染防治法》第四十一条规定“修复施工单位转运污染土壤的，应当制定转运计划，将运输时间、方式、线路和污染土壤数量、去向、最终处置措施等，提前报所在地和接收地生态环境主管部门。转运的污染土壤属于危险废物的，修复施工单位应当依照法律法规和相关标准的要求进行处置。”2016年发布的《污染地块土壤环境管理办法（试行）》（原中华人民共和国环境保护部42令）第二十五条规定“治理与修复工程原则上应当在原址进行；确需转运污染土壤的，土地使用权人或者其委托的专业机构应当将运输时间、方式、线路和污染土壤数量、去向、最终处置措施等，提前 5 个工作日向所在地和接收地设区的市级环境保护主管部门报告。制定的污染土壤转运计划表见附录</w:t>
      </w:r>
      <w:r>
        <w:t>F</w:t>
      </w:r>
      <w:r>
        <w:rPr>
          <w:rFonts w:hint="eastAsia"/>
        </w:rPr>
        <w:t>。</w:t>
      </w:r>
    </w:p>
    <w:p w14:paraId="21036B3E">
      <w:pPr>
        <w:pStyle w:val="377"/>
      </w:pPr>
      <w:bookmarkStart w:id="102" w:name="_Toc51248517"/>
      <w:bookmarkStart w:id="103" w:name="_Hlk35768302"/>
      <w:r>
        <w:rPr>
          <w:rFonts w:hint="eastAsia"/>
        </w:rPr>
        <w:t>修复</w:t>
      </w:r>
      <w:r>
        <w:t>工程运行</w:t>
      </w:r>
      <w:r>
        <w:rPr>
          <w:rFonts w:hint="eastAsia"/>
        </w:rPr>
        <w:t>维护</w:t>
      </w:r>
      <w:bookmarkEnd w:id="102"/>
    </w:p>
    <w:p w14:paraId="1B35E5EB">
      <w:pPr>
        <w:ind w:firstLine="480"/>
      </w:pPr>
      <w:r>
        <w:rPr>
          <w:rFonts w:hint="eastAsia"/>
        </w:rPr>
        <w:t>美国EPA发布</w:t>
      </w:r>
      <w:r>
        <w:t>的《Operation and Maintenance in the Superfund Program》</w:t>
      </w:r>
      <w:r>
        <w:rPr>
          <w:rFonts w:hint="eastAsia"/>
        </w:rPr>
        <w:t>文章</w:t>
      </w:r>
      <w:r>
        <w:t>中提到</w:t>
      </w:r>
      <w:r>
        <w:rPr>
          <w:rFonts w:hint="eastAsia"/>
        </w:rPr>
        <w:t>在</w:t>
      </w:r>
      <w:r>
        <w:t>超级基金</w:t>
      </w:r>
      <w:r>
        <w:rPr>
          <w:rFonts w:hint="eastAsia"/>
        </w:rPr>
        <w:t>修复</w:t>
      </w:r>
      <w:r>
        <w:t>措施的整个</w:t>
      </w:r>
      <w:r>
        <w:rPr>
          <w:rFonts w:hint="eastAsia"/>
        </w:rPr>
        <w:t>实施</w:t>
      </w:r>
      <w:r>
        <w:t>周期中，充分处理运行与</w:t>
      </w:r>
      <w:r>
        <w:rPr>
          <w:rFonts w:hint="eastAsia"/>
        </w:rPr>
        <w:t>维护</w:t>
      </w:r>
      <w:r>
        <w:t>问题对超级基金计划的成功实施至关重要。运行</w:t>
      </w:r>
      <w:r>
        <w:rPr>
          <w:rFonts w:hint="eastAsia"/>
        </w:rPr>
        <w:t>维护</w:t>
      </w:r>
      <w:r>
        <w:t>措施是</w:t>
      </w:r>
      <w:r>
        <w:rPr>
          <w:rFonts w:hint="eastAsia"/>
        </w:rPr>
        <w:t>指对</w:t>
      </w:r>
      <w:r>
        <w:t>现场修复措施</w:t>
      </w:r>
      <w:r>
        <w:rPr>
          <w:rFonts w:hint="eastAsia"/>
        </w:rPr>
        <w:t>进行</w:t>
      </w:r>
      <w:r>
        <w:t>运行维护，以确保修复措施</w:t>
      </w:r>
      <w:r>
        <w:rPr>
          <w:rFonts w:hint="eastAsia"/>
        </w:rPr>
        <w:t>仍</w:t>
      </w:r>
      <w:r>
        <w:t>起到保护人类健康和环境的作用。</w:t>
      </w:r>
      <w:r>
        <w:rPr>
          <w:rFonts w:hint="eastAsia"/>
        </w:rPr>
        <w:t>典型</w:t>
      </w:r>
      <w:r>
        <w:t>的运行维护措施包括</w:t>
      </w:r>
      <w:r>
        <w:rPr>
          <w:rFonts w:hint="eastAsia"/>
        </w:rPr>
        <w:t>检查，取样、监测与分析，日常运行与维护，报告。</w:t>
      </w:r>
    </w:p>
    <w:p w14:paraId="7DC22B47">
      <w:pPr>
        <w:pStyle w:val="5"/>
        <w:ind w:firstLine="562"/>
      </w:pPr>
      <w:bookmarkStart w:id="104" w:name="_Toc49844828"/>
      <w:bookmarkStart w:id="105" w:name="_Toc51248518"/>
      <w:bookmarkStart w:id="106" w:name="_Toc50540037"/>
      <w:r>
        <w:rPr>
          <w:rFonts w:hint="eastAsia"/>
        </w:rPr>
        <w:t>6.</w:t>
      </w:r>
      <w:r>
        <w:t>5</w:t>
      </w:r>
      <w:r>
        <w:rPr>
          <w:rFonts w:hint="eastAsia"/>
        </w:rPr>
        <w:t>.1 运行维护的目标</w:t>
      </w:r>
      <w:bookmarkEnd w:id="104"/>
      <w:bookmarkEnd w:id="105"/>
      <w:bookmarkEnd w:id="106"/>
    </w:p>
    <w:p w14:paraId="1D034ADD">
      <w:pPr>
        <w:ind w:firstLine="480"/>
      </w:pPr>
      <w:r>
        <w:rPr>
          <w:rFonts w:hint="eastAsia"/>
        </w:rPr>
        <w:t>美国2017年</w:t>
      </w:r>
      <w:r>
        <w:t>发布的《Guidance for Management of Superfund Remedies in Post Construction》</w:t>
      </w:r>
      <w:r>
        <w:rPr>
          <w:rFonts w:hint="eastAsia"/>
        </w:rPr>
        <w:t>指南</w:t>
      </w:r>
      <w:r>
        <w:t>中把</w:t>
      </w:r>
      <w:r>
        <w:rPr>
          <w:rFonts w:hint="eastAsia"/>
        </w:rPr>
        <w:t>地块修复</w:t>
      </w:r>
      <w:r>
        <w:t>分为</w:t>
      </w:r>
      <w:r>
        <w:rPr>
          <w:rFonts w:hint="eastAsia"/>
        </w:rPr>
        <w:t>源</w:t>
      </w:r>
      <w:r>
        <w:t>修复、源和地下水围堵</w:t>
      </w:r>
      <w:r>
        <w:rPr>
          <w:rFonts w:hint="eastAsia"/>
        </w:rPr>
        <w:t>、地下水</w:t>
      </w:r>
      <w:r>
        <w:t>和地表水</w:t>
      </w:r>
      <w:r>
        <w:rPr>
          <w:rFonts w:hint="eastAsia"/>
        </w:rPr>
        <w:t>恢复</w:t>
      </w:r>
      <w:r>
        <w:t>三种类型。</w:t>
      </w:r>
      <w:r>
        <w:rPr>
          <w:rFonts w:hint="eastAsia"/>
        </w:rPr>
        <w:t>不同类型</w:t>
      </w:r>
      <w:r>
        <w:t>的修复</w:t>
      </w:r>
      <w:r>
        <w:rPr>
          <w:rFonts w:hint="eastAsia"/>
        </w:rPr>
        <w:t>其修复</w:t>
      </w:r>
      <w:r>
        <w:t>行为结束的标志不一样，如表</w:t>
      </w:r>
      <w:r>
        <w:rPr>
          <w:rFonts w:hint="eastAsia"/>
        </w:rPr>
        <w:t>2</w:t>
      </w:r>
      <w:r>
        <w:t>所示。</w:t>
      </w:r>
      <w:r>
        <w:rPr>
          <w:rFonts w:hint="eastAsia"/>
        </w:rPr>
        <w:t>根据运行</w:t>
      </w:r>
      <w:r>
        <w:t>维护与监测的定义及不同修复类型的修复行为结束标志</w:t>
      </w:r>
      <w:r>
        <w:rPr>
          <w:rFonts w:hint="eastAsia"/>
        </w:rPr>
        <w:t>可推测运行</w:t>
      </w:r>
      <w:r>
        <w:t>维护的</w:t>
      </w:r>
      <w:r>
        <w:rPr>
          <w:rFonts w:hint="eastAsia"/>
        </w:rPr>
        <w:t>目标分别</w:t>
      </w:r>
      <w:r>
        <w:t>为</w:t>
      </w:r>
      <w:r>
        <w:rPr>
          <w:rFonts w:hint="eastAsia"/>
        </w:rPr>
        <w:t>（1）一些修复系统的修复设施建设完毕，应继续运行维护以达到修复目标；（2）若地块上有风险管控设施存在，应确保风险管控设施的有效性。常见的需</w:t>
      </w:r>
      <w:r>
        <w:t>进行运行维护的系统可包括</w:t>
      </w:r>
      <w:r>
        <w:rPr>
          <w:rFonts w:hint="eastAsia"/>
        </w:rPr>
        <w:t>地下水抽提、土壤气抽提、蒸气入侵缓解、固化稳定化、渗透反应墙、阻隔、监测自然衰减等。</w:t>
      </w:r>
    </w:p>
    <w:p w14:paraId="225BD4BB">
      <w:pPr>
        <w:ind w:firstLine="0" w:firstLineChars="0"/>
        <w:jc w:val="center"/>
        <w:rPr>
          <w:sz w:val="21"/>
          <w:szCs w:val="21"/>
        </w:rPr>
      </w:pPr>
      <w:r>
        <w:rPr>
          <w:rFonts w:hint="eastAsia"/>
          <w:sz w:val="21"/>
          <w:szCs w:val="21"/>
        </w:rPr>
        <w:t>表2  修复类型</w:t>
      </w:r>
      <w:r>
        <w:rPr>
          <w:sz w:val="21"/>
          <w:szCs w:val="21"/>
        </w:rPr>
        <w:t>及结束标志</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4473"/>
      </w:tblGrid>
      <w:tr w14:paraId="1F4AE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37FCD89C">
            <w:pPr>
              <w:ind w:firstLine="0" w:firstLineChars="0"/>
              <w:jc w:val="center"/>
              <w:rPr>
                <w:sz w:val="21"/>
                <w:szCs w:val="21"/>
              </w:rPr>
            </w:pPr>
            <w:r>
              <w:rPr>
                <w:rFonts w:hint="eastAsia"/>
                <w:sz w:val="21"/>
                <w:szCs w:val="21"/>
              </w:rPr>
              <w:t>修复</w:t>
            </w:r>
            <w:r>
              <w:rPr>
                <w:sz w:val="21"/>
                <w:szCs w:val="21"/>
              </w:rPr>
              <w:t>类型及</w:t>
            </w:r>
            <w:r>
              <w:rPr>
                <w:rFonts w:hint="eastAsia"/>
                <w:sz w:val="21"/>
                <w:szCs w:val="21"/>
              </w:rPr>
              <w:t>其举例</w:t>
            </w:r>
          </w:p>
        </w:tc>
        <w:tc>
          <w:tcPr>
            <w:tcW w:w="4473" w:type="dxa"/>
          </w:tcPr>
          <w:p w14:paraId="7A0EA7DE">
            <w:pPr>
              <w:ind w:firstLine="0" w:firstLineChars="0"/>
              <w:jc w:val="center"/>
              <w:rPr>
                <w:sz w:val="21"/>
                <w:szCs w:val="21"/>
              </w:rPr>
            </w:pPr>
            <w:r>
              <w:rPr>
                <w:rFonts w:hint="eastAsia"/>
                <w:sz w:val="21"/>
                <w:szCs w:val="21"/>
              </w:rPr>
              <w:t>修复</w:t>
            </w:r>
            <w:r>
              <w:rPr>
                <w:sz w:val="21"/>
                <w:szCs w:val="21"/>
              </w:rPr>
              <w:t>行为结束标志</w:t>
            </w:r>
          </w:p>
        </w:tc>
      </w:tr>
      <w:tr w14:paraId="2591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14:paraId="18D7B042">
            <w:pPr>
              <w:ind w:firstLine="0" w:firstLineChars="0"/>
              <w:jc w:val="center"/>
              <w:rPr>
                <w:sz w:val="21"/>
                <w:szCs w:val="21"/>
              </w:rPr>
            </w:pPr>
            <w:r>
              <w:rPr>
                <w:rFonts w:hint="eastAsia"/>
                <w:sz w:val="21"/>
                <w:szCs w:val="21"/>
              </w:rPr>
              <w:t>源修复</w:t>
            </w:r>
          </w:p>
        </w:tc>
      </w:tr>
      <w:tr w14:paraId="64D9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5CCF4A40">
            <w:pPr>
              <w:ind w:firstLine="0" w:firstLineChars="0"/>
              <w:rPr>
                <w:sz w:val="21"/>
                <w:szCs w:val="21"/>
              </w:rPr>
            </w:pPr>
            <w:r>
              <w:rPr>
                <w:rFonts w:hint="eastAsia"/>
                <w:sz w:val="21"/>
                <w:szCs w:val="21"/>
              </w:rPr>
              <w:t>源修复（例如SVE,原位污染源处理）</w:t>
            </w:r>
          </w:p>
        </w:tc>
        <w:tc>
          <w:tcPr>
            <w:tcW w:w="4473" w:type="dxa"/>
          </w:tcPr>
          <w:p w14:paraId="17604F92">
            <w:pPr>
              <w:ind w:firstLine="0" w:firstLineChars="0"/>
              <w:jc w:val="left"/>
              <w:rPr>
                <w:sz w:val="21"/>
                <w:szCs w:val="21"/>
              </w:rPr>
            </w:pPr>
            <w:r>
              <w:rPr>
                <w:rFonts w:hint="eastAsia"/>
                <w:sz w:val="21"/>
                <w:szCs w:val="21"/>
              </w:rPr>
              <w:t>达到修复目标</w:t>
            </w:r>
          </w:p>
        </w:tc>
      </w:tr>
      <w:tr w14:paraId="563ED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00095413">
            <w:pPr>
              <w:ind w:firstLine="0" w:firstLineChars="0"/>
              <w:rPr>
                <w:sz w:val="21"/>
                <w:szCs w:val="21"/>
              </w:rPr>
            </w:pPr>
            <w:r>
              <w:rPr>
                <w:rFonts w:hint="eastAsia"/>
                <w:sz w:val="21"/>
                <w:szCs w:val="21"/>
              </w:rPr>
              <w:t>清挖并异位处置污染物</w:t>
            </w:r>
          </w:p>
        </w:tc>
        <w:tc>
          <w:tcPr>
            <w:tcW w:w="4473" w:type="dxa"/>
          </w:tcPr>
          <w:p w14:paraId="00EB1986">
            <w:pPr>
              <w:ind w:firstLine="0" w:firstLineChars="0"/>
              <w:rPr>
                <w:sz w:val="21"/>
                <w:szCs w:val="21"/>
              </w:rPr>
            </w:pPr>
            <w:r>
              <w:rPr>
                <w:rFonts w:hint="eastAsia"/>
                <w:sz w:val="21"/>
                <w:szCs w:val="21"/>
              </w:rPr>
              <w:t>所有修复涉及</w:t>
            </w:r>
            <w:bookmarkStart w:id="123" w:name="_GoBack"/>
            <w:bookmarkEnd w:id="123"/>
            <w:r>
              <w:rPr>
                <w:rFonts w:hint="eastAsia"/>
                <w:sz w:val="21"/>
                <w:szCs w:val="21"/>
              </w:rPr>
              <w:t>的污染物全被清挖，运走到既定的地块，修复目标达到</w:t>
            </w:r>
          </w:p>
        </w:tc>
      </w:tr>
      <w:tr w14:paraId="7102B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44698A59">
            <w:pPr>
              <w:ind w:firstLine="0" w:firstLineChars="0"/>
              <w:rPr>
                <w:sz w:val="21"/>
                <w:szCs w:val="21"/>
              </w:rPr>
            </w:pPr>
            <w:r>
              <w:rPr>
                <w:rFonts w:hint="eastAsia"/>
                <w:sz w:val="21"/>
                <w:szCs w:val="21"/>
              </w:rPr>
              <w:t>NAPL修复（目的是减小源的体积，而不是地下水的恢复）</w:t>
            </w:r>
          </w:p>
        </w:tc>
        <w:tc>
          <w:tcPr>
            <w:tcW w:w="4473" w:type="dxa"/>
          </w:tcPr>
          <w:p w14:paraId="1FED632F">
            <w:pPr>
              <w:ind w:firstLine="0" w:firstLineChars="0"/>
              <w:rPr>
                <w:sz w:val="21"/>
                <w:szCs w:val="21"/>
              </w:rPr>
            </w:pPr>
            <w:r>
              <w:rPr>
                <w:rFonts w:hint="eastAsia"/>
                <w:sz w:val="21"/>
                <w:szCs w:val="21"/>
              </w:rPr>
              <w:t>必要的污染物被移除或体积减小</w:t>
            </w:r>
          </w:p>
        </w:tc>
      </w:tr>
      <w:tr w14:paraId="14F1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14:paraId="1018729B">
            <w:pPr>
              <w:ind w:firstLine="0" w:firstLineChars="0"/>
              <w:jc w:val="center"/>
              <w:rPr>
                <w:sz w:val="21"/>
                <w:szCs w:val="21"/>
              </w:rPr>
            </w:pPr>
            <w:r>
              <w:rPr>
                <w:rFonts w:hint="eastAsia"/>
                <w:sz w:val="21"/>
                <w:szCs w:val="21"/>
              </w:rPr>
              <w:t>源</w:t>
            </w:r>
            <w:r>
              <w:rPr>
                <w:sz w:val="21"/>
                <w:szCs w:val="21"/>
              </w:rPr>
              <w:t>和地下水围堵</w:t>
            </w:r>
          </w:p>
        </w:tc>
      </w:tr>
      <w:tr w14:paraId="01063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09431163">
            <w:pPr>
              <w:ind w:firstLine="0" w:firstLineChars="0"/>
              <w:rPr>
                <w:sz w:val="21"/>
                <w:szCs w:val="21"/>
              </w:rPr>
            </w:pPr>
            <w:r>
              <w:rPr>
                <w:rFonts w:hint="eastAsia"/>
                <w:sz w:val="21"/>
                <w:szCs w:val="21"/>
              </w:rPr>
              <w:t>源控制、填埋覆盖、地下水修复技术不可实施的情况下，围堵作为联合实施的技术</w:t>
            </w:r>
          </w:p>
        </w:tc>
        <w:tc>
          <w:tcPr>
            <w:tcW w:w="4473" w:type="dxa"/>
          </w:tcPr>
          <w:p w14:paraId="6CFEAB80">
            <w:pPr>
              <w:ind w:firstLine="0" w:firstLineChars="0"/>
              <w:rPr>
                <w:sz w:val="21"/>
                <w:szCs w:val="21"/>
              </w:rPr>
            </w:pPr>
            <w:r>
              <w:rPr>
                <w:rFonts w:hint="eastAsia"/>
                <w:sz w:val="21"/>
                <w:szCs w:val="21"/>
              </w:rPr>
              <w:t>指定的修复措施建设完毕，达到操作与</w:t>
            </w:r>
            <w:r>
              <w:rPr>
                <w:sz w:val="21"/>
                <w:szCs w:val="21"/>
              </w:rPr>
              <w:t>功能阶段</w:t>
            </w:r>
            <w:r>
              <w:rPr>
                <w:rFonts w:hint="eastAsia"/>
                <w:sz w:val="21"/>
                <w:szCs w:val="21"/>
              </w:rPr>
              <w:t>（</w:t>
            </w:r>
            <w:r>
              <w:rPr>
                <w:sz w:val="21"/>
                <w:szCs w:val="21"/>
              </w:rPr>
              <w:t>O&amp;F</w:t>
            </w:r>
            <w:r>
              <w:rPr>
                <w:rFonts w:hint="eastAsia"/>
                <w:sz w:val="21"/>
                <w:szCs w:val="21"/>
              </w:rPr>
              <w:t>）</w:t>
            </w:r>
            <w:r>
              <w:rPr>
                <w:sz w:val="21"/>
                <w:szCs w:val="21"/>
              </w:rPr>
              <w:t>，</w:t>
            </w:r>
            <w:r>
              <w:rPr>
                <w:rFonts w:hint="eastAsia"/>
                <w:sz w:val="21"/>
                <w:szCs w:val="21"/>
              </w:rPr>
              <w:t>随后</w:t>
            </w:r>
            <w:r>
              <w:rPr>
                <w:sz w:val="21"/>
                <w:szCs w:val="21"/>
              </w:rPr>
              <w:t>进入运行与维护阶段</w:t>
            </w:r>
          </w:p>
        </w:tc>
      </w:tr>
      <w:tr w14:paraId="6E93E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65A9D48F">
            <w:pPr>
              <w:ind w:firstLine="0" w:firstLineChars="0"/>
              <w:rPr>
                <w:sz w:val="21"/>
                <w:szCs w:val="21"/>
              </w:rPr>
            </w:pPr>
            <w:r>
              <w:rPr>
                <w:rFonts w:hint="eastAsia"/>
                <w:sz w:val="21"/>
                <w:szCs w:val="21"/>
              </w:rPr>
              <w:t>地下水抽提处理（目的是为了防止污染羽扩散）</w:t>
            </w:r>
          </w:p>
        </w:tc>
        <w:tc>
          <w:tcPr>
            <w:tcW w:w="4473" w:type="dxa"/>
          </w:tcPr>
          <w:p w14:paraId="3F4C5634">
            <w:pPr>
              <w:ind w:firstLine="0" w:firstLineChars="0"/>
              <w:rPr>
                <w:sz w:val="21"/>
                <w:szCs w:val="21"/>
              </w:rPr>
            </w:pPr>
            <w:r>
              <w:rPr>
                <w:rFonts w:hint="eastAsia"/>
                <w:sz w:val="21"/>
                <w:szCs w:val="21"/>
              </w:rPr>
              <w:t>污水处理设施建设完毕，监测系统建设完毕，围堵设施有效发挥作用，达到运行</w:t>
            </w:r>
            <w:r>
              <w:rPr>
                <w:sz w:val="21"/>
                <w:szCs w:val="21"/>
              </w:rPr>
              <w:t>与功能阶段</w:t>
            </w:r>
            <w:r>
              <w:rPr>
                <w:rFonts w:hint="eastAsia"/>
                <w:sz w:val="21"/>
                <w:szCs w:val="21"/>
              </w:rPr>
              <w:t>（</w:t>
            </w:r>
            <w:r>
              <w:rPr>
                <w:sz w:val="21"/>
                <w:szCs w:val="21"/>
              </w:rPr>
              <w:t>O&amp;F</w:t>
            </w:r>
            <w:r>
              <w:rPr>
                <w:rFonts w:hint="eastAsia"/>
                <w:sz w:val="21"/>
                <w:szCs w:val="21"/>
              </w:rPr>
              <w:t>）</w:t>
            </w:r>
            <w:r>
              <w:rPr>
                <w:sz w:val="21"/>
                <w:szCs w:val="21"/>
              </w:rPr>
              <w:t>，随后进入运行与维护阶段</w:t>
            </w:r>
          </w:p>
        </w:tc>
      </w:tr>
      <w:tr w14:paraId="4FE35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14:paraId="3C597B7E">
            <w:pPr>
              <w:ind w:firstLine="0" w:firstLineChars="0"/>
              <w:jc w:val="center"/>
              <w:rPr>
                <w:sz w:val="21"/>
                <w:szCs w:val="21"/>
              </w:rPr>
            </w:pPr>
            <w:r>
              <w:rPr>
                <w:rFonts w:hint="eastAsia"/>
                <w:sz w:val="21"/>
                <w:szCs w:val="21"/>
              </w:rPr>
              <w:t>地下水和地表水恢复</w:t>
            </w:r>
          </w:p>
        </w:tc>
      </w:tr>
      <w:tr w14:paraId="4C7B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605033CB">
            <w:pPr>
              <w:ind w:firstLine="0" w:firstLineChars="0"/>
              <w:rPr>
                <w:sz w:val="21"/>
                <w:szCs w:val="21"/>
              </w:rPr>
            </w:pPr>
            <w:r>
              <w:rPr>
                <w:rFonts w:hint="eastAsia"/>
                <w:sz w:val="21"/>
                <w:szCs w:val="21"/>
              </w:rPr>
              <w:t>异位修复</w:t>
            </w:r>
          </w:p>
        </w:tc>
        <w:tc>
          <w:tcPr>
            <w:tcW w:w="4473" w:type="dxa"/>
          </w:tcPr>
          <w:p w14:paraId="7FDFEC5A">
            <w:pPr>
              <w:ind w:firstLine="0" w:firstLineChars="0"/>
              <w:rPr>
                <w:sz w:val="21"/>
                <w:szCs w:val="21"/>
              </w:rPr>
            </w:pPr>
            <w:r>
              <w:rPr>
                <w:rFonts w:hint="eastAsia"/>
                <w:sz w:val="21"/>
                <w:szCs w:val="21"/>
              </w:rPr>
              <w:t>污水处理设施建设完毕，监测系统建设完毕，达到运行与功能阶段（O&amp;F），</w:t>
            </w:r>
            <w:r>
              <w:rPr>
                <w:sz w:val="21"/>
                <w:szCs w:val="21"/>
              </w:rPr>
              <w:t>随后进入运行与维护阶段</w:t>
            </w:r>
          </w:p>
        </w:tc>
      </w:tr>
      <w:tr w14:paraId="560C3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2D204E71">
            <w:pPr>
              <w:ind w:firstLine="0" w:firstLineChars="0"/>
              <w:rPr>
                <w:sz w:val="21"/>
                <w:szCs w:val="21"/>
              </w:rPr>
            </w:pPr>
            <w:r>
              <w:rPr>
                <w:rFonts w:hint="eastAsia"/>
                <w:sz w:val="21"/>
                <w:szCs w:val="21"/>
              </w:rPr>
              <w:t>原位修复</w:t>
            </w:r>
          </w:p>
        </w:tc>
        <w:tc>
          <w:tcPr>
            <w:tcW w:w="4473" w:type="dxa"/>
          </w:tcPr>
          <w:p w14:paraId="4B6E003E">
            <w:pPr>
              <w:ind w:firstLine="0" w:firstLineChars="0"/>
              <w:rPr>
                <w:sz w:val="21"/>
                <w:szCs w:val="21"/>
              </w:rPr>
            </w:pPr>
            <w:r>
              <w:rPr>
                <w:rFonts w:hint="eastAsia"/>
                <w:sz w:val="21"/>
                <w:szCs w:val="21"/>
              </w:rPr>
              <w:t>污水处理设施建设完毕，监测系统建设完毕，药剂投加正在进行中，达到O&amp;F，</w:t>
            </w:r>
            <w:r>
              <w:rPr>
                <w:sz w:val="21"/>
                <w:szCs w:val="21"/>
              </w:rPr>
              <w:t>随后进入运行与维护阶段</w:t>
            </w:r>
          </w:p>
        </w:tc>
      </w:tr>
      <w:tr w14:paraId="1B31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2DB5F49C">
            <w:pPr>
              <w:ind w:firstLine="0" w:firstLineChars="0"/>
              <w:rPr>
                <w:sz w:val="21"/>
                <w:szCs w:val="21"/>
              </w:rPr>
            </w:pPr>
            <w:r>
              <w:rPr>
                <w:rFonts w:hint="eastAsia"/>
                <w:sz w:val="21"/>
                <w:szCs w:val="21"/>
              </w:rPr>
              <w:t>监测自然衰减</w:t>
            </w:r>
          </w:p>
        </w:tc>
        <w:tc>
          <w:tcPr>
            <w:tcW w:w="4473" w:type="dxa"/>
          </w:tcPr>
          <w:p w14:paraId="3875D31F">
            <w:pPr>
              <w:ind w:firstLine="0" w:firstLineChars="0"/>
              <w:rPr>
                <w:sz w:val="21"/>
                <w:szCs w:val="21"/>
              </w:rPr>
            </w:pPr>
            <w:r>
              <w:rPr>
                <w:rFonts w:hint="eastAsia"/>
                <w:sz w:val="21"/>
                <w:szCs w:val="21"/>
              </w:rPr>
              <w:t>监测井网络建设完毕，达到运行与功能阶段（O&amp;F），</w:t>
            </w:r>
            <w:r>
              <w:rPr>
                <w:sz w:val="21"/>
                <w:szCs w:val="21"/>
              </w:rPr>
              <w:t>随后进入运行与维护阶段</w:t>
            </w:r>
          </w:p>
        </w:tc>
      </w:tr>
    </w:tbl>
    <w:p w14:paraId="48951959">
      <w:pPr>
        <w:pStyle w:val="5"/>
        <w:ind w:firstLine="562"/>
      </w:pPr>
      <w:bookmarkStart w:id="107" w:name="_Toc50540038"/>
      <w:bookmarkStart w:id="108" w:name="_Toc49844829"/>
      <w:bookmarkStart w:id="109" w:name="_Toc51248519"/>
      <w:r>
        <w:rPr>
          <w:rFonts w:hint="eastAsia"/>
        </w:rPr>
        <w:t>6.</w:t>
      </w:r>
      <w:r>
        <w:t>5</w:t>
      </w:r>
      <w:r>
        <w:rPr>
          <w:rFonts w:hint="eastAsia"/>
        </w:rPr>
        <w:t>.2 运行维护内容与方式</w:t>
      </w:r>
      <w:bookmarkEnd w:id="107"/>
      <w:bookmarkEnd w:id="108"/>
      <w:bookmarkEnd w:id="109"/>
    </w:p>
    <w:p w14:paraId="1AFA4D57">
      <w:pPr>
        <w:ind w:firstLine="480"/>
      </w:pPr>
      <w:r>
        <w:rPr>
          <w:rFonts w:hint="eastAsia"/>
        </w:rPr>
        <w:t>2017年美国E</w:t>
      </w:r>
      <w:r>
        <w:t>PA</w:t>
      </w:r>
      <w:r>
        <w:rPr>
          <w:rFonts w:hint="eastAsia"/>
        </w:rPr>
        <w:t>发布的《</w:t>
      </w:r>
      <w:r>
        <w:t>Guidance for Management of Superfund Remedies in Post Construction</w:t>
      </w:r>
      <w:r>
        <w:rPr>
          <w:rFonts w:hint="eastAsia"/>
        </w:rPr>
        <w:t>》指南中运行维护章节对运行维护计划和运行维护手册都进行了描述。其中运行维护计划内容主要是从技术层面、资金层面和管理层面进行了规定。</w:t>
      </w:r>
    </w:p>
    <w:p w14:paraId="0F75CC90">
      <w:pPr>
        <w:ind w:firstLine="480"/>
      </w:pPr>
      <w:r>
        <w:rPr>
          <w:rFonts w:hint="eastAsia"/>
        </w:rPr>
        <w:t>根据运行维护计划和手册内容，本节规定运行维护的方式主要包括日常巡视检查、文件检查、日常操作与维护、记录与报告四部分，结合污染地块实际修复案例，运行维护的具体内容如下所示：</w:t>
      </w:r>
    </w:p>
    <w:p w14:paraId="35356E81">
      <w:pPr>
        <w:pStyle w:val="6"/>
        <w:ind w:firstLine="562"/>
      </w:pPr>
      <w:r>
        <w:rPr>
          <w:rFonts w:hint="eastAsia"/>
        </w:rPr>
        <w:t>6.</w:t>
      </w:r>
      <w:r>
        <w:t>5</w:t>
      </w:r>
      <w:r>
        <w:rPr>
          <w:rFonts w:hint="eastAsia"/>
        </w:rPr>
        <w:t>.2.1</w:t>
      </w:r>
      <w:r>
        <w:t xml:space="preserve"> </w:t>
      </w:r>
      <w:r>
        <w:rPr>
          <w:rFonts w:hint="eastAsia"/>
        </w:rPr>
        <w:t>日常巡视检查</w:t>
      </w:r>
    </w:p>
    <w:p w14:paraId="5DDD1B8F">
      <w:pPr>
        <w:ind w:firstLine="0" w:firstLineChars="0"/>
      </w:pPr>
      <w:r>
        <w:rPr>
          <w:rFonts w:hint="eastAsia"/>
        </w:rPr>
        <w:tab/>
      </w:r>
      <w:r>
        <w:rPr>
          <w:rFonts w:hint="eastAsia"/>
        </w:rPr>
        <w:t>通过日常巡视检查，能及时发现物理设施存在的问题或潜在风险。外观检查的内容包括外观完好性、物理系统运行状况、防火设施、警报系统、监测系统、其他相关检查。</w:t>
      </w:r>
    </w:p>
    <w:p w14:paraId="06772ED8">
      <w:pPr>
        <w:pStyle w:val="6"/>
        <w:ind w:firstLine="562"/>
      </w:pPr>
      <w:r>
        <w:rPr>
          <w:rFonts w:hint="eastAsia"/>
        </w:rPr>
        <w:t>6.</w:t>
      </w:r>
      <w:r>
        <w:t>5</w:t>
      </w:r>
      <w:r>
        <w:rPr>
          <w:rFonts w:hint="eastAsia"/>
        </w:rPr>
        <w:t>.2.2</w:t>
      </w:r>
      <w:r>
        <w:t xml:space="preserve"> </w:t>
      </w:r>
      <w:r>
        <w:rPr>
          <w:rFonts w:hint="eastAsia"/>
        </w:rPr>
        <w:t>文件检查</w:t>
      </w:r>
    </w:p>
    <w:p w14:paraId="254CCB8B">
      <w:pPr>
        <w:ind w:firstLine="480"/>
      </w:pPr>
      <w:r>
        <w:rPr>
          <w:rFonts w:hint="eastAsia"/>
        </w:rPr>
        <w:t>检查操作手册、设备说明书、记录文件等是否齐全、标记完整、放置在规定的位置；</w:t>
      </w:r>
    </w:p>
    <w:p w14:paraId="0E295A62">
      <w:pPr>
        <w:ind w:firstLine="480"/>
      </w:pPr>
      <w:r>
        <w:rPr>
          <w:rFonts w:hint="eastAsia"/>
        </w:rPr>
        <w:t>系统是否严格按照操作手册进行运行，有无记录的缺失；</w:t>
      </w:r>
    </w:p>
    <w:p w14:paraId="637D0EA2">
      <w:pPr>
        <w:ind w:firstLine="480"/>
      </w:pPr>
      <w:r>
        <w:rPr>
          <w:rFonts w:hint="eastAsia"/>
        </w:rPr>
        <w:t>运行参数是否在预期范围内，有无异常参数出现；</w:t>
      </w:r>
    </w:p>
    <w:p w14:paraId="4FA73D0F">
      <w:pPr>
        <w:ind w:firstLine="480"/>
      </w:pPr>
      <w:r>
        <w:rPr>
          <w:rFonts w:hint="eastAsia"/>
        </w:rPr>
        <w:t>对异常参数采取了什么措施，效果如何。</w:t>
      </w:r>
    </w:p>
    <w:p w14:paraId="5DDE4AFA">
      <w:pPr>
        <w:pStyle w:val="6"/>
        <w:ind w:firstLine="562"/>
      </w:pPr>
      <w:r>
        <w:rPr>
          <w:rFonts w:hint="eastAsia"/>
        </w:rPr>
        <w:t>6.</w:t>
      </w:r>
      <w:r>
        <w:t>5</w:t>
      </w:r>
      <w:r>
        <w:rPr>
          <w:rFonts w:hint="eastAsia"/>
        </w:rPr>
        <w:t>.2.3</w:t>
      </w:r>
      <w:r>
        <w:t xml:space="preserve"> </w:t>
      </w:r>
      <w:r>
        <w:rPr>
          <w:rFonts w:hint="eastAsia"/>
        </w:rPr>
        <w:t>日常操作与维护</w:t>
      </w:r>
    </w:p>
    <w:p w14:paraId="33EF538E">
      <w:pPr>
        <w:ind w:firstLine="480"/>
      </w:pPr>
      <w:r>
        <w:rPr>
          <w:rFonts w:hint="eastAsia"/>
        </w:rPr>
        <w:t>严格按照操作规程使用相关设施、设备，包括启动与停止、调整参数等，当设施、设备在运行中发生异常情况不能排除时，应立即停止运行。</w:t>
      </w:r>
    </w:p>
    <w:p w14:paraId="7F65364A">
      <w:pPr>
        <w:ind w:firstLine="480"/>
      </w:pPr>
      <w:r>
        <w:rPr>
          <w:rFonts w:hint="eastAsia"/>
        </w:rPr>
        <w:t>根据不同机电设备要求，应定期添加或更换润滑剂，更换出的润滑剂应按规定妥善处置。</w:t>
      </w:r>
    </w:p>
    <w:p w14:paraId="68E0AE90">
      <w:pPr>
        <w:ind w:firstLine="480"/>
      </w:pPr>
      <w:r>
        <w:rPr>
          <w:rFonts w:hint="eastAsia"/>
        </w:rPr>
        <w:t>定期维护建筑物、构筑物的结构及各种闸阀、护栏、爬梯、管道、井盖、盖板、支架、走道桥、照明设施、防雷设施等，保持其完好性。</w:t>
      </w:r>
    </w:p>
    <w:p w14:paraId="0E95C9EB">
      <w:pPr>
        <w:ind w:firstLine="480"/>
      </w:pPr>
      <w:r>
        <w:rPr>
          <w:rFonts w:hint="eastAsia"/>
        </w:rPr>
        <w:t>定期校验各类仪器、仪表等，定期保养各类设施、设备。</w:t>
      </w:r>
    </w:p>
    <w:p w14:paraId="236FFCA9">
      <w:pPr>
        <w:ind w:firstLine="480"/>
      </w:pPr>
      <w:r>
        <w:rPr>
          <w:rFonts w:hint="eastAsia"/>
        </w:rPr>
        <w:t>定期修复阻隔层的裂缝或腐蚀凹槽，更换密封剂或水泥浆；定期维护固化/稳定化上方保护层（覆土或沥青层），防治固化/稳定化产物受到风化影响；定期修复围栏缺损处。</w:t>
      </w:r>
    </w:p>
    <w:p w14:paraId="1A3CB364">
      <w:pPr>
        <w:pStyle w:val="6"/>
        <w:ind w:firstLine="562"/>
      </w:pPr>
      <w:r>
        <w:rPr>
          <w:rFonts w:hint="eastAsia"/>
        </w:rPr>
        <w:t>6.</w:t>
      </w:r>
      <w:r>
        <w:t>5</w:t>
      </w:r>
      <w:r>
        <w:rPr>
          <w:rFonts w:hint="eastAsia"/>
        </w:rPr>
        <w:t>.2.4</w:t>
      </w:r>
      <w:r>
        <w:t xml:space="preserve"> </w:t>
      </w:r>
      <w:r>
        <w:rPr>
          <w:rFonts w:hint="eastAsia"/>
        </w:rPr>
        <w:t>记录与报告</w:t>
      </w:r>
    </w:p>
    <w:p w14:paraId="25BACE8F">
      <w:pPr>
        <w:ind w:firstLine="480"/>
      </w:pPr>
      <w:r>
        <w:rPr>
          <w:rFonts w:hint="eastAsia"/>
        </w:rPr>
        <w:t>运行与维护记录应如实反映设备、设施、工艺及运行情况，应包含但不限于下列内容：</w:t>
      </w:r>
    </w:p>
    <w:p w14:paraId="0A930584">
      <w:pPr>
        <w:ind w:firstLine="480"/>
      </w:pPr>
      <w:r>
        <w:rPr>
          <w:rFonts w:hint="eastAsia"/>
        </w:rPr>
        <w:t>a) 各类设备、仪器、仪表运行记录；</w:t>
      </w:r>
    </w:p>
    <w:p w14:paraId="454749F5">
      <w:pPr>
        <w:ind w:firstLine="480"/>
      </w:pPr>
      <w:r>
        <w:rPr>
          <w:rFonts w:hint="eastAsia"/>
        </w:rPr>
        <w:t>b) 运行工艺控制参数记录；</w:t>
      </w:r>
    </w:p>
    <w:p w14:paraId="5AED0DE6">
      <w:pPr>
        <w:ind w:firstLine="480"/>
      </w:pPr>
      <w:r>
        <w:rPr>
          <w:rFonts w:hint="eastAsia"/>
        </w:rPr>
        <w:t>c) 运行剂量及材料消耗记录；</w:t>
      </w:r>
    </w:p>
    <w:p w14:paraId="533B1ED9">
      <w:pPr>
        <w:ind w:firstLine="480"/>
      </w:pPr>
      <w:r>
        <w:rPr>
          <w:rFonts w:hint="eastAsia"/>
        </w:rPr>
        <w:t>d) 维护、维修的时间及内容；</w:t>
      </w:r>
    </w:p>
    <w:p w14:paraId="1E1B530F">
      <w:pPr>
        <w:ind w:firstLine="480"/>
      </w:pPr>
      <w:r>
        <w:rPr>
          <w:rFonts w:hint="eastAsia"/>
        </w:rPr>
        <w:t>e) 库存材料、备品、备件等库存记录。</w:t>
      </w:r>
    </w:p>
    <w:p w14:paraId="194E3354">
      <w:pPr>
        <w:ind w:firstLine="480"/>
      </w:pPr>
      <w:r>
        <w:rPr>
          <w:rFonts w:hint="eastAsia"/>
        </w:rPr>
        <w:t>应每年就运行与维护情况编制报告，报告中应包含运行与维护的对象、目的、计划、实际运行与维护情况、运行与维护效果，运行与维护年度报告可根据地块需求与制度控制、长期监测年度报告合并编制。</w:t>
      </w:r>
    </w:p>
    <w:p w14:paraId="6813DEED">
      <w:pPr>
        <w:ind w:firstLine="480"/>
      </w:pPr>
      <w:r>
        <w:rPr>
          <w:rFonts w:hint="eastAsia"/>
        </w:rPr>
        <w:t>发生意外状况时，还应编制专题报告，对意外状况进行描述、原因分析、记录应对措施、分析应对效果、提出优化意见。</w:t>
      </w:r>
    </w:p>
    <w:p w14:paraId="5D5C19E4">
      <w:pPr>
        <w:pStyle w:val="377"/>
      </w:pPr>
      <w:bookmarkStart w:id="110" w:name="_Toc51248520"/>
      <w:r>
        <w:rPr>
          <w:rFonts w:hint="eastAsia"/>
        </w:rPr>
        <w:t>修复过程监测</w:t>
      </w:r>
      <w:bookmarkEnd w:id="110"/>
      <w:r>
        <w:rPr>
          <w:rFonts w:hint="eastAsia"/>
        </w:rPr>
        <w:t>计划</w:t>
      </w:r>
    </w:p>
    <w:p w14:paraId="315A19F8">
      <w:pPr>
        <w:ind w:firstLine="480"/>
      </w:pPr>
      <w:r>
        <w:rPr>
          <w:rFonts w:hint="eastAsia"/>
        </w:rPr>
        <w:t>根据修复技术方案、施工组织</w:t>
      </w:r>
      <w:r>
        <w:t>、</w:t>
      </w:r>
      <w:r>
        <w:rPr>
          <w:rFonts w:hint="eastAsia"/>
        </w:rPr>
        <w:t>运行维护计划等内容制定修复工程监测方案。监测方案内容及相关要求可参考HJ 25.2进行。2014年10月发布的《地下水污染修复（防控）工作指南（试行）》中对修复（防控）工程运行维护与监测的内容、方案及实施进行了规定和要求。本导则中监测评估内容及评估方法的制定主要参考此指南。</w:t>
      </w:r>
    </w:p>
    <w:p w14:paraId="68A30646">
      <w:pPr>
        <w:ind w:firstLine="480"/>
      </w:pPr>
      <w:r>
        <w:rPr>
          <w:rFonts w:hint="eastAsia"/>
        </w:rPr>
        <w:t>污染地块修复工作完成后，在审阅分析污染地块修复工程相关资料和现场踏勘结果的基础上，可选择自主开展项目修复效果评估工作。修复项目效果自主评估工作内容及要求可参见HJ 25.5的相关要求。</w:t>
      </w:r>
    </w:p>
    <w:bookmarkEnd w:id="103"/>
    <w:p w14:paraId="6A1F94C0">
      <w:pPr>
        <w:pStyle w:val="380"/>
        <w:spacing w:before="240" w:after="240"/>
      </w:pPr>
      <w:bookmarkStart w:id="111" w:name="_Toc51248521"/>
      <w:bookmarkStart w:id="112" w:name="_Toc35819281"/>
      <w:r>
        <w:t>修复</w:t>
      </w:r>
      <w:r>
        <w:rPr>
          <w:rFonts w:hint="eastAsia"/>
        </w:rPr>
        <w:t>过程污染</w:t>
      </w:r>
      <w:r>
        <w:t>防治</w:t>
      </w:r>
      <w:bookmarkEnd w:id="111"/>
      <w:bookmarkEnd w:id="112"/>
    </w:p>
    <w:p w14:paraId="0043C82A">
      <w:pPr>
        <w:pStyle w:val="377"/>
      </w:pPr>
      <w:bookmarkStart w:id="113" w:name="_Toc51248523"/>
      <w:r>
        <w:rPr>
          <w:rFonts w:hint="eastAsia"/>
        </w:rPr>
        <w:t>污染</w:t>
      </w:r>
      <w:r>
        <w:t>问题识别</w:t>
      </w:r>
      <w:bookmarkEnd w:id="113"/>
    </w:p>
    <w:p w14:paraId="43629713">
      <w:pPr>
        <w:ind w:firstLine="480"/>
      </w:pPr>
      <w:r>
        <w:rPr>
          <w:rFonts w:hint="eastAsia"/>
        </w:rPr>
        <w:t>环境问题识别主要指污染识别和影响分析。污染识别与影响分析过程中首先根据前期收集的资料，绘制修复过程中污染产生环节的产污图，分析关键环节中水、气、声、渣等污染的产生及排放特征等，识别重大污染源和关键污染产生环节。再根据污染排放环节和排放强度，分析其环境影响范围和程度。</w:t>
      </w:r>
    </w:p>
    <w:p w14:paraId="75F3A911">
      <w:pPr>
        <w:ind w:firstLine="480"/>
      </w:pPr>
      <w:r>
        <w:rPr>
          <w:rFonts w:hint="eastAsia"/>
        </w:rPr>
        <w:t>（</w:t>
      </w:r>
      <w:r>
        <w:t>1）原位修复工程的环境影响及</w:t>
      </w:r>
      <w:r>
        <w:rPr>
          <w:rFonts w:hint="eastAsia"/>
        </w:rPr>
        <w:t>污染防治</w:t>
      </w:r>
      <w:r>
        <w:t>要点</w:t>
      </w:r>
    </w:p>
    <w:p w14:paraId="1FA9E88A">
      <w:pPr>
        <w:ind w:firstLine="480"/>
      </w:pPr>
      <w:r>
        <w:rPr>
          <w:rFonts w:hint="eastAsia"/>
        </w:rPr>
        <w:t>原位土壤和地下水修复工程往往通过向地下（包气带土壤或地下水）输入药剂</w:t>
      </w:r>
      <w:r>
        <w:t>/氧气以促进土壤和地下水中污染物的氧化、降解、固定，或通过抽提、热解析或其组合方式将污染物从污染介质（土壤或地下水）中解析出来，以此达到修复目标。总的来看，与异位修复工程相比，原位修复工程不存在土壤挖掘、运输等环节，但需要向地下（包气带土壤或地下水）输入药剂或氧气。本标准在文献和案例调研基础上，研究了修复工程实施中污染物可能的排放环节，分析了修复工程实施中可能造成的污染</w:t>
      </w:r>
      <w:r>
        <w:rPr>
          <w:rFonts w:hint="eastAsia"/>
        </w:rPr>
        <w:t>风险</w:t>
      </w:r>
      <w:r>
        <w:t>。</w:t>
      </w:r>
    </w:p>
    <w:p w14:paraId="4281DF0A">
      <w:pPr>
        <w:ind w:firstLine="480"/>
      </w:pPr>
      <w:r>
        <w:rPr>
          <w:rFonts w:hint="eastAsia"/>
        </w:rPr>
        <w:t>（</w:t>
      </w:r>
      <w:r>
        <w:t>2</w:t>
      </w:r>
      <w:r>
        <w:rPr>
          <w:rFonts w:hint="eastAsia"/>
        </w:rPr>
        <w:t>）异位修复工程的环境影响及污染防治要点</w:t>
      </w:r>
    </w:p>
    <w:p w14:paraId="0B564E3D">
      <w:pPr>
        <w:ind w:firstLine="480"/>
      </w:pPr>
      <w:r>
        <w:rPr>
          <w:rFonts w:hint="eastAsia"/>
        </w:rPr>
        <w:t>异位土壤修复工程往往包括污染土壤开挖、土壤运输、土壤在暂存地块的存储、污染土壤的处置（如热脱附、化学氧化、固化稳定化、水泥窑处置、安全填埋等）、修复后土壤的回填或外运等阶段。异位地下水修复往往包括土壤挖掘、地下水抽提、地下水地面处理等环节。每一个修复阶段的污染风险并不相同。如土壤挖掘阶段的污染物主要是地块特征污染物，而在土壤治理阶段还要考虑污染物的中间转化产物。</w:t>
      </w:r>
    </w:p>
    <w:p w14:paraId="568C3478">
      <w:pPr>
        <w:ind w:firstLine="480"/>
      </w:pPr>
      <w:r>
        <w:rPr>
          <w:rFonts w:hint="eastAsia"/>
        </w:rPr>
        <w:t>本标准在国内多个污染地块修复工程案例调研基础上，分析了异位土壤修复工程的不同阶段（挖掘、运输、土壤暂存、土壤修复、修复后土壤回填/外运等）和异位地下水修复工程的不同阶段（土壤挖掘、地下水抽提、地下水地面处理等）可能存在的污染和人员健康风险，提出了污染地块修复工程的不同阶段的污染风险。</w:t>
      </w:r>
    </w:p>
    <w:p w14:paraId="544AB73F">
      <w:pPr>
        <w:pStyle w:val="377"/>
      </w:pPr>
      <w:bookmarkStart w:id="114" w:name="_Toc51248524"/>
      <w:r>
        <w:rPr>
          <w:rFonts w:hint="eastAsia"/>
        </w:rPr>
        <w:t>污染防治</w:t>
      </w:r>
      <w:r>
        <w:t>目标确定</w:t>
      </w:r>
      <w:bookmarkEnd w:id="114"/>
    </w:p>
    <w:p w14:paraId="5164BFCE">
      <w:pPr>
        <w:ind w:firstLine="480"/>
      </w:pPr>
      <w:r>
        <w:rPr>
          <w:rFonts w:hint="eastAsia"/>
        </w:rPr>
        <w:t>污染防治目标制定主要基于国家和地方法律法规、政策文件、标准、环境保护主管部门的要求，结合修复地块及周边敏感区环境现状和地块修复工程污染风险识别结果。</w:t>
      </w:r>
    </w:p>
    <w:p w14:paraId="43F9708D">
      <w:pPr>
        <w:ind w:firstLine="480"/>
      </w:pPr>
      <w:r>
        <w:rPr>
          <w:rFonts w:hint="eastAsia"/>
        </w:rPr>
        <w:t>根据法律法规、政策、标准等相关规定，提出修复工程实施过程中的废水、废气、噪声排放限值和固体废物管理要求。污染排放限值可按国家和地方的污染排放标准选取。</w:t>
      </w:r>
    </w:p>
    <w:p w14:paraId="535FA837">
      <w:pPr>
        <w:ind w:firstLine="480"/>
      </w:pPr>
      <w:r>
        <w:rPr>
          <w:rFonts w:hint="eastAsia"/>
        </w:rPr>
        <w:t>由于目前国家和行业有关废水、废气的标准中的相关指标较少，而污染地块中地块特征污染物数量非常多。因此，许多污染指标在现有的国家和地方中并没有体现。鉴于此，对于标准中没有的特征污染物指标，可参考国外的相关标准，或进行风险计算来确定。</w:t>
      </w:r>
    </w:p>
    <w:p w14:paraId="17C51B67">
      <w:pPr>
        <w:ind w:firstLine="480"/>
      </w:pPr>
      <w:r>
        <w:rPr>
          <w:rFonts w:hint="eastAsia"/>
        </w:rPr>
        <w:t>可参照的环境质量标准：</w:t>
      </w:r>
    </w:p>
    <w:p w14:paraId="7FB8F496">
      <w:pPr>
        <w:ind w:firstLine="480"/>
      </w:pPr>
      <w:r>
        <w:tab/>
      </w:r>
      <w:r>
        <w:t>《环境空气质量标准》(GB3095-1996)</w:t>
      </w:r>
    </w:p>
    <w:p w14:paraId="758C2B34">
      <w:pPr>
        <w:ind w:firstLine="480"/>
      </w:pPr>
      <w:r>
        <w:tab/>
      </w:r>
      <w:r>
        <w:t>《地表水环境质量标准》(GB3838-2002)</w:t>
      </w:r>
    </w:p>
    <w:p w14:paraId="1D626EE4">
      <w:pPr>
        <w:ind w:firstLine="480"/>
      </w:pPr>
      <w:r>
        <w:tab/>
      </w:r>
      <w:r>
        <w:t>《地下水质量标准》(GB/T14848-93)</w:t>
      </w:r>
    </w:p>
    <w:p w14:paraId="6444E430">
      <w:pPr>
        <w:ind w:firstLine="480"/>
      </w:pPr>
      <w:r>
        <w:tab/>
      </w:r>
      <w:r>
        <w:t>《土壤环境质量标准》(GB15618-95)</w:t>
      </w:r>
    </w:p>
    <w:p w14:paraId="41F2EA97">
      <w:pPr>
        <w:ind w:firstLine="480"/>
      </w:pPr>
      <w:r>
        <w:tab/>
      </w:r>
      <w:r>
        <w:t>《声环境质量标准》(GB3096-2008)</w:t>
      </w:r>
    </w:p>
    <w:p w14:paraId="1F1E84F0">
      <w:pPr>
        <w:ind w:firstLine="480"/>
      </w:pPr>
      <w:r>
        <w:rPr>
          <w:rFonts w:hint="eastAsia"/>
        </w:rPr>
        <w:t>可参照污染物排放标准：</w:t>
      </w:r>
    </w:p>
    <w:p w14:paraId="70DEBC1B">
      <w:pPr>
        <w:ind w:firstLine="480"/>
      </w:pPr>
      <w:r>
        <w:tab/>
      </w:r>
      <w:r>
        <w:t>《大气污染物综合排放标准》(GB16927-1996)</w:t>
      </w:r>
    </w:p>
    <w:p w14:paraId="2BE35E9B">
      <w:pPr>
        <w:ind w:firstLine="480"/>
      </w:pPr>
      <w:r>
        <w:tab/>
      </w:r>
      <w:r>
        <w:t>《恶臭污染物排放标准》</w:t>
      </w:r>
      <w:r>
        <w:rPr>
          <w:rFonts w:hint="eastAsia"/>
        </w:rPr>
        <w:t>（</w:t>
      </w:r>
      <w:r>
        <w:t>GB14554-93)</w:t>
      </w:r>
    </w:p>
    <w:p w14:paraId="4CB13175">
      <w:pPr>
        <w:ind w:firstLine="480"/>
      </w:pPr>
      <w:r>
        <w:tab/>
      </w:r>
      <w:r>
        <w:t>《工业企业厂界环境噪声排放标准》(GB12348-2008)</w:t>
      </w:r>
    </w:p>
    <w:p w14:paraId="44C3247A">
      <w:pPr>
        <w:ind w:firstLine="480"/>
      </w:pPr>
      <w:r>
        <w:tab/>
      </w:r>
      <w:r>
        <w:t>《污水排放标准》（GB8798-1996)</w:t>
      </w:r>
    </w:p>
    <w:p w14:paraId="0D5B4765">
      <w:pPr>
        <w:ind w:firstLine="480"/>
      </w:pPr>
      <w:r>
        <w:tab/>
      </w:r>
      <w:r>
        <w:t>《危险废物燃烧/贮存/填埋控制标准》（GB18484/18597/18598）</w:t>
      </w:r>
    </w:p>
    <w:p w14:paraId="01CEB6D3">
      <w:pPr>
        <w:ind w:firstLine="480"/>
      </w:pPr>
      <w:r>
        <w:tab/>
      </w:r>
      <w:r>
        <w:t>《一般工业固体废物贮存、处置地块污染控制标准》(GB18599-2001)</w:t>
      </w:r>
    </w:p>
    <w:p w14:paraId="72487AEA">
      <w:pPr>
        <w:ind w:firstLine="480"/>
      </w:pPr>
      <w:r>
        <w:tab/>
      </w:r>
      <w:r>
        <w:t xml:space="preserve">《大气污染物综合排放标准》（DB11/ 501）   </w:t>
      </w:r>
    </w:p>
    <w:p w14:paraId="61A0610A">
      <w:pPr>
        <w:ind w:firstLine="480"/>
      </w:pPr>
      <w:r>
        <w:tab/>
      </w:r>
      <w:r>
        <w:t>《水污染综合排放标准》（DB11/T 307）</w:t>
      </w:r>
    </w:p>
    <w:p w14:paraId="2665AC1A">
      <w:pPr>
        <w:pStyle w:val="377"/>
      </w:pPr>
      <w:bookmarkStart w:id="115" w:name="_Toc51248525"/>
      <w:r>
        <w:t>污染防治措施</w:t>
      </w:r>
      <w:bookmarkEnd w:id="115"/>
    </w:p>
    <w:p w14:paraId="121EC80F">
      <w:pPr>
        <w:ind w:firstLine="480"/>
      </w:pPr>
      <w:r>
        <w:rPr>
          <w:rFonts w:hint="eastAsia"/>
        </w:rPr>
        <w:t>经</w:t>
      </w:r>
      <w:r>
        <w:t>对</w:t>
      </w:r>
      <w:r>
        <w:rPr>
          <w:rFonts w:hint="eastAsia"/>
        </w:rPr>
        <w:t>原位修复工程和</w:t>
      </w:r>
      <w:r>
        <w:t>异位修复工程</w:t>
      </w:r>
      <w:r>
        <w:rPr>
          <w:rFonts w:hint="eastAsia"/>
        </w:rPr>
        <w:t>的环境影响及污染防治要点的</w:t>
      </w:r>
      <w:r>
        <w:t>分析总结，</w:t>
      </w:r>
      <w:r>
        <w:rPr>
          <w:rFonts w:hint="eastAsia"/>
        </w:rPr>
        <w:t>可知</w:t>
      </w:r>
      <w:r>
        <w:t>：</w:t>
      </w:r>
    </w:p>
    <w:p w14:paraId="193077A5">
      <w:pPr>
        <w:ind w:firstLine="480"/>
      </w:pPr>
      <w:r>
        <w:rPr>
          <w:rFonts w:hint="eastAsia"/>
        </w:rPr>
        <w:t>原位修复工程技术及污染防治要点分别为：</w:t>
      </w:r>
    </w:p>
    <w:p w14:paraId="736AB3F4">
      <w:pPr>
        <w:ind w:firstLine="480"/>
      </w:pPr>
      <w:r>
        <w:rPr>
          <w:rFonts w:hint="eastAsia"/>
        </w:rPr>
        <w:t>a) 处理系统建设环节：系统安装过程产生的含污染物的粉尘及扬尘，钻井过程产生的固体废物、废气等；</w:t>
      </w:r>
    </w:p>
    <w:p w14:paraId="5F868EA0">
      <w:pPr>
        <w:ind w:firstLine="480"/>
      </w:pPr>
      <w:r>
        <w:rPr>
          <w:rFonts w:hint="eastAsia"/>
        </w:rPr>
        <w:t>b) 修复环节：该环节污染防治要点主要与采取的修复技术有关，如修复药剂的遗撒、原位化学氧化/还原过程中有机污染气体和气味的产生、化学淋洗过程中淋洗废水的排放、热脱附过程中循环液的排放、热脱附过程收集的除尘灰、尾气处理装置更换下来的活性炭等；</w:t>
      </w:r>
    </w:p>
    <w:p w14:paraId="481A7B0C">
      <w:pPr>
        <w:ind w:firstLine="480"/>
      </w:pPr>
      <w:r>
        <w:rPr>
          <w:rFonts w:hint="eastAsia"/>
        </w:rPr>
        <w:t>c) 处理系统拆除环节：拆除过程中产生的粉尘及扬尘、处理设施清洗过程中产生的废水、带有污染土壤的拆除设施的暂存等。</w:t>
      </w:r>
    </w:p>
    <w:p w14:paraId="3AEF5CEB">
      <w:pPr>
        <w:ind w:firstLine="480"/>
      </w:pPr>
      <w:r>
        <w:rPr>
          <w:rFonts w:hint="eastAsia"/>
        </w:rPr>
        <w:t>可采取的防治措施参考附录G。</w:t>
      </w:r>
    </w:p>
    <w:p w14:paraId="3C06B3A8">
      <w:pPr>
        <w:ind w:firstLine="480"/>
      </w:pPr>
      <w:r>
        <w:rPr>
          <w:rFonts w:hint="eastAsia"/>
        </w:rPr>
        <w:t>异位修复工程需关注的关键环节及污染防治要点分别为：</w:t>
      </w:r>
    </w:p>
    <w:p w14:paraId="6827027B">
      <w:pPr>
        <w:ind w:firstLine="480"/>
      </w:pPr>
      <w:r>
        <w:rPr>
          <w:rFonts w:hint="eastAsia"/>
        </w:rPr>
        <w:t xml:space="preserve">a) 土壤挖掘环节：挖掘过程中产生的有机污染气体和气味，含污染物的粉尘及扬尘污染，以及固废尤其是危险废物，酸碱等废液，含污染物的废弃土壤等； </w:t>
      </w:r>
    </w:p>
    <w:p w14:paraId="3B970957">
      <w:pPr>
        <w:ind w:firstLine="480"/>
      </w:pPr>
      <w:r>
        <w:rPr>
          <w:rFonts w:hint="eastAsia"/>
        </w:rPr>
        <w:t>b) 土壤运输环节：运输过程中污染土壤的遗撒以及含污染物的粉尘及扬尘的产生、设备在使用或清洗过程中的交叉污染、含污染物的土壤渗滤液的排放等；</w:t>
      </w:r>
    </w:p>
    <w:p w14:paraId="2C4E3496">
      <w:pPr>
        <w:ind w:firstLine="480"/>
      </w:pPr>
      <w:r>
        <w:rPr>
          <w:rFonts w:hint="eastAsia"/>
        </w:rPr>
        <w:t>c) 土壤暂存环节：因大风等天气原因产生含污染物的粉尘及扬尘、因下雨等原因产生含污染物的渗滤液、因接触暂存地块的土壤造成的交叉污染等；</w:t>
      </w:r>
    </w:p>
    <w:p w14:paraId="4F441A22">
      <w:pPr>
        <w:ind w:firstLine="480"/>
      </w:pPr>
      <w:r>
        <w:rPr>
          <w:rFonts w:hint="eastAsia"/>
        </w:rPr>
        <w:t>d) 土壤修复环节：药剂和污染土壤混合过程中产生含污染物的粉尘及扬尘、化学药剂的遗撒、洗土过程产生的含污染物的废水、在使用或清洗设备过程产生的交叉污染等；</w:t>
      </w:r>
    </w:p>
    <w:p w14:paraId="02AB7AAC">
      <w:pPr>
        <w:ind w:firstLine="480"/>
      </w:pPr>
      <w:r>
        <w:rPr>
          <w:rFonts w:hint="eastAsia"/>
        </w:rPr>
        <w:t>e) 土壤回填/外运环节：运输过程中产生的粉尘及扬尘等；</w:t>
      </w:r>
    </w:p>
    <w:p w14:paraId="078DD6AE">
      <w:pPr>
        <w:ind w:firstLine="480"/>
      </w:pPr>
      <w:r>
        <w:rPr>
          <w:rFonts w:hint="eastAsia"/>
        </w:rPr>
        <w:t>f) 地下水抽出环节：钻井过程产生的污水、因操作不当影响其他含水层、钻井过程产生的固体废物、废气等；</w:t>
      </w:r>
    </w:p>
    <w:p w14:paraId="67717B8C">
      <w:pPr>
        <w:ind w:firstLine="480"/>
      </w:pPr>
      <w:r>
        <w:rPr>
          <w:rFonts w:hint="eastAsia"/>
        </w:rPr>
        <w:t>g) 地下水处理环节：水处理中产生的废水、含污污泥、有机污染气体及气味等；</w:t>
      </w:r>
    </w:p>
    <w:p w14:paraId="079D8C62">
      <w:pPr>
        <w:ind w:firstLine="480"/>
      </w:pPr>
      <w:r>
        <w:rPr>
          <w:rFonts w:hint="eastAsia"/>
        </w:rPr>
        <w:t>h) 地下水排放环节：废水等。</w:t>
      </w:r>
    </w:p>
    <w:p w14:paraId="25EBF2D0">
      <w:pPr>
        <w:ind w:firstLine="480"/>
      </w:pPr>
      <w:r>
        <w:rPr>
          <w:rFonts w:hint="eastAsia"/>
        </w:rPr>
        <w:t>可采取的防治措施参考附录G。</w:t>
      </w:r>
    </w:p>
    <w:p w14:paraId="3B4C364C">
      <w:pPr>
        <w:ind w:firstLine="480"/>
      </w:pPr>
      <w:r>
        <w:rPr>
          <w:rFonts w:hint="eastAsia"/>
        </w:rPr>
        <w:t>对于不同</w:t>
      </w:r>
      <w:r>
        <w:t>类型的</w:t>
      </w:r>
      <w:r>
        <w:rPr>
          <w:rFonts w:hint="eastAsia"/>
        </w:rPr>
        <w:t>施工环节</w:t>
      </w:r>
      <w:r>
        <w:t>和污染防治要点</w:t>
      </w:r>
      <w:r>
        <w:rPr>
          <w:rFonts w:hint="eastAsia"/>
        </w:rPr>
        <w:t>可采取</w:t>
      </w:r>
      <w:r>
        <w:t>的措施有：</w:t>
      </w:r>
    </w:p>
    <w:p w14:paraId="7257DF3B">
      <w:pPr>
        <w:ind w:firstLine="480"/>
      </w:pPr>
      <w:r>
        <w:rPr>
          <w:rFonts w:hint="eastAsia"/>
        </w:rPr>
        <w:t>挥发性有机物：</w:t>
      </w:r>
      <w:r>
        <w:t>减少暴露面</w:t>
      </w:r>
      <w:r>
        <w:rPr>
          <w:rFonts w:hint="eastAsia"/>
        </w:rPr>
        <w:t>、</w:t>
      </w:r>
      <w:r>
        <w:t>封闭作业</w:t>
      </w:r>
      <w:r>
        <w:rPr>
          <w:rFonts w:hint="eastAsia"/>
        </w:rPr>
        <w:t>、</w:t>
      </w:r>
      <w:r>
        <w:t>不存储有异味的材料。鉴于此，针对存在气味和挥发性污染物的地块可最大限度地减少恶臭/有害物质的暴露表面积，如使用分步修复战略，而不是大范围开挖，这样可以保证有相对较少的污染物挥发到达空气</w:t>
      </w:r>
      <w:r>
        <w:rPr>
          <w:rFonts w:hint="eastAsia"/>
        </w:rPr>
        <w:t>中。此外，如果可能，可以考虑在较低气温和风速等有利天气条件下开展修复工作。对于在不挖掘活动期间覆盖暴露的地块（或开挖面）表面，以减少污染物的挥发；对于开挖区域，可以采用建设封闭工棚并配备相应的挥发性气体收集和处置措施以减少污染物的扩散。</w:t>
      </w:r>
    </w:p>
    <w:p w14:paraId="3BC9CD84">
      <w:pPr>
        <w:ind w:firstLine="480"/>
      </w:pPr>
      <w:r>
        <w:t>粉尘/颗粒物</w:t>
      </w:r>
      <w:r>
        <w:rPr>
          <w:rFonts w:hint="eastAsia"/>
        </w:rPr>
        <w:t>：</w:t>
      </w:r>
      <w:r>
        <w:t>修复过程中最大限度地减少工作区域暴露；减少交通量和限制运输车辆在暴露土壤上的速度；喷水潮湿土壤但并不浸透土壤，以避免饱和土壤中污染径流进入相邻地块、雨水系统或当地排水沟；喷洒粘合剂；用地膜/粗砂/白云石连续覆盖地面；滚压地块；建造围墙/挡板。</w:t>
      </w:r>
    </w:p>
    <w:p w14:paraId="51FF11FB">
      <w:pPr>
        <w:ind w:firstLine="480"/>
      </w:pPr>
      <w:r>
        <w:rPr>
          <w:rFonts w:hint="eastAsia"/>
        </w:rPr>
        <w:t>含有</w:t>
      </w:r>
      <w:r>
        <w:t>污染物的</w:t>
      </w:r>
      <w:r>
        <w:rPr>
          <w:rFonts w:hint="eastAsia"/>
        </w:rPr>
        <w:t>地表水和</w:t>
      </w:r>
      <w:r>
        <w:t>地下水：土壤堆场周围设置临时围堰，或将土壤堆放在具有防水功能的材料上；将修复区域面积最小化，减少地表径流；开挖排水或径流引水沟渠，收集处理产生的径流；回收地表径流的措施可与其他管理措施配合展开</w:t>
      </w:r>
      <w:r>
        <w:rPr>
          <w:rFonts w:hint="eastAsia"/>
        </w:rPr>
        <w:t>；</w:t>
      </w:r>
      <w:r>
        <w:t>将污水泼洒至土壤堆场表面防止粉尘的产生；利用收集到的地表水润湿干燥的土壤；将雨水引流至景观区；将收集到的地表水送到附近污水处理厂或现场处理</w:t>
      </w:r>
      <w:r>
        <w:rPr>
          <w:rFonts w:hint="eastAsia"/>
        </w:rPr>
        <w:t>；</w:t>
      </w:r>
      <w:r>
        <w:t>使用污染物的迁移转化模型，了解地下水污染可能的运动和潜在的变化趋势</w:t>
      </w:r>
      <w:r>
        <w:rPr>
          <w:rFonts w:hint="eastAsia"/>
        </w:rPr>
        <w:t>等。</w:t>
      </w:r>
    </w:p>
    <w:p w14:paraId="22BB0431">
      <w:pPr>
        <w:ind w:firstLine="360" w:firstLineChars="150"/>
      </w:pPr>
      <w:r>
        <w:rPr>
          <w:rFonts w:hint="eastAsia"/>
        </w:rPr>
        <w:t>暂存或遗撒</w:t>
      </w:r>
      <w:r>
        <w:t>的污染土壤</w:t>
      </w:r>
      <w:r>
        <w:rPr>
          <w:rFonts w:hint="eastAsia"/>
        </w:rPr>
        <w:t>：</w:t>
      </w:r>
      <w:r>
        <w:t>严格管理受污染的土壤，防止其扩散；清洗运输车辆的车轮，并处理和处置车轮清洗废水；覆盖土壤，防止风或水的侵蚀；设计有效的地表水控制措施；确保已验收的区域不被污染；防范暂存/处理区域的土壤受到污染。</w:t>
      </w:r>
    </w:p>
    <w:p w14:paraId="585E7CCE">
      <w:pPr>
        <w:pStyle w:val="377"/>
      </w:pPr>
      <w:bookmarkStart w:id="116" w:name="_Toc51248526"/>
      <w:r>
        <w:t>环境应急预案</w:t>
      </w:r>
      <w:r>
        <w:rPr>
          <w:rFonts w:hint="eastAsia"/>
        </w:rPr>
        <w:t>编制</w:t>
      </w:r>
      <w:bookmarkEnd w:id="116"/>
    </w:p>
    <w:p w14:paraId="3BE6BFA8">
      <w:pPr>
        <w:ind w:firstLine="480"/>
      </w:pPr>
      <w:r>
        <w:rPr>
          <w:rFonts w:hint="eastAsia"/>
        </w:rPr>
        <w:t>环境风险指修复工程实施过程中的突发事故对人体健康及环境的危害程度。国家和各级政府已制定并颁布了一系列的环境应急和劳动保护法规、标准。</w:t>
      </w:r>
    </w:p>
    <w:p w14:paraId="1E535B30">
      <w:pPr>
        <w:ind w:firstLine="480"/>
      </w:pPr>
      <w:r>
        <w:t>（1）劳动保护相关法规、标准：</w:t>
      </w:r>
    </w:p>
    <w:p w14:paraId="7EDDFB07">
      <w:pPr>
        <w:ind w:firstLine="480"/>
      </w:pPr>
      <w:r>
        <w:tab/>
      </w:r>
      <w:r>
        <w:t>《中华人民共和国职业病防治法》(2002)</w:t>
      </w:r>
    </w:p>
    <w:p w14:paraId="24F43D65">
      <w:pPr>
        <w:ind w:firstLine="480"/>
      </w:pPr>
      <w:r>
        <w:tab/>
      </w:r>
      <w:r>
        <w:t>《使用有毒物品作业场所劳动保护条例》(2002)</w:t>
      </w:r>
    </w:p>
    <w:p w14:paraId="48E41D4A">
      <w:pPr>
        <w:ind w:firstLine="480"/>
      </w:pPr>
      <w:r>
        <w:tab/>
      </w:r>
      <w:r>
        <w:t>《作业场所职业危害申报管理办法》(2009)</w:t>
      </w:r>
    </w:p>
    <w:p w14:paraId="7244724D">
      <w:pPr>
        <w:ind w:firstLine="480"/>
      </w:pPr>
      <w:r>
        <w:tab/>
      </w:r>
      <w:r>
        <w:t>《职业病危害因素分类目录》(2002)</w:t>
      </w:r>
    </w:p>
    <w:p w14:paraId="46E1ECAF">
      <w:pPr>
        <w:ind w:firstLine="480"/>
      </w:pPr>
      <w:r>
        <w:tab/>
      </w:r>
      <w:r>
        <w:t>《个体防护装备选用规范》(GB11651-2008)</w:t>
      </w:r>
    </w:p>
    <w:p w14:paraId="6441C106">
      <w:pPr>
        <w:ind w:firstLine="480"/>
      </w:pPr>
      <w:r>
        <w:tab/>
      </w:r>
      <w:r>
        <w:t>《以噪声污染为主的工业企业卫生防护距离标准》(GB18083-2000)</w:t>
      </w:r>
    </w:p>
    <w:p w14:paraId="49970003">
      <w:pPr>
        <w:ind w:firstLine="480"/>
      </w:pPr>
      <w:r>
        <w:tab/>
      </w:r>
      <w:r>
        <w:t>《职业安全卫生术语》(GB/T15236-2008)</w:t>
      </w:r>
    </w:p>
    <w:p w14:paraId="40E83E18">
      <w:pPr>
        <w:ind w:firstLine="480"/>
      </w:pPr>
      <w:r>
        <w:tab/>
      </w:r>
      <w:r>
        <w:t>《呼吸防护用品的选择、使用与维护》(GB/T18664-2002)</w:t>
      </w:r>
    </w:p>
    <w:p w14:paraId="28A2F1BE">
      <w:pPr>
        <w:ind w:firstLine="480"/>
      </w:pPr>
      <w:r>
        <w:tab/>
      </w:r>
      <w:r>
        <w:t>《工作场所职业病危害警示标示》(GBZ158-2003)</w:t>
      </w:r>
    </w:p>
    <w:p w14:paraId="0E20C365">
      <w:pPr>
        <w:ind w:firstLine="480"/>
      </w:pPr>
      <w:r>
        <w:tab/>
      </w:r>
      <w:r>
        <w:t>《工作场所空气中有毒物质监测的采样规范》(GBZ159-2004)</w:t>
      </w:r>
    </w:p>
    <w:p w14:paraId="19F4A41A">
      <w:pPr>
        <w:ind w:firstLine="480"/>
      </w:pPr>
      <w:r>
        <w:tab/>
      </w:r>
      <w:r>
        <w:t>《工作场所空气中有毒物质测定》(GBZ/T160.1-8)</w:t>
      </w:r>
    </w:p>
    <w:p w14:paraId="59484BF1">
      <w:pPr>
        <w:ind w:firstLine="480"/>
      </w:pPr>
      <w:r>
        <w:tab/>
      </w:r>
      <w:r>
        <w:t>《职业健康监护技术规范》(GBZ188-2007)</w:t>
      </w:r>
    </w:p>
    <w:p w14:paraId="459635DE">
      <w:pPr>
        <w:ind w:firstLine="480"/>
      </w:pPr>
      <w:r>
        <w:tab/>
      </w:r>
      <w:r>
        <w:t>《工作场所空气中粉尘测定》(GBZ192.1-5)</w:t>
      </w:r>
    </w:p>
    <w:p w14:paraId="2E9D4CE8">
      <w:pPr>
        <w:ind w:firstLine="480"/>
      </w:pPr>
      <w:r>
        <w:tab/>
      </w:r>
      <w:r>
        <w:t>《高毒物品作业岗位职业病告知规范》(GBZ/T203-2007)</w:t>
      </w:r>
    </w:p>
    <w:p w14:paraId="639C3027">
      <w:pPr>
        <w:ind w:firstLine="480"/>
      </w:pPr>
      <w:r>
        <w:tab/>
      </w:r>
      <w:r>
        <w:t>《工业企业设计卫生标准》(GB/T1-2010)</w:t>
      </w:r>
    </w:p>
    <w:p w14:paraId="79F03A21">
      <w:pPr>
        <w:ind w:firstLine="480"/>
      </w:pPr>
      <w:r>
        <w:rPr>
          <w:rFonts w:hint="eastAsia"/>
        </w:rPr>
        <w:t>（</w:t>
      </w:r>
      <w:r>
        <w:t>2）环境应急相关法规、标准：</w:t>
      </w:r>
    </w:p>
    <w:p w14:paraId="0FF30EC2">
      <w:pPr>
        <w:ind w:firstLine="480"/>
      </w:pPr>
      <w:r>
        <w:tab/>
      </w:r>
      <w:r>
        <w:t>《国家突发环境事件应急预案》（国办函〔2014〕119号）</w:t>
      </w:r>
    </w:p>
    <w:p w14:paraId="7A89EB3C">
      <w:pPr>
        <w:ind w:firstLine="480"/>
      </w:pPr>
      <w:r>
        <w:tab/>
      </w:r>
      <w:r>
        <w:t>《突发环境事件应急监测技术规范》（HJ589）</w:t>
      </w:r>
    </w:p>
    <w:p w14:paraId="181256EF">
      <w:pPr>
        <w:ind w:firstLine="960" w:firstLineChars="400"/>
      </w:pPr>
      <w:r>
        <w:rPr>
          <w:rFonts w:hint="eastAsia"/>
        </w:rPr>
        <w:t>《建设项目环境风险评价技术导则》（HJ/T169）</w:t>
      </w:r>
      <w:r>
        <w:t>等。</w:t>
      </w:r>
    </w:p>
    <w:p w14:paraId="129DC54D">
      <w:pPr>
        <w:ind w:firstLine="480"/>
      </w:pPr>
      <w:r>
        <w:rPr>
          <w:rFonts w:hint="eastAsia"/>
        </w:rPr>
        <w:t>在搜集相关法律法规和周边环境资料等资料前提下，应首先依据《建设项目环境风险评价技术导则》（HJ/T169）进行环境风险评价，评价内容包括但不限于（1）污染地块修复工程施工过程中存在的危险因素；（2）修复工程可能发生的事故类型及后果，并指出可能产生的次生、衍生事故；（3）评估事故的危害程度和影响范围等。其次，在全面调查和客观分析污染地块修复工程现有应急资源基础上，结合环境风险评价结果，对修复工程应急能力进行评估并提出要求，评估内容包括但不限于（1）事故应急措施：包括事故应急池、消防水收集系统、备用调节水池等配置情况，预警系统设置情况，环境应急监测设备与物资等；（2）应急救援设备：包括医疗救护仪器药品、个人防护装备器材、堵漏器材和应急交通工具等；（3）应急救援物资：包括处理泄漏物、消解和吸收污染物的各种吸附剂、中和剂、解毒剂等化学品物资等。根据环境风险评价和应急能力评估结果，编制环境应急预案。应急预案应该包括应急组织机构设置、应急人员的责任、应急响应等内容。环境风险应急预案应明确应急组织形式及负责人员，可用结构图的形式表示，明确构成部门的职责。应急组织机构根据事故类型和应急工作需要，可设置相应的应急工作小组，并明确各小组的工作任务及职责。应急响应包括现场污染处置方案、转移安置人员方案、医学救援方案、应急监测计划等。</w:t>
      </w:r>
    </w:p>
    <w:p w14:paraId="49A6D079">
      <w:pPr>
        <w:ind w:firstLine="480"/>
      </w:pPr>
      <w:r>
        <w:rPr>
          <w:rFonts w:hint="eastAsia"/>
        </w:rPr>
        <w:t>还应根据施工</w:t>
      </w:r>
      <w:r>
        <w:t>组织设计</w:t>
      </w:r>
      <w:r>
        <w:rPr>
          <w:rFonts w:hint="eastAsia"/>
        </w:rPr>
        <w:t>主要</w:t>
      </w:r>
      <w:r>
        <w:t>内容</w:t>
      </w:r>
      <w:r>
        <w:rPr>
          <w:rFonts w:hint="eastAsia"/>
        </w:rPr>
        <w:t>编制公众投诉应急预案，通过对</w:t>
      </w:r>
      <w:r>
        <w:t>施工过程中</w:t>
      </w:r>
      <w:r>
        <w:rPr>
          <w:rFonts w:hint="eastAsia"/>
        </w:rPr>
        <w:t>可能</w:t>
      </w:r>
      <w:r>
        <w:t>造成的影响进行</w:t>
      </w:r>
      <w:r>
        <w:rPr>
          <w:rFonts w:hint="eastAsia"/>
        </w:rPr>
        <w:t>预判以及</w:t>
      </w:r>
      <w:r>
        <w:t>及时入户调查统计居民关心的问题，</w:t>
      </w:r>
      <w:r>
        <w:rPr>
          <w:rFonts w:hint="eastAsia"/>
        </w:rPr>
        <w:t>制定</w:t>
      </w:r>
      <w:r>
        <w:t>工作目标。</w:t>
      </w:r>
      <w:r>
        <w:rPr>
          <w:rFonts w:hint="eastAsia"/>
        </w:rPr>
        <w:t>建立</w:t>
      </w:r>
      <w:r>
        <w:t>应对处置工作机构，明确工作</w:t>
      </w:r>
      <w:r>
        <w:rPr>
          <w:rFonts w:hint="eastAsia"/>
        </w:rPr>
        <w:t>方式</w:t>
      </w:r>
      <w:r>
        <w:t>和工作人员</w:t>
      </w:r>
      <w:r>
        <w:rPr>
          <w:rFonts w:hint="eastAsia"/>
        </w:rPr>
        <w:t>主要</w:t>
      </w:r>
      <w:r>
        <w:t>责任。</w:t>
      </w:r>
      <w:r>
        <w:rPr>
          <w:rFonts w:hint="eastAsia"/>
        </w:rPr>
        <w:t>提出工作</w:t>
      </w:r>
      <w:r>
        <w:t>要求，</w:t>
      </w:r>
      <w:r>
        <w:rPr>
          <w:rFonts w:hint="eastAsia"/>
        </w:rPr>
        <w:t>如</w:t>
      </w:r>
      <w:r>
        <w:t>提高认识，</w:t>
      </w:r>
      <w:r>
        <w:rPr>
          <w:rFonts w:hint="eastAsia"/>
        </w:rPr>
        <w:t>加强</w:t>
      </w:r>
      <w:r>
        <w:t>人员</w:t>
      </w:r>
      <w:r>
        <w:rPr>
          <w:rFonts w:hint="eastAsia"/>
        </w:rPr>
        <w:t>培训</w:t>
      </w:r>
      <w:r>
        <w:t>，</w:t>
      </w:r>
      <w:r>
        <w:rPr>
          <w:rFonts w:hint="eastAsia"/>
        </w:rPr>
        <w:t>及时</w:t>
      </w:r>
      <w:r>
        <w:t>总结</w:t>
      </w:r>
      <w:r>
        <w:rPr>
          <w:rFonts w:hint="eastAsia"/>
        </w:rPr>
        <w:t>等</w:t>
      </w:r>
      <w:r>
        <w:t>。</w:t>
      </w:r>
      <w:r>
        <w:rPr>
          <w:rFonts w:hint="eastAsia"/>
        </w:rPr>
        <w:t>主动、及时、准确、客观向社会发布突发环境事件和应对工作信息，回应公众关切，澄清不实信息。发布方式包括新闻稿、记者采访、新闻发布会、专家解读等。途径包括电视、广播、报纸、互联网等。信息发布内容包括事件原因、污染程度、影响范围、应对措施、需要公众配合采取的措施和事件调查处理进展情况等。</w:t>
      </w:r>
    </w:p>
    <w:p w14:paraId="75022096">
      <w:pPr>
        <w:pStyle w:val="377"/>
      </w:pPr>
      <w:bookmarkStart w:id="117" w:name="_Toc51248527"/>
      <w:r>
        <w:rPr>
          <w:rFonts w:hint="eastAsia"/>
        </w:rPr>
        <w:t>环境监测计划</w:t>
      </w:r>
      <w:bookmarkEnd w:id="117"/>
    </w:p>
    <w:p w14:paraId="6DA91C1E">
      <w:pPr>
        <w:ind w:firstLine="480"/>
      </w:pPr>
      <w:r>
        <w:rPr>
          <w:rFonts w:hint="eastAsia"/>
        </w:rPr>
        <w:t>在修复过程的污染和环境风险识别结果基础上，对大气、水体、土壤、噪声等进行监测，以判定能否达到国家或地方相关标准的要求。环境监测计划应包括施工过程的环境监测和修复设施的污染源监测。布点和监测方法可以执行国家或地方相关标准。</w:t>
      </w:r>
    </w:p>
    <w:p w14:paraId="5C5D885E">
      <w:pPr>
        <w:ind w:firstLine="480"/>
      </w:pPr>
      <w:r>
        <w:rPr>
          <w:rFonts w:hint="eastAsia"/>
        </w:rPr>
        <w:t>（1）施工过程的环境监测的其他要求</w:t>
      </w:r>
    </w:p>
    <w:p w14:paraId="0B457896">
      <w:pPr>
        <w:ind w:firstLine="480"/>
      </w:pPr>
      <w:r>
        <w:rPr>
          <w:rFonts w:hint="eastAsia"/>
        </w:rPr>
        <w:t>大气监测应在污染源的上风向（对照点）、下风向（污染扩散点）环境空气敏感区布设监测点；有异味污染源的修复工程应对居民区等敏感点布设异味监测点。具体应根据《大气污染物综合排放标准》（DB11/501）的相关规定和要求进行监测。涉及恶臭气体的按照GB/T 14554执行。</w:t>
      </w:r>
    </w:p>
    <w:p w14:paraId="032FBE54">
      <w:pPr>
        <w:ind w:firstLine="480"/>
      </w:pPr>
      <w:r>
        <w:rPr>
          <w:rFonts w:hint="eastAsia"/>
        </w:rPr>
        <w:t>如果地块内有流经的或汇集的地表水，则在受影响的地表水区域布点，同时应在地表水上游一定距离布设对照监测点位。地表水的采样应避免搅动水底沉积物。地块内如有地下水，应在受影响或可能受影响的区域设置地下水监测井，同时考虑在地块内地下水径流的上游和下游布点。地下水采样前应先进行洗井，采样应在水质参数和水位稳定后进行。具体参照HJ/T 91和HJ/T 164的相关规定和要求。废水排放标准参考DB 11/307的相关规定和要求。</w:t>
      </w:r>
    </w:p>
    <w:p w14:paraId="59A559F5">
      <w:pPr>
        <w:ind w:firstLine="480"/>
      </w:pPr>
      <w:r>
        <w:rPr>
          <w:rFonts w:hint="eastAsia"/>
        </w:rPr>
        <w:t>应在受影响或可能受影响的区域（如污染土壤暂存场,运输车辆临时道路，土壤待检区）设置土壤监测点。可根据工程进度进行分批次采样。土壤原则上根据修复设施设置、潜在污染来源等资料判断布点，也可采用系统布点法设置采样点。样品以去除杂质后的土壤表层样为主（0~20 cm）,不排除深层采样。具体参照HJ 25.2和HJ 25.5的相关规定和要求。噪声监测应在施工场界和噪声敏感区布设监测点。具体参照《建筑施工场界噪声排放标准》（GB12523）。</w:t>
      </w:r>
    </w:p>
    <w:p w14:paraId="3778E3C0">
      <w:pPr>
        <w:ind w:firstLine="480"/>
      </w:pPr>
      <w:r>
        <w:rPr>
          <w:rFonts w:hint="eastAsia"/>
        </w:rPr>
        <w:t>（2）修复设施污染源监测的其他要求</w:t>
      </w:r>
    </w:p>
    <w:p w14:paraId="789109FB">
      <w:pPr>
        <w:ind w:firstLine="480"/>
      </w:pPr>
      <w:r>
        <w:rPr>
          <w:rFonts w:hint="eastAsia"/>
        </w:rPr>
        <w:t>修复设施污染源的污染物排放属于有组织排放。在了解修复设施工艺过程、生产设施性能、主要技术指标、排放的主要污染物种类及排放浓度大致范围的基础上，确定修复设施污染源监测方法、监测内容和采样位置，如对有组织排放修复设施应在排放口设置监测点，施工和堆放储存等面源污染应在污染产生区布设监测点，异位热解析、焚烧等土壤修复设施大气有组织排放口应安装在线监测系统。采样频次和采样时间应结合设施的运行工况、污染物的排放方式和排放规律来确定。具体参照HJ/T 397的相关规定和要求。</w:t>
      </w:r>
    </w:p>
    <w:p w14:paraId="070BBF2C">
      <w:pPr>
        <w:pStyle w:val="380"/>
        <w:spacing w:before="240" w:after="240"/>
      </w:pPr>
      <w:bookmarkStart w:id="118" w:name="_Toc51248528"/>
      <w:bookmarkStart w:id="119" w:name="_Toc35819282"/>
      <w:r>
        <w:rPr>
          <w:rFonts w:hint="eastAsia"/>
        </w:rPr>
        <w:t>修复工程环境监理</w:t>
      </w:r>
      <w:bookmarkEnd w:id="118"/>
      <w:bookmarkEnd w:id="119"/>
    </w:p>
    <w:p w14:paraId="1BC8B376">
      <w:pPr>
        <w:ind w:firstLine="480"/>
      </w:pPr>
      <w:r>
        <w:rPr>
          <w:rFonts w:hint="eastAsia"/>
        </w:rPr>
        <w:t>目前土壤法和42号令均未明确该工作内容。实际工作中往往存在环境监理这一环节，污染修复工程中环境监理能够监督污染地块更好的开展土壤修复工作。最为主要的目的：进一步防止修复过程中的二次污染。</w:t>
      </w:r>
    </w:p>
    <w:p w14:paraId="1ECFEA65">
      <w:pPr>
        <w:ind w:firstLine="480"/>
      </w:pPr>
      <w:r>
        <w:rPr>
          <w:rFonts w:hint="eastAsia"/>
        </w:rPr>
        <w:t>依据环境保护相关法律法规和技术规范、修复工程相关技术资料、相关的批复文件，结合修复工程实际情况，编制污染地块修复工程环境监理工作方案，明确环境监理工作目标、范围、程序、内容、方法、制度、组织机构及职责、成果提交方式等内容。具体可参见DB11/T 1279的相关要求。</w:t>
      </w:r>
    </w:p>
    <w:p w14:paraId="5F74F7F5">
      <w:pPr>
        <w:pStyle w:val="380"/>
        <w:spacing w:before="240" w:after="240"/>
      </w:pPr>
      <w:bookmarkStart w:id="120" w:name="_Toc51248529"/>
      <w:r>
        <w:rPr>
          <w:rFonts w:hint="eastAsia"/>
        </w:rPr>
        <w:t>修复工程后期管理</w:t>
      </w:r>
      <w:bookmarkEnd w:id="120"/>
    </w:p>
    <w:p w14:paraId="71E138C6">
      <w:pPr>
        <w:pStyle w:val="4"/>
        <w:ind w:firstLine="480"/>
        <w:jc w:val="both"/>
        <w:rPr>
          <w:rFonts w:ascii="Times New Roman"/>
        </w:rPr>
      </w:pPr>
      <w:r>
        <w:rPr>
          <w:rFonts w:hint="eastAsia" w:ascii="Times New Roman"/>
        </w:rPr>
        <w:t>该部分</w:t>
      </w:r>
      <w:r>
        <w:rPr>
          <w:rFonts w:ascii="Times New Roman"/>
        </w:rPr>
        <w:t>内容</w:t>
      </w:r>
      <w:r>
        <w:rPr>
          <w:rFonts w:hint="eastAsia" w:ascii="Times New Roman"/>
        </w:rPr>
        <w:t>的</w:t>
      </w:r>
      <w:r>
        <w:rPr>
          <w:rFonts w:ascii="Times New Roman"/>
        </w:rPr>
        <w:t>制定首先是</w:t>
      </w:r>
      <w:r>
        <w:rPr>
          <w:rFonts w:hint="eastAsia" w:ascii="Times New Roman"/>
        </w:rPr>
        <w:t>为了落实土壤法中相关要求：</w:t>
      </w:r>
    </w:p>
    <w:p w14:paraId="42D23184">
      <w:pPr>
        <w:pStyle w:val="4"/>
        <w:ind w:firstLine="480"/>
        <w:jc w:val="both"/>
        <w:rPr>
          <w:rFonts w:ascii="Times New Roman"/>
        </w:rPr>
      </w:pPr>
      <w:r>
        <w:rPr>
          <w:rFonts w:hint="eastAsia" w:ascii="Times New Roman"/>
        </w:rPr>
        <w:t>土壤法第三十五条：</w:t>
      </w:r>
      <w:r>
        <w:rPr>
          <w:rFonts w:hint="eastAsia"/>
        </w:rPr>
        <w:t>“</w:t>
      </w:r>
      <w:r>
        <w:rPr>
          <w:rFonts w:hint="eastAsia" w:ascii="Times New Roman"/>
        </w:rPr>
        <w:t>土壤污染风险管控和修复，包括土壤污染状况调查和土壤污染风险评估、风险管控、修复、风险管控效果评估、修复效果评估、后期管理等活动。</w:t>
      </w:r>
      <w:r>
        <w:rPr>
          <w:rFonts w:hint="eastAsia"/>
        </w:rPr>
        <w:t>”</w:t>
      </w:r>
      <w:r>
        <w:rPr>
          <w:rFonts w:hint="eastAsia" w:ascii="Times New Roman"/>
        </w:rPr>
        <w:t xml:space="preserve"> </w:t>
      </w:r>
    </w:p>
    <w:p w14:paraId="09450943">
      <w:pPr>
        <w:pStyle w:val="4"/>
        <w:ind w:firstLine="480"/>
        <w:jc w:val="both"/>
      </w:pPr>
      <w:r>
        <w:rPr>
          <w:rFonts w:hint="eastAsia" w:ascii="Times New Roman"/>
        </w:rPr>
        <w:t>土壤法第四十二条：</w:t>
      </w:r>
      <w:r>
        <w:rPr>
          <w:rFonts w:hint="eastAsia"/>
        </w:rPr>
        <w:t>“</w:t>
      </w:r>
      <w:r>
        <w:rPr>
          <w:rFonts w:hint="eastAsia" w:ascii="Times New Roman"/>
        </w:rPr>
        <w:t>风险管控、修复活动完成后，需要实施后期管理的，土壤污染责任人应当按照要求实施后期管理。</w:t>
      </w:r>
      <w:r>
        <w:rPr>
          <w:rFonts w:hint="eastAsia"/>
        </w:rPr>
        <w:t>”</w:t>
      </w:r>
    </w:p>
    <w:p w14:paraId="36A1C832">
      <w:pPr>
        <w:pStyle w:val="4"/>
        <w:ind w:firstLine="480"/>
        <w:jc w:val="both"/>
        <w:rPr>
          <w:rFonts w:ascii="Times New Roman"/>
        </w:rPr>
      </w:pPr>
      <w:r>
        <w:rPr>
          <w:rFonts w:hint="eastAsia" w:ascii="Times New Roman"/>
        </w:rPr>
        <w:t>其次</w:t>
      </w:r>
      <w:r>
        <w:rPr>
          <w:rFonts w:ascii="Times New Roman"/>
        </w:rPr>
        <w:t>，</w:t>
      </w:r>
      <w:r>
        <w:rPr>
          <w:rFonts w:hint="eastAsia" w:ascii="Times New Roman"/>
        </w:rPr>
        <w:t>与《污染地块风险管控与土壤修复效果评估技术导则》（HJ 25.5-2018）中8节提出后期环境监管意见及《污染地块地下水修复和风险管控技术导则》（HJ 25.6-2019）中11节后期环境监管相关内容相衔接。</w:t>
      </w:r>
    </w:p>
    <w:p w14:paraId="725FB9DB">
      <w:pPr>
        <w:pStyle w:val="4"/>
        <w:ind w:firstLine="480"/>
        <w:jc w:val="both"/>
        <w:rPr>
          <w:rFonts w:ascii="Times New Roman"/>
        </w:rPr>
      </w:pPr>
      <w:r>
        <w:rPr>
          <w:rFonts w:hint="eastAsia" w:ascii="Times New Roman"/>
        </w:rPr>
        <w:t>后期管理常采用长期环境监测与制度控制措施。当需通过工程措施阻断风险途径，需进行长期环境监测。制度控制属于非工程类的措施，包括行政和法律控制等，可减少污染物对人类和环境的暴露风险，保护修复和风险管控措施的完整性。制度控制可以通过限制公众对土地或资源的使用，引导公众远离污染地块，减少污染物对人类和环境的暴露风险。</w:t>
      </w:r>
    </w:p>
    <w:p w14:paraId="46058A6F">
      <w:pPr>
        <w:pStyle w:val="4"/>
        <w:ind w:firstLine="480"/>
        <w:jc w:val="both"/>
        <w:rPr>
          <w:rFonts w:ascii="Times New Roman"/>
        </w:rPr>
      </w:pPr>
      <w:r>
        <w:rPr>
          <w:rFonts w:hint="eastAsia" w:ascii="Times New Roman"/>
        </w:rPr>
        <w:t>当污染地块刚被发现或者修复正在实施时，地块上的残留污染无法达到任意使用和任意暴露的标准时，需要使用制度控制。美国联邦应急计划强调，制度控制是风险管控的补充, 很少作为唯一的污染地块修复措施。美国出台了一系列指南来指导制度控制的实施与使用等。</w:t>
      </w:r>
    </w:p>
    <w:p w14:paraId="3B82DA7F">
      <w:pPr>
        <w:pStyle w:val="380"/>
        <w:spacing w:before="240" w:after="240"/>
      </w:pPr>
      <w:bookmarkStart w:id="121" w:name="_Toc51248530"/>
      <w:r>
        <w:rPr>
          <w:rFonts w:hint="eastAsia"/>
        </w:rPr>
        <w:t>本标准的实施建议</w:t>
      </w:r>
      <w:bookmarkEnd w:id="121"/>
      <w:r>
        <w:rPr>
          <w:rFonts w:hint="eastAsia"/>
        </w:rPr>
        <w:t xml:space="preserve"> </w:t>
      </w:r>
    </w:p>
    <w:p w14:paraId="28640E75">
      <w:pPr>
        <w:pStyle w:val="4"/>
        <w:ind w:firstLine="480"/>
        <w:rPr>
          <w:rFonts w:ascii="Times New Roman"/>
        </w:rPr>
      </w:pPr>
      <w:r>
        <w:rPr>
          <w:rFonts w:hint="eastAsia" w:ascii="Times New Roman"/>
        </w:rPr>
        <w:t xml:space="preserve">本地方标准的发布实施应与有效可行的污染地块管理框架体系相配套，建议加快北京市污染地块相关法律规章和管理制度的建设与完善。 </w:t>
      </w:r>
    </w:p>
    <w:p w14:paraId="76F894B7">
      <w:pPr>
        <w:pStyle w:val="4"/>
        <w:ind w:firstLine="480"/>
        <w:rPr>
          <w:rFonts w:ascii="Times New Roman"/>
        </w:rPr>
      </w:pPr>
      <w:r>
        <w:rPr>
          <w:rFonts w:hint="eastAsia" w:ascii="Times New Roman"/>
        </w:rPr>
        <w:t>本地方标准的实施应与生态环境部颁布的《建设用地土壤污染状况调查技术导则》(HJ 25.1-201</w:t>
      </w:r>
      <w:r>
        <w:rPr>
          <w:rFonts w:ascii="Times New Roman"/>
        </w:rPr>
        <w:t>9</w:t>
      </w:r>
      <w:r>
        <w:rPr>
          <w:rFonts w:hint="eastAsia" w:ascii="Times New Roman"/>
        </w:rPr>
        <w:t>)、《建设用地土壤污染风险管控和修复监测技术导则》(HJ 25.2-201</w:t>
      </w:r>
      <w:r>
        <w:rPr>
          <w:rFonts w:ascii="Times New Roman"/>
        </w:rPr>
        <w:t>9</w:t>
      </w:r>
      <w:r>
        <w:rPr>
          <w:rFonts w:hint="eastAsia" w:ascii="Times New Roman"/>
        </w:rPr>
        <w:t>)、《建设用地土壤污染风险评估技术导则》(HJ 25.3-201</w:t>
      </w:r>
      <w:r>
        <w:rPr>
          <w:rFonts w:ascii="Times New Roman"/>
        </w:rPr>
        <w:t>9</w:t>
      </w:r>
      <w:r>
        <w:rPr>
          <w:rFonts w:hint="eastAsia" w:ascii="Times New Roman"/>
        </w:rPr>
        <w:t>)、《建设用地土壤修复技术导则》(HJ 25.4-201</w:t>
      </w:r>
      <w:r>
        <w:rPr>
          <w:rFonts w:ascii="Times New Roman"/>
        </w:rPr>
        <w:t>9</w:t>
      </w:r>
      <w:r>
        <w:rPr>
          <w:rFonts w:hint="eastAsia" w:ascii="Times New Roman"/>
        </w:rPr>
        <w:t>)、《建设用地土壤污染风险管控和修复术语》(HJ 682-201</w:t>
      </w:r>
      <w:r>
        <w:rPr>
          <w:rFonts w:ascii="Times New Roman"/>
        </w:rPr>
        <w:t>9</w:t>
      </w:r>
      <w:r>
        <w:rPr>
          <w:rFonts w:hint="eastAsia" w:ascii="Times New Roman"/>
        </w:rPr>
        <w:t>)、《污染地块风险管控与土壤修复效果评估技术导则》</w:t>
      </w:r>
      <w:r>
        <w:rPr>
          <w:rFonts w:ascii="Times New Roman"/>
        </w:rPr>
        <w:t>（</w:t>
      </w:r>
      <w:r>
        <w:rPr>
          <w:rFonts w:hint="eastAsia" w:ascii="Times New Roman"/>
        </w:rPr>
        <w:t>HJ 25.</w:t>
      </w:r>
      <w:r>
        <w:rPr>
          <w:rFonts w:ascii="Times New Roman"/>
        </w:rPr>
        <w:t>5</w:t>
      </w:r>
      <w:r>
        <w:rPr>
          <w:rFonts w:hint="eastAsia" w:ascii="Times New Roman"/>
        </w:rPr>
        <w:t>-201</w:t>
      </w:r>
      <w:r>
        <w:rPr>
          <w:rFonts w:ascii="Times New Roman"/>
        </w:rPr>
        <w:t>8）</w:t>
      </w:r>
      <w:r>
        <w:rPr>
          <w:rFonts w:hint="eastAsia" w:ascii="Times New Roman"/>
        </w:rPr>
        <w:t>、《污染地块地下水修复和风险管控技术导则》</w:t>
      </w:r>
      <w:r>
        <w:rPr>
          <w:rFonts w:ascii="Times New Roman"/>
        </w:rPr>
        <w:t>（</w:t>
      </w:r>
      <w:r>
        <w:rPr>
          <w:rFonts w:hint="eastAsia" w:ascii="Times New Roman"/>
        </w:rPr>
        <w:t>HJ 25.</w:t>
      </w:r>
      <w:r>
        <w:rPr>
          <w:rFonts w:ascii="Times New Roman"/>
        </w:rPr>
        <w:t>6</w:t>
      </w:r>
      <w:r>
        <w:rPr>
          <w:rFonts w:hint="eastAsia" w:ascii="Times New Roman"/>
        </w:rPr>
        <w:t>-201</w:t>
      </w:r>
      <w:r>
        <w:rPr>
          <w:rFonts w:ascii="Times New Roman"/>
        </w:rPr>
        <w:t>9）</w:t>
      </w:r>
      <w:r>
        <w:rPr>
          <w:rFonts w:hint="eastAsia" w:ascii="Times New Roman"/>
        </w:rPr>
        <w:t>和北京市颁布的《建设用地土壤污染状况调查与风险评估技术导则》(DB11/T 656-20</w:t>
      </w:r>
      <w:r>
        <w:rPr>
          <w:rFonts w:ascii="Times New Roman"/>
        </w:rPr>
        <w:t>1</w:t>
      </w:r>
      <w:r>
        <w:rPr>
          <w:rFonts w:hint="eastAsia" w:ascii="Times New Roman"/>
        </w:rPr>
        <w:t xml:space="preserve">9)、《污染土壤环境风险评价筛选值》(DB11/T 811-2011)、《污染场地修复验收技术规范》(DB11/T 783-2011)、《重金属污染土壤填埋场建设与运行技术规范》(DB11/T 810-2011)等污染场地相关标准相配套。 </w:t>
      </w:r>
    </w:p>
    <w:p w14:paraId="54B1A9D2">
      <w:pPr>
        <w:pStyle w:val="4"/>
        <w:ind w:firstLine="480"/>
        <w:rPr>
          <w:rFonts w:ascii="Times New Roman"/>
        </w:rPr>
      </w:pPr>
      <w:r>
        <w:rPr>
          <w:rFonts w:hint="eastAsia" w:ascii="Times New Roman"/>
        </w:rPr>
        <w:t>本地方标准建议在实际应用中不断修订完善。</w:t>
      </w:r>
    </w:p>
    <w:p w14:paraId="3A3DE18D">
      <w:pPr>
        <w:pStyle w:val="380"/>
        <w:spacing w:before="240" w:after="240"/>
      </w:pPr>
      <w:bookmarkStart w:id="122" w:name="_Toc51248531"/>
      <w:r>
        <w:rPr>
          <w:rFonts w:hint="eastAsia"/>
        </w:rPr>
        <w:t>主要</w:t>
      </w:r>
      <w:r>
        <w:t>参考资料</w:t>
      </w:r>
      <w:bookmarkEnd w:id="122"/>
    </w:p>
    <w:p w14:paraId="066E2C7E">
      <w:pPr>
        <w:pStyle w:val="4"/>
        <w:ind w:firstLine="0" w:firstLineChars="0"/>
        <w:rPr>
          <w:rFonts w:ascii="Times New Roman"/>
        </w:rPr>
      </w:pPr>
      <w:r>
        <w:rPr>
          <w:rFonts w:ascii="Times New Roman"/>
        </w:rPr>
        <w:t xml:space="preserve">[1]  ASTM E2616-09. Standard guide for remedy selection integrating risk-based </w:t>
      </w:r>
      <w:r>
        <w:rPr>
          <w:rFonts w:hint="eastAsia" w:ascii="Times New Roman"/>
        </w:rPr>
        <w:t xml:space="preserve"> </w:t>
      </w:r>
      <w:r>
        <w:rPr>
          <w:rFonts w:ascii="Times New Roman"/>
        </w:rPr>
        <w:t xml:space="preserve">corrective action and non-risk considerations. 2009 </w:t>
      </w:r>
    </w:p>
    <w:p w14:paraId="5B8D82B9">
      <w:pPr>
        <w:pStyle w:val="4"/>
        <w:ind w:firstLine="0" w:firstLineChars="0"/>
        <w:rPr>
          <w:rFonts w:ascii="Times New Roman"/>
        </w:rPr>
      </w:pPr>
      <w:r>
        <w:rPr>
          <w:rFonts w:ascii="Times New Roman"/>
        </w:rPr>
        <w:t xml:space="preserve">[2]  ASTM E1689-95(Reapproved 2008). Standard guide for developing conceptual site models for contaminated sites. 2008 </w:t>
      </w:r>
    </w:p>
    <w:p w14:paraId="5DAA8D84">
      <w:pPr>
        <w:pStyle w:val="4"/>
        <w:ind w:firstLine="0" w:firstLineChars="0"/>
        <w:rPr>
          <w:rFonts w:ascii="Times New Roman"/>
        </w:rPr>
      </w:pPr>
      <w:r>
        <w:rPr>
          <w:rFonts w:ascii="Times New Roman"/>
        </w:rPr>
        <w:t xml:space="preserve">[3]  Engineering Controls Focus Group. Florida contaminated soils forum (final report). 1999 </w:t>
      </w:r>
    </w:p>
    <w:p w14:paraId="3A5AA9BB">
      <w:pPr>
        <w:pStyle w:val="4"/>
        <w:ind w:firstLine="0" w:firstLineChars="0"/>
        <w:rPr>
          <w:rFonts w:ascii="Times New Roman"/>
        </w:rPr>
      </w:pPr>
      <w:r>
        <w:rPr>
          <w:rFonts w:ascii="Times New Roman"/>
        </w:rPr>
        <w:t xml:space="preserve">[4]  Federal Remediation Technologies Roundtable(FRTR). The remediation technologies screening matrix. 2007 </w:t>
      </w:r>
    </w:p>
    <w:p w14:paraId="6008BD7F">
      <w:pPr>
        <w:pStyle w:val="4"/>
        <w:ind w:firstLine="0" w:firstLineChars="0"/>
        <w:rPr>
          <w:rFonts w:ascii="Times New Roman"/>
        </w:rPr>
      </w:pPr>
      <w:r>
        <w:rPr>
          <w:rFonts w:ascii="Times New Roman"/>
        </w:rPr>
        <w:t xml:space="preserve">[5]  USDOE. Remedial investigation/feasibility study(RI/FS) process, elements and techniques. 1993 </w:t>
      </w:r>
    </w:p>
    <w:p w14:paraId="4A5AAC65">
      <w:pPr>
        <w:pStyle w:val="4"/>
        <w:ind w:firstLine="0" w:firstLineChars="0"/>
        <w:rPr>
          <w:rFonts w:ascii="Times New Roman"/>
        </w:rPr>
      </w:pPr>
      <w:r>
        <w:rPr>
          <w:rFonts w:ascii="Times New Roman"/>
        </w:rPr>
        <w:t xml:space="preserve">[6]  USEPA. Superfund remedy report (fifteenth edition). 2017 </w:t>
      </w:r>
    </w:p>
    <w:p w14:paraId="139470D1">
      <w:pPr>
        <w:pStyle w:val="4"/>
        <w:ind w:firstLine="0" w:firstLineChars="0"/>
        <w:rPr>
          <w:rFonts w:ascii="Times New Roman"/>
        </w:rPr>
      </w:pPr>
      <w:r>
        <w:rPr>
          <w:rFonts w:ascii="Times New Roman"/>
        </w:rPr>
        <w:t xml:space="preserve">[7]  USEPA. Remedial design/remedial action (RD/RA) handbook. 1995 </w:t>
      </w:r>
    </w:p>
    <w:p w14:paraId="35930AEE">
      <w:pPr>
        <w:pStyle w:val="4"/>
        <w:ind w:firstLine="0" w:firstLineChars="0"/>
        <w:rPr>
          <w:rFonts w:ascii="Times New Roman"/>
        </w:rPr>
      </w:pPr>
      <w:r>
        <w:rPr>
          <w:rFonts w:ascii="Times New Roman"/>
        </w:rPr>
        <w:t>[8]  USEPA. Guidance on Expediting Remedial Design and Remedial Action. 1990</w:t>
      </w:r>
    </w:p>
    <w:p w14:paraId="011C2E08">
      <w:pPr>
        <w:pStyle w:val="4"/>
        <w:ind w:firstLine="0" w:firstLineChars="0"/>
        <w:rPr>
          <w:rFonts w:ascii="Times New Roman"/>
        </w:rPr>
      </w:pPr>
      <w:r>
        <w:rPr>
          <w:rFonts w:ascii="Times New Roman"/>
        </w:rPr>
        <w:t>[9]  USEPA. Guidance for Scoping the Remedial Design. 1995</w:t>
      </w:r>
    </w:p>
    <w:p w14:paraId="1AA19160">
      <w:pPr>
        <w:pStyle w:val="4"/>
        <w:ind w:firstLine="0" w:firstLineChars="0"/>
        <w:rPr>
          <w:rFonts w:ascii="Times New Roman"/>
        </w:rPr>
      </w:pPr>
      <w:r>
        <w:rPr>
          <w:rFonts w:ascii="Times New Roman"/>
        </w:rPr>
        <w:t xml:space="preserve">[10]  USEPA. Institutional controls: a site manager's guide to identifying, evaluating and selecting institutional controls at superfund and RCRA corrective action cleanups. 2000 </w:t>
      </w:r>
    </w:p>
    <w:p w14:paraId="599E7F8C">
      <w:pPr>
        <w:pStyle w:val="4"/>
        <w:ind w:firstLine="0" w:firstLineChars="0"/>
        <w:rPr>
          <w:rFonts w:ascii="Times New Roman"/>
        </w:rPr>
      </w:pPr>
      <w:r>
        <w:rPr>
          <w:rFonts w:ascii="Times New Roman"/>
        </w:rPr>
        <w:t xml:space="preserve">[11]  USEPA. Guide to documenting and managing cost and performance information for remediation projects (revised version). 1998 </w:t>
      </w:r>
    </w:p>
    <w:p w14:paraId="1F01757C">
      <w:pPr>
        <w:pStyle w:val="4"/>
        <w:ind w:firstLine="0" w:firstLineChars="0"/>
        <w:rPr>
          <w:rFonts w:ascii="Times New Roman"/>
        </w:rPr>
      </w:pPr>
      <w:r>
        <w:rPr>
          <w:rFonts w:ascii="Times New Roman"/>
        </w:rPr>
        <w:t xml:space="preserve">[12]  USEPA. Environmental cleanup Best Management Practices: effective use of the project life cycle conceptual site model. 2011 </w:t>
      </w:r>
    </w:p>
    <w:p w14:paraId="5396AA1D">
      <w:pPr>
        <w:pStyle w:val="4"/>
        <w:ind w:firstLine="0" w:firstLineChars="0"/>
        <w:rPr>
          <w:rFonts w:ascii="Times New Roman"/>
        </w:rPr>
      </w:pPr>
      <w:r>
        <w:rPr>
          <w:rFonts w:ascii="Times New Roman"/>
        </w:rPr>
        <w:t xml:space="preserve">[13]  USEPA. Guidance for conducting treatability studies under CERCLA (final). 1992 </w:t>
      </w:r>
    </w:p>
    <w:p w14:paraId="6070DD86">
      <w:pPr>
        <w:pStyle w:val="4"/>
        <w:ind w:firstLine="0" w:firstLineChars="0"/>
        <w:rPr>
          <w:rFonts w:ascii="Times New Roman"/>
        </w:rPr>
      </w:pPr>
      <w:r>
        <w:rPr>
          <w:rFonts w:ascii="Times New Roman"/>
        </w:rPr>
        <w:t>[14]  USEPA. Guidance for conducting remedial investigations and feasibility studies under CERCLA (interim final). 1988</w:t>
      </w:r>
    </w:p>
    <w:p w14:paraId="505BAEA1">
      <w:pPr>
        <w:pStyle w:val="4"/>
        <w:ind w:firstLine="0" w:firstLineChars="0"/>
        <w:rPr>
          <w:rFonts w:ascii="Times New Roman"/>
        </w:rPr>
      </w:pPr>
      <w:r>
        <w:rPr>
          <w:rFonts w:ascii="Times New Roman"/>
        </w:rPr>
        <w:t xml:space="preserve">[15]  USEPA. Office of Solid Waste and Emergency Response. Treatment technologies for site cleanup: annual status report (ASR). 1999-2007 </w:t>
      </w:r>
    </w:p>
    <w:p w14:paraId="578D3BD8">
      <w:pPr>
        <w:pStyle w:val="4"/>
        <w:ind w:firstLine="0" w:firstLineChars="0"/>
        <w:rPr>
          <w:rFonts w:ascii="Times New Roman"/>
        </w:rPr>
      </w:pPr>
      <w:r>
        <w:rPr>
          <w:rFonts w:ascii="Times New Roman"/>
        </w:rPr>
        <w:t xml:space="preserve">[16]  New York State Department of Environmental Conservation DEC Program Policy. Presumptive/proven remedial technologies for New York State’s remedial programs. 2007 </w:t>
      </w:r>
    </w:p>
    <w:p w14:paraId="370C2199">
      <w:pPr>
        <w:pStyle w:val="4"/>
        <w:ind w:firstLine="0" w:firstLineChars="0"/>
        <w:rPr>
          <w:rFonts w:ascii="Times New Roman"/>
        </w:rPr>
      </w:pPr>
      <w:r>
        <w:rPr>
          <w:rFonts w:ascii="Times New Roman"/>
        </w:rPr>
        <w:t xml:space="preserve">[17]  USEPA. Presumptive remedies: site characterization and technology selection for CERCLA sites with VOCs in Soils. 1993 </w:t>
      </w:r>
    </w:p>
    <w:p w14:paraId="1169C1D8">
      <w:pPr>
        <w:pStyle w:val="4"/>
        <w:ind w:firstLine="0" w:firstLineChars="0"/>
        <w:rPr>
          <w:rFonts w:ascii="Times New Roman"/>
        </w:rPr>
      </w:pPr>
      <w:r>
        <w:rPr>
          <w:rFonts w:ascii="Times New Roman"/>
        </w:rPr>
        <w:t xml:space="preserve">[18]  USEPA. Rules of thumb for superfund remedy selection. 1997 </w:t>
      </w:r>
    </w:p>
    <w:p w14:paraId="680F1D6E">
      <w:pPr>
        <w:pStyle w:val="4"/>
        <w:ind w:firstLine="0" w:firstLineChars="0"/>
        <w:rPr>
          <w:rFonts w:ascii="Times New Roman"/>
        </w:rPr>
      </w:pPr>
      <w:r>
        <w:rPr>
          <w:rFonts w:ascii="Times New Roman"/>
        </w:rPr>
        <w:t xml:space="preserve">[19]  USEPA.  Guide for conducting treatability studies under CERCLA: biodegradation remedy selection (interim guidance). 1993 </w:t>
      </w:r>
    </w:p>
    <w:p w14:paraId="26E8FDF9">
      <w:pPr>
        <w:pStyle w:val="4"/>
        <w:ind w:firstLine="0" w:firstLineChars="0"/>
        <w:rPr>
          <w:rFonts w:ascii="Times New Roman"/>
        </w:rPr>
      </w:pPr>
      <w:r>
        <w:rPr>
          <w:rFonts w:ascii="Times New Roman"/>
        </w:rPr>
        <w:t xml:space="preserve">[20]  USEPA. Final feasibility study-Frontier Fertilizer Superfund Site. 2006 </w:t>
      </w:r>
    </w:p>
    <w:p w14:paraId="41B6473F">
      <w:pPr>
        <w:pStyle w:val="4"/>
        <w:ind w:firstLine="0" w:firstLineChars="0"/>
        <w:rPr>
          <w:rFonts w:ascii="Times New Roman"/>
        </w:rPr>
      </w:pPr>
      <w:r>
        <w:rPr>
          <w:rFonts w:ascii="Times New Roman"/>
        </w:rPr>
        <w:t xml:space="preserve">[21]  CCME(Canadian Council of Ministers of the Environment) The National Contaminated Sites Remediation Program. Guidance Manual for Developing Site-Specific Soil Quality Remediation Objectives for Contaminated Sites in Canada. 1996 </w:t>
      </w:r>
    </w:p>
    <w:p w14:paraId="65CBE679">
      <w:pPr>
        <w:pStyle w:val="4"/>
        <w:ind w:firstLine="0" w:firstLineChars="0"/>
        <w:rPr>
          <w:rFonts w:ascii="Times New Roman"/>
        </w:rPr>
      </w:pPr>
      <w:r>
        <w:rPr>
          <w:rFonts w:ascii="Times New Roman"/>
        </w:rPr>
        <w:t xml:space="preserve">[22]  European Environment Agency. Management of contaminated sites in Western Europe. Copenhagen. 2000 </w:t>
      </w:r>
    </w:p>
    <w:p w14:paraId="1FCD7AB0">
      <w:pPr>
        <w:pStyle w:val="4"/>
        <w:ind w:firstLine="0" w:firstLineChars="0"/>
        <w:rPr>
          <w:rFonts w:ascii="Times New Roman"/>
        </w:rPr>
      </w:pPr>
      <w:r>
        <w:rPr>
          <w:rFonts w:ascii="Times New Roman"/>
        </w:rPr>
        <w:t xml:space="preserve">[23]  DEPA (Danish Environmental Protection Agency). Guidelines on remediation of contaminated sites. Danish. 2002 </w:t>
      </w:r>
    </w:p>
    <w:p w14:paraId="6F829007">
      <w:pPr>
        <w:pStyle w:val="4"/>
        <w:ind w:firstLine="0" w:firstLineChars="0"/>
        <w:rPr>
          <w:rFonts w:ascii="Times New Roman"/>
        </w:rPr>
      </w:pPr>
      <w:r>
        <w:rPr>
          <w:rFonts w:ascii="Times New Roman"/>
        </w:rPr>
        <w:t>[24]  USEPA. Guidance on Remedial Actions for Contaminated Ground Water at Superfund Sites.1988</w:t>
      </w:r>
    </w:p>
    <w:p w14:paraId="39868DD6">
      <w:pPr>
        <w:pStyle w:val="4"/>
        <w:ind w:firstLine="0" w:firstLineChars="0"/>
        <w:rPr>
          <w:rFonts w:ascii="Times New Roman"/>
        </w:rPr>
      </w:pPr>
      <w:r>
        <w:rPr>
          <w:rFonts w:ascii="Times New Roman"/>
        </w:rPr>
        <w:t>[25]  USEPA. Demonstration of Two Long-Term Groundwater Monitoring Optimization Approaches. 2004</w:t>
      </w:r>
    </w:p>
    <w:p w14:paraId="00AAC19F">
      <w:pPr>
        <w:pStyle w:val="4"/>
        <w:ind w:firstLine="0" w:firstLineChars="0"/>
        <w:rPr>
          <w:rFonts w:ascii="Times New Roman"/>
        </w:rPr>
      </w:pPr>
      <w:r>
        <w:rPr>
          <w:rFonts w:ascii="Times New Roman"/>
        </w:rPr>
        <w:t>[26]  USEPA.2019 Remedial Design/Remedial Action: Process for Expediting Negotiations and PRP Cleanup Starts.2019</w:t>
      </w:r>
    </w:p>
    <w:p w14:paraId="604BD36F">
      <w:pPr>
        <w:pStyle w:val="4"/>
        <w:ind w:firstLine="0" w:firstLineChars="0"/>
        <w:rPr>
          <w:rFonts w:ascii="Times New Roman"/>
        </w:rPr>
      </w:pPr>
      <w:r>
        <w:rPr>
          <w:rFonts w:ascii="Times New Roman"/>
        </w:rPr>
        <w:t>[27]  USEPA. A Citizen’s Guide to Soil Vapor</w:t>
      </w:r>
      <w:r>
        <w:rPr>
          <w:rFonts w:hint="eastAsia" w:ascii="Times New Roman"/>
        </w:rPr>
        <w:t xml:space="preserve"> </w:t>
      </w:r>
      <w:r>
        <w:rPr>
          <w:rFonts w:ascii="Times New Roman"/>
        </w:rPr>
        <w:t>Extraction and Air Sparging.2001</w:t>
      </w:r>
    </w:p>
    <w:p w14:paraId="5D2CB3E2">
      <w:pPr>
        <w:pStyle w:val="4"/>
        <w:ind w:firstLine="0" w:firstLineChars="0"/>
        <w:rPr>
          <w:rFonts w:ascii="Times New Roman"/>
        </w:rPr>
      </w:pPr>
      <w:r>
        <w:rPr>
          <w:rFonts w:ascii="Times New Roman"/>
        </w:rPr>
        <w:t>[28]  USEPA. A Citizen’s Guide to In Situ Chemical Oxidation.2012</w:t>
      </w:r>
    </w:p>
    <w:p w14:paraId="59D47DC0">
      <w:pPr>
        <w:pStyle w:val="4"/>
        <w:ind w:firstLine="0" w:firstLineChars="0"/>
        <w:rPr>
          <w:rFonts w:ascii="Times New Roman"/>
        </w:rPr>
      </w:pPr>
      <w:r>
        <w:rPr>
          <w:rFonts w:ascii="Times New Roman"/>
        </w:rPr>
        <w:t>[29]  USEPA. A Citizen’s Guide to In Situ Chemical Reduction.2012</w:t>
      </w:r>
    </w:p>
    <w:p w14:paraId="2084C2DA">
      <w:pPr>
        <w:pStyle w:val="4"/>
        <w:ind w:firstLine="0" w:firstLineChars="0"/>
        <w:rPr>
          <w:rFonts w:ascii="Times New Roman"/>
        </w:rPr>
      </w:pPr>
      <w:r>
        <w:rPr>
          <w:rFonts w:ascii="Times New Roman"/>
        </w:rPr>
        <w:t>[30]  USEPA. A Citizen’s Guide to Permerable Reactive Barriers.2012</w:t>
      </w:r>
    </w:p>
    <w:p w14:paraId="64648577">
      <w:pPr>
        <w:pStyle w:val="4"/>
        <w:ind w:firstLine="0" w:firstLineChars="0"/>
        <w:rPr>
          <w:rFonts w:ascii="Times New Roman"/>
        </w:rPr>
      </w:pPr>
      <w:r>
        <w:rPr>
          <w:rFonts w:ascii="Times New Roman"/>
        </w:rPr>
        <w:t>[31]  OSWER. Recommended Evaluation of Institutional Controls: Supplement to the “Comprehensive Five-Year Review Guidance”.2011</w:t>
      </w:r>
    </w:p>
    <w:p w14:paraId="1B374A6D">
      <w:pPr>
        <w:pStyle w:val="4"/>
        <w:ind w:firstLine="0" w:firstLineChars="0"/>
        <w:rPr>
          <w:rFonts w:ascii="Times New Roman"/>
        </w:rPr>
      </w:pPr>
      <w:r>
        <w:rPr>
          <w:rFonts w:ascii="Times New Roman"/>
        </w:rPr>
        <w:t>[32]  USEPA. Emergency Responders Agreements For Fund-Lead Remedial Actions.1994</w:t>
      </w:r>
    </w:p>
    <w:p w14:paraId="69BD0221">
      <w:pPr>
        <w:pStyle w:val="4"/>
        <w:ind w:firstLine="0" w:firstLineChars="0"/>
        <w:rPr>
          <w:rFonts w:ascii="Times New Roman"/>
        </w:rPr>
      </w:pPr>
      <w:r>
        <w:rPr>
          <w:rFonts w:ascii="Times New Roman"/>
        </w:rPr>
        <w:t>[33]  USEPA. A Guide on Remedial Actions at Superfund Sites With PCB Contamination.1990</w:t>
      </w:r>
    </w:p>
    <w:p w14:paraId="2EE9E8CD">
      <w:pPr>
        <w:pStyle w:val="4"/>
        <w:ind w:firstLine="0" w:firstLineChars="0"/>
        <w:rPr>
          <w:rFonts w:ascii="Times New Roman"/>
        </w:rPr>
      </w:pPr>
      <w:r>
        <w:rPr>
          <w:rFonts w:ascii="Times New Roman"/>
        </w:rPr>
        <w:t>[34]  USEPA. The role of cost in the superfund remedy selection process.1996</w:t>
      </w:r>
    </w:p>
    <w:p w14:paraId="342EDE03">
      <w:pPr>
        <w:pStyle w:val="4"/>
        <w:ind w:firstLine="0" w:firstLineChars="0"/>
        <w:rPr>
          <w:rFonts w:ascii="Times New Roman"/>
        </w:rPr>
      </w:pPr>
      <w:r>
        <w:rPr>
          <w:rFonts w:ascii="Times New Roman"/>
        </w:rPr>
        <w:t>[35]  OSWER. Recommended Process for Restoring Contaminated Groundwater at Superfund Sites.2011</w:t>
      </w:r>
    </w:p>
    <w:p w14:paraId="3BF0D17D">
      <w:pPr>
        <w:pStyle w:val="4"/>
        <w:ind w:firstLine="0" w:firstLineChars="0"/>
        <w:rPr>
          <w:rFonts w:ascii="Times New Roman"/>
        </w:rPr>
      </w:pPr>
      <w:r>
        <w:rPr>
          <w:rFonts w:ascii="Times New Roman"/>
        </w:rPr>
        <w:t>[36]  USEPA. CERCLA/SUPERFUND Orientation Manual.1992</w:t>
      </w:r>
    </w:p>
    <w:p w14:paraId="1A09C784">
      <w:pPr>
        <w:pStyle w:val="4"/>
        <w:ind w:firstLine="0" w:firstLineChars="0"/>
        <w:rPr>
          <w:rFonts w:ascii="Times New Roman"/>
        </w:rPr>
      </w:pPr>
      <w:r>
        <w:rPr>
          <w:rFonts w:ascii="Times New Roman"/>
        </w:rPr>
        <w:t>[37]USEPA.</w:t>
      </w:r>
      <w:r>
        <w:t xml:space="preserve"> </w:t>
      </w:r>
      <w:r>
        <w:rPr>
          <w:rFonts w:ascii="Times New Roman"/>
        </w:rPr>
        <w:t>General Methods for</w:t>
      </w:r>
      <w:r>
        <w:rPr>
          <w:rFonts w:hint="eastAsia" w:ascii="Times New Roman"/>
        </w:rPr>
        <w:t xml:space="preserve"> </w:t>
      </w:r>
      <w:r>
        <w:rPr>
          <w:rFonts w:ascii="Times New Roman"/>
        </w:rPr>
        <w:t>Remedial Operation</w:t>
      </w:r>
      <w:r>
        <w:rPr>
          <w:rFonts w:hint="eastAsia" w:ascii="Times New Roman"/>
        </w:rPr>
        <w:t xml:space="preserve"> </w:t>
      </w:r>
      <w:r>
        <w:rPr>
          <w:rFonts w:ascii="Times New Roman"/>
        </w:rPr>
        <w:t>Performance Evaluations.1992</w:t>
      </w:r>
    </w:p>
    <w:p w14:paraId="679EF524">
      <w:pPr>
        <w:pStyle w:val="4"/>
        <w:ind w:firstLine="0" w:firstLineChars="0"/>
        <w:rPr>
          <w:rFonts w:ascii="Times New Roman"/>
        </w:rPr>
      </w:pPr>
      <w:r>
        <w:rPr>
          <w:rFonts w:ascii="Times New Roman"/>
        </w:rPr>
        <w:t>[38]  OSWER. Operation and Maintenance in the Superfund Program.2001</w:t>
      </w:r>
    </w:p>
    <w:p w14:paraId="34985EF9">
      <w:pPr>
        <w:pStyle w:val="4"/>
        <w:ind w:firstLine="0" w:firstLineChars="0"/>
        <w:rPr>
          <w:rFonts w:ascii="Times New Roman"/>
        </w:rPr>
      </w:pPr>
      <w:r>
        <w:rPr>
          <w:rFonts w:ascii="Times New Roman"/>
        </w:rPr>
        <w:t xml:space="preserve">[39]  USEPA. Superfund Optimization Progress Report </w:t>
      </w:r>
      <w:r>
        <w:rPr>
          <w:rFonts w:hint="eastAsia" w:ascii="Times New Roman"/>
        </w:rPr>
        <w:t>(</w:t>
      </w:r>
      <w:r>
        <w:rPr>
          <w:rFonts w:ascii="Times New Roman"/>
        </w:rPr>
        <w:t>2011-2015).2017</w:t>
      </w:r>
    </w:p>
    <w:p w14:paraId="782272AF">
      <w:pPr>
        <w:pStyle w:val="4"/>
        <w:ind w:firstLine="0" w:firstLineChars="0"/>
        <w:rPr>
          <w:rFonts w:ascii="Times New Roman"/>
        </w:rPr>
      </w:pPr>
      <w:r>
        <w:rPr>
          <w:rFonts w:ascii="Times New Roman"/>
        </w:rPr>
        <w:t xml:space="preserve">[40]  Scottish Environment Protection Agency. Land remediation and waste management guidelines. 2009 </w:t>
      </w:r>
    </w:p>
    <w:p w14:paraId="0881C795">
      <w:pPr>
        <w:pStyle w:val="4"/>
        <w:ind w:firstLine="0" w:firstLineChars="0"/>
        <w:rPr>
          <w:rFonts w:ascii="Times New Roman"/>
        </w:rPr>
      </w:pPr>
      <w:r>
        <w:rPr>
          <w:rFonts w:ascii="Times New Roman"/>
        </w:rPr>
        <w:t>[41]  New Zealand Ministry for the Environment. Contaminated Land Management Guidelines No 1: Reporting on Contaminated Sites in New Zealand (revised version), New Zealand. 2011</w:t>
      </w:r>
    </w:p>
    <w:p w14:paraId="1EB0FCF6">
      <w:pPr>
        <w:pStyle w:val="4"/>
        <w:ind w:firstLine="0" w:firstLineChars="0"/>
        <w:rPr>
          <w:rFonts w:ascii="Times New Roman"/>
        </w:rPr>
      </w:pPr>
      <w:r>
        <w:rPr>
          <w:rFonts w:ascii="Times New Roman"/>
        </w:rPr>
        <w:t xml:space="preserve">[42]  New Zealand Ministry for the Environment. Contaminated Land Management  Guidelines No 2: Hierarchy and Application in New Zealand of Environmental Guideline Values (revised version), New Zealand. 2011 </w:t>
      </w:r>
    </w:p>
    <w:p w14:paraId="2DD7E170">
      <w:pPr>
        <w:pStyle w:val="4"/>
        <w:ind w:firstLine="0" w:firstLineChars="0"/>
        <w:rPr>
          <w:rFonts w:ascii="Times New Roman"/>
        </w:rPr>
      </w:pPr>
      <w:r>
        <w:rPr>
          <w:rFonts w:ascii="Times New Roman"/>
        </w:rPr>
        <w:t>[43]</w:t>
      </w:r>
      <w:r>
        <w:rPr>
          <w:rFonts w:hint="eastAsia"/>
        </w:rPr>
        <w:t xml:space="preserve"> </w:t>
      </w:r>
      <w:r>
        <w:rPr>
          <w:rFonts w:hint="eastAsia" w:ascii="Times New Roman"/>
        </w:rPr>
        <w:t>生态环境部. 建设用地土壤污染状况调查技术导则(HJ 25.</w:t>
      </w:r>
      <w:r>
        <w:rPr>
          <w:rFonts w:ascii="Times New Roman"/>
        </w:rPr>
        <w:t>1</w:t>
      </w:r>
      <w:r>
        <w:rPr>
          <w:rFonts w:hint="eastAsia" w:ascii="Times New Roman"/>
        </w:rPr>
        <w:t>-201</w:t>
      </w:r>
      <w:r>
        <w:rPr>
          <w:rFonts w:ascii="Times New Roman"/>
        </w:rPr>
        <w:t>9</w:t>
      </w:r>
      <w:r>
        <w:rPr>
          <w:rFonts w:hint="eastAsia" w:ascii="Times New Roman"/>
        </w:rPr>
        <w:t xml:space="preserve">) </w:t>
      </w:r>
    </w:p>
    <w:p w14:paraId="4DF05D21">
      <w:pPr>
        <w:pStyle w:val="4"/>
        <w:ind w:firstLine="0" w:firstLineChars="0"/>
        <w:rPr>
          <w:rFonts w:ascii="Times New Roman"/>
        </w:rPr>
      </w:pPr>
      <w:r>
        <w:rPr>
          <w:rFonts w:hint="eastAsia" w:ascii="Times New Roman"/>
        </w:rPr>
        <w:t>[</w:t>
      </w:r>
      <w:r>
        <w:rPr>
          <w:rFonts w:ascii="Times New Roman"/>
        </w:rPr>
        <w:t>44</w:t>
      </w:r>
      <w:r>
        <w:rPr>
          <w:rFonts w:hint="eastAsia" w:ascii="Times New Roman"/>
        </w:rPr>
        <w:t>] 生态环境部. 建设用地土壤污染风险管控和修复监测技术导则(HJ 25.</w:t>
      </w:r>
      <w:r>
        <w:rPr>
          <w:rFonts w:ascii="Times New Roman"/>
        </w:rPr>
        <w:t>2</w:t>
      </w:r>
      <w:r>
        <w:rPr>
          <w:rFonts w:hint="eastAsia" w:ascii="Times New Roman"/>
        </w:rPr>
        <w:t>-201</w:t>
      </w:r>
      <w:r>
        <w:rPr>
          <w:rFonts w:ascii="Times New Roman"/>
        </w:rPr>
        <w:t>9</w:t>
      </w:r>
      <w:r>
        <w:rPr>
          <w:rFonts w:hint="eastAsia" w:ascii="Times New Roman"/>
        </w:rPr>
        <w:t xml:space="preserve">) </w:t>
      </w:r>
    </w:p>
    <w:p w14:paraId="193193DB">
      <w:pPr>
        <w:pStyle w:val="4"/>
        <w:ind w:firstLine="0" w:firstLineChars="0"/>
        <w:rPr>
          <w:rFonts w:ascii="Times New Roman"/>
        </w:rPr>
      </w:pPr>
      <w:r>
        <w:rPr>
          <w:rFonts w:hint="eastAsia" w:ascii="Times New Roman"/>
        </w:rPr>
        <w:t>[</w:t>
      </w:r>
      <w:r>
        <w:rPr>
          <w:rFonts w:ascii="Times New Roman"/>
        </w:rPr>
        <w:t>45</w:t>
      </w:r>
      <w:r>
        <w:rPr>
          <w:rFonts w:hint="eastAsia" w:ascii="Times New Roman"/>
        </w:rPr>
        <w:t>] 生态环境部. 建设用地土壤污染风险评估技术导则(HJ 25.</w:t>
      </w:r>
      <w:r>
        <w:rPr>
          <w:rFonts w:ascii="Times New Roman"/>
        </w:rPr>
        <w:t>3</w:t>
      </w:r>
      <w:r>
        <w:rPr>
          <w:rFonts w:hint="eastAsia" w:ascii="Times New Roman"/>
        </w:rPr>
        <w:t>-201</w:t>
      </w:r>
      <w:r>
        <w:rPr>
          <w:rFonts w:ascii="Times New Roman"/>
        </w:rPr>
        <w:t>9</w:t>
      </w:r>
      <w:r>
        <w:rPr>
          <w:rFonts w:hint="eastAsia" w:ascii="Times New Roman"/>
        </w:rPr>
        <w:t>)</w:t>
      </w:r>
    </w:p>
    <w:p w14:paraId="6CA05F42">
      <w:pPr>
        <w:pStyle w:val="4"/>
        <w:ind w:firstLine="0" w:firstLineChars="0"/>
        <w:rPr>
          <w:rFonts w:ascii="Times New Roman"/>
        </w:rPr>
      </w:pPr>
      <w:r>
        <w:rPr>
          <w:rFonts w:hint="eastAsia" w:ascii="Times New Roman"/>
        </w:rPr>
        <w:t>[</w:t>
      </w:r>
      <w:r>
        <w:rPr>
          <w:rFonts w:ascii="Times New Roman"/>
        </w:rPr>
        <w:t>46</w:t>
      </w:r>
      <w:r>
        <w:rPr>
          <w:rFonts w:hint="eastAsia" w:ascii="Times New Roman"/>
        </w:rPr>
        <w:t>] 生态环境部. 建设用地土壤修复技术导则(HJ 25.</w:t>
      </w:r>
      <w:r>
        <w:rPr>
          <w:rFonts w:ascii="Times New Roman"/>
        </w:rPr>
        <w:t>4</w:t>
      </w:r>
      <w:r>
        <w:rPr>
          <w:rFonts w:hint="eastAsia" w:ascii="Times New Roman"/>
        </w:rPr>
        <w:t>-201</w:t>
      </w:r>
      <w:r>
        <w:rPr>
          <w:rFonts w:ascii="Times New Roman"/>
        </w:rPr>
        <w:t>9</w:t>
      </w:r>
      <w:r>
        <w:rPr>
          <w:rFonts w:hint="eastAsia" w:ascii="Times New Roman"/>
        </w:rPr>
        <w:t>)</w:t>
      </w:r>
    </w:p>
    <w:p w14:paraId="0046B11C">
      <w:pPr>
        <w:pStyle w:val="4"/>
        <w:ind w:firstLine="0" w:firstLineChars="0"/>
        <w:rPr>
          <w:rFonts w:ascii="Times New Roman"/>
        </w:rPr>
      </w:pPr>
      <w:r>
        <w:rPr>
          <w:rFonts w:hint="eastAsia" w:ascii="Times New Roman"/>
        </w:rPr>
        <w:t>[</w:t>
      </w:r>
      <w:r>
        <w:rPr>
          <w:rFonts w:ascii="Times New Roman"/>
        </w:rPr>
        <w:t>47</w:t>
      </w:r>
      <w:r>
        <w:rPr>
          <w:rFonts w:hint="eastAsia" w:ascii="Times New Roman"/>
        </w:rPr>
        <w:t>] 生态环境部. 污染地块风险管控与土壤修复效果评估技术导则(HJ 25.</w:t>
      </w:r>
      <w:r>
        <w:rPr>
          <w:rFonts w:ascii="Times New Roman"/>
        </w:rPr>
        <w:t>5</w:t>
      </w:r>
      <w:r>
        <w:rPr>
          <w:rFonts w:hint="eastAsia" w:ascii="Times New Roman"/>
        </w:rPr>
        <w:t>-201</w:t>
      </w:r>
      <w:r>
        <w:rPr>
          <w:rFonts w:ascii="Times New Roman"/>
        </w:rPr>
        <w:t>8</w:t>
      </w:r>
      <w:r>
        <w:rPr>
          <w:rFonts w:hint="eastAsia" w:ascii="Times New Roman"/>
        </w:rPr>
        <w:t>)</w:t>
      </w:r>
      <w:r>
        <w:rPr>
          <w:rFonts w:ascii="Times New Roman"/>
        </w:rPr>
        <w:t xml:space="preserve"> </w:t>
      </w:r>
    </w:p>
    <w:p w14:paraId="32748C64">
      <w:pPr>
        <w:pStyle w:val="4"/>
        <w:ind w:firstLine="0" w:firstLineChars="0"/>
        <w:rPr>
          <w:rFonts w:ascii="Times New Roman"/>
        </w:rPr>
      </w:pPr>
      <w:r>
        <w:rPr>
          <w:rFonts w:hint="eastAsia" w:ascii="Times New Roman"/>
        </w:rPr>
        <w:t>[</w:t>
      </w:r>
      <w:r>
        <w:rPr>
          <w:rFonts w:ascii="Times New Roman"/>
        </w:rPr>
        <w:t>48</w:t>
      </w:r>
      <w:r>
        <w:rPr>
          <w:rFonts w:hint="eastAsia" w:ascii="Times New Roman"/>
        </w:rPr>
        <w:t>] 生态环境部. 污染地块地下水修复和风险管控技术导则(HJ 25.</w:t>
      </w:r>
      <w:r>
        <w:rPr>
          <w:rFonts w:ascii="Times New Roman"/>
        </w:rPr>
        <w:t>6</w:t>
      </w:r>
      <w:r>
        <w:rPr>
          <w:rFonts w:hint="eastAsia" w:ascii="Times New Roman"/>
        </w:rPr>
        <w:t>-201</w:t>
      </w:r>
      <w:r>
        <w:rPr>
          <w:rFonts w:ascii="Times New Roman"/>
        </w:rPr>
        <w:t>9</w:t>
      </w:r>
      <w:r>
        <w:rPr>
          <w:rFonts w:hint="eastAsia" w:ascii="Times New Roman"/>
        </w:rPr>
        <w:t>)</w:t>
      </w:r>
    </w:p>
    <w:p w14:paraId="6875077C">
      <w:pPr>
        <w:pStyle w:val="4"/>
        <w:ind w:firstLine="0" w:firstLineChars="0"/>
        <w:rPr>
          <w:rFonts w:ascii="Times New Roman"/>
        </w:rPr>
      </w:pPr>
      <w:r>
        <w:rPr>
          <w:rFonts w:hint="eastAsia" w:ascii="Times New Roman"/>
        </w:rPr>
        <w:t>[</w:t>
      </w:r>
      <w:r>
        <w:rPr>
          <w:rFonts w:ascii="Times New Roman"/>
        </w:rPr>
        <w:t>49</w:t>
      </w:r>
      <w:r>
        <w:rPr>
          <w:rFonts w:hint="eastAsia" w:ascii="Times New Roman"/>
        </w:rPr>
        <w:t>]</w:t>
      </w:r>
      <w:r>
        <w:rPr>
          <w:rFonts w:ascii="Times New Roman"/>
        </w:rPr>
        <w:t xml:space="preserve"> </w:t>
      </w:r>
      <w:r>
        <w:rPr>
          <w:rFonts w:hint="eastAsia" w:ascii="Times New Roman"/>
        </w:rPr>
        <w:t xml:space="preserve">北京市质量技术监督局.北京市地方标准-污染场地修复验收技术规范(DB </w:t>
      </w:r>
      <w:r>
        <w:rPr>
          <w:rFonts w:ascii="Times New Roman"/>
        </w:rPr>
        <w:t xml:space="preserve">11/T 783-2011) </w:t>
      </w:r>
    </w:p>
    <w:p w14:paraId="15EC0764">
      <w:pPr>
        <w:pStyle w:val="4"/>
        <w:ind w:firstLine="0" w:firstLineChars="0"/>
        <w:rPr>
          <w:rFonts w:ascii="Times New Roman"/>
        </w:rPr>
      </w:pPr>
      <w:r>
        <w:rPr>
          <w:rFonts w:hint="eastAsia" w:ascii="Times New Roman"/>
        </w:rPr>
        <w:t>[</w:t>
      </w:r>
      <w:r>
        <w:rPr>
          <w:rFonts w:ascii="Times New Roman"/>
        </w:rPr>
        <w:t>50</w:t>
      </w:r>
      <w:r>
        <w:rPr>
          <w:rFonts w:hint="eastAsia" w:ascii="Times New Roman"/>
        </w:rPr>
        <w:t>]</w:t>
      </w:r>
      <w:r>
        <w:rPr>
          <w:rFonts w:ascii="Times New Roman"/>
        </w:rPr>
        <w:t xml:space="preserve"> </w:t>
      </w:r>
      <w:r>
        <w:rPr>
          <w:rFonts w:hint="eastAsia" w:ascii="Times New Roman"/>
        </w:rPr>
        <w:t xml:space="preserve">北京市质量技术监督局.北京市地方标准-建设用地土壤污染状况调查与风险评估技术导则(DB </w:t>
      </w:r>
      <w:r>
        <w:rPr>
          <w:rFonts w:ascii="Times New Roman"/>
        </w:rPr>
        <w:t>11/T 656-2019)</w:t>
      </w:r>
    </w:p>
    <w:p w14:paraId="484AEDF7">
      <w:pPr>
        <w:pStyle w:val="4"/>
        <w:ind w:firstLine="0" w:firstLineChars="0"/>
        <w:rPr>
          <w:rFonts w:ascii="Times New Roman"/>
        </w:rPr>
      </w:pPr>
      <w:r>
        <w:rPr>
          <w:rFonts w:hint="eastAsia" w:ascii="Times New Roman"/>
        </w:rPr>
        <w:t>[</w:t>
      </w:r>
      <w:r>
        <w:rPr>
          <w:rFonts w:ascii="Times New Roman"/>
        </w:rPr>
        <w:t>51</w:t>
      </w:r>
      <w:r>
        <w:rPr>
          <w:rFonts w:hint="eastAsia" w:ascii="Times New Roman"/>
        </w:rPr>
        <w:t xml:space="preserve">] 香港特别行政区政府环境保护署. 受污染土地勘察及整治指引. 中国香港. </w:t>
      </w:r>
      <w:r>
        <w:rPr>
          <w:rFonts w:ascii="Times New Roman"/>
        </w:rPr>
        <w:t xml:space="preserve">2006 </w:t>
      </w:r>
    </w:p>
    <w:p w14:paraId="4AE384D0">
      <w:pPr>
        <w:pStyle w:val="4"/>
        <w:ind w:firstLine="0" w:firstLineChars="0"/>
        <w:rPr>
          <w:rFonts w:ascii="Times New Roman"/>
        </w:rPr>
      </w:pPr>
      <w:r>
        <w:rPr>
          <w:rFonts w:hint="eastAsia" w:ascii="Times New Roman"/>
        </w:rPr>
        <w:t>[</w:t>
      </w:r>
      <w:r>
        <w:rPr>
          <w:rFonts w:ascii="Times New Roman"/>
        </w:rPr>
        <w:t>52</w:t>
      </w:r>
      <w:r>
        <w:rPr>
          <w:rFonts w:hint="eastAsia" w:ascii="Times New Roman"/>
        </w:rPr>
        <w:t xml:space="preserve">] 香港特别行政区政府环境保护署. 受污染土地勘察及整治实务指南. 中国香港. 2011 </w:t>
      </w:r>
    </w:p>
    <w:p w14:paraId="156AFD9A">
      <w:pPr>
        <w:pStyle w:val="4"/>
        <w:ind w:firstLine="0" w:firstLineChars="0"/>
        <w:rPr>
          <w:rFonts w:ascii="Times New Roman"/>
        </w:rPr>
      </w:pPr>
      <w:r>
        <w:rPr>
          <w:rFonts w:hint="eastAsia" w:ascii="Times New Roman"/>
        </w:rPr>
        <w:t>[</w:t>
      </w:r>
      <w:r>
        <w:rPr>
          <w:rFonts w:ascii="Times New Roman"/>
        </w:rPr>
        <w:t>53</w:t>
      </w:r>
      <w:r>
        <w:rPr>
          <w:rFonts w:hint="eastAsia" w:ascii="Times New Roman"/>
        </w:rPr>
        <w:t xml:space="preserve">] 台湾行政院环保署. 土壤及地下水污染整治法（修订版）. 中国台湾. 2003 </w:t>
      </w:r>
    </w:p>
    <w:p w14:paraId="354C1F82">
      <w:pPr>
        <w:pStyle w:val="4"/>
        <w:ind w:firstLine="0" w:firstLineChars="0"/>
        <w:rPr>
          <w:rFonts w:ascii="Times New Roman"/>
        </w:rPr>
      </w:pPr>
      <w:r>
        <w:rPr>
          <w:rFonts w:hint="eastAsia" w:ascii="Times New Roman"/>
        </w:rPr>
        <w:t>[</w:t>
      </w:r>
      <w:r>
        <w:rPr>
          <w:rFonts w:ascii="Times New Roman"/>
        </w:rPr>
        <w:t>54</w:t>
      </w:r>
      <w:r>
        <w:rPr>
          <w:rFonts w:hint="eastAsia" w:ascii="Times New Roman"/>
        </w:rPr>
        <w:t xml:space="preserve">] 台湾经济部工业局. 工厂土壤及地下水污染整治技术手册-石化业. 中国台湾. </w:t>
      </w:r>
      <w:r>
        <w:rPr>
          <w:rFonts w:ascii="Times New Roman"/>
        </w:rPr>
        <w:t>2003</w:t>
      </w:r>
    </w:p>
    <w:sectPr>
      <w:headerReference r:id="rId13" w:type="first"/>
      <w:footerReference r:id="rId16" w:type="first"/>
      <w:headerReference r:id="rId11" w:type="default"/>
      <w:footerReference r:id="rId14" w:type="default"/>
      <w:headerReference r:id="rId12" w:type="even"/>
      <w:footerReference r:id="rId15" w:type="even"/>
      <w:pgSz w:w="11908" w:h="16838"/>
      <w:pgMar w:top="1440" w:right="1800" w:bottom="1440" w:left="1800" w:header="720" w:footer="720" w:gutter="0"/>
      <w:pgNumType w:start="1"/>
      <w:cols w:space="720" w:num="1"/>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幼圆">
    <w:altName w:val="宋体"/>
    <w:panose1 w:val="0201050906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宋体].周郩..">
    <w:altName w:val="宋体"/>
    <w:panose1 w:val="00000000000000000000"/>
    <w:charset w:val="86"/>
    <w:family w:val="roman"/>
    <w:pitch w:val="default"/>
    <w:sig w:usb0="00000000" w:usb1="00000000" w:usb2="00000010" w:usb3="00000000" w:csb0="00040000" w:csb1="00000000"/>
  </w:font>
  <w:font w:name="Georgia">
    <w:panose1 w:val="02040502050405020303"/>
    <w:charset w:val="00"/>
    <w:family w:val="roman"/>
    <w:pitch w:val="default"/>
    <w:sig w:usb0="00000287" w:usb1="00000000" w:usb2="00000000" w:usb3="00000000" w:csb0="2000009F" w:csb1="00000000"/>
  </w:font>
  <w:font w:name="Corbel">
    <w:panose1 w:val="020B0503020204020204"/>
    <w:charset w:val="00"/>
    <w:family w:val="swiss"/>
    <w:pitch w:val="default"/>
    <w:sig w:usb0="A00002EF" w:usb1="4000A44B" w:usb2="00000000" w:usb3="00000000" w:csb0="2000019F"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6E50D">
    <w:pPr>
      <w:pStyle w:val="36"/>
      <w:wordWrap w:val="0"/>
      <w:ind w:left="397" w:right="360" w:firstLine="360"/>
      <w:jc w:val="right"/>
    </w:pPr>
    <w:r>
      <w:rPr>
        <w:rStyle w:val="61"/>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CA21D">
    <w:pPr>
      <w:pStyle w:val="36"/>
      <w:framePr w:wrap="around" w:vAnchor="text" w:hAnchor="margin" w:xAlign="center" w:y="1"/>
      <w:ind w:firstLine="360"/>
      <w:rPr>
        <w:rStyle w:val="61"/>
      </w:rPr>
    </w:pPr>
    <w:r>
      <w:rPr>
        <w:rStyle w:val="61"/>
      </w:rPr>
      <w:fldChar w:fldCharType="begin"/>
    </w:r>
    <w:r>
      <w:rPr>
        <w:rStyle w:val="61"/>
      </w:rPr>
      <w:instrText xml:space="preserve">PAGE  </w:instrText>
    </w:r>
    <w:r>
      <w:rPr>
        <w:rStyle w:val="61"/>
      </w:rPr>
      <w:fldChar w:fldCharType="end"/>
    </w:r>
  </w:p>
  <w:p w14:paraId="58D42B2B">
    <w:pPr>
      <w:pStyle w:val="3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342EA">
    <w:pPr>
      <w:pStyle w:val="3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F57C0">
    <w:pPr>
      <w:pStyle w:val="36"/>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D6C13D">
                          <w:pPr>
                            <w:pStyle w:val="36"/>
                            <w:ind w:right="360" w:firstLine="360"/>
                            <w:jc w:val="center"/>
                          </w:pPr>
                          <w:r>
                            <w:rPr>
                              <w:rStyle w:val="61"/>
                            </w:rPr>
                            <w:fldChar w:fldCharType="begin"/>
                          </w:r>
                          <w:r>
                            <w:rPr>
                              <w:rStyle w:val="61"/>
                            </w:rPr>
                            <w:instrText xml:space="preserve"> PAGE </w:instrText>
                          </w:r>
                          <w:r>
                            <w:rPr>
                              <w:rStyle w:val="61"/>
                            </w:rPr>
                            <w:fldChar w:fldCharType="separate"/>
                          </w:r>
                          <w:r>
                            <w:rPr>
                              <w:rStyle w:val="61"/>
                            </w:rPr>
                            <w:t>52</w:t>
                          </w:r>
                          <w:r>
                            <w:rPr>
                              <w:rStyle w:val="6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1D6C13D">
                    <w:pPr>
                      <w:pStyle w:val="36"/>
                      <w:ind w:right="360" w:firstLine="360"/>
                      <w:jc w:val="center"/>
                    </w:pPr>
                    <w:r>
                      <w:rPr>
                        <w:rStyle w:val="61"/>
                      </w:rPr>
                      <w:fldChar w:fldCharType="begin"/>
                    </w:r>
                    <w:r>
                      <w:rPr>
                        <w:rStyle w:val="61"/>
                      </w:rPr>
                      <w:instrText xml:space="preserve"> PAGE </w:instrText>
                    </w:r>
                    <w:r>
                      <w:rPr>
                        <w:rStyle w:val="61"/>
                      </w:rPr>
                      <w:fldChar w:fldCharType="separate"/>
                    </w:r>
                    <w:r>
                      <w:rPr>
                        <w:rStyle w:val="61"/>
                      </w:rPr>
                      <w:t>52</w:t>
                    </w:r>
                    <w:r>
                      <w:rPr>
                        <w:rStyle w:val="6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584BF">
    <w:pPr>
      <w:pStyle w:val="3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4671D">
    <w:pPr>
      <w:pStyle w:val="36"/>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982BA">
                          <w:pPr>
                            <w:pStyle w:val="36"/>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83982BA">
                    <w:pPr>
                      <w:pStyle w:val="36"/>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30940">
    <w:pPr>
      <w:pStyle w:val="3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85DCC">
    <w:pPr>
      <w:pStyle w:val="3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F6E22">
    <w:pPr>
      <w:pStyle w:val="37"/>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2FCB0">
    <w:pPr>
      <w:pStyle w:val="3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BD58D">
    <w:pPr>
      <w:pStyle w:val="3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B4FA7">
    <w:pPr>
      <w:pStyle w:val="3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27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33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9B1431"/>
    <w:multiLevelType w:val="multilevel"/>
    <w:tmpl w:val="0A9B143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0AE367E9"/>
    <w:multiLevelType w:val="multilevel"/>
    <w:tmpl w:val="0AE367E9"/>
    <w:lvl w:ilvl="0" w:tentative="0">
      <w:start w:val="1"/>
      <w:numFmt w:val="none"/>
      <w:pStyle w:val="340"/>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135D14F5"/>
    <w:multiLevelType w:val="multilevel"/>
    <w:tmpl w:val="135D14F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1C576E22"/>
    <w:multiLevelType w:val="multilevel"/>
    <w:tmpl w:val="1C576E22"/>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1DBF583A"/>
    <w:multiLevelType w:val="multilevel"/>
    <w:tmpl w:val="1DBF583A"/>
    <w:lvl w:ilvl="0" w:tentative="0">
      <w:start w:val="1"/>
      <w:numFmt w:val="decimal"/>
      <w:pStyle w:val="285"/>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200C284C"/>
    <w:multiLevelType w:val="multilevel"/>
    <w:tmpl w:val="200C284C"/>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27BD26D9"/>
    <w:multiLevelType w:val="multilevel"/>
    <w:tmpl w:val="27BD26D9"/>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28A9246D"/>
    <w:multiLevelType w:val="multilevel"/>
    <w:tmpl w:val="28A9246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2A8F7113"/>
    <w:multiLevelType w:val="multilevel"/>
    <w:tmpl w:val="2A8F7113"/>
    <w:lvl w:ilvl="0" w:tentative="0">
      <w:start w:val="1"/>
      <w:numFmt w:val="upperLetter"/>
      <w:pStyle w:val="316"/>
      <w:suff w:val="space"/>
      <w:lvlText w:val="%1"/>
      <w:lvlJc w:val="left"/>
      <w:pPr>
        <w:ind w:left="623" w:hanging="425"/>
      </w:pPr>
      <w:rPr>
        <w:rFonts w:hint="eastAsia"/>
      </w:rPr>
    </w:lvl>
    <w:lvl w:ilvl="1" w:tentative="0">
      <w:start w:val="1"/>
      <w:numFmt w:val="decimal"/>
      <w:pStyle w:val="31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1">
    <w:nsid w:val="2C5917C3"/>
    <w:multiLevelType w:val="multilevel"/>
    <w:tmpl w:val="2C5917C3"/>
    <w:lvl w:ilvl="0" w:tentative="0">
      <w:start w:val="1"/>
      <w:numFmt w:val="none"/>
      <w:pStyle w:val="271"/>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pStyle w:val="28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2F602121"/>
    <w:multiLevelType w:val="multilevel"/>
    <w:tmpl w:val="2F60212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30340061"/>
    <w:multiLevelType w:val="multilevel"/>
    <w:tmpl w:val="30340061"/>
    <w:lvl w:ilvl="0" w:tentative="0">
      <w:start w:val="3"/>
      <w:numFmt w:val="bullet"/>
      <w:pStyle w:val="274"/>
      <w:lvlText w:val="•"/>
      <w:lvlJc w:val="left"/>
      <w:pPr>
        <w:ind w:left="360" w:hanging="360"/>
      </w:pPr>
      <w:rPr>
        <w:rFonts w:hint="eastAsia" w:ascii="等线" w:hAnsi="等线" w:eastAsia="等线"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3133224F"/>
    <w:multiLevelType w:val="multilevel"/>
    <w:tmpl w:val="3133224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34AA2729"/>
    <w:multiLevelType w:val="multilevel"/>
    <w:tmpl w:val="34AA2729"/>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36EF20CE"/>
    <w:multiLevelType w:val="multilevel"/>
    <w:tmpl w:val="36EF20C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7">
    <w:nsid w:val="382D5CFC"/>
    <w:multiLevelType w:val="multilevel"/>
    <w:tmpl w:val="382D5CFC"/>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8">
    <w:nsid w:val="3D733618"/>
    <w:multiLevelType w:val="multilevel"/>
    <w:tmpl w:val="3D733618"/>
    <w:lvl w:ilvl="0" w:tentative="0">
      <w:start w:val="1"/>
      <w:numFmt w:val="decimal"/>
      <w:pStyle w:val="4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9">
    <w:nsid w:val="443C73B5"/>
    <w:multiLevelType w:val="multilevel"/>
    <w:tmpl w:val="443C73B5"/>
    <w:lvl w:ilvl="0" w:tentative="0">
      <w:start w:val="1"/>
      <w:numFmt w:val="decimal"/>
      <w:pStyle w:val="335"/>
      <w:lvlText w:val="%1"/>
      <w:lvlJc w:val="left"/>
      <w:pPr>
        <w:ind w:left="360" w:hanging="360"/>
      </w:pPr>
      <w:rPr>
        <w:rFonts w:hint="default"/>
      </w:rPr>
    </w:lvl>
    <w:lvl w:ilvl="1" w:tentative="0">
      <w:start w:val="4"/>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0">
    <w:nsid w:val="44C50F90"/>
    <w:multiLevelType w:val="multilevel"/>
    <w:tmpl w:val="44C50F90"/>
    <w:lvl w:ilvl="0" w:tentative="0">
      <w:start w:val="1"/>
      <w:numFmt w:val="lowerLetter"/>
      <w:pStyle w:val="279"/>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276"/>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1">
    <w:nsid w:val="47B07940"/>
    <w:multiLevelType w:val="multilevel"/>
    <w:tmpl w:val="47B07940"/>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2">
    <w:nsid w:val="496E5111"/>
    <w:multiLevelType w:val="multilevel"/>
    <w:tmpl w:val="496E511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3">
    <w:nsid w:val="557C2AF5"/>
    <w:multiLevelType w:val="multilevel"/>
    <w:tmpl w:val="557C2AF5"/>
    <w:lvl w:ilvl="0" w:tentative="0">
      <w:start w:val="1"/>
      <w:numFmt w:val="decimal"/>
      <w:pStyle w:val="35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4">
    <w:nsid w:val="565A07E3"/>
    <w:multiLevelType w:val="multilevel"/>
    <w:tmpl w:val="565A07E3"/>
    <w:lvl w:ilvl="0" w:tentative="0">
      <w:start w:val="1"/>
      <w:numFmt w:val="bullet"/>
      <w:pStyle w:val="278"/>
      <w:lvlText w:val="-"/>
      <w:lvlJc w:val="left"/>
      <w:pPr>
        <w:ind w:left="840" w:hanging="420"/>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5">
    <w:nsid w:val="58C94E92"/>
    <w:multiLevelType w:val="multilevel"/>
    <w:tmpl w:val="58C94E92"/>
    <w:lvl w:ilvl="0" w:tentative="0">
      <w:start w:val="1"/>
      <w:numFmt w:val="bullet"/>
      <w:lvlText w:val=""/>
      <w:lvlJc w:val="left"/>
      <w:pPr>
        <w:ind w:left="900" w:hanging="420"/>
      </w:pPr>
      <w:rPr>
        <w:rFonts w:hint="default" w:ascii="Wingdings" w:hAnsi="Wingdings"/>
      </w:rPr>
    </w:lvl>
    <w:lvl w:ilvl="1" w:tentative="0">
      <w:start w:val="0"/>
      <w:numFmt w:val="bullet"/>
      <w:lvlText w:val="-"/>
      <w:lvlJc w:val="left"/>
      <w:pPr>
        <w:ind w:left="1260" w:hanging="360"/>
      </w:pPr>
      <w:rPr>
        <w:rFonts w:hint="default" w:ascii="Times New Roman" w:hAnsi="Times New Roman" w:eastAsia="宋体" w:cs="Times New Roman"/>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6">
    <w:nsid w:val="5B146352"/>
    <w:multiLevelType w:val="multilevel"/>
    <w:tmpl w:val="5B146352"/>
    <w:lvl w:ilvl="0" w:tentative="0">
      <w:start w:val="1"/>
      <w:numFmt w:val="bullet"/>
      <w:lvlText w:val=""/>
      <w:lvlJc w:val="left"/>
      <w:pPr>
        <w:ind w:left="1320" w:hanging="420"/>
      </w:pPr>
      <w:rPr>
        <w:rFonts w:hint="default" w:ascii="Wingdings" w:hAnsi="Wingdings"/>
      </w:rPr>
    </w:lvl>
    <w:lvl w:ilvl="1" w:tentative="0">
      <w:start w:val="1"/>
      <w:numFmt w:val="bullet"/>
      <w:lvlText w:val=""/>
      <w:lvlJc w:val="left"/>
      <w:pPr>
        <w:ind w:left="1740" w:hanging="420"/>
      </w:pPr>
      <w:rPr>
        <w:rFonts w:hint="default" w:ascii="Wingdings" w:hAnsi="Wingdings"/>
      </w:rPr>
    </w:lvl>
    <w:lvl w:ilvl="2" w:tentative="0">
      <w:start w:val="1"/>
      <w:numFmt w:val="bullet"/>
      <w:lvlText w:val=""/>
      <w:lvlJc w:val="left"/>
      <w:pPr>
        <w:ind w:left="2160" w:hanging="420"/>
      </w:pPr>
      <w:rPr>
        <w:rFonts w:hint="default" w:ascii="Wingdings" w:hAnsi="Wingdings"/>
      </w:rPr>
    </w:lvl>
    <w:lvl w:ilvl="3" w:tentative="0">
      <w:start w:val="1"/>
      <w:numFmt w:val="bullet"/>
      <w:lvlText w:val=""/>
      <w:lvlJc w:val="left"/>
      <w:pPr>
        <w:ind w:left="2580" w:hanging="420"/>
      </w:pPr>
      <w:rPr>
        <w:rFonts w:hint="default" w:ascii="Wingdings" w:hAnsi="Wingdings"/>
      </w:rPr>
    </w:lvl>
    <w:lvl w:ilvl="4" w:tentative="0">
      <w:start w:val="1"/>
      <w:numFmt w:val="bullet"/>
      <w:lvlText w:val=""/>
      <w:lvlJc w:val="left"/>
      <w:pPr>
        <w:ind w:left="3000" w:hanging="420"/>
      </w:pPr>
      <w:rPr>
        <w:rFonts w:hint="default" w:ascii="Wingdings" w:hAnsi="Wingdings"/>
      </w:rPr>
    </w:lvl>
    <w:lvl w:ilvl="5" w:tentative="0">
      <w:start w:val="1"/>
      <w:numFmt w:val="bullet"/>
      <w:lvlText w:val=""/>
      <w:lvlJc w:val="left"/>
      <w:pPr>
        <w:ind w:left="3420" w:hanging="420"/>
      </w:pPr>
      <w:rPr>
        <w:rFonts w:hint="default" w:ascii="Wingdings" w:hAnsi="Wingdings"/>
      </w:rPr>
    </w:lvl>
    <w:lvl w:ilvl="6" w:tentative="0">
      <w:start w:val="1"/>
      <w:numFmt w:val="bullet"/>
      <w:lvlText w:val=""/>
      <w:lvlJc w:val="left"/>
      <w:pPr>
        <w:ind w:left="3840" w:hanging="420"/>
      </w:pPr>
      <w:rPr>
        <w:rFonts w:hint="default" w:ascii="Wingdings" w:hAnsi="Wingdings"/>
      </w:rPr>
    </w:lvl>
    <w:lvl w:ilvl="7" w:tentative="0">
      <w:start w:val="1"/>
      <w:numFmt w:val="bullet"/>
      <w:lvlText w:val=""/>
      <w:lvlJc w:val="left"/>
      <w:pPr>
        <w:ind w:left="4260" w:hanging="420"/>
      </w:pPr>
      <w:rPr>
        <w:rFonts w:hint="default" w:ascii="Wingdings" w:hAnsi="Wingdings"/>
      </w:rPr>
    </w:lvl>
    <w:lvl w:ilvl="8" w:tentative="0">
      <w:start w:val="1"/>
      <w:numFmt w:val="bullet"/>
      <w:lvlText w:val=""/>
      <w:lvlJc w:val="left"/>
      <w:pPr>
        <w:ind w:left="4680" w:hanging="420"/>
      </w:pPr>
      <w:rPr>
        <w:rFonts w:hint="default" w:ascii="Wingdings" w:hAnsi="Wingdings"/>
      </w:rPr>
    </w:lvl>
  </w:abstractNum>
  <w:abstractNum w:abstractNumId="27">
    <w:nsid w:val="60B55DC2"/>
    <w:multiLevelType w:val="multilevel"/>
    <w:tmpl w:val="60B55DC2"/>
    <w:lvl w:ilvl="0" w:tentative="0">
      <w:start w:val="1"/>
      <w:numFmt w:val="upperLetter"/>
      <w:pStyle w:val="237"/>
      <w:lvlText w:val="%1"/>
      <w:lvlJc w:val="left"/>
      <w:pPr>
        <w:tabs>
          <w:tab w:val="left" w:pos="0"/>
        </w:tabs>
        <w:ind w:left="0" w:hanging="425"/>
      </w:pPr>
      <w:rPr>
        <w:rFonts w:hint="eastAsia"/>
      </w:rPr>
    </w:lvl>
    <w:lvl w:ilvl="1" w:tentative="0">
      <w:start w:val="1"/>
      <w:numFmt w:val="decimal"/>
      <w:pStyle w:val="23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8">
    <w:nsid w:val="61B10E93"/>
    <w:multiLevelType w:val="multilevel"/>
    <w:tmpl w:val="61B10E93"/>
    <w:lvl w:ilvl="0" w:tentative="0">
      <w:start w:val="1"/>
      <w:numFmt w:val="bullet"/>
      <w:lvlText w:val=""/>
      <w:lvlJc w:val="left"/>
      <w:pPr>
        <w:ind w:left="1320" w:hanging="420"/>
      </w:pPr>
      <w:rPr>
        <w:rFonts w:hint="default" w:ascii="Wingdings" w:hAnsi="Wingdings"/>
      </w:rPr>
    </w:lvl>
    <w:lvl w:ilvl="1" w:tentative="0">
      <w:start w:val="1"/>
      <w:numFmt w:val="bullet"/>
      <w:lvlText w:val=""/>
      <w:lvlJc w:val="left"/>
      <w:pPr>
        <w:ind w:left="1740" w:hanging="420"/>
      </w:pPr>
      <w:rPr>
        <w:rFonts w:hint="default" w:ascii="Wingdings" w:hAnsi="Wingdings"/>
      </w:rPr>
    </w:lvl>
    <w:lvl w:ilvl="2" w:tentative="0">
      <w:start w:val="1"/>
      <w:numFmt w:val="bullet"/>
      <w:lvlText w:val=""/>
      <w:lvlJc w:val="left"/>
      <w:pPr>
        <w:ind w:left="2160" w:hanging="420"/>
      </w:pPr>
      <w:rPr>
        <w:rFonts w:hint="default" w:ascii="Wingdings" w:hAnsi="Wingdings"/>
      </w:rPr>
    </w:lvl>
    <w:lvl w:ilvl="3" w:tentative="0">
      <w:start w:val="1"/>
      <w:numFmt w:val="bullet"/>
      <w:lvlText w:val=""/>
      <w:lvlJc w:val="left"/>
      <w:pPr>
        <w:ind w:left="2580" w:hanging="420"/>
      </w:pPr>
      <w:rPr>
        <w:rFonts w:hint="default" w:ascii="Wingdings" w:hAnsi="Wingdings"/>
      </w:rPr>
    </w:lvl>
    <w:lvl w:ilvl="4" w:tentative="0">
      <w:start w:val="1"/>
      <w:numFmt w:val="bullet"/>
      <w:lvlText w:val=""/>
      <w:lvlJc w:val="left"/>
      <w:pPr>
        <w:ind w:left="3000" w:hanging="420"/>
      </w:pPr>
      <w:rPr>
        <w:rFonts w:hint="default" w:ascii="Wingdings" w:hAnsi="Wingdings"/>
      </w:rPr>
    </w:lvl>
    <w:lvl w:ilvl="5" w:tentative="0">
      <w:start w:val="1"/>
      <w:numFmt w:val="bullet"/>
      <w:lvlText w:val=""/>
      <w:lvlJc w:val="left"/>
      <w:pPr>
        <w:ind w:left="3420" w:hanging="420"/>
      </w:pPr>
      <w:rPr>
        <w:rFonts w:hint="default" w:ascii="Wingdings" w:hAnsi="Wingdings"/>
      </w:rPr>
    </w:lvl>
    <w:lvl w:ilvl="6" w:tentative="0">
      <w:start w:val="1"/>
      <w:numFmt w:val="bullet"/>
      <w:lvlText w:val=""/>
      <w:lvlJc w:val="left"/>
      <w:pPr>
        <w:ind w:left="3840" w:hanging="420"/>
      </w:pPr>
      <w:rPr>
        <w:rFonts w:hint="default" w:ascii="Wingdings" w:hAnsi="Wingdings"/>
      </w:rPr>
    </w:lvl>
    <w:lvl w:ilvl="7" w:tentative="0">
      <w:start w:val="1"/>
      <w:numFmt w:val="bullet"/>
      <w:lvlText w:val=""/>
      <w:lvlJc w:val="left"/>
      <w:pPr>
        <w:ind w:left="4260" w:hanging="420"/>
      </w:pPr>
      <w:rPr>
        <w:rFonts w:hint="default" w:ascii="Wingdings" w:hAnsi="Wingdings"/>
      </w:rPr>
    </w:lvl>
    <w:lvl w:ilvl="8" w:tentative="0">
      <w:start w:val="1"/>
      <w:numFmt w:val="bullet"/>
      <w:lvlText w:val=""/>
      <w:lvlJc w:val="left"/>
      <w:pPr>
        <w:ind w:left="4680" w:hanging="420"/>
      </w:pPr>
      <w:rPr>
        <w:rFonts w:hint="default" w:ascii="Wingdings" w:hAnsi="Wingdings"/>
      </w:rPr>
    </w:lvl>
  </w:abstractNum>
  <w:abstractNum w:abstractNumId="29">
    <w:nsid w:val="62BA55F4"/>
    <w:multiLevelType w:val="multilevel"/>
    <w:tmpl w:val="62BA55F4"/>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0">
    <w:nsid w:val="63D41523"/>
    <w:multiLevelType w:val="multilevel"/>
    <w:tmpl w:val="63D4152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1">
    <w:nsid w:val="646260FA"/>
    <w:multiLevelType w:val="multilevel"/>
    <w:tmpl w:val="646260FA"/>
    <w:lvl w:ilvl="0" w:tentative="0">
      <w:start w:val="1"/>
      <w:numFmt w:val="decimal"/>
      <w:pStyle w:val="34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2">
    <w:nsid w:val="65693152"/>
    <w:multiLevelType w:val="multilevel"/>
    <w:tmpl w:val="65693152"/>
    <w:lvl w:ilvl="0" w:tentative="0">
      <w:start w:val="1"/>
      <w:numFmt w:val="decimalEnclosedCircle"/>
      <w:pStyle w:val="282"/>
      <w:lvlText w:val="%1"/>
      <w:lvlJc w:val="left"/>
      <w:rPr>
        <w:rFonts w:ascii="宋体" w:hAnsi="宋体" w:eastAsia="宋体" w:cs="宋体"/>
        <w:b w:val="0"/>
        <w:bCs w:val="0"/>
        <w:i w:val="0"/>
        <w:iCs w:val="0"/>
        <w:smallCaps w:val="0"/>
        <w:strike w:val="0"/>
        <w:color w:val="000000"/>
        <w:spacing w:val="0"/>
        <w:w w:val="100"/>
        <w:position w:val="0"/>
        <w:sz w:val="22"/>
        <w:szCs w:val="22"/>
        <w:u w:val="none"/>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657D3FBC"/>
    <w:multiLevelType w:val="multilevel"/>
    <w:tmpl w:val="657D3FBC"/>
    <w:lvl w:ilvl="0" w:tentative="0">
      <w:start w:val="1"/>
      <w:numFmt w:val="upperLetter"/>
      <w:pStyle w:val="30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4">
    <w:nsid w:val="65A0083E"/>
    <w:multiLevelType w:val="multilevel"/>
    <w:tmpl w:val="65A0083E"/>
    <w:lvl w:ilvl="0" w:tentative="0">
      <w:start w:val="1"/>
      <w:numFmt w:val="decimal"/>
      <w:pStyle w:val="380"/>
      <w:suff w:val="space"/>
      <w:lvlText w:val="%1"/>
      <w:lvlJc w:val="left"/>
      <w:pPr>
        <w:ind w:left="0" w:firstLine="0"/>
      </w:pPr>
      <w:rPr>
        <w:rFonts w:hint="eastAsia" w:eastAsia="黑体"/>
        <w:sz w:val="32"/>
      </w:rPr>
    </w:lvl>
    <w:lvl w:ilvl="1" w:tentative="0">
      <w:start w:val="1"/>
      <w:numFmt w:val="decimal"/>
      <w:pStyle w:val="377"/>
      <w:suff w:val="space"/>
      <w:lvlText w:val="%1.%2"/>
      <w:lvlJc w:val="left"/>
      <w:pPr>
        <w:ind w:left="0" w:firstLine="0"/>
      </w:pPr>
      <w:rPr>
        <w:rFonts w:hint="eastAsia"/>
      </w:rPr>
    </w:lvl>
    <w:lvl w:ilvl="2" w:tentative="0">
      <w:start w:val="1"/>
      <w:numFmt w:val="decimal"/>
      <w:pStyle w:val="378"/>
      <w:suff w:val="space"/>
      <w:lvlText w:val="%1.%2.%3"/>
      <w:lvlJc w:val="left"/>
      <w:pPr>
        <w:ind w:left="0" w:firstLine="0"/>
      </w:pPr>
      <w:rPr>
        <w:rFonts w:hint="eastAsia" w:ascii="黑体" w:eastAsia="黑体"/>
      </w:rPr>
    </w:lvl>
    <w:lvl w:ilvl="3" w:tentative="0">
      <w:start w:val="1"/>
      <w:numFmt w:val="decimal"/>
      <w:suff w:val="nothing"/>
      <w:lvlText w:val="%1.%2.%3.%4"/>
      <w:lvlJc w:val="left"/>
      <w:pPr>
        <w:ind w:left="0" w:firstLine="0"/>
      </w:pPr>
      <w:rPr>
        <w:rFonts w:hint="default" w:ascii="Times New Roman" w:hAnsi="Times New Roman" w:cs="Times New Roman"/>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5">
    <w:nsid w:val="68B1276F"/>
    <w:multiLevelType w:val="multilevel"/>
    <w:tmpl w:val="68B1276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6">
    <w:nsid w:val="6D6C07CD"/>
    <w:multiLevelType w:val="multilevel"/>
    <w:tmpl w:val="6D6C07CD"/>
    <w:lvl w:ilvl="0" w:tentative="0">
      <w:start w:val="1"/>
      <w:numFmt w:val="lowerLetter"/>
      <w:pStyle w:val="323"/>
      <w:lvlText w:val="%1)"/>
      <w:lvlJc w:val="left"/>
      <w:pPr>
        <w:tabs>
          <w:tab w:val="left" w:pos="839"/>
        </w:tabs>
        <w:ind w:left="839" w:hanging="419"/>
      </w:pPr>
      <w:rPr>
        <w:rFonts w:hint="eastAsia" w:ascii="宋体" w:eastAsia="宋体"/>
        <w:b w:val="0"/>
        <w:i w:val="0"/>
        <w:sz w:val="21"/>
      </w:rPr>
    </w:lvl>
    <w:lvl w:ilvl="1" w:tentative="0">
      <w:start w:val="1"/>
      <w:numFmt w:val="decimal"/>
      <w:pStyle w:val="31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37">
    <w:nsid w:val="6DBF04F4"/>
    <w:multiLevelType w:val="multilevel"/>
    <w:tmpl w:val="6DBF04F4"/>
    <w:lvl w:ilvl="0" w:tentative="0">
      <w:start w:val="1"/>
      <w:numFmt w:val="none"/>
      <w:pStyle w:val="34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8">
    <w:nsid w:val="78911AFB"/>
    <w:multiLevelType w:val="multilevel"/>
    <w:tmpl w:val="78911AFB"/>
    <w:lvl w:ilvl="0" w:tentative="0">
      <w:start w:val="1"/>
      <w:numFmt w:val="bullet"/>
      <w:lvlText w:val=""/>
      <w:lvlJc w:val="left"/>
      <w:pPr>
        <w:ind w:left="1320" w:hanging="420"/>
      </w:pPr>
      <w:rPr>
        <w:rFonts w:hint="default" w:ascii="Wingdings" w:hAnsi="Wingdings"/>
      </w:rPr>
    </w:lvl>
    <w:lvl w:ilvl="1" w:tentative="0">
      <w:start w:val="1"/>
      <w:numFmt w:val="bullet"/>
      <w:lvlText w:val=""/>
      <w:lvlJc w:val="left"/>
      <w:pPr>
        <w:ind w:left="1740" w:hanging="420"/>
      </w:pPr>
      <w:rPr>
        <w:rFonts w:hint="default" w:ascii="Wingdings" w:hAnsi="Wingdings"/>
      </w:rPr>
    </w:lvl>
    <w:lvl w:ilvl="2" w:tentative="0">
      <w:start w:val="1"/>
      <w:numFmt w:val="bullet"/>
      <w:lvlText w:val=""/>
      <w:lvlJc w:val="left"/>
      <w:pPr>
        <w:ind w:left="2160" w:hanging="420"/>
      </w:pPr>
      <w:rPr>
        <w:rFonts w:hint="default" w:ascii="Wingdings" w:hAnsi="Wingdings"/>
      </w:rPr>
    </w:lvl>
    <w:lvl w:ilvl="3" w:tentative="0">
      <w:start w:val="1"/>
      <w:numFmt w:val="bullet"/>
      <w:lvlText w:val=""/>
      <w:lvlJc w:val="left"/>
      <w:pPr>
        <w:ind w:left="2580" w:hanging="420"/>
      </w:pPr>
      <w:rPr>
        <w:rFonts w:hint="default" w:ascii="Wingdings" w:hAnsi="Wingdings"/>
      </w:rPr>
    </w:lvl>
    <w:lvl w:ilvl="4" w:tentative="0">
      <w:start w:val="1"/>
      <w:numFmt w:val="bullet"/>
      <w:lvlText w:val=""/>
      <w:lvlJc w:val="left"/>
      <w:pPr>
        <w:ind w:left="3000" w:hanging="420"/>
      </w:pPr>
      <w:rPr>
        <w:rFonts w:hint="default" w:ascii="Wingdings" w:hAnsi="Wingdings"/>
      </w:rPr>
    </w:lvl>
    <w:lvl w:ilvl="5" w:tentative="0">
      <w:start w:val="1"/>
      <w:numFmt w:val="bullet"/>
      <w:lvlText w:val=""/>
      <w:lvlJc w:val="left"/>
      <w:pPr>
        <w:ind w:left="3420" w:hanging="420"/>
      </w:pPr>
      <w:rPr>
        <w:rFonts w:hint="default" w:ascii="Wingdings" w:hAnsi="Wingdings"/>
      </w:rPr>
    </w:lvl>
    <w:lvl w:ilvl="6" w:tentative="0">
      <w:start w:val="1"/>
      <w:numFmt w:val="bullet"/>
      <w:lvlText w:val=""/>
      <w:lvlJc w:val="left"/>
      <w:pPr>
        <w:ind w:left="3840" w:hanging="420"/>
      </w:pPr>
      <w:rPr>
        <w:rFonts w:hint="default" w:ascii="Wingdings" w:hAnsi="Wingdings"/>
      </w:rPr>
    </w:lvl>
    <w:lvl w:ilvl="7" w:tentative="0">
      <w:start w:val="1"/>
      <w:numFmt w:val="bullet"/>
      <w:lvlText w:val=""/>
      <w:lvlJc w:val="left"/>
      <w:pPr>
        <w:ind w:left="4260" w:hanging="420"/>
      </w:pPr>
      <w:rPr>
        <w:rFonts w:hint="default" w:ascii="Wingdings" w:hAnsi="Wingdings"/>
      </w:rPr>
    </w:lvl>
    <w:lvl w:ilvl="8" w:tentative="0">
      <w:start w:val="1"/>
      <w:numFmt w:val="bullet"/>
      <w:lvlText w:val=""/>
      <w:lvlJc w:val="left"/>
      <w:pPr>
        <w:ind w:left="4680" w:hanging="420"/>
      </w:pPr>
      <w:rPr>
        <w:rFonts w:hint="default" w:ascii="Wingdings" w:hAnsi="Wingdings"/>
      </w:rPr>
    </w:lvl>
  </w:abstractNum>
  <w:num w:numId="1">
    <w:abstractNumId w:val="18"/>
  </w:num>
  <w:num w:numId="2">
    <w:abstractNumId w:val="27"/>
  </w:num>
  <w:num w:numId="3">
    <w:abstractNumId w:val="11"/>
  </w:num>
  <w:num w:numId="4">
    <w:abstractNumId w:val="13"/>
  </w:num>
  <w:num w:numId="5">
    <w:abstractNumId w:val="20"/>
  </w:num>
  <w:num w:numId="6">
    <w:abstractNumId w:val="0"/>
  </w:num>
  <w:num w:numId="7">
    <w:abstractNumId w:val="24"/>
  </w:num>
  <w:num w:numId="8">
    <w:abstractNumId w:val="32"/>
  </w:num>
  <w:num w:numId="9">
    <w:abstractNumId w:val="6"/>
  </w:num>
  <w:num w:numId="10">
    <w:abstractNumId w:val="33"/>
  </w:num>
  <w:num w:numId="11">
    <w:abstractNumId w:val="36"/>
  </w:num>
  <w:num w:numId="12">
    <w:abstractNumId w:val="10"/>
  </w:num>
  <w:num w:numId="13">
    <w:abstractNumId w:val="19"/>
  </w:num>
  <w:num w:numId="14">
    <w:abstractNumId w:val="1"/>
  </w:num>
  <w:num w:numId="15">
    <w:abstractNumId w:val="3"/>
  </w:num>
  <w:num w:numId="16">
    <w:abstractNumId w:val="37"/>
  </w:num>
  <w:num w:numId="17">
    <w:abstractNumId w:val="31"/>
  </w:num>
  <w:num w:numId="18">
    <w:abstractNumId w:val="23"/>
  </w:num>
  <w:num w:numId="19">
    <w:abstractNumId w:val="34"/>
  </w:num>
  <w:num w:numId="20">
    <w:abstractNumId w:val="16"/>
  </w:num>
  <w:num w:numId="21">
    <w:abstractNumId w:val="4"/>
  </w:num>
  <w:num w:numId="22">
    <w:abstractNumId w:val="17"/>
  </w:num>
  <w:num w:numId="23">
    <w:abstractNumId w:val="35"/>
  </w:num>
  <w:num w:numId="24">
    <w:abstractNumId w:val="14"/>
  </w:num>
  <w:num w:numId="25">
    <w:abstractNumId w:val="7"/>
  </w:num>
  <w:num w:numId="26">
    <w:abstractNumId w:val="8"/>
  </w:num>
  <w:num w:numId="27">
    <w:abstractNumId w:val="2"/>
  </w:num>
  <w:num w:numId="28">
    <w:abstractNumId w:val="25"/>
  </w:num>
  <w:num w:numId="29">
    <w:abstractNumId w:val="29"/>
  </w:num>
  <w:num w:numId="30">
    <w:abstractNumId w:val="22"/>
  </w:num>
  <w:num w:numId="31">
    <w:abstractNumId w:val="9"/>
  </w:num>
  <w:num w:numId="32">
    <w:abstractNumId w:val="21"/>
  </w:num>
  <w:num w:numId="33">
    <w:abstractNumId w:val="28"/>
  </w:num>
  <w:num w:numId="34">
    <w:abstractNumId w:val="26"/>
  </w:num>
  <w:num w:numId="35">
    <w:abstractNumId w:val="5"/>
  </w:num>
  <w:num w:numId="36">
    <w:abstractNumId w:val="30"/>
  </w:num>
  <w:num w:numId="37">
    <w:abstractNumId w:val="12"/>
  </w:num>
  <w:num w:numId="38">
    <w:abstractNumId w:val="38"/>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AA003E"/>
    <w:rsid w:val="00000277"/>
    <w:rsid w:val="00000368"/>
    <w:rsid w:val="0000068F"/>
    <w:rsid w:val="000008F3"/>
    <w:rsid w:val="000009C7"/>
    <w:rsid w:val="00000CB4"/>
    <w:rsid w:val="00000DF5"/>
    <w:rsid w:val="00000EDC"/>
    <w:rsid w:val="00001968"/>
    <w:rsid w:val="00001C1F"/>
    <w:rsid w:val="00001D2C"/>
    <w:rsid w:val="0000291B"/>
    <w:rsid w:val="00002944"/>
    <w:rsid w:val="00002E12"/>
    <w:rsid w:val="00003406"/>
    <w:rsid w:val="00003617"/>
    <w:rsid w:val="00003E60"/>
    <w:rsid w:val="00004254"/>
    <w:rsid w:val="00004C44"/>
    <w:rsid w:val="00004CE9"/>
    <w:rsid w:val="00004DE2"/>
    <w:rsid w:val="00004ED3"/>
    <w:rsid w:val="0000508D"/>
    <w:rsid w:val="000054A1"/>
    <w:rsid w:val="000057EB"/>
    <w:rsid w:val="00006CD1"/>
    <w:rsid w:val="00006F14"/>
    <w:rsid w:val="00006FCA"/>
    <w:rsid w:val="0000706B"/>
    <w:rsid w:val="00007094"/>
    <w:rsid w:val="000073B1"/>
    <w:rsid w:val="000078A1"/>
    <w:rsid w:val="00007DC8"/>
    <w:rsid w:val="0001003E"/>
    <w:rsid w:val="000100AA"/>
    <w:rsid w:val="000100B6"/>
    <w:rsid w:val="00010107"/>
    <w:rsid w:val="0001024A"/>
    <w:rsid w:val="000106AE"/>
    <w:rsid w:val="00010E8F"/>
    <w:rsid w:val="00010F24"/>
    <w:rsid w:val="000112A5"/>
    <w:rsid w:val="000116C1"/>
    <w:rsid w:val="00011793"/>
    <w:rsid w:val="0001179E"/>
    <w:rsid w:val="00011AFF"/>
    <w:rsid w:val="00011DA9"/>
    <w:rsid w:val="00011EAD"/>
    <w:rsid w:val="00011F4A"/>
    <w:rsid w:val="000125B2"/>
    <w:rsid w:val="00012A44"/>
    <w:rsid w:val="00013009"/>
    <w:rsid w:val="0001371F"/>
    <w:rsid w:val="00013B87"/>
    <w:rsid w:val="00014009"/>
    <w:rsid w:val="0001412B"/>
    <w:rsid w:val="00014159"/>
    <w:rsid w:val="00014EBA"/>
    <w:rsid w:val="000151D7"/>
    <w:rsid w:val="0001534F"/>
    <w:rsid w:val="0001568E"/>
    <w:rsid w:val="00015BB4"/>
    <w:rsid w:val="000161DE"/>
    <w:rsid w:val="00016431"/>
    <w:rsid w:val="0001643E"/>
    <w:rsid w:val="000168C4"/>
    <w:rsid w:val="000169AE"/>
    <w:rsid w:val="00016C7C"/>
    <w:rsid w:val="00016E72"/>
    <w:rsid w:val="00017360"/>
    <w:rsid w:val="00017406"/>
    <w:rsid w:val="00017A46"/>
    <w:rsid w:val="00017CE7"/>
    <w:rsid w:val="00017EE1"/>
    <w:rsid w:val="00020A9B"/>
    <w:rsid w:val="0002113E"/>
    <w:rsid w:val="00021ABB"/>
    <w:rsid w:val="00021F85"/>
    <w:rsid w:val="0002216A"/>
    <w:rsid w:val="000228E3"/>
    <w:rsid w:val="00022D90"/>
    <w:rsid w:val="00022DB3"/>
    <w:rsid w:val="00023065"/>
    <w:rsid w:val="000234AD"/>
    <w:rsid w:val="000234BB"/>
    <w:rsid w:val="000234C2"/>
    <w:rsid w:val="00023896"/>
    <w:rsid w:val="00023DFF"/>
    <w:rsid w:val="000243F3"/>
    <w:rsid w:val="0002476F"/>
    <w:rsid w:val="00024D50"/>
    <w:rsid w:val="00024E3E"/>
    <w:rsid w:val="00025392"/>
    <w:rsid w:val="0002545F"/>
    <w:rsid w:val="00025480"/>
    <w:rsid w:val="000256E5"/>
    <w:rsid w:val="0002597E"/>
    <w:rsid w:val="00025BF3"/>
    <w:rsid w:val="00025C55"/>
    <w:rsid w:val="00025CB5"/>
    <w:rsid w:val="0002620A"/>
    <w:rsid w:val="00026832"/>
    <w:rsid w:val="00026B08"/>
    <w:rsid w:val="00026B20"/>
    <w:rsid w:val="00026B95"/>
    <w:rsid w:val="00027384"/>
    <w:rsid w:val="000273D3"/>
    <w:rsid w:val="000274FA"/>
    <w:rsid w:val="000279DE"/>
    <w:rsid w:val="00027B79"/>
    <w:rsid w:val="00030424"/>
    <w:rsid w:val="00030457"/>
    <w:rsid w:val="0003088D"/>
    <w:rsid w:val="000308F8"/>
    <w:rsid w:val="00030B1E"/>
    <w:rsid w:val="00030D81"/>
    <w:rsid w:val="00031AD1"/>
    <w:rsid w:val="00031BCE"/>
    <w:rsid w:val="00031C68"/>
    <w:rsid w:val="00032100"/>
    <w:rsid w:val="00032144"/>
    <w:rsid w:val="00032460"/>
    <w:rsid w:val="000324A4"/>
    <w:rsid w:val="000324CE"/>
    <w:rsid w:val="00032BB4"/>
    <w:rsid w:val="00032C55"/>
    <w:rsid w:val="00032E6A"/>
    <w:rsid w:val="00033034"/>
    <w:rsid w:val="00033A47"/>
    <w:rsid w:val="0003447F"/>
    <w:rsid w:val="00034826"/>
    <w:rsid w:val="00034A21"/>
    <w:rsid w:val="00034B35"/>
    <w:rsid w:val="00034F4A"/>
    <w:rsid w:val="000351B9"/>
    <w:rsid w:val="0003554E"/>
    <w:rsid w:val="000355DA"/>
    <w:rsid w:val="000357BC"/>
    <w:rsid w:val="00035957"/>
    <w:rsid w:val="000359C4"/>
    <w:rsid w:val="00036369"/>
    <w:rsid w:val="00036500"/>
    <w:rsid w:val="0003660E"/>
    <w:rsid w:val="00036ACE"/>
    <w:rsid w:val="00036D1F"/>
    <w:rsid w:val="00036EE2"/>
    <w:rsid w:val="00037147"/>
    <w:rsid w:val="000371CF"/>
    <w:rsid w:val="0003751C"/>
    <w:rsid w:val="00037C78"/>
    <w:rsid w:val="00040091"/>
    <w:rsid w:val="000405E4"/>
    <w:rsid w:val="000405FB"/>
    <w:rsid w:val="00040B49"/>
    <w:rsid w:val="00040B56"/>
    <w:rsid w:val="00040C9A"/>
    <w:rsid w:val="00040CC8"/>
    <w:rsid w:val="00040D38"/>
    <w:rsid w:val="00042558"/>
    <w:rsid w:val="00043154"/>
    <w:rsid w:val="000431B4"/>
    <w:rsid w:val="0004339D"/>
    <w:rsid w:val="00043D97"/>
    <w:rsid w:val="0004483E"/>
    <w:rsid w:val="00044CE8"/>
    <w:rsid w:val="00044D9C"/>
    <w:rsid w:val="00044DC3"/>
    <w:rsid w:val="00045362"/>
    <w:rsid w:val="0004542B"/>
    <w:rsid w:val="00045A76"/>
    <w:rsid w:val="0004614D"/>
    <w:rsid w:val="000461ED"/>
    <w:rsid w:val="00046B10"/>
    <w:rsid w:val="00046B4D"/>
    <w:rsid w:val="00046DF3"/>
    <w:rsid w:val="000476FF"/>
    <w:rsid w:val="00047C5B"/>
    <w:rsid w:val="00047CE2"/>
    <w:rsid w:val="00047E1B"/>
    <w:rsid w:val="00050561"/>
    <w:rsid w:val="000508BB"/>
    <w:rsid w:val="00050915"/>
    <w:rsid w:val="00050995"/>
    <w:rsid w:val="00050BC0"/>
    <w:rsid w:val="000511A4"/>
    <w:rsid w:val="000517F2"/>
    <w:rsid w:val="0005191F"/>
    <w:rsid w:val="000520C0"/>
    <w:rsid w:val="0005224A"/>
    <w:rsid w:val="0005261F"/>
    <w:rsid w:val="00052678"/>
    <w:rsid w:val="00052A71"/>
    <w:rsid w:val="00052D92"/>
    <w:rsid w:val="00052E4A"/>
    <w:rsid w:val="0005362D"/>
    <w:rsid w:val="00053749"/>
    <w:rsid w:val="0005410A"/>
    <w:rsid w:val="000543B1"/>
    <w:rsid w:val="000549B0"/>
    <w:rsid w:val="00054BD0"/>
    <w:rsid w:val="00054E53"/>
    <w:rsid w:val="00054E6E"/>
    <w:rsid w:val="00055063"/>
    <w:rsid w:val="00055298"/>
    <w:rsid w:val="000552DC"/>
    <w:rsid w:val="00055417"/>
    <w:rsid w:val="000557C1"/>
    <w:rsid w:val="00055929"/>
    <w:rsid w:val="00055F3D"/>
    <w:rsid w:val="00056003"/>
    <w:rsid w:val="00056476"/>
    <w:rsid w:val="00057062"/>
    <w:rsid w:val="0005707E"/>
    <w:rsid w:val="0005708A"/>
    <w:rsid w:val="000571F3"/>
    <w:rsid w:val="00060074"/>
    <w:rsid w:val="00060CD4"/>
    <w:rsid w:val="0006103C"/>
    <w:rsid w:val="000610A9"/>
    <w:rsid w:val="00061107"/>
    <w:rsid w:val="0006142A"/>
    <w:rsid w:val="000617A8"/>
    <w:rsid w:val="00061819"/>
    <w:rsid w:val="00061992"/>
    <w:rsid w:val="00061D4A"/>
    <w:rsid w:val="00061FB6"/>
    <w:rsid w:val="000621D8"/>
    <w:rsid w:val="000628BF"/>
    <w:rsid w:val="00062911"/>
    <w:rsid w:val="0006325D"/>
    <w:rsid w:val="00063366"/>
    <w:rsid w:val="0006336F"/>
    <w:rsid w:val="00063841"/>
    <w:rsid w:val="000639EE"/>
    <w:rsid w:val="00063E84"/>
    <w:rsid w:val="00063E93"/>
    <w:rsid w:val="000644AB"/>
    <w:rsid w:val="00064564"/>
    <w:rsid w:val="000654F2"/>
    <w:rsid w:val="00065597"/>
    <w:rsid w:val="00065736"/>
    <w:rsid w:val="000657FB"/>
    <w:rsid w:val="000659F7"/>
    <w:rsid w:val="00065A79"/>
    <w:rsid w:val="00066506"/>
    <w:rsid w:val="000668BE"/>
    <w:rsid w:val="00066C44"/>
    <w:rsid w:val="00066E01"/>
    <w:rsid w:val="0006723E"/>
    <w:rsid w:val="00067405"/>
    <w:rsid w:val="000676E8"/>
    <w:rsid w:val="0006795B"/>
    <w:rsid w:val="00070402"/>
    <w:rsid w:val="0007050C"/>
    <w:rsid w:val="00070524"/>
    <w:rsid w:val="00070B49"/>
    <w:rsid w:val="00070CD3"/>
    <w:rsid w:val="0007103D"/>
    <w:rsid w:val="000712FE"/>
    <w:rsid w:val="000717F8"/>
    <w:rsid w:val="00071856"/>
    <w:rsid w:val="000718D4"/>
    <w:rsid w:val="00071FFA"/>
    <w:rsid w:val="0007206F"/>
    <w:rsid w:val="000721F6"/>
    <w:rsid w:val="000723C5"/>
    <w:rsid w:val="0007248B"/>
    <w:rsid w:val="000724F6"/>
    <w:rsid w:val="000725F4"/>
    <w:rsid w:val="00072708"/>
    <w:rsid w:val="00072716"/>
    <w:rsid w:val="00072807"/>
    <w:rsid w:val="0007283C"/>
    <w:rsid w:val="000729EE"/>
    <w:rsid w:val="00072C2B"/>
    <w:rsid w:val="00072CFF"/>
    <w:rsid w:val="00072F0B"/>
    <w:rsid w:val="000731C7"/>
    <w:rsid w:val="000732AB"/>
    <w:rsid w:val="0007344E"/>
    <w:rsid w:val="0007363F"/>
    <w:rsid w:val="00073687"/>
    <w:rsid w:val="0007378B"/>
    <w:rsid w:val="00073C36"/>
    <w:rsid w:val="00073C9D"/>
    <w:rsid w:val="00073CE3"/>
    <w:rsid w:val="00074231"/>
    <w:rsid w:val="00074488"/>
    <w:rsid w:val="0007468C"/>
    <w:rsid w:val="0007474E"/>
    <w:rsid w:val="000747FB"/>
    <w:rsid w:val="00074C6F"/>
    <w:rsid w:val="00074D36"/>
    <w:rsid w:val="00075A64"/>
    <w:rsid w:val="00076459"/>
    <w:rsid w:val="00076689"/>
    <w:rsid w:val="000772F9"/>
    <w:rsid w:val="000774B6"/>
    <w:rsid w:val="00077748"/>
    <w:rsid w:val="00077D6E"/>
    <w:rsid w:val="00077EB2"/>
    <w:rsid w:val="00080136"/>
    <w:rsid w:val="00080443"/>
    <w:rsid w:val="00080892"/>
    <w:rsid w:val="00080A20"/>
    <w:rsid w:val="00080CB6"/>
    <w:rsid w:val="00080CC2"/>
    <w:rsid w:val="00080F5F"/>
    <w:rsid w:val="00081120"/>
    <w:rsid w:val="000811FF"/>
    <w:rsid w:val="00081870"/>
    <w:rsid w:val="00081985"/>
    <w:rsid w:val="00081BAD"/>
    <w:rsid w:val="00081BD9"/>
    <w:rsid w:val="00081E81"/>
    <w:rsid w:val="0008233A"/>
    <w:rsid w:val="000823C4"/>
    <w:rsid w:val="00082B95"/>
    <w:rsid w:val="0008305B"/>
    <w:rsid w:val="00083245"/>
    <w:rsid w:val="00083999"/>
    <w:rsid w:val="00083A6F"/>
    <w:rsid w:val="00083CFA"/>
    <w:rsid w:val="00084208"/>
    <w:rsid w:val="0008448C"/>
    <w:rsid w:val="00084588"/>
    <w:rsid w:val="00084DA5"/>
    <w:rsid w:val="00084FE2"/>
    <w:rsid w:val="000852DE"/>
    <w:rsid w:val="00085314"/>
    <w:rsid w:val="0008536C"/>
    <w:rsid w:val="000855B6"/>
    <w:rsid w:val="00085AF9"/>
    <w:rsid w:val="00085B5A"/>
    <w:rsid w:val="00085C48"/>
    <w:rsid w:val="00085CC8"/>
    <w:rsid w:val="0008626C"/>
    <w:rsid w:val="00086306"/>
    <w:rsid w:val="00086690"/>
    <w:rsid w:val="00086EE7"/>
    <w:rsid w:val="00086F9D"/>
    <w:rsid w:val="00086FD5"/>
    <w:rsid w:val="00087079"/>
    <w:rsid w:val="00087082"/>
    <w:rsid w:val="0008709C"/>
    <w:rsid w:val="00087232"/>
    <w:rsid w:val="00087EA2"/>
    <w:rsid w:val="0009073B"/>
    <w:rsid w:val="00090C3A"/>
    <w:rsid w:val="00090C88"/>
    <w:rsid w:val="00090E80"/>
    <w:rsid w:val="00090E9B"/>
    <w:rsid w:val="00091199"/>
    <w:rsid w:val="000911CA"/>
    <w:rsid w:val="000913D7"/>
    <w:rsid w:val="000914E6"/>
    <w:rsid w:val="00091EBC"/>
    <w:rsid w:val="00092427"/>
    <w:rsid w:val="00092737"/>
    <w:rsid w:val="00092C18"/>
    <w:rsid w:val="000935DA"/>
    <w:rsid w:val="0009361E"/>
    <w:rsid w:val="00093966"/>
    <w:rsid w:val="00093F62"/>
    <w:rsid w:val="0009411F"/>
    <w:rsid w:val="0009424B"/>
    <w:rsid w:val="0009561E"/>
    <w:rsid w:val="00095C19"/>
    <w:rsid w:val="00096013"/>
    <w:rsid w:val="00096624"/>
    <w:rsid w:val="000968CF"/>
    <w:rsid w:val="00096C34"/>
    <w:rsid w:val="0009757F"/>
    <w:rsid w:val="0009772A"/>
    <w:rsid w:val="0009784B"/>
    <w:rsid w:val="00097B63"/>
    <w:rsid w:val="00097D97"/>
    <w:rsid w:val="000A03E8"/>
    <w:rsid w:val="000A173F"/>
    <w:rsid w:val="000A1E37"/>
    <w:rsid w:val="000A1F58"/>
    <w:rsid w:val="000A2051"/>
    <w:rsid w:val="000A22DD"/>
    <w:rsid w:val="000A27EE"/>
    <w:rsid w:val="000A2929"/>
    <w:rsid w:val="000A2FCF"/>
    <w:rsid w:val="000A30E7"/>
    <w:rsid w:val="000A36A2"/>
    <w:rsid w:val="000A36CD"/>
    <w:rsid w:val="000A3E84"/>
    <w:rsid w:val="000A4023"/>
    <w:rsid w:val="000A40E2"/>
    <w:rsid w:val="000A414A"/>
    <w:rsid w:val="000A4713"/>
    <w:rsid w:val="000A4A3B"/>
    <w:rsid w:val="000A4BD1"/>
    <w:rsid w:val="000A4DA3"/>
    <w:rsid w:val="000A4E62"/>
    <w:rsid w:val="000A5E83"/>
    <w:rsid w:val="000A5E91"/>
    <w:rsid w:val="000A63C7"/>
    <w:rsid w:val="000A6449"/>
    <w:rsid w:val="000A6657"/>
    <w:rsid w:val="000A68BB"/>
    <w:rsid w:val="000A6903"/>
    <w:rsid w:val="000A6B38"/>
    <w:rsid w:val="000A6BDC"/>
    <w:rsid w:val="000A6E84"/>
    <w:rsid w:val="000A6F47"/>
    <w:rsid w:val="000A6F99"/>
    <w:rsid w:val="000A7195"/>
    <w:rsid w:val="000A73DC"/>
    <w:rsid w:val="000A7B25"/>
    <w:rsid w:val="000A7D18"/>
    <w:rsid w:val="000B05BC"/>
    <w:rsid w:val="000B07EA"/>
    <w:rsid w:val="000B0AB0"/>
    <w:rsid w:val="000B0ACE"/>
    <w:rsid w:val="000B0D89"/>
    <w:rsid w:val="000B0DBC"/>
    <w:rsid w:val="000B0F1F"/>
    <w:rsid w:val="000B1226"/>
    <w:rsid w:val="000B143B"/>
    <w:rsid w:val="000B14A8"/>
    <w:rsid w:val="000B15AE"/>
    <w:rsid w:val="000B171E"/>
    <w:rsid w:val="000B1921"/>
    <w:rsid w:val="000B1991"/>
    <w:rsid w:val="000B1B49"/>
    <w:rsid w:val="000B252B"/>
    <w:rsid w:val="000B2535"/>
    <w:rsid w:val="000B2E78"/>
    <w:rsid w:val="000B32D6"/>
    <w:rsid w:val="000B363E"/>
    <w:rsid w:val="000B3F19"/>
    <w:rsid w:val="000B3FC7"/>
    <w:rsid w:val="000B426E"/>
    <w:rsid w:val="000B4578"/>
    <w:rsid w:val="000B4721"/>
    <w:rsid w:val="000B4804"/>
    <w:rsid w:val="000B4B19"/>
    <w:rsid w:val="000B4ED3"/>
    <w:rsid w:val="000B52C2"/>
    <w:rsid w:val="000B5452"/>
    <w:rsid w:val="000B55A9"/>
    <w:rsid w:val="000B58DC"/>
    <w:rsid w:val="000B5944"/>
    <w:rsid w:val="000B596F"/>
    <w:rsid w:val="000B5C9C"/>
    <w:rsid w:val="000B6409"/>
    <w:rsid w:val="000B6438"/>
    <w:rsid w:val="000B69A8"/>
    <w:rsid w:val="000B6FF1"/>
    <w:rsid w:val="000B7106"/>
    <w:rsid w:val="000B718C"/>
    <w:rsid w:val="000B73F8"/>
    <w:rsid w:val="000B7611"/>
    <w:rsid w:val="000B7BAE"/>
    <w:rsid w:val="000C05B2"/>
    <w:rsid w:val="000C0656"/>
    <w:rsid w:val="000C068C"/>
    <w:rsid w:val="000C0B10"/>
    <w:rsid w:val="000C0D8F"/>
    <w:rsid w:val="000C0E0D"/>
    <w:rsid w:val="000C1050"/>
    <w:rsid w:val="000C1275"/>
    <w:rsid w:val="000C181D"/>
    <w:rsid w:val="000C20DE"/>
    <w:rsid w:val="000C2344"/>
    <w:rsid w:val="000C24A8"/>
    <w:rsid w:val="000C24C3"/>
    <w:rsid w:val="000C267A"/>
    <w:rsid w:val="000C2A15"/>
    <w:rsid w:val="000C30CC"/>
    <w:rsid w:val="000C3442"/>
    <w:rsid w:val="000C3578"/>
    <w:rsid w:val="000C3687"/>
    <w:rsid w:val="000C3692"/>
    <w:rsid w:val="000C36BD"/>
    <w:rsid w:val="000C3A4F"/>
    <w:rsid w:val="000C3A98"/>
    <w:rsid w:val="000C3A9E"/>
    <w:rsid w:val="000C3B2D"/>
    <w:rsid w:val="000C3EE2"/>
    <w:rsid w:val="000C41E5"/>
    <w:rsid w:val="000C4314"/>
    <w:rsid w:val="000C4744"/>
    <w:rsid w:val="000C4C98"/>
    <w:rsid w:val="000C4D30"/>
    <w:rsid w:val="000C4E9E"/>
    <w:rsid w:val="000C5313"/>
    <w:rsid w:val="000C5319"/>
    <w:rsid w:val="000C531B"/>
    <w:rsid w:val="000C555D"/>
    <w:rsid w:val="000C5D27"/>
    <w:rsid w:val="000C64B3"/>
    <w:rsid w:val="000C683D"/>
    <w:rsid w:val="000C692E"/>
    <w:rsid w:val="000C6D7C"/>
    <w:rsid w:val="000C6E0B"/>
    <w:rsid w:val="000C71B3"/>
    <w:rsid w:val="000C7261"/>
    <w:rsid w:val="000C77B7"/>
    <w:rsid w:val="000C7D34"/>
    <w:rsid w:val="000D00BA"/>
    <w:rsid w:val="000D0A10"/>
    <w:rsid w:val="000D0BCF"/>
    <w:rsid w:val="000D11AF"/>
    <w:rsid w:val="000D18CE"/>
    <w:rsid w:val="000D1A8A"/>
    <w:rsid w:val="000D1D3C"/>
    <w:rsid w:val="000D2157"/>
    <w:rsid w:val="000D248C"/>
    <w:rsid w:val="000D30F6"/>
    <w:rsid w:val="000D317D"/>
    <w:rsid w:val="000D318D"/>
    <w:rsid w:val="000D3277"/>
    <w:rsid w:val="000D3397"/>
    <w:rsid w:val="000D35E6"/>
    <w:rsid w:val="000D3746"/>
    <w:rsid w:val="000D3B7D"/>
    <w:rsid w:val="000D420C"/>
    <w:rsid w:val="000D44C7"/>
    <w:rsid w:val="000D45C7"/>
    <w:rsid w:val="000D45E0"/>
    <w:rsid w:val="000D47A9"/>
    <w:rsid w:val="000D4B2A"/>
    <w:rsid w:val="000D4D68"/>
    <w:rsid w:val="000D4EC7"/>
    <w:rsid w:val="000D518B"/>
    <w:rsid w:val="000D5214"/>
    <w:rsid w:val="000D5C3A"/>
    <w:rsid w:val="000D5CF4"/>
    <w:rsid w:val="000D610B"/>
    <w:rsid w:val="000D6138"/>
    <w:rsid w:val="000D6784"/>
    <w:rsid w:val="000D6AEB"/>
    <w:rsid w:val="000D6C0B"/>
    <w:rsid w:val="000D6D77"/>
    <w:rsid w:val="000D6FB7"/>
    <w:rsid w:val="000D73F6"/>
    <w:rsid w:val="000D7400"/>
    <w:rsid w:val="000D746A"/>
    <w:rsid w:val="000E0A9C"/>
    <w:rsid w:val="000E0DB2"/>
    <w:rsid w:val="000E1086"/>
    <w:rsid w:val="000E1113"/>
    <w:rsid w:val="000E1832"/>
    <w:rsid w:val="000E1859"/>
    <w:rsid w:val="000E2057"/>
    <w:rsid w:val="000E2D1B"/>
    <w:rsid w:val="000E32A1"/>
    <w:rsid w:val="000E33B8"/>
    <w:rsid w:val="000E39AC"/>
    <w:rsid w:val="000E39E4"/>
    <w:rsid w:val="000E3BBD"/>
    <w:rsid w:val="000E3C5F"/>
    <w:rsid w:val="000E3C61"/>
    <w:rsid w:val="000E401D"/>
    <w:rsid w:val="000E42E1"/>
    <w:rsid w:val="000E4390"/>
    <w:rsid w:val="000E50DF"/>
    <w:rsid w:val="000E526E"/>
    <w:rsid w:val="000E57B2"/>
    <w:rsid w:val="000E62F5"/>
    <w:rsid w:val="000E6630"/>
    <w:rsid w:val="000E7032"/>
    <w:rsid w:val="000E7316"/>
    <w:rsid w:val="000E7565"/>
    <w:rsid w:val="000E7E67"/>
    <w:rsid w:val="000E7FAA"/>
    <w:rsid w:val="000F01E6"/>
    <w:rsid w:val="000F023E"/>
    <w:rsid w:val="000F0397"/>
    <w:rsid w:val="000F07F8"/>
    <w:rsid w:val="000F0C94"/>
    <w:rsid w:val="000F21CF"/>
    <w:rsid w:val="000F240D"/>
    <w:rsid w:val="000F2690"/>
    <w:rsid w:val="000F2832"/>
    <w:rsid w:val="000F2845"/>
    <w:rsid w:val="000F2B00"/>
    <w:rsid w:val="000F2BA8"/>
    <w:rsid w:val="000F2E9C"/>
    <w:rsid w:val="000F35F9"/>
    <w:rsid w:val="000F42A6"/>
    <w:rsid w:val="000F43EF"/>
    <w:rsid w:val="000F4B08"/>
    <w:rsid w:val="000F4BB5"/>
    <w:rsid w:val="000F4CE4"/>
    <w:rsid w:val="000F4F5F"/>
    <w:rsid w:val="000F5083"/>
    <w:rsid w:val="000F5641"/>
    <w:rsid w:val="000F57F9"/>
    <w:rsid w:val="000F59BF"/>
    <w:rsid w:val="000F616A"/>
    <w:rsid w:val="000F645D"/>
    <w:rsid w:val="000F64E1"/>
    <w:rsid w:val="000F652C"/>
    <w:rsid w:val="000F67F0"/>
    <w:rsid w:val="000F685B"/>
    <w:rsid w:val="000F6887"/>
    <w:rsid w:val="000F68BE"/>
    <w:rsid w:val="000F6B71"/>
    <w:rsid w:val="000F6B9D"/>
    <w:rsid w:val="000F7011"/>
    <w:rsid w:val="000F7267"/>
    <w:rsid w:val="000F736E"/>
    <w:rsid w:val="000F738E"/>
    <w:rsid w:val="000F7B86"/>
    <w:rsid w:val="000F7CBA"/>
    <w:rsid w:val="000F7E2B"/>
    <w:rsid w:val="001001AD"/>
    <w:rsid w:val="00100421"/>
    <w:rsid w:val="001007B5"/>
    <w:rsid w:val="0010082F"/>
    <w:rsid w:val="00100B62"/>
    <w:rsid w:val="00100EF3"/>
    <w:rsid w:val="001011B1"/>
    <w:rsid w:val="0010166A"/>
    <w:rsid w:val="00101776"/>
    <w:rsid w:val="00101829"/>
    <w:rsid w:val="00101CD7"/>
    <w:rsid w:val="0010209B"/>
    <w:rsid w:val="001022A3"/>
    <w:rsid w:val="0010234F"/>
    <w:rsid w:val="00102664"/>
    <w:rsid w:val="00102A81"/>
    <w:rsid w:val="00102A93"/>
    <w:rsid w:val="001033C4"/>
    <w:rsid w:val="001038CC"/>
    <w:rsid w:val="00103C6F"/>
    <w:rsid w:val="00103C7C"/>
    <w:rsid w:val="00103EA8"/>
    <w:rsid w:val="00103F7F"/>
    <w:rsid w:val="001043C6"/>
    <w:rsid w:val="00104581"/>
    <w:rsid w:val="00104C7F"/>
    <w:rsid w:val="00104CE8"/>
    <w:rsid w:val="00104EAE"/>
    <w:rsid w:val="001055D6"/>
    <w:rsid w:val="00106057"/>
    <w:rsid w:val="0010619A"/>
    <w:rsid w:val="00106624"/>
    <w:rsid w:val="00106636"/>
    <w:rsid w:val="00106F5C"/>
    <w:rsid w:val="001072BC"/>
    <w:rsid w:val="00107792"/>
    <w:rsid w:val="0010791C"/>
    <w:rsid w:val="00107AFB"/>
    <w:rsid w:val="00107B97"/>
    <w:rsid w:val="00107D1A"/>
    <w:rsid w:val="00107DCA"/>
    <w:rsid w:val="00110076"/>
    <w:rsid w:val="001104BE"/>
    <w:rsid w:val="00110834"/>
    <w:rsid w:val="00111064"/>
    <w:rsid w:val="00111445"/>
    <w:rsid w:val="001117D1"/>
    <w:rsid w:val="00111FB9"/>
    <w:rsid w:val="00112175"/>
    <w:rsid w:val="001124EC"/>
    <w:rsid w:val="00112656"/>
    <w:rsid w:val="00112D88"/>
    <w:rsid w:val="00112F41"/>
    <w:rsid w:val="00113254"/>
    <w:rsid w:val="0011338F"/>
    <w:rsid w:val="00113A0A"/>
    <w:rsid w:val="00113FE9"/>
    <w:rsid w:val="0011457D"/>
    <w:rsid w:val="0011479F"/>
    <w:rsid w:val="00114A83"/>
    <w:rsid w:val="00114E3C"/>
    <w:rsid w:val="0011520B"/>
    <w:rsid w:val="00115304"/>
    <w:rsid w:val="00115362"/>
    <w:rsid w:val="001153EB"/>
    <w:rsid w:val="00115813"/>
    <w:rsid w:val="00115D32"/>
    <w:rsid w:val="00115F1F"/>
    <w:rsid w:val="00116EDD"/>
    <w:rsid w:val="00117EC6"/>
    <w:rsid w:val="00120BA4"/>
    <w:rsid w:val="00120F02"/>
    <w:rsid w:val="00121418"/>
    <w:rsid w:val="00121768"/>
    <w:rsid w:val="0012177C"/>
    <w:rsid w:val="00122053"/>
    <w:rsid w:val="0012228E"/>
    <w:rsid w:val="001223FF"/>
    <w:rsid w:val="00122A5B"/>
    <w:rsid w:val="00122DB1"/>
    <w:rsid w:val="00122E5B"/>
    <w:rsid w:val="00122EC0"/>
    <w:rsid w:val="001236D4"/>
    <w:rsid w:val="00123FD4"/>
    <w:rsid w:val="001240DC"/>
    <w:rsid w:val="00124151"/>
    <w:rsid w:val="00124979"/>
    <w:rsid w:val="00124AFF"/>
    <w:rsid w:val="00124BA4"/>
    <w:rsid w:val="001250F0"/>
    <w:rsid w:val="00125686"/>
    <w:rsid w:val="00125763"/>
    <w:rsid w:val="001257EB"/>
    <w:rsid w:val="0012631F"/>
    <w:rsid w:val="00126532"/>
    <w:rsid w:val="00126956"/>
    <w:rsid w:val="00126CEA"/>
    <w:rsid w:val="00127388"/>
    <w:rsid w:val="0013027A"/>
    <w:rsid w:val="00130B1B"/>
    <w:rsid w:val="00130C9F"/>
    <w:rsid w:val="00130DEC"/>
    <w:rsid w:val="00131197"/>
    <w:rsid w:val="0013175C"/>
    <w:rsid w:val="0013186F"/>
    <w:rsid w:val="00131C1C"/>
    <w:rsid w:val="00131C81"/>
    <w:rsid w:val="00131E21"/>
    <w:rsid w:val="00131F93"/>
    <w:rsid w:val="0013279E"/>
    <w:rsid w:val="00132957"/>
    <w:rsid w:val="00132A1B"/>
    <w:rsid w:val="00132D2F"/>
    <w:rsid w:val="0013320A"/>
    <w:rsid w:val="001333E6"/>
    <w:rsid w:val="00133D72"/>
    <w:rsid w:val="00134289"/>
    <w:rsid w:val="0013450B"/>
    <w:rsid w:val="00134576"/>
    <w:rsid w:val="00134729"/>
    <w:rsid w:val="0013491F"/>
    <w:rsid w:val="00134EFC"/>
    <w:rsid w:val="0013520F"/>
    <w:rsid w:val="00135276"/>
    <w:rsid w:val="001354AF"/>
    <w:rsid w:val="001359E3"/>
    <w:rsid w:val="00135A16"/>
    <w:rsid w:val="00135E20"/>
    <w:rsid w:val="00135E40"/>
    <w:rsid w:val="001363BC"/>
    <w:rsid w:val="0013654A"/>
    <w:rsid w:val="00136A0C"/>
    <w:rsid w:val="00136ACB"/>
    <w:rsid w:val="00136B6D"/>
    <w:rsid w:val="0013731C"/>
    <w:rsid w:val="001375B8"/>
    <w:rsid w:val="001376E8"/>
    <w:rsid w:val="00137783"/>
    <w:rsid w:val="00137C58"/>
    <w:rsid w:val="001404E9"/>
    <w:rsid w:val="00140E9F"/>
    <w:rsid w:val="00140FD4"/>
    <w:rsid w:val="001410C9"/>
    <w:rsid w:val="00141681"/>
    <w:rsid w:val="00141884"/>
    <w:rsid w:val="00141909"/>
    <w:rsid w:val="00141E30"/>
    <w:rsid w:val="00141FD5"/>
    <w:rsid w:val="001420FB"/>
    <w:rsid w:val="00142545"/>
    <w:rsid w:val="0014270C"/>
    <w:rsid w:val="00142776"/>
    <w:rsid w:val="00142889"/>
    <w:rsid w:val="00142ABC"/>
    <w:rsid w:val="00143030"/>
    <w:rsid w:val="001431A9"/>
    <w:rsid w:val="001438A9"/>
    <w:rsid w:val="001438D9"/>
    <w:rsid w:val="00143EC6"/>
    <w:rsid w:val="0014429C"/>
    <w:rsid w:val="001443C2"/>
    <w:rsid w:val="001444B5"/>
    <w:rsid w:val="00145883"/>
    <w:rsid w:val="00145C86"/>
    <w:rsid w:val="001460D2"/>
    <w:rsid w:val="001467C8"/>
    <w:rsid w:val="00146E23"/>
    <w:rsid w:val="00146FDE"/>
    <w:rsid w:val="001471F2"/>
    <w:rsid w:val="00147271"/>
    <w:rsid w:val="001472DD"/>
    <w:rsid w:val="00147373"/>
    <w:rsid w:val="0014760D"/>
    <w:rsid w:val="001505ED"/>
    <w:rsid w:val="00151544"/>
    <w:rsid w:val="001518CA"/>
    <w:rsid w:val="0015190A"/>
    <w:rsid w:val="00151A06"/>
    <w:rsid w:val="00151DC4"/>
    <w:rsid w:val="00151ED4"/>
    <w:rsid w:val="00151FF6"/>
    <w:rsid w:val="0015219C"/>
    <w:rsid w:val="001525F6"/>
    <w:rsid w:val="001527A9"/>
    <w:rsid w:val="00152854"/>
    <w:rsid w:val="00152C5E"/>
    <w:rsid w:val="00152DEB"/>
    <w:rsid w:val="001534D1"/>
    <w:rsid w:val="001537AA"/>
    <w:rsid w:val="0015385D"/>
    <w:rsid w:val="00153A7D"/>
    <w:rsid w:val="001541D1"/>
    <w:rsid w:val="00154401"/>
    <w:rsid w:val="00154498"/>
    <w:rsid w:val="001547BA"/>
    <w:rsid w:val="00154C6F"/>
    <w:rsid w:val="001552F7"/>
    <w:rsid w:val="00155434"/>
    <w:rsid w:val="00155535"/>
    <w:rsid w:val="001557C8"/>
    <w:rsid w:val="00155CEE"/>
    <w:rsid w:val="00155D5E"/>
    <w:rsid w:val="00155D6A"/>
    <w:rsid w:val="00155E02"/>
    <w:rsid w:val="00155F0C"/>
    <w:rsid w:val="00156018"/>
    <w:rsid w:val="00156395"/>
    <w:rsid w:val="0015647D"/>
    <w:rsid w:val="001564C3"/>
    <w:rsid w:val="001564FC"/>
    <w:rsid w:val="001566B6"/>
    <w:rsid w:val="00156B91"/>
    <w:rsid w:val="00156D3F"/>
    <w:rsid w:val="00156D64"/>
    <w:rsid w:val="00157017"/>
    <w:rsid w:val="00157721"/>
    <w:rsid w:val="00157966"/>
    <w:rsid w:val="00157A47"/>
    <w:rsid w:val="00157AC6"/>
    <w:rsid w:val="0016079C"/>
    <w:rsid w:val="00160A0C"/>
    <w:rsid w:val="00160C37"/>
    <w:rsid w:val="00160C89"/>
    <w:rsid w:val="00160C9F"/>
    <w:rsid w:val="001615D5"/>
    <w:rsid w:val="00161AF3"/>
    <w:rsid w:val="00162DD0"/>
    <w:rsid w:val="00163179"/>
    <w:rsid w:val="00163AB1"/>
    <w:rsid w:val="00163D4C"/>
    <w:rsid w:val="00164078"/>
    <w:rsid w:val="00164173"/>
    <w:rsid w:val="001645C5"/>
    <w:rsid w:val="00164761"/>
    <w:rsid w:val="001648FB"/>
    <w:rsid w:val="00164CDB"/>
    <w:rsid w:val="00165CEC"/>
    <w:rsid w:val="00165DBC"/>
    <w:rsid w:val="00165DF6"/>
    <w:rsid w:val="00166621"/>
    <w:rsid w:val="00166F3B"/>
    <w:rsid w:val="001670EA"/>
    <w:rsid w:val="001671FB"/>
    <w:rsid w:val="00167439"/>
    <w:rsid w:val="00167617"/>
    <w:rsid w:val="00167C8F"/>
    <w:rsid w:val="001700A5"/>
    <w:rsid w:val="001700F4"/>
    <w:rsid w:val="0017015E"/>
    <w:rsid w:val="00170239"/>
    <w:rsid w:val="00170309"/>
    <w:rsid w:val="00170519"/>
    <w:rsid w:val="00170534"/>
    <w:rsid w:val="00170635"/>
    <w:rsid w:val="00170F9B"/>
    <w:rsid w:val="001717BD"/>
    <w:rsid w:val="001723E8"/>
    <w:rsid w:val="001729ED"/>
    <w:rsid w:val="00172EB5"/>
    <w:rsid w:val="0017345C"/>
    <w:rsid w:val="001737F2"/>
    <w:rsid w:val="00173897"/>
    <w:rsid w:val="001739C4"/>
    <w:rsid w:val="00173C8B"/>
    <w:rsid w:val="0017441A"/>
    <w:rsid w:val="001746D2"/>
    <w:rsid w:val="00174A4F"/>
    <w:rsid w:val="00174DA5"/>
    <w:rsid w:val="00174ECC"/>
    <w:rsid w:val="001752B7"/>
    <w:rsid w:val="00175383"/>
    <w:rsid w:val="001754D3"/>
    <w:rsid w:val="00175C27"/>
    <w:rsid w:val="00176768"/>
    <w:rsid w:val="001767E0"/>
    <w:rsid w:val="00176FAA"/>
    <w:rsid w:val="001772BB"/>
    <w:rsid w:val="00177385"/>
    <w:rsid w:val="001774BE"/>
    <w:rsid w:val="001774DE"/>
    <w:rsid w:val="00177684"/>
    <w:rsid w:val="00177EA2"/>
    <w:rsid w:val="00177F32"/>
    <w:rsid w:val="00177F44"/>
    <w:rsid w:val="00180102"/>
    <w:rsid w:val="001803E2"/>
    <w:rsid w:val="001805A7"/>
    <w:rsid w:val="0018065D"/>
    <w:rsid w:val="00180954"/>
    <w:rsid w:val="001810A1"/>
    <w:rsid w:val="0018115A"/>
    <w:rsid w:val="001813A3"/>
    <w:rsid w:val="00181581"/>
    <w:rsid w:val="00181596"/>
    <w:rsid w:val="0018161F"/>
    <w:rsid w:val="00181919"/>
    <w:rsid w:val="00181A20"/>
    <w:rsid w:val="00181C75"/>
    <w:rsid w:val="00181E1E"/>
    <w:rsid w:val="001822A8"/>
    <w:rsid w:val="00182464"/>
    <w:rsid w:val="0018263D"/>
    <w:rsid w:val="001829B3"/>
    <w:rsid w:val="00182BBE"/>
    <w:rsid w:val="00183631"/>
    <w:rsid w:val="001836A7"/>
    <w:rsid w:val="00183A60"/>
    <w:rsid w:val="00184186"/>
    <w:rsid w:val="001847FE"/>
    <w:rsid w:val="001849ED"/>
    <w:rsid w:val="00184E52"/>
    <w:rsid w:val="00185200"/>
    <w:rsid w:val="00185413"/>
    <w:rsid w:val="00185921"/>
    <w:rsid w:val="00186124"/>
    <w:rsid w:val="00186238"/>
    <w:rsid w:val="0018693D"/>
    <w:rsid w:val="001869DA"/>
    <w:rsid w:val="00186B0B"/>
    <w:rsid w:val="00186D13"/>
    <w:rsid w:val="001872B3"/>
    <w:rsid w:val="001876AA"/>
    <w:rsid w:val="0018782D"/>
    <w:rsid w:val="001878D9"/>
    <w:rsid w:val="00187BD3"/>
    <w:rsid w:val="0019012D"/>
    <w:rsid w:val="00190134"/>
    <w:rsid w:val="0019028E"/>
    <w:rsid w:val="00190335"/>
    <w:rsid w:val="001906C9"/>
    <w:rsid w:val="00190D74"/>
    <w:rsid w:val="00191223"/>
    <w:rsid w:val="001914A6"/>
    <w:rsid w:val="00191822"/>
    <w:rsid w:val="0019183A"/>
    <w:rsid w:val="001919F0"/>
    <w:rsid w:val="00191C51"/>
    <w:rsid w:val="00191F11"/>
    <w:rsid w:val="00191FC4"/>
    <w:rsid w:val="00191FD1"/>
    <w:rsid w:val="0019230E"/>
    <w:rsid w:val="001928AB"/>
    <w:rsid w:val="00192A33"/>
    <w:rsid w:val="00192A98"/>
    <w:rsid w:val="00193106"/>
    <w:rsid w:val="0019342A"/>
    <w:rsid w:val="0019357E"/>
    <w:rsid w:val="00193596"/>
    <w:rsid w:val="001936A0"/>
    <w:rsid w:val="001936D8"/>
    <w:rsid w:val="00193A98"/>
    <w:rsid w:val="00194050"/>
    <w:rsid w:val="001942C3"/>
    <w:rsid w:val="00194427"/>
    <w:rsid w:val="0019492E"/>
    <w:rsid w:val="001949D8"/>
    <w:rsid w:val="00194AE4"/>
    <w:rsid w:val="00194E7D"/>
    <w:rsid w:val="00195427"/>
    <w:rsid w:val="0019544D"/>
    <w:rsid w:val="001954D2"/>
    <w:rsid w:val="00195757"/>
    <w:rsid w:val="0019590F"/>
    <w:rsid w:val="00195AA0"/>
    <w:rsid w:val="00195ECA"/>
    <w:rsid w:val="00196C36"/>
    <w:rsid w:val="00196EBE"/>
    <w:rsid w:val="00197120"/>
    <w:rsid w:val="0019743A"/>
    <w:rsid w:val="00197617"/>
    <w:rsid w:val="0019776C"/>
    <w:rsid w:val="00197FDA"/>
    <w:rsid w:val="001A019B"/>
    <w:rsid w:val="001A081E"/>
    <w:rsid w:val="001A1005"/>
    <w:rsid w:val="001A12BF"/>
    <w:rsid w:val="001A139F"/>
    <w:rsid w:val="001A182A"/>
    <w:rsid w:val="001A1B50"/>
    <w:rsid w:val="001A1BA3"/>
    <w:rsid w:val="001A1F70"/>
    <w:rsid w:val="001A2332"/>
    <w:rsid w:val="001A25D3"/>
    <w:rsid w:val="001A277C"/>
    <w:rsid w:val="001A2CD3"/>
    <w:rsid w:val="001A2E96"/>
    <w:rsid w:val="001A2F16"/>
    <w:rsid w:val="001A30D8"/>
    <w:rsid w:val="001A4045"/>
    <w:rsid w:val="001A4213"/>
    <w:rsid w:val="001A46BA"/>
    <w:rsid w:val="001A4877"/>
    <w:rsid w:val="001A4A0B"/>
    <w:rsid w:val="001A4D31"/>
    <w:rsid w:val="001A4E95"/>
    <w:rsid w:val="001A4EB6"/>
    <w:rsid w:val="001A570C"/>
    <w:rsid w:val="001A6762"/>
    <w:rsid w:val="001A6AAD"/>
    <w:rsid w:val="001A6BFA"/>
    <w:rsid w:val="001A7278"/>
    <w:rsid w:val="001A7302"/>
    <w:rsid w:val="001A75FA"/>
    <w:rsid w:val="001A76B1"/>
    <w:rsid w:val="001A7FF8"/>
    <w:rsid w:val="001B008E"/>
    <w:rsid w:val="001B03F0"/>
    <w:rsid w:val="001B0524"/>
    <w:rsid w:val="001B0559"/>
    <w:rsid w:val="001B05E8"/>
    <w:rsid w:val="001B07B4"/>
    <w:rsid w:val="001B0973"/>
    <w:rsid w:val="001B0D30"/>
    <w:rsid w:val="001B0DD7"/>
    <w:rsid w:val="001B0F02"/>
    <w:rsid w:val="001B123A"/>
    <w:rsid w:val="001B133D"/>
    <w:rsid w:val="001B1928"/>
    <w:rsid w:val="001B2548"/>
    <w:rsid w:val="001B275B"/>
    <w:rsid w:val="001B337C"/>
    <w:rsid w:val="001B3BBA"/>
    <w:rsid w:val="001B40F1"/>
    <w:rsid w:val="001B42CE"/>
    <w:rsid w:val="001B42EE"/>
    <w:rsid w:val="001B5019"/>
    <w:rsid w:val="001B586A"/>
    <w:rsid w:val="001B5895"/>
    <w:rsid w:val="001B62BA"/>
    <w:rsid w:val="001B634D"/>
    <w:rsid w:val="001B68CD"/>
    <w:rsid w:val="001B6B7C"/>
    <w:rsid w:val="001B7BE2"/>
    <w:rsid w:val="001B7DCD"/>
    <w:rsid w:val="001C008F"/>
    <w:rsid w:val="001C0191"/>
    <w:rsid w:val="001C05A7"/>
    <w:rsid w:val="001C08AE"/>
    <w:rsid w:val="001C0D02"/>
    <w:rsid w:val="001C0DF2"/>
    <w:rsid w:val="001C123B"/>
    <w:rsid w:val="001C1493"/>
    <w:rsid w:val="001C167B"/>
    <w:rsid w:val="001C1796"/>
    <w:rsid w:val="001C187E"/>
    <w:rsid w:val="001C18E0"/>
    <w:rsid w:val="001C1D1D"/>
    <w:rsid w:val="001C21FC"/>
    <w:rsid w:val="001C255E"/>
    <w:rsid w:val="001C257B"/>
    <w:rsid w:val="001C26BF"/>
    <w:rsid w:val="001C2737"/>
    <w:rsid w:val="001C290C"/>
    <w:rsid w:val="001C2984"/>
    <w:rsid w:val="001C2E41"/>
    <w:rsid w:val="001C3405"/>
    <w:rsid w:val="001C3A55"/>
    <w:rsid w:val="001C3A56"/>
    <w:rsid w:val="001C3AE8"/>
    <w:rsid w:val="001C3C88"/>
    <w:rsid w:val="001C4125"/>
    <w:rsid w:val="001C42D7"/>
    <w:rsid w:val="001C43B5"/>
    <w:rsid w:val="001C4493"/>
    <w:rsid w:val="001C48FC"/>
    <w:rsid w:val="001C4D33"/>
    <w:rsid w:val="001C536A"/>
    <w:rsid w:val="001C57B0"/>
    <w:rsid w:val="001C5889"/>
    <w:rsid w:val="001C5D1C"/>
    <w:rsid w:val="001C6065"/>
    <w:rsid w:val="001C64B1"/>
    <w:rsid w:val="001C6647"/>
    <w:rsid w:val="001C68C1"/>
    <w:rsid w:val="001C6B50"/>
    <w:rsid w:val="001C6C55"/>
    <w:rsid w:val="001C6FFF"/>
    <w:rsid w:val="001C710F"/>
    <w:rsid w:val="001C768A"/>
    <w:rsid w:val="001C7AB8"/>
    <w:rsid w:val="001C7D3C"/>
    <w:rsid w:val="001D0047"/>
    <w:rsid w:val="001D0347"/>
    <w:rsid w:val="001D03AD"/>
    <w:rsid w:val="001D0670"/>
    <w:rsid w:val="001D084A"/>
    <w:rsid w:val="001D0C48"/>
    <w:rsid w:val="001D0E71"/>
    <w:rsid w:val="001D112C"/>
    <w:rsid w:val="001D116D"/>
    <w:rsid w:val="001D13DF"/>
    <w:rsid w:val="001D1661"/>
    <w:rsid w:val="001D1A2F"/>
    <w:rsid w:val="001D1BDB"/>
    <w:rsid w:val="001D1CBE"/>
    <w:rsid w:val="001D1F11"/>
    <w:rsid w:val="001D30A0"/>
    <w:rsid w:val="001D3656"/>
    <w:rsid w:val="001D36E2"/>
    <w:rsid w:val="001D3776"/>
    <w:rsid w:val="001D380B"/>
    <w:rsid w:val="001D3AEE"/>
    <w:rsid w:val="001D3DDA"/>
    <w:rsid w:val="001D42B2"/>
    <w:rsid w:val="001D4664"/>
    <w:rsid w:val="001D52B8"/>
    <w:rsid w:val="001D58A8"/>
    <w:rsid w:val="001D5D14"/>
    <w:rsid w:val="001D6161"/>
    <w:rsid w:val="001D6412"/>
    <w:rsid w:val="001D6542"/>
    <w:rsid w:val="001D686B"/>
    <w:rsid w:val="001D7679"/>
    <w:rsid w:val="001D7B97"/>
    <w:rsid w:val="001D7D68"/>
    <w:rsid w:val="001D7FDB"/>
    <w:rsid w:val="001E0327"/>
    <w:rsid w:val="001E07D8"/>
    <w:rsid w:val="001E0A2A"/>
    <w:rsid w:val="001E12F0"/>
    <w:rsid w:val="001E1761"/>
    <w:rsid w:val="001E184D"/>
    <w:rsid w:val="001E1893"/>
    <w:rsid w:val="001E19E2"/>
    <w:rsid w:val="001E1BEE"/>
    <w:rsid w:val="001E1BFD"/>
    <w:rsid w:val="001E1C59"/>
    <w:rsid w:val="001E1DE4"/>
    <w:rsid w:val="001E226B"/>
    <w:rsid w:val="001E2314"/>
    <w:rsid w:val="001E2337"/>
    <w:rsid w:val="001E306C"/>
    <w:rsid w:val="001E3354"/>
    <w:rsid w:val="001E3659"/>
    <w:rsid w:val="001E366F"/>
    <w:rsid w:val="001E3875"/>
    <w:rsid w:val="001E387F"/>
    <w:rsid w:val="001E388D"/>
    <w:rsid w:val="001E3AE0"/>
    <w:rsid w:val="001E46BA"/>
    <w:rsid w:val="001E4A10"/>
    <w:rsid w:val="001E4A6F"/>
    <w:rsid w:val="001E4ED1"/>
    <w:rsid w:val="001E4F84"/>
    <w:rsid w:val="001E5295"/>
    <w:rsid w:val="001E554E"/>
    <w:rsid w:val="001E5BF7"/>
    <w:rsid w:val="001E5C42"/>
    <w:rsid w:val="001E5D6E"/>
    <w:rsid w:val="001E6A83"/>
    <w:rsid w:val="001E6D9C"/>
    <w:rsid w:val="001E70B5"/>
    <w:rsid w:val="001E7162"/>
    <w:rsid w:val="001E762B"/>
    <w:rsid w:val="001E7962"/>
    <w:rsid w:val="001E7977"/>
    <w:rsid w:val="001F045E"/>
    <w:rsid w:val="001F066F"/>
    <w:rsid w:val="001F140B"/>
    <w:rsid w:val="001F1523"/>
    <w:rsid w:val="001F1697"/>
    <w:rsid w:val="001F1769"/>
    <w:rsid w:val="001F18D1"/>
    <w:rsid w:val="001F198E"/>
    <w:rsid w:val="001F1B18"/>
    <w:rsid w:val="001F20C2"/>
    <w:rsid w:val="001F2138"/>
    <w:rsid w:val="001F2C40"/>
    <w:rsid w:val="001F3524"/>
    <w:rsid w:val="001F3A7E"/>
    <w:rsid w:val="001F3B67"/>
    <w:rsid w:val="001F3FAF"/>
    <w:rsid w:val="001F446B"/>
    <w:rsid w:val="001F475E"/>
    <w:rsid w:val="001F4B19"/>
    <w:rsid w:val="001F52D4"/>
    <w:rsid w:val="001F5318"/>
    <w:rsid w:val="001F5A16"/>
    <w:rsid w:val="001F5A3A"/>
    <w:rsid w:val="001F61FB"/>
    <w:rsid w:val="001F64A0"/>
    <w:rsid w:val="001F6CEE"/>
    <w:rsid w:val="001F73E0"/>
    <w:rsid w:val="001F7472"/>
    <w:rsid w:val="001F77FE"/>
    <w:rsid w:val="001F7841"/>
    <w:rsid w:val="001F7CC2"/>
    <w:rsid w:val="002005BB"/>
    <w:rsid w:val="00200601"/>
    <w:rsid w:val="002008E3"/>
    <w:rsid w:val="00200C9D"/>
    <w:rsid w:val="00200EFF"/>
    <w:rsid w:val="00200FFF"/>
    <w:rsid w:val="00201925"/>
    <w:rsid w:val="00201B76"/>
    <w:rsid w:val="00201BC4"/>
    <w:rsid w:val="00202A3C"/>
    <w:rsid w:val="00202E7E"/>
    <w:rsid w:val="00203C92"/>
    <w:rsid w:val="00203CBA"/>
    <w:rsid w:val="00203CC1"/>
    <w:rsid w:val="00203DAD"/>
    <w:rsid w:val="002047C4"/>
    <w:rsid w:val="00204B67"/>
    <w:rsid w:val="00204FA5"/>
    <w:rsid w:val="0020528B"/>
    <w:rsid w:val="002054B1"/>
    <w:rsid w:val="002055B8"/>
    <w:rsid w:val="00205775"/>
    <w:rsid w:val="0020602D"/>
    <w:rsid w:val="00206078"/>
    <w:rsid w:val="002063D4"/>
    <w:rsid w:val="00206768"/>
    <w:rsid w:val="00206C34"/>
    <w:rsid w:val="00206F6F"/>
    <w:rsid w:val="002070F3"/>
    <w:rsid w:val="00207596"/>
    <w:rsid w:val="0020794F"/>
    <w:rsid w:val="002079E0"/>
    <w:rsid w:val="00207CF8"/>
    <w:rsid w:val="00207DC7"/>
    <w:rsid w:val="00207E99"/>
    <w:rsid w:val="00210511"/>
    <w:rsid w:val="00210560"/>
    <w:rsid w:val="00210D8C"/>
    <w:rsid w:val="00210E3F"/>
    <w:rsid w:val="002112E2"/>
    <w:rsid w:val="00211392"/>
    <w:rsid w:val="00211915"/>
    <w:rsid w:val="00211A5F"/>
    <w:rsid w:val="00212379"/>
    <w:rsid w:val="002124C1"/>
    <w:rsid w:val="00212A19"/>
    <w:rsid w:val="002132E7"/>
    <w:rsid w:val="0021339B"/>
    <w:rsid w:val="0021354E"/>
    <w:rsid w:val="00213F3B"/>
    <w:rsid w:val="00213FE9"/>
    <w:rsid w:val="002144CC"/>
    <w:rsid w:val="0021473A"/>
    <w:rsid w:val="0021497C"/>
    <w:rsid w:val="00215BEF"/>
    <w:rsid w:val="00215C40"/>
    <w:rsid w:val="00215E66"/>
    <w:rsid w:val="002165F1"/>
    <w:rsid w:val="002166D7"/>
    <w:rsid w:val="002171C1"/>
    <w:rsid w:val="00217BAA"/>
    <w:rsid w:val="00217C37"/>
    <w:rsid w:val="0022041A"/>
    <w:rsid w:val="0022042C"/>
    <w:rsid w:val="002206B8"/>
    <w:rsid w:val="002207A1"/>
    <w:rsid w:val="00220AC1"/>
    <w:rsid w:val="00220B18"/>
    <w:rsid w:val="00220B1F"/>
    <w:rsid w:val="00220CF8"/>
    <w:rsid w:val="00220DA3"/>
    <w:rsid w:val="002214B2"/>
    <w:rsid w:val="00221586"/>
    <w:rsid w:val="00221DF3"/>
    <w:rsid w:val="00222023"/>
    <w:rsid w:val="00222B9D"/>
    <w:rsid w:val="00222CAD"/>
    <w:rsid w:val="002236AC"/>
    <w:rsid w:val="0022371B"/>
    <w:rsid w:val="00223C8D"/>
    <w:rsid w:val="00223E86"/>
    <w:rsid w:val="00224943"/>
    <w:rsid w:val="00224B15"/>
    <w:rsid w:val="0022510C"/>
    <w:rsid w:val="002251E1"/>
    <w:rsid w:val="00225464"/>
    <w:rsid w:val="0022562C"/>
    <w:rsid w:val="002257F4"/>
    <w:rsid w:val="002259FD"/>
    <w:rsid w:val="00226462"/>
    <w:rsid w:val="002266A6"/>
    <w:rsid w:val="002266ED"/>
    <w:rsid w:val="002267F1"/>
    <w:rsid w:val="00226831"/>
    <w:rsid w:val="00226895"/>
    <w:rsid w:val="00226A05"/>
    <w:rsid w:val="00226C30"/>
    <w:rsid w:val="00226F38"/>
    <w:rsid w:val="00226FEF"/>
    <w:rsid w:val="002272ED"/>
    <w:rsid w:val="00227740"/>
    <w:rsid w:val="00227774"/>
    <w:rsid w:val="002278C9"/>
    <w:rsid w:val="00230016"/>
    <w:rsid w:val="0023059E"/>
    <w:rsid w:val="00231658"/>
    <w:rsid w:val="002316B7"/>
    <w:rsid w:val="0023181F"/>
    <w:rsid w:val="00231837"/>
    <w:rsid w:val="00231E1E"/>
    <w:rsid w:val="00231F45"/>
    <w:rsid w:val="002321D9"/>
    <w:rsid w:val="002327DD"/>
    <w:rsid w:val="00232840"/>
    <w:rsid w:val="00232EAF"/>
    <w:rsid w:val="00233193"/>
    <w:rsid w:val="0023377C"/>
    <w:rsid w:val="00233BCD"/>
    <w:rsid w:val="00233BE4"/>
    <w:rsid w:val="00233CFD"/>
    <w:rsid w:val="00233E71"/>
    <w:rsid w:val="00233E92"/>
    <w:rsid w:val="00233EF6"/>
    <w:rsid w:val="002348A2"/>
    <w:rsid w:val="00234AA6"/>
    <w:rsid w:val="00234CD7"/>
    <w:rsid w:val="00234E4A"/>
    <w:rsid w:val="00234FE3"/>
    <w:rsid w:val="0023518D"/>
    <w:rsid w:val="0023562F"/>
    <w:rsid w:val="002359BC"/>
    <w:rsid w:val="00235BDF"/>
    <w:rsid w:val="00235FCF"/>
    <w:rsid w:val="0023630C"/>
    <w:rsid w:val="00237125"/>
    <w:rsid w:val="00237180"/>
    <w:rsid w:val="00237320"/>
    <w:rsid w:val="002373C0"/>
    <w:rsid w:val="002374AE"/>
    <w:rsid w:val="002378F1"/>
    <w:rsid w:val="00237957"/>
    <w:rsid w:val="002379E8"/>
    <w:rsid w:val="00237B33"/>
    <w:rsid w:val="00237CC7"/>
    <w:rsid w:val="00237D81"/>
    <w:rsid w:val="00237FD7"/>
    <w:rsid w:val="00240071"/>
    <w:rsid w:val="002402E8"/>
    <w:rsid w:val="00240310"/>
    <w:rsid w:val="0024043F"/>
    <w:rsid w:val="00240575"/>
    <w:rsid w:val="0024101A"/>
    <w:rsid w:val="00241A84"/>
    <w:rsid w:val="00241BFE"/>
    <w:rsid w:val="0024213B"/>
    <w:rsid w:val="002421DA"/>
    <w:rsid w:val="0024236F"/>
    <w:rsid w:val="0024291E"/>
    <w:rsid w:val="00242B3A"/>
    <w:rsid w:val="00242D16"/>
    <w:rsid w:val="00242D50"/>
    <w:rsid w:val="00242D5B"/>
    <w:rsid w:val="00243013"/>
    <w:rsid w:val="00243045"/>
    <w:rsid w:val="002432D0"/>
    <w:rsid w:val="0024333F"/>
    <w:rsid w:val="00243352"/>
    <w:rsid w:val="00243A07"/>
    <w:rsid w:val="0024445A"/>
    <w:rsid w:val="00244C84"/>
    <w:rsid w:val="00244CC1"/>
    <w:rsid w:val="0024546A"/>
    <w:rsid w:val="0024554D"/>
    <w:rsid w:val="0024568C"/>
    <w:rsid w:val="0024570D"/>
    <w:rsid w:val="00245B07"/>
    <w:rsid w:val="00245FAD"/>
    <w:rsid w:val="0024601D"/>
    <w:rsid w:val="00246116"/>
    <w:rsid w:val="00246438"/>
    <w:rsid w:val="00246E94"/>
    <w:rsid w:val="00246EA2"/>
    <w:rsid w:val="00246FBC"/>
    <w:rsid w:val="0024706D"/>
    <w:rsid w:val="002472B8"/>
    <w:rsid w:val="00247769"/>
    <w:rsid w:val="00247925"/>
    <w:rsid w:val="00247A52"/>
    <w:rsid w:val="00247B37"/>
    <w:rsid w:val="00247E56"/>
    <w:rsid w:val="00247F97"/>
    <w:rsid w:val="00250408"/>
    <w:rsid w:val="0025044A"/>
    <w:rsid w:val="0025066C"/>
    <w:rsid w:val="002507B6"/>
    <w:rsid w:val="002509ED"/>
    <w:rsid w:val="00250ACB"/>
    <w:rsid w:val="00250F43"/>
    <w:rsid w:val="00251413"/>
    <w:rsid w:val="002515FE"/>
    <w:rsid w:val="00251FDC"/>
    <w:rsid w:val="00252649"/>
    <w:rsid w:val="0025270D"/>
    <w:rsid w:val="002527A2"/>
    <w:rsid w:val="002527B3"/>
    <w:rsid w:val="0025290A"/>
    <w:rsid w:val="0025301C"/>
    <w:rsid w:val="002531AA"/>
    <w:rsid w:val="0025323A"/>
    <w:rsid w:val="00253387"/>
    <w:rsid w:val="0025374F"/>
    <w:rsid w:val="002537B2"/>
    <w:rsid w:val="002539C2"/>
    <w:rsid w:val="00253A02"/>
    <w:rsid w:val="00253AA7"/>
    <w:rsid w:val="00253BC2"/>
    <w:rsid w:val="002548D4"/>
    <w:rsid w:val="00254AF3"/>
    <w:rsid w:val="00254CFE"/>
    <w:rsid w:val="00255228"/>
    <w:rsid w:val="00255488"/>
    <w:rsid w:val="00255909"/>
    <w:rsid w:val="002561AD"/>
    <w:rsid w:val="00256587"/>
    <w:rsid w:val="00256CAF"/>
    <w:rsid w:val="00256F59"/>
    <w:rsid w:val="00256F9B"/>
    <w:rsid w:val="0025735E"/>
    <w:rsid w:val="00257557"/>
    <w:rsid w:val="00257571"/>
    <w:rsid w:val="00257B78"/>
    <w:rsid w:val="00257BE9"/>
    <w:rsid w:val="00257CDC"/>
    <w:rsid w:val="00257EAF"/>
    <w:rsid w:val="00257ED6"/>
    <w:rsid w:val="00260847"/>
    <w:rsid w:val="00260973"/>
    <w:rsid w:val="00260A95"/>
    <w:rsid w:val="00261209"/>
    <w:rsid w:val="0026127B"/>
    <w:rsid w:val="002614D5"/>
    <w:rsid w:val="002614D6"/>
    <w:rsid w:val="0026217A"/>
    <w:rsid w:val="00262251"/>
    <w:rsid w:val="002622BB"/>
    <w:rsid w:val="002626E9"/>
    <w:rsid w:val="00262ED7"/>
    <w:rsid w:val="00262F44"/>
    <w:rsid w:val="002637C8"/>
    <w:rsid w:val="00263C90"/>
    <w:rsid w:val="00263FCE"/>
    <w:rsid w:val="00264341"/>
    <w:rsid w:val="00264832"/>
    <w:rsid w:val="00264AB8"/>
    <w:rsid w:val="00264B24"/>
    <w:rsid w:val="00264C47"/>
    <w:rsid w:val="00266784"/>
    <w:rsid w:val="00267080"/>
    <w:rsid w:val="00267525"/>
    <w:rsid w:val="002675E9"/>
    <w:rsid w:val="0026768A"/>
    <w:rsid w:val="00267781"/>
    <w:rsid w:val="00267B33"/>
    <w:rsid w:val="00267E98"/>
    <w:rsid w:val="00270464"/>
    <w:rsid w:val="00270AE6"/>
    <w:rsid w:val="00270AF6"/>
    <w:rsid w:val="00270D3D"/>
    <w:rsid w:val="002710B0"/>
    <w:rsid w:val="00272230"/>
    <w:rsid w:val="002726E2"/>
    <w:rsid w:val="00273108"/>
    <w:rsid w:val="002731FE"/>
    <w:rsid w:val="00273227"/>
    <w:rsid w:val="00273C5C"/>
    <w:rsid w:val="00273C88"/>
    <w:rsid w:val="00273F22"/>
    <w:rsid w:val="00273F2B"/>
    <w:rsid w:val="00274A28"/>
    <w:rsid w:val="00274CF1"/>
    <w:rsid w:val="00274DCE"/>
    <w:rsid w:val="00274F11"/>
    <w:rsid w:val="00274F5A"/>
    <w:rsid w:val="00275A8C"/>
    <w:rsid w:val="00275C3F"/>
    <w:rsid w:val="00275CC1"/>
    <w:rsid w:val="00276239"/>
    <w:rsid w:val="00276311"/>
    <w:rsid w:val="00276631"/>
    <w:rsid w:val="00276ABF"/>
    <w:rsid w:val="00276EE6"/>
    <w:rsid w:val="0027742A"/>
    <w:rsid w:val="00277509"/>
    <w:rsid w:val="002775CA"/>
    <w:rsid w:val="002776D8"/>
    <w:rsid w:val="00277856"/>
    <w:rsid w:val="00280286"/>
    <w:rsid w:val="002802F3"/>
    <w:rsid w:val="00280BDC"/>
    <w:rsid w:val="00280CBB"/>
    <w:rsid w:val="00280DF4"/>
    <w:rsid w:val="0028119B"/>
    <w:rsid w:val="00281760"/>
    <w:rsid w:val="00281986"/>
    <w:rsid w:val="00281CA3"/>
    <w:rsid w:val="00281F37"/>
    <w:rsid w:val="00282309"/>
    <w:rsid w:val="00282445"/>
    <w:rsid w:val="002825BC"/>
    <w:rsid w:val="002827D9"/>
    <w:rsid w:val="00282927"/>
    <w:rsid w:val="002832A6"/>
    <w:rsid w:val="002832D5"/>
    <w:rsid w:val="00283519"/>
    <w:rsid w:val="002835CB"/>
    <w:rsid w:val="0028365F"/>
    <w:rsid w:val="00283EBA"/>
    <w:rsid w:val="00283FC0"/>
    <w:rsid w:val="00284C10"/>
    <w:rsid w:val="00284F55"/>
    <w:rsid w:val="00284F69"/>
    <w:rsid w:val="002858B0"/>
    <w:rsid w:val="00285DE5"/>
    <w:rsid w:val="00285FF5"/>
    <w:rsid w:val="0028606E"/>
    <w:rsid w:val="002862D9"/>
    <w:rsid w:val="002865BC"/>
    <w:rsid w:val="00286A16"/>
    <w:rsid w:val="00286AB6"/>
    <w:rsid w:val="00286E37"/>
    <w:rsid w:val="00286F0C"/>
    <w:rsid w:val="0028741D"/>
    <w:rsid w:val="0028758C"/>
    <w:rsid w:val="0028783C"/>
    <w:rsid w:val="00287C18"/>
    <w:rsid w:val="00287EDB"/>
    <w:rsid w:val="00287EDD"/>
    <w:rsid w:val="002902D6"/>
    <w:rsid w:val="00290B6F"/>
    <w:rsid w:val="00290B90"/>
    <w:rsid w:val="002911AB"/>
    <w:rsid w:val="002913C6"/>
    <w:rsid w:val="0029148D"/>
    <w:rsid w:val="00291556"/>
    <w:rsid w:val="002916BE"/>
    <w:rsid w:val="002917B6"/>
    <w:rsid w:val="00291B28"/>
    <w:rsid w:val="00291C30"/>
    <w:rsid w:val="00291DA8"/>
    <w:rsid w:val="002920A8"/>
    <w:rsid w:val="0029210B"/>
    <w:rsid w:val="00292331"/>
    <w:rsid w:val="0029233A"/>
    <w:rsid w:val="00292359"/>
    <w:rsid w:val="00293047"/>
    <w:rsid w:val="0029332F"/>
    <w:rsid w:val="00293574"/>
    <w:rsid w:val="0029380D"/>
    <w:rsid w:val="002938A2"/>
    <w:rsid w:val="002938FC"/>
    <w:rsid w:val="00293A67"/>
    <w:rsid w:val="00293E53"/>
    <w:rsid w:val="00293F58"/>
    <w:rsid w:val="002942CC"/>
    <w:rsid w:val="0029467E"/>
    <w:rsid w:val="002949E8"/>
    <w:rsid w:val="00294B02"/>
    <w:rsid w:val="00294B03"/>
    <w:rsid w:val="00294B18"/>
    <w:rsid w:val="00294FAF"/>
    <w:rsid w:val="00295060"/>
    <w:rsid w:val="0029530A"/>
    <w:rsid w:val="00295543"/>
    <w:rsid w:val="00296376"/>
    <w:rsid w:val="00296433"/>
    <w:rsid w:val="00296560"/>
    <w:rsid w:val="00296920"/>
    <w:rsid w:val="00296B80"/>
    <w:rsid w:val="00297035"/>
    <w:rsid w:val="00297050"/>
    <w:rsid w:val="002970E8"/>
    <w:rsid w:val="00297F3E"/>
    <w:rsid w:val="002A0353"/>
    <w:rsid w:val="002A0635"/>
    <w:rsid w:val="002A095B"/>
    <w:rsid w:val="002A09CD"/>
    <w:rsid w:val="002A0B18"/>
    <w:rsid w:val="002A0FCF"/>
    <w:rsid w:val="002A12DB"/>
    <w:rsid w:val="002A133F"/>
    <w:rsid w:val="002A19C7"/>
    <w:rsid w:val="002A1C20"/>
    <w:rsid w:val="002A20AA"/>
    <w:rsid w:val="002A24F2"/>
    <w:rsid w:val="002A285F"/>
    <w:rsid w:val="002A2F21"/>
    <w:rsid w:val="002A3798"/>
    <w:rsid w:val="002A3E4E"/>
    <w:rsid w:val="002A420B"/>
    <w:rsid w:val="002A4349"/>
    <w:rsid w:val="002A43C2"/>
    <w:rsid w:val="002A4732"/>
    <w:rsid w:val="002A47B5"/>
    <w:rsid w:val="002A4BB9"/>
    <w:rsid w:val="002A4C80"/>
    <w:rsid w:val="002A4DA4"/>
    <w:rsid w:val="002A4E8F"/>
    <w:rsid w:val="002A57B6"/>
    <w:rsid w:val="002A5D36"/>
    <w:rsid w:val="002A5F10"/>
    <w:rsid w:val="002A60AE"/>
    <w:rsid w:val="002A6447"/>
    <w:rsid w:val="002A6871"/>
    <w:rsid w:val="002A6880"/>
    <w:rsid w:val="002A6EF0"/>
    <w:rsid w:val="002A6F2F"/>
    <w:rsid w:val="002A7046"/>
    <w:rsid w:val="002A787F"/>
    <w:rsid w:val="002A7955"/>
    <w:rsid w:val="002A7AD2"/>
    <w:rsid w:val="002A7BAB"/>
    <w:rsid w:val="002A7D51"/>
    <w:rsid w:val="002B00E2"/>
    <w:rsid w:val="002B01AF"/>
    <w:rsid w:val="002B02B4"/>
    <w:rsid w:val="002B06F7"/>
    <w:rsid w:val="002B0930"/>
    <w:rsid w:val="002B0A9F"/>
    <w:rsid w:val="002B0AA8"/>
    <w:rsid w:val="002B0B8E"/>
    <w:rsid w:val="002B0D06"/>
    <w:rsid w:val="002B151D"/>
    <w:rsid w:val="002B16BB"/>
    <w:rsid w:val="002B1EAA"/>
    <w:rsid w:val="002B1FC0"/>
    <w:rsid w:val="002B27BB"/>
    <w:rsid w:val="002B2943"/>
    <w:rsid w:val="002B2B53"/>
    <w:rsid w:val="002B2B61"/>
    <w:rsid w:val="002B2D8C"/>
    <w:rsid w:val="002B3318"/>
    <w:rsid w:val="002B338D"/>
    <w:rsid w:val="002B34E4"/>
    <w:rsid w:val="002B36FC"/>
    <w:rsid w:val="002B37DA"/>
    <w:rsid w:val="002B41B7"/>
    <w:rsid w:val="002B44C1"/>
    <w:rsid w:val="002B4729"/>
    <w:rsid w:val="002B4B1A"/>
    <w:rsid w:val="002B4EA6"/>
    <w:rsid w:val="002B4EE4"/>
    <w:rsid w:val="002B50DC"/>
    <w:rsid w:val="002B5312"/>
    <w:rsid w:val="002B5AD7"/>
    <w:rsid w:val="002B6131"/>
    <w:rsid w:val="002B6164"/>
    <w:rsid w:val="002B6419"/>
    <w:rsid w:val="002B6759"/>
    <w:rsid w:val="002B7216"/>
    <w:rsid w:val="002B7646"/>
    <w:rsid w:val="002B78FC"/>
    <w:rsid w:val="002B7B0E"/>
    <w:rsid w:val="002B7F68"/>
    <w:rsid w:val="002C02F6"/>
    <w:rsid w:val="002C05E1"/>
    <w:rsid w:val="002C067A"/>
    <w:rsid w:val="002C0AA2"/>
    <w:rsid w:val="002C110C"/>
    <w:rsid w:val="002C1127"/>
    <w:rsid w:val="002C15A6"/>
    <w:rsid w:val="002C1A0A"/>
    <w:rsid w:val="002C29CD"/>
    <w:rsid w:val="002C2A08"/>
    <w:rsid w:val="002C2B2B"/>
    <w:rsid w:val="002C2C1A"/>
    <w:rsid w:val="002C2F33"/>
    <w:rsid w:val="002C3064"/>
    <w:rsid w:val="002C3113"/>
    <w:rsid w:val="002C3127"/>
    <w:rsid w:val="002C3912"/>
    <w:rsid w:val="002C3A0B"/>
    <w:rsid w:val="002C3C83"/>
    <w:rsid w:val="002C3CFE"/>
    <w:rsid w:val="002C404B"/>
    <w:rsid w:val="002C4310"/>
    <w:rsid w:val="002C47E9"/>
    <w:rsid w:val="002C49FD"/>
    <w:rsid w:val="002C4B54"/>
    <w:rsid w:val="002C5163"/>
    <w:rsid w:val="002C5409"/>
    <w:rsid w:val="002C5699"/>
    <w:rsid w:val="002C58B4"/>
    <w:rsid w:val="002C5F4A"/>
    <w:rsid w:val="002C6328"/>
    <w:rsid w:val="002C6639"/>
    <w:rsid w:val="002C6788"/>
    <w:rsid w:val="002C6DC2"/>
    <w:rsid w:val="002C6E12"/>
    <w:rsid w:val="002C706C"/>
    <w:rsid w:val="002C71D0"/>
    <w:rsid w:val="002C782A"/>
    <w:rsid w:val="002D0440"/>
    <w:rsid w:val="002D0534"/>
    <w:rsid w:val="002D06D8"/>
    <w:rsid w:val="002D1025"/>
    <w:rsid w:val="002D1A90"/>
    <w:rsid w:val="002D2436"/>
    <w:rsid w:val="002D24E0"/>
    <w:rsid w:val="002D24E2"/>
    <w:rsid w:val="002D2555"/>
    <w:rsid w:val="002D2644"/>
    <w:rsid w:val="002D2EDC"/>
    <w:rsid w:val="002D346A"/>
    <w:rsid w:val="002D36D5"/>
    <w:rsid w:val="002D373D"/>
    <w:rsid w:val="002D3D98"/>
    <w:rsid w:val="002D3DCF"/>
    <w:rsid w:val="002D3DDF"/>
    <w:rsid w:val="002D3EB5"/>
    <w:rsid w:val="002D3FA2"/>
    <w:rsid w:val="002D42F1"/>
    <w:rsid w:val="002D4616"/>
    <w:rsid w:val="002D51E2"/>
    <w:rsid w:val="002D5277"/>
    <w:rsid w:val="002D59AE"/>
    <w:rsid w:val="002D691B"/>
    <w:rsid w:val="002D6DC5"/>
    <w:rsid w:val="002D6E84"/>
    <w:rsid w:val="002D726A"/>
    <w:rsid w:val="002E0817"/>
    <w:rsid w:val="002E08CB"/>
    <w:rsid w:val="002E0A10"/>
    <w:rsid w:val="002E0C87"/>
    <w:rsid w:val="002E0F8F"/>
    <w:rsid w:val="002E1695"/>
    <w:rsid w:val="002E16A6"/>
    <w:rsid w:val="002E182C"/>
    <w:rsid w:val="002E19C8"/>
    <w:rsid w:val="002E1BAB"/>
    <w:rsid w:val="002E1E21"/>
    <w:rsid w:val="002E2281"/>
    <w:rsid w:val="002E229A"/>
    <w:rsid w:val="002E2A34"/>
    <w:rsid w:val="002E2C1D"/>
    <w:rsid w:val="002E2E8F"/>
    <w:rsid w:val="002E35A7"/>
    <w:rsid w:val="002E3809"/>
    <w:rsid w:val="002E3815"/>
    <w:rsid w:val="002E397A"/>
    <w:rsid w:val="002E3B09"/>
    <w:rsid w:val="002E3C7B"/>
    <w:rsid w:val="002E3DDA"/>
    <w:rsid w:val="002E421F"/>
    <w:rsid w:val="002E4637"/>
    <w:rsid w:val="002E4E12"/>
    <w:rsid w:val="002E54A1"/>
    <w:rsid w:val="002E5518"/>
    <w:rsid w:val="002E5586"/>
    <w:rsid w:val="002E5692"/>
    <w:rsid w:val="002E5BBF"/>
    <w:rsid w:val="002E62DD"/>
    <w:rsid w:val="002E6C2E"/>
    <w:rsid w:val="002E6EDE"/>
    <w:rsid w:val="002E716D"/>
    <w:rsid w:val="002E7186"/>
    <w:rsid w:val="002E73BC"/>
    <w:rsid w:val="002E769F"/>
    <w:rsid w:val="002F01D6"/>
    <w:rsid w:val="002F0A22"/>
    <w:rsid w:val="002F0B15"/>
    <w:rsid w:val="002F0C81"/>
    <w:rsid w:val="002F0CD1"/>
    <w:rsid w:val="002F0E80"/>
    <w:rsid w:val="002F0EF6"/>
    <w:rsid w:val="002F10C3"/>
    <w:rsid w:val="002F1269"/>
    <w:rsid w:val="002F12D7"/>
    <w:rsid w:val="002F1363"/>
    <w:rsid w:val="002F1560"/>
    <w:rsid w:val="002F16A9"/>
    <w:rsid w:val="002F16B5"/>
    <w:rsid w:val="002F199B"/>
    <w:rsid w:val="002F207F"/>
    <w:rsid w:val="002F239E"/>
    <w:rsid w:val="002F2663"/>
    <w:rsid w:val="002F2732"/>
    <w:rsid w:val="002F2AC0"/>
    <w:rsid w:val="002F2B3D"/>
    <w:rsid w:val="002F2CAC"/>
    <w:rsid w:val="002F2D85"/>
    <w:rsid w:val="002F2EB4"/>
    <w:rsid w:val="002F2F01"/>
    <w:rsid w:val="002F30DF"/>
    <w:rsid w:val="002F3241"/>
    <w:rsid w:val="002F3367"/>
    <w:rsid w:val="002F36F1"/>
    <w:rsid w:val="002F3B10"/>
    <w:rsid w:val="002F3B74"/>
    <w:rsid w:val="002F3D27"/>
    <w:rsid w:val="002F4129"/>
    <w:rsid w:val="002F4B3B"/>
    <w:rsid w:val="002F51B1"/>
    <w:rsid w:val="002F549E"/>
    <w:rsid w:val="002F56B2"/>
    <w:rsid w:val="002F5BB2"/>
    <w:rsid w:val="002F5C02"/>
    <w:rsid w:val="002F5EF4"/>
    <w:rsid w:val="002F5F0F"/>
    <w:rsid w:val="002F5F5D"/>
    <w:rsid w:val="002F65DE"/>
    <w:rsid w:val="002F6736"/>
    <w:rsid w:val="002F6F32"/>
    <w:rsid w:val="002F7688"/>
    <w:rsid w:val="002F77EC"/>
    <w:rsid w:val="002F799B"/>
    <w:rsid w:val="002F7B74"/>
    <w:rsid w:val="002F7B77"/>
    <w:rsid w:val="00300A9E"/>
    <w:rsid w:val="00301186"/>
    <w:rsid w:val="003013E3"/>
    <w:rsid w:val="0030197F"/>
    <w:rsid w:val="00302144"/>
    <w:rsid w:val="003021C6"/>
    <w:rsid w:val="003027A2"/>
    <w:rsid w:val="00302A19"/>
    <w:rsid w:val="00302ABD"/>
    <w:rsid w:val="00302C98"/>
    <w:rsid w:val="003032C7"/>
    <w:rsid w:val="00303637"/>
    <w:rsid w:val="00303B1F"/>
    <w:rsid w:val="00303F90"/>
    <w:rsid w:val="0030418E"/>
    <w:rsid w:val="003047BF"/>
    <w:rsid w:val="00304F46"/>
    <w:rsid w:val="00305073"/>
    <w:rsid w:val="00305255"/>
    <w:rsid w:val="003052AB"/>
    <w:rsid w:val="003055B1"/>
    <w:rsid w:val="003056B5"/>
    <w:rsid w:val="00305745"/>
    <w:rsid w:val="00305B83"/>
    <w:rsid w:val="00305FDE"/>
    <w:rsid w:val="0030638F"/>
    <w:rsid w:val="003066EB"/>
    <w:rsid w:val="00306709"/>
    <w:rsid w:val="003067F4"/>
    <w:rsid w:val="0030691D"/>
    <w:rsid w:val="00306A3B"/>
    <w:rsid w:val="00306B5E"/>
    <w:rsid w:val="00306CDF"/>
    <w:rsid w:val="0030730A"/>
    <w:rsid w:val="0030731F"/>
    <w:rsid w:val="00307500"/>
    <w:rsid w:val="003076A2"/>
    <w:rsid w:val="003077BD"/>
    <w:rsid w:val="00307ADC"/>
    <w:rsid w:val="0031003F"/>
    <w:rsid w:val="00310310"/>
    <w:rsid w:val="00311DC1"/>
    <w:rsid w:val="00311E4F"/>
    <w:rsid w:val="00311E6B"/>
    <w:rsid w:val="00312428"/>
    <w:rsid w:val="00312609"/>
    <w:rsid w:val="003128DF"/>
    <w:rsid w:val="00312CD1"/>
    <w:rsid w:val="00313282"/>
    <w:rsid w:val="00313B97"/>
    <w:rsid w:val="003140A8"/>
    <w:rsid w:val="003141A9"/>
    <w:rsid w:val="00314259"/>
    <w:rsid w:val="0031483D"/>
    <w:rsid w:val="00314D15"/>
    <w:rsid w:val="00315451"/>
    <w:rsid w:val="00315C98"/>
    <w:rsid w:val="00315CFB"/>
    <w:rsid w:val="00315F20"/>
    <w:rsid w:val="00315FA9"/>
    <w:rsid w:val="00316209"/>
    <w:rsid w:val="0031639C"/>
    <w:rsid w:val="003168CA"/>
    <w:rsid w:val="00316E5D"/>
    <w:rsid w:val="0031735C"/>
    <w:rsid w:val="0031737A"/>
    <w:rsid w:val="00317528"/>
    <w:rsid w:val="00317808"/>
    <w:rsid w:val="00317906"/>
    <w:rsid w:val="00317A7D"/>
    <w:rsid w:val="00317C7A"/>
    <w:rsid w:val="00317DE4"/>
    <w:rsid w:val="00320027"/>
    <w:rsid w:val="00320658"/>
    <w:rsid w:val="00320789"/>
    <w:rsid w:val="00320D6F"/>
    <w:rsid w:val="003210ED"/>
    <w:rsid w:val="003217DD"/>
    <w:rsid w:val="00322655"/>
    <w:rsid w:val="003229A5"/>
    <w:rsid w:val="00322B3B"/>
    <w:rsid w:val="00322F74"/>
    <w:rsid w:val="003231DF"/>
    <w:rsid w:val="0032320E"/>
    <w:rsid w:val="0032343F"/>
    <w:rsid w:val="0032367F"/>
    <w:rsid w:val="00323EC1"/>
    <w:rsid w:val="00324018"/>
    <w:rsid w:val="00324682"/>
    <w:rsid w:val="00324A22"/>
    <w:rsid w:val="00325285"/>
    <w:rsid w:val="0032529C"/>
    <w:rsid w:val="00325700"/>
    <w:rsid w:val="00325B72"/>
    <w:rsid w:val="00325DF8"/>
    <w:rsid w:val="00325E88"/>
    <w:rsid w:val="00326059"/>
    <w:rsid w:val="00326C44"/>
    <w:rsid w:val="00326D95"/>
    <w:rsid w:val="00326E05"/>
    <w:rsid w:val="00327265"/>
    <w:rsid w:val="00327696"/>
    <w:rsid w:val="00327BA6"/>
    <w:rsid w:val="00327C96"/>
    <w:rsid w:val="00327FBC"/>
    <w:rsid w:val="00327FC9"/>
    <w:rsid w:val="003307F4"/>
    <w:rsid w:val="00331733"/>
    <w:rsid w:val="00331E7B"/>
    <w:rsid w:val="00331F7B"/>
    <w:rsid w:val="00332228"/>
    <w:rsid w:val="003322E8"/>
    <w:rsid w:val="00332967"/>
    <w:rsid w:val="003330AA"/>
    <w:rsid w:val="00333553"/>
    <w:rsid w:val="00334064"/>
    <w:rsid w:val="00334249"/>
    <w:rsid w:val="0033444A"/>
    <w:rsid w:val="00334508"/>
    <w:rsid w:val="00334BDA"/>
    <w:rsid w:val="00334D42"/>
    <w:rsid w:val="00334FD0"/>
    <w:rsid w:val="00335252"/>
    <w:rsid w:val="003355D3"/>
    <w:rsid w:val="00335B19"/>
    <w:rsid w:val="00335B3B"/>
    <w:rsid w:val="00335DAD"/>
    <w:rsid w:val="00335F30"/>
    <w:rsid w:val="003361C6"/>
    <w:rsid w:val="0033621D"/>
    <w:rsid w:val="0033665C"/>
    <w:rsid w:val="0033673F"/>
    <w:rsid w:val="00336918"/>
    <w:rsid w:val="00336956"/>
    <w:rsid w:val="00336F46"/>
    <w:rsid w:val="003374D7"/>
    <w:rsid w:val="0033787B"/>
    <w:rsid w:val="00337934"/>
    <w:rsid w:val="003379AF"/>
    <w:rsid w:val="00337C0B"/>
    <w:rsid w:val="00337F07"/>
    <w:rsid w:val="00337FC4"/>
    <w:rsid w:val="00340006"/>
    <w:rsid w:val="0034005D"/>
    <w:rsid w:val="003400A7"/>
    <w:rsid w:val="00340A55"/>
    <w:rsid w:val="00340A70"/>
    <w:rsid w:val="003412FB"/>
    <w:rsid w:val="0034179B"/>
    <w:rsid w:val="00341A0D"/>
    <w:rsid w:val="00341CA2"/>
    <w:rsid w:val="00341F37"/>
    <w:rsid w:val="003423A3"/>
    <w:rsid w:val="003426DD"/>
    <w:rsid w:val="00342DCE"/>
    <w:rsid w:val="003431DE"/>
    <w:rsid w:val="003441D7"/>
    <w:rsid w:val="00344230"/>
    <w:rsid w:val="0034478B"/>
    <w:rsid w:val="0034506F"/>
    <w:rsid w:val="003454EB"/>
    <w:rsid w:val="00345903"/>
    <w:rsid w:val="00345B66"/>
    <w:rsid w:val="00345B80"/>
    <w:rsid w:val="003468AA"/>
    <w:rsid w:val="003469F1"/>
    <w:rsid w:val="00346C45"/>
    <w:rsid w:val="00346CDC"/>
    <w:rsid w:val="00346DC8"/>
    <w:rsid w:val="00347095"/>
    <w:rsid w:val="0034733C"/>
    <w:rsid w:val="00347576"/>
    <w:rsid w:val="003476DE"/>
    <w:rsid w:val="0034782D"/>
    <w:rsid w:val="00347954"/>
    <w:rsid w:val="00347C54"/>
    <w:rsid w:val="003500E9"/>
    <w:rsid w:val="00350B63"/>
    <w:rsid w:val="003513B0"/>
    <w:rsid w:val="0035180D"/>
    <w:rsid w:val="0035191C"/>
    <w:rsid w:val="00352449"/>
    <w:rsid w:val="003525DC"/>
    <w:rsid w:val="00352BFA"/>
    <w:rsid w:val="0035303B"/>
    <w:rsid w:val="00353151"/>
    <w:rsid w:val="003533C1"/>
    <w:rsid w:val="0035341C"/>
    <w:rsid w:val="0035349E"/>
    <w:rsid w:val="0035376A"/>
    <w:rsid w:val="003538F7"/>
    <w:rsid w:val="003539D4"/>
    <w:rsid w:val="00353F01"/>
    <w:rsid w:val="003541B7"/>
    <w:rsid w:val="0035420A"/>
    <w:rsid w:val="00354272"/>
    <w:rsid w:val="0035545C"/>
    <w:rsid w:val="003557A6"/>
    <w:rsid w:val="00356137"/>
    <w:rsid w:val="0035621A"/>
    <w:rsid w:val="00356670"/>
    <w:rsid w:val="0035674D"/>
    <w:rsid w:val="003568D7"/>
    <w:rsid w:val="00356EDF"/>
    <w:rsid w:val="003571D5"/>
    <w:rsid w:val="00357799"/>
    <w:rsid w:val="00357EBC"/>
    <w:rsid w:val="00360A59"/>
    <w:rsid w:val="00360BE3"/>
    <w:rsid w:val="003611D0"/>
    <w:rsid w:val="0036153C"/>
    <w:rsid w:val="00361558"/>
    <w:rsid w:val="003616CD"/>
    <w:rsid w:val="00361B86"/>
    <w:rsid w:val="00361BB3"/>
    <w:rsid w:val="00361CBD"/>
    <w:rsid w:val="00361CD4"/>
    <w:rsid w:val="00361F52"/>
    <w:rsid w:val="00362117"/>
    <w:rsid w:val="00363039"/>
    <w:rsid w:val="003636FE"/>
    <w:rsid w:val="00363738"/>
    <w:rsid w:val="00363A11"/>
    <w:rsid w:val="003644C7"/>
    <w:rsid w:val="00365026"/>
    <w:rsid w:val="0036519E"/>
    <w:rsid w:val="00365382"/>
    <w:rsid w:val="0036579A"/>
    <w:rsid w:val="00365D64"/>
    <w:rsid w:val="00366458"/>
    <w:rsid w:val="00366536"/>
    <w:rsid w:val="0036658D"/>
    <w:rsid w:val="0036678A"/>
    <w:rsid w:val="00366844"/>
    <w:rsid w:val="00366A6D"/>
    <w:rsid w:val="003671D8"/>
    <w:rsid w:val="003672BA"/>
    <w:rsid w:val="00367501"/>
    <w:rsid w:val="0036781C"/>
    <w:rsid w:val="0036790D"/>
    <w:rsid w:val="00367A3E"/>
    <w:rsid w:val="00370863"/>
    <w:rsid w:val="00370870"/>
    <w:rsid w:val="003708E3"/>
    <w:rsid w:val="00370AE9"/>
    <w:rsid w:val="00371142"/>
    <w:rsid w:val="00371152"/>
    <w:rsid w:val="003711AE"/>
    <w:rsid w:val="00371229"/>
    <w:rsid w:val="003713A7"/>
    <w:rsid w:val="003716A9"/>
    <w:rsid w:val="003716D7"/>
    <w:rsid w:val="00371AAE"/>
    <w:rsid w:val="00371B5B"/>
    <w:rsid w:val="0037249A"/>
    <w:rsid w:val="00372985"/>
    <w:rsid w:val="00372A75"/>
    <w:rsid w:val="00372FA3"/>
    <w:rsid w:val="003732B2"/>
    <w:rsid w:val="00373692"/>
    <w:rsid w:val="0037380E"/>
    <w:rsid w:val="003739F5"/>
    <w:rsid w:val="00373A5E"/>
    <w:rsid w:val="00373D9C"/>
    <w:rsid w:val="003740BB"/>
    <w:rsid w:val="00374123"/>
    <w:rsid w:val="00374A77"/>
    <w:rsid w:val="00374B4F"/>
    <w:rsid w:val="00374C86"/>
    <w:rsid w:val="003753DE"/>
    <w:rsid w:val="0037547B"/>
    <w:rsid w:val="003756F2"/>
    <w:rsid w:val="00375749"/>
    <w:rsid w:val="003758F6"/>
    <w:rsid w:val="00375BEE"/>
    <w:rsid w:val="00375D07"/>
    <w:rsid w:val="0037621C"/>
    <w:rsid w:val="0037686A"/>
    <w:rsid w:val="003768D4"/>
    <w:rsid w:val="00376A4B"/>
    <w:rsid w:val="00376AB4"/>
    <w:rsid w:val="00376B31"/>
    <w:rsid w:val="00376B63"/>
    <w:rsid w:val="00376B64"/>
    <w:rsid w:val="00376BA9"/>
    <w:rsid w:val="00376BFD"/>
    <w:rsid w:val="00376D96"/>
    <w:rsid w:val="003772C3"/>
    <w:rsid w:val="003774F3"/>
    <w:rsid w:val="00377CA0"/>
    <w:rsid w:val="00377E0D"/>
    <w:rsid w:val="00377EEC"/>
    <w:rsid w:val="00377FE0"/>
    <w:rsid w:val="003802A6"/>
    <w:rsid w:val="00380477"/>
    <w:rsid w:val="00380483"/>
    <w:rsid w:val="003804B2"/>
    <w:rsid w:val="003804F0"/>
    <w:rsid w:val="0038054E"/>
    <w:rsid w:val="00380A61"/>
    <w:rsid w:val="00380CB6"/>
    <w:rsid w:val="00380D14"/>
    <w:rsid w:val="00380F13"/>
    <w:rsid w:val="00381810"/>
    <w:rsid w:val="00381829"/>
    <w:rsid w:val="00381F0C"/>
    <w:rsid w:val="00382211"/>
    <w:rsid w:val="003822BF"/>
    <w:rsid w:val="003824C3"/>
    <w:rsid w:val="0038280C"/>
    <w:rsid w:val="00382C49"/>
    <w:rsid w:val="00382E18"/>
    <w:rsid w:val="003832B0"/>
    <w:rsid w:val="0038331F"/>
    <w:rsid w:val="0038335D"/>
    <w:rsid w:val="0038349A"/>
    <w:rsid w:val="0038369C"/>
    <w:rsid w:val="00383902"/>
    <w:rsid w:val="00383946"/>
    <w:rsid w:val="00383D00"/>
    <w:rsid w:val="00384368"/>
    <w:rsid w:val="003848D5"/>
    <w:rsid w:val="00384D62"/>
    <w:rsid w:val="00385279"/>
    <w:rsid w:val="00385927"/>
    <w:rsid w:val="00385BE1"/>
    <w:rsid w:val="00385C05"/>
    <w:rsid w:val="00385F0F"/>
    <w:rsid w:val="00386663"/>
    <w:rsid w:val="0038679C"/>
    <w:rsid w:val="0038689B"/>
    <w:rsid w:val="003868C3"/>
    <w:rsid w:val="00386F4D"/>
    <w:rsid w:val="0038718C"/>
    <w:rsid w:val="00387201"/>
    <w:rsid w:val="0038733B"/>
    <w:rsid w:val="00387871"/>
    <w:rsid w:val="00387A89"/>
    <w:rsid w:val="00387F57"/>
    <w:rsid w:val="0039051E"/>
    <w:rsid w:val="003905F0"/>
    <w:rsid w:val="00390AB5"/>
    <w:rsid w:val="00390BD7"/>
    <w:rsid w:val="0039132D"/>
    <w:rsid w:val="0039147E"/>
    <w:rsid w:val="00391638"/>
    <w:rsid w:val="00391755"/>
    <w:rsid w:val="00391CA6"/>
    <w:rsid w:val="0039230A"/>
    <w:rsid w:val="0039239D"/>
    <w:rsid w:val="00392950"/>
    <w:rsid w:val="00392971"/>
    <w:rsid w:val="00392ABD"/>
    <w:rsid w:val="00392FC9"/>
    <w:rsid w:val="00393296"/>
    <w:rsid w:val="0039333C"/>
    <w:rsid w:val="00393BF7"/>
    <w:rsid w:val="00393E54"/>
    <w:rsid w:val="00393FD0"/>
    <w:rsid w:val="00394023"/>
    <w:rsid w:val="0039415D"/>
    <w:rsid w:val="00394314"/>
    <w:rsid w:val="00394410"/>
    <w:rsid w:val="00394502"/>
    <w:rsid w:val="00394507"/>
    <w:rsid w:val="00394737"/>
    <w:rsid w:val="0039475F"/>
    <w:rsid w:val="00394EDA"/>
    <w:rsid w:val="003954B1"/>
    <w:rsid w:val="003958F2"/>
    <w:rsid w:val="00395977"/>
    <w:rsid w:val="00395B6B"/>
    <w:rsid w:val="00395C2B"/>
    <w:rsid w:val="00395E4B"/>
    <w:rsid w:val="00396189"/>
    <w:rsid w:val="00396259"/>
    <w:rsid w:val="00396B6B"/>
    <w:rsid w:val="00396E2A"/>
    <w:rsid w:val="003970A7"/>
    <w:rsid w:val="003970C9"/>
    <w:rsid w:val="00397299"/>
    <w:rsid w:val="0039735D"/>
    <w:rsid w:val="00397502"/>
    <w:rsid w:val="00397B8A"/>
    <w:rsid w:val="00397BB2"/>
    <w:rsid w:val="00397D36"/>
    <w:rsid w:val="00397F81"/>
    <w:rsid w:val="003A0DDB"/>
    <w:rsid w:val="003A0ECF"/>
    <w:rsid w:val="003A1113"/>
    <w:rsid w:val="003A17C8"/>
    <w:rsid w:val="003A1BDA"/>
    <w:rsid w:val="003A212B"/>
    <w:rsid w:val="003A2438"/>
    <w:rsid w:val="003A29A1"/>
    <w:rsid w:val="003A2B99"/>
    <w:rsid w:val="003A2BEA"/>
    <w:rsid w:val="003A3088"/>
    <w:rsid w:val="003A30B3"/>
    <w:rsid w:val="003A3208"/>
    <w:rsid w:val="003A3402"/>
    <w:rsid w:val="003A3562"/>
    <w:rsid w:val="003A3676"/>
    <w:rsid w:val="003A368D"/>
    <w:rsid w:val="003A37DF"/>
    <w:rsid w:val="003A38CB"/>
    <w:rsid w:val="003A3CC5"/>
    <w:rsid w:val="003A3DB1"/>
    <w:rsid w:val="003A3E85"/>
    <w:rsid w:val="003A460A"/>
    <w:rsid w:val="003A465E"/>
    <w:rsid w:val="003A4D3E"/>
    <w:rsid w:val="003A5385"/>
    <w:rsid w:val="003A5545"/>
    <w:rsid w:val="003A5921"/>
    <w:rsid w:val="003A62BE"/>
    <w:rsid w:val="003A67E3"/>
    <w:rsid w:val="003A6A42"/>
    <w:rsid w:val="003A6C3E"/>
    <w:rsid w:val="003A6F23"/>
    <w:rsid w:val="003A705F"/>
    <w:rsid w:val="003A741F"/>
    <w:rsid w:val="003A7485"/>
    <w:rsid w:val="003A74BB"/>
    <w:rsid w:val="003A7AA7"/>
    <w:rsid w:val="003A7BA9"/>
    <w:rsid w:val="003A7F74"/>
    <w:rsid w:val="003B00AC"/>
    <w:rsid w:val="003B01A0"/>
    <w:rsid w:val="003B092C"/>
    <w:rsid w:val="003B09EC"/>
    <w:rsid w:val="003B0A7C"/>
    <w:rsid w:val="003B0BEE"/>
    <w:rsid w:val="003B0CA6"/>
    <w:rsid w:val="003B0E1A"/>
    <w:rsid w:val="003B115E"/>
    <w:rsid w:val="003B122B"/>
    <w:rsid w:val="003B16EF"/>
    <w:rsid w:val="003B1B6A"/>
    <w:rsid w:val="003B223B"/>
    <w:rsid w:val="003B2282"/>
    <w:rsid w:val="003B23E1"/>
    <w:rsid w:val="003B2604"/>
    <w:rsid w:val="003B2D96"/>
    <w:rsid w:val="003B34EF"/>
    <w:rsid w:val="003B35EE"/>
    <w:rsid w:val="003B3770"/>
    <w:rsid w:val="003B394A"/>
    <w:rsid w:val="003B3A9A"/>
    <w:rsid w:val="003B40F3"/>
    <w:rsid w:val="003B462A"/>
    <w:rsid w:val="003B4AA6"/>
    <w:rsid w:val="003B5128"/>
    <w:rsid w:val="003B5313"/>
    <w:rsid w:val="003B5445"/>
    <w:rsid w:val="003B5506"/>
    <w:rsid w:val="003B5589"/>
    <w:rsid w:val="003B5675"/>
    <w:rsid w:val="003B5BF0"/>
    <w:rsid w:val="003B5F13"/>
    <w:rsid w:val="003B6700"/>
    <w:rsid w:val="003B69F0"/>
    <w:rsid w:val="003B6B92"/>
    <w:rsid w:val="003B6C06"/>
    <w:rsid w:val="003B6F5E"/>
    <w:rsid w:val="003B6F98"/>
    <w:rsid w:val="003B6FF7"/>
    <w:rsid w:val="003B71D5"/>
    <w:rsid w:val="003B726D"/>
    <w:rsid w:val="003B73D7"/>
    <w:rsid w:val="003B74AF"/>
    <w:rsid w:val="003B7610"/>
    <w:rsid w:val="003B7B67"/>
    <w:rsid w:val="003B7B74"/>
    <w:rsid w:val="003B7C27"/>
    <w:rsid w:val="003B7CD4"/>
    <w:rsid w:val="003C00E2"/>
    <w:rsid w:val="003C0283"/>
    <w:rsid w:val="003C0A39"/>
    <w:rsid w:val="003C0E39"/>
    <w:rsid w:val="003C0E4E"/>
    <w:rsid w:val="003C11DE"/>
    <w:rsid w:val="003C1601"/>
    <w:rsid w:val="003C17B1"/>
    <w:rsid w:val="003C188E"/>
    <w:rsid w:val="003C226D"/>
    <w:rsid w:val="003C235E"/>
    <w:rsid w:val="003C23D6"/>
    <w:rsid w:val="003C248A"/>
    <w:rsid w:val="003C30B0"/>
    <w:rsid w:val="003C37CF"/>
    <w:rsid w:val="003C3A8B"/>
    <w:rsid w:val="003C3E1C"/>
    <w:rsid w:val="003C44CA"/>
    <w:rsid w:val="003C457A"/>
    <w:rsid w:val="003C486E"/>
    <w:rsid w:val="003C4B94"/>
    <w:rsid w:val="003C4E96"/>
    <w:rsid w:val="003C578D"/>
    <w:rsid w:val="003C5F77"/>
    <w:rsid w:val="003C60E5"/>
    <w:rsid w:val="003C6DD1"/>
    <w:rsid w:val="003C6E55"/>
    <w:rsid w:val="003C75F0"/>
    <w:rsid w:val="003D0146"/>
    <w:rsid w:val="003D0163"/>
    <w:rsid w:val="003D046B"/>
    <w:rsid w:val="003D0652"/>
    <w:rsid w:val="003D074F"/>
    <w:rsid w:val="003D0C05"/>
    <w:rsid w:val="003D0D10"/>
    <w:rsid w:val="003D17A4"/>
    <w:rsid w:val="003D1E62"/>
    <w:rsid w:val="003D22A0"/>
    <w:rsid w:val="003D27EE"/>
    <w:rsid w:val="003D28E3"/>
    <w:rsid w:val="003D30EA"/>
    <w:rsid w:val="003D3640"/>
    <w:rsid w:val="003D37D2"/>
    <w:rsid w:val="003D391D"/>
    <w:rsid w:val="003D3981"/>
    <w:rsid w:val="003D3CE1"/>
    <w:rsid w:val="003D42C0"/>
    <w:rsid w:val="003D4683"/>
    <w:rsid w:val="003D4ED7"/>
    <w:rsid w:val="003D52D8"/>
    <w:rsid w:val="003D5477"/>
    <w:rsid w:val="003D58B9"/>
    <w:rsid w:val="003D5B81"/>
    <w:rsid w:val="003D61D2"/>
    <w:rsid w:val="003D61FE"/>
    <w:rsid w:val="003D650B"/>
    <w:rsid w:val="003D694D"/>
    <w:rsid w:val="003D69EE"/>
    <w:rsid w:val="003D6B8C"/>
    <w:rsid w:val="003D7368"/>
    <w:rsid w:val="003D77DC"/>
    <w:rsid w:val="003D7F59"/>
    <w:rsid w:val="003E0645"/>
    <w:rsid w:val="003E067E"/>
    <w:rsid w:val="003E06D6"/>
    <w:rsid w:val="003E098A"/>
    <w:rsid w:val="003E0ED4"/>
    <w:rsid w:val="003E12C2"/>
    <w:rsid w:val="003E1361"/>
    <w:rsid w:val="003E1473"/>
    <w:rsid w:val="003E1898"/>
    <w:rsid w:val="003E1DC8"/>
    <w:rsid w:val="003E1E5B"/>
    <w:rsid w:val="003E21A8"/>
    <w:rsid w:val="003E2344"/>
    <w:rsid w:val="003E25A0"/>
    <w:rsid w:val="003E2A19"/>
    <w:rsid w:val="003E34DB"/>
    <w:rsid w:val="003E3512"/>
    <w:rsid w:val="003E39AD"/>
    <w:rsid w:val="003E3AC3"/>
    <w:rsid w:val="003E3C9E"/>
    <w:rsid w:val="003E3E67"/>
    <w:rsid w:val="003E3FD3"/>
    <w:rsid w:val="003E417F"/>
    <w:rsid w:val="003E4785"/>
    <w:rsid w:val="003E47EB"/>
    <w:rsid w:val="003E4C70"/>
    <w:rsid w:val="003E4DBC"/>
    <w:rsid w:val="003E4F52"/>
    <w:rsid w:val="003E4F99"/>
    <w:rsid w:val="003E5386"/>
    <w:rsid w:val="003E5A8F"/>
    <w:rsid w:val="003E5D46"/>
    <w:rsid w:val="003E5F3C"/>
    <w:rsid w:val="003E6292"/>
    <w:rsid w:val="003E62DE"/>
    <w:rsid w:val="003E683B"/>
    <w:rsid w:val="003E6DEE"/>
    <w:rsid w:val="003E703A"/>
    <w:rsid w:val="003E7118"/>
    <w:rsid w:val="003E738E"/>
    <w:rsid w:val="003E7697"/>
    <w:rsid w:val="003E7828"/>
    <w:rsid w:val="003E7866"/>
    <w:rsid w:val="003E7B69"/>
    <w:rsid w:val="003F0228"/>
    <w:rsid w:val="003F04C0"/>
    <w:rsid w:val="003F06DB"/>
    <w:rsid w:val="003F072D"/>
    <w:rsid w:val="003F07BC"/>
    <w:rsid w:val="003F0BEF"/>
    <w:rsid w:val="003F0C4E"/>
    <w:rsid w:val="003F1354"/>
    <w:rsid w:val="003F1589"/>
    <w:rsid w:val="003F1905"/>
    <w:rsid w:val="003F19E2"/>
    <w:rsid w:val="003F1B27"/>
    <w:rsid w:val="003F1B7C"/>
    <w:rsid w:val="003F1F5D"/>
    <w:rsid w:val="003F294E"/>
    <w:rsid w:val="003F2D0B"/>
    <w:rsid w:val="003F3616"/>
    <w:rsid w:val="003F37D5"/>
    <w:rsid w:val="003F37E2"/>
    <w:rsid w:val="003F3868"/>
    <w:rsid w:val="003F3B8C"/>
    <w:rsid w:val="003F40D8"/>
    <w:rsid w:val="003F44FA"/>
    <w:rsid w:val="003F48B8"/>
    <w:rsid w:val="003F4950"/>
    <w:rsid w:val="003F49A1"/>
    <w:rsid w:val="003F5519"/>
    <w:rsid w:val="003F57E9"/>
    <w:rsid w:val="003F5928"/>
    <w:rsid w:val="003F5AB5"/>
    <w:rsid w:val="003F5F8E"/>
    <w:rsid w:val="003F6055"/>
    <w:rsid w:val="003F60E8"/>
    <w:rsid w:val="003F6817"/>
    <w:rsid w:val="003F6FA8"/>
    <w:rsid w:val="003F7143"/>
    <w:rsid w:val="003F7A87"/>
    <w:rsid w:val="003F7CB2"/>
    <w:rsid w:val="003F7D0B"/>
    <w:rsid w:val="00400054"/>
    <w:rsid w:val="00400177"/>
    <w:rsid w:val="00400A85"/>
    <w:rsid w:val="00400BAF"/>
    <w:rsid w:val="00400CD8"/>
    <w:rsid w:val="00400CF5"/>
    <w:rsid w:val="00401183"/>
    <w:rsid w:val="004011F2"/>
    <w:rsid w:val="00401295"/>
    <w:rsid w:val="0040164F"/>
    <w:rsid w:val="00401BF6"/>
    <w:rsid w:val="00401F0B"/>
    <w:rsid w:val="00402436"/>
    <w:rsid w:val="004029EC"/>
    <w:rsid w:val="00402C50"/>
    <w:rsid w:val="00402E3D"/>
    <w:rsid w:val="00402F37"/>
    <w:rsid w:val="004031A5"/>
    <w:rsid w:val="00403268"/>
    <w:rsid w:val="00403B62"/>
    <w:rsid w:val="004040A9"/>
    <w:rsid w:val="004043B8"/>
    <w:rsid w:val="00404E14"/>
    <w:rsid w:val="004052C8"/>
    <w:rsid w:val="00405422"/>
    <w:rsid w:val="0040570F"/>
    <w:rsid w:val="004057DC"/>
    <w:rsid w:val="00405862"/>
    <w:rsid w:val="00405C81"/>
    <w:rsid w:val="00405CCE"/>
    <w:rsid w:val="004061CF"/>
    <w:rsid w:val="00406599"/>
    <w:rsid w:val="004065FF"/>
    <w:rsid w:val="0040667F"/>
    <w:rsid w:val="00407728"/>
    <w:rsid w:val="00407796"/>
    <w:rsid w:val="00407A8B"/>
    <w:rsid w:val="0041014B"/>
    <w:rsid w:val="00410544"/>
    <w:rsid w:val="0041090A"/>
    <w:rsid w:val="00410C0B"/>
    <w:rsid w:val="00410EF8"/>
    <w:rsid w:val="004111AB"/>
    <w:rsid w:val="004118CE"/>
    <w:rsid w:val="00411922"/>
    <w:rsid w:val="00411DF6"/>
    <w:rsid w:val="00411E61"/>
    <w:rsid w:val="00411F92"/>
    <w:rsid w:val="004120A1"/>
    <w:rsid w:val="004121C9"/>
    <w:rsid w:val="00412BD9"/>
    <w:rsid w:val="00413352"/>
    <w:rsid w:val="0041431C"/>
    <w:rsid w:val="004145CB"/>
    <w:rsid w:val="004147D3"/>
    <w:rsid w:val="00414919"/>
    <w:rsid w:val="00414E2D"/>
    <w:rsid w:val="00415122"/>
    <w:rsid w:val="00415254"/>
    <w:rsid w:val="004155A3"/>
    <w:rsid w:val="0041569A"/>
    <w:rsid w:val="004157DD"/>
    <w:rsid w:val="00415A87"/>
    <w:rsid w:val="00415B74"/>
    <w:rsid w:val="004161CA"/>
    <w:rsid w:val="004164BA"/>
    <w:rsid w:val="0041652B"/>
    <w:rsid w:val="00416651"/>
    <w:rsid w:val="00416957"/>
    <w:rsid w:val="00416977"/>
    <w:rsid w:val="00416C99"/>
    <w:rsid w:val="00417323"/>
    <w:rsid w:val="00417B47"/>
    <w:rsid w:val="00417DEE"/>
    <w:rsid w:val="00417F46"/>
    <w:rsid w:val="0042031B"/>
    <w:rsid w:val="00420475"/>
    <w:rsid w:val="00420905"/>
    <w:rsid w:val="00420950"/>
    <w:rsid w:val="00421330"/>
    <w:rsid w:val="00421712"/>
    <w:rsid w:val="00421809"/>
    <w:rsid w:val="0042186F"/>
    <w:rsid w:val="00421B49"/>
    <w:rsid w:val="00421D01"/>
    <w:rsid w:val="00422563"/>
    <w:rsid w:val="0042280B"/>
    <w:rsid w:val="00423170"/>
    <w:rsid w:val="0042324D"/>
    <w:rsid w:val="00423A10"/>
    <w:rsid w:val="00423CDF"/>
    <w:rsid w:val="00423E22"/>
    <w:rsid w:val="00423F6C"/>
    <w:rsid w:val="00423F8D"/>
    <w:rsid w:val="004241FD"/>
    <w:rsid w:val="00424288"/>
    <w:rsid w:val="0042438D"/>
    <w:rsid w:val="004245D6"/>
    <w:rsid w:val="004247B5"/>
    <w:rsid w:val="0042496B"/>
    <w:rsid w:val="004251D6"/>
    <w:rsid w:val="00425318"/>
    <w:rsid w:val="00425321"/>
    <w:rsid w:val="0042541D"/>
    <w:rsid w:val="0042558A"/>
    <w:rsid w:val="0042619A"/>
    <w:rsid w:val="00426380"/>
    <w:rsid w:val="004266DC"/>
    <w:rsid w:val="00426BD6"/>
    <w:rsid w:val="00426D68"/>
    <w:rsid w:val="0042703A"/>
    <w:rsid w:val="00427411"/>
    <w:rsid w:val="0042762F"/>
    <w:rsid w:val="00427EB3"/>
    <w:rsid w:val="0043000A"/>
    <w:rsid w:val="004306F8"/>
    <w:rsid w:val="004307D6"/>
    <w:rsid w:val="00431020"/>
    <w:rsid w:val="00431027"/>
    <w:rsid w:val="004319BD"/>
    <w:rsid w:val="00431E1D"/>
    <w:rsid w:val="004323F2"/>
    <w:rsid w:val="00432C5E"/>
    <w:rsid w:val="00432DDF"/>
    <w:rsid w:val="00432F69"/>
    <w:rsid w:val="00433253"/>
    <w:rsid w:val="004335DD"/>
    <w:rsid w:val="00433602"/>
    <w:rsid w:val="00433702"/>
    <w:rsid w:val="004338E7"/>
    <w:rsid w:val="004338FE"/>
    <w:rsid w:val="00433A7C"/>
    <w:rsid w:val="00433EEA"/>
    <w:rsid w:val="00434009"/>
    <w:rsid w:val="004348B2"/>
    <w:rsid w:val="00434D74"/>
    <w:rsid w:val="00434E57"/>
    <w:rsid w:val="004352FC"/>
    <w:rsid w:val="0043555B"/>
    <w:rsid w:val="00435610"/>
    <w:rsid w:val="00435643"/>
    <w:rsid w:val="004362C0"/>
    <w:rsid w:val="0043711A"/>
    <w:rsid w:val="0043790F"/>
    <w:rsid w:val="00437910"/>
    <w:rsid w:val="004379F1"/>
    <w:rsid w:val="00437AB3"/>
    <w:rsid w:val="00437AFF"/>
    <w:rsid w:val="00437C0E"/>
    <w:rsid w:val="00437C80"/>
    <w:rsid w:val="00437D0E"/>
    <w:rsid w:val="004403E8"/>
    <w:rsid w:val="00440446"/>
    <w:rsid w:val="0044073F"/>
    <w:rsid w:val="004407DC"/>
    <w:rsid w:val="00440887"/>
    <w:rsid w:val="00440BBD"/>
    <w:rsid w:val="00440C80"/>
    <w:rsid w:val="00440C97"/>
    <w:rsid w:val="00440E2C"/>
    <w:rsid w:val="00441EB6"/>
    <w:rsid w:val="00441F45"/>
    <w:rsid w:val="00442067"/>
    <w:rsid w:val="004423F4"/>
    <w:rsid w:val="004424DF"/>
    <w:rsid w:val="0044250D"/>
    <w:rsid w:val="00442A84"/>
    <w:rsid w:val="00442BAD"/>
    <w:rsid w:val="00442E8A"/>
    <w:rsid w:val="004430E7"/>
    <w:rsid w:val="004431A7"/>
    <w:rsid w:val="0044328D"/>
    <w:rsid w:val="004434D0"/>
    <w:rsid w:val="00443824"/>
    <w:rsid w:val="0044383B"/>
    <w:rsid w:val="00443B9B"/>
    <w:rsid w:val="00443F38"/>
    <w:rsid w:val="004442DB"/>
    <w:rsid w:val="00444490"/>
    <w:rsid w:val="00444C81"/>
    <w:rsid w:val="00444D7E"/>
    <w:rsid w:val="00444E22"/>
    <w:rsid w:val="004457A4"/>
    <w:rsid w:val="00445831"/>
    <w:rsid w:val="00445F8F"/>
    <w:rsid w:val="00446866"/>
    <w:rsid w:val="00446B86"/>
    <w:rsid w:val="00446D2F"/>
    <w:rsid w:val="00447151"/>
    <w:rsid w:val="0044734F"/>
    <w:rsid w:val="0044770E"/>
    <w:rsid w:val="00447FC0"/>
    <w:rsid w:val="00450009"/>
    <w:rsid w:val="004505A4"/>
    <w:rsid w:val="00450954"/>
    <w:rsid w:val="00450CEB"/>
    <w:rsid w:val="00451A7F"/>
    <w:rsid w:val="00451E0C"/>
    <w:rsid w:val="00452390"/>
    <w:rsid w:val="004526F4"/>
    <w:rsid w:val="00452A41"/>
    <w:rsid w:val="00452C85"/>
    <w:rsid w:val="00452E20"/>
    <w:rsid w:val="00453541"/>
    <w:rsid w:val="00454101"/>
    <w:rsid w:val="004546D5"/>
    <w:rsid w:val="004546EB"/>
    <w:rsid w:val="004547C2"/>
    <w:rsid w:val="00454B1A"/>
    <w:rsid w:val="0045540E"/>
    <w:rsid w:val="004554CC"/>
    <w:rsid w:val="00455BEE"/>
    <w:rsid w:val="00455D66"/>
    <w:rsid w:val="00456694"/>
    <w:rsid w:val="00456853"/>
    <w:rsid w:val="00456AA0"/>
    <w:rsid w:val="00456E5E"/>
    <w:rsid w:val="00456ED2"/>
    <w:rsid w:val="00456F58"/>
    <w:rsid w:val="0045709D"/>
    <w:rsid w:val="004572D5"/>
    <w:rsid w:val="0045745E"/>
    <w:rsid w:val="004576E6"/>
    <w:rsid w:val="00457CD4"/>
    <w:rsid w:val="00457F79"/>
    <w:rsid w:val="00460175"/>
    <w:rsid w:val="0046027D"/>
    <w:rsid w:val="00460519"/>
    <w:rsid w:val="0046123A"/>
    <w:rsid w:val="0046166B"/>
    <w:rsid w:val="004617B6"/>
    <w:rsid w:val="004617F1"/>
    <w:rsid w:val="00461A86"/>
    <w:rsid w:val="00461BC6"/>
    <w:rsid w:val="00462062"/>
    <w:rsid w:val="004622AC"/>
    <w:rsid w:val="004626A1"/>
    <w:rsid w:val="00462BCC"/>
    <w:rsid w:val="00462C10"/>
    <w:rsid w:val="004639A7"/>
    <w:rsid w:val="004639EC"/>
    <w:rsid w:val="00463A6B"/>
    <w:rsid w:val="00463B65"/>
    <w:rsid w:val="00463CF7"/>
    <w:rsid w:val="00463FFE"/>
    <w:rsid w:val="004640D7"/>
    <w:rsid w:val="004645F1"/>
    <w:rsid w:val="004649E0"/>
    <w:rsid w:val="00464DAF"/>
    <w:rsid w:val="00464F66"/>
    <w:rsid w:val="00464FA8"/>
    <w:rsid w:val="004650EA"/>
    <w:rsid w:val="004658C5"/>
    <w:rsid w:val="00465E34"/>
    <w:rsid w:val="004660F6"/>
    <w:rsid w:val="0046657A"/>
    <w:rsid w:val="00466799"/>
    <w:rsid w:val="004675BA"/>
    <w:rsid w:val="00467F80"/>
    <w:rsid w:val="0047055C"/>
    <w:rsid w:val="0047070B"/>
    <w:rsid w:val="004708AC"/>
    <w:rsid w:val="004712F4"/>
    <w:rsid w:val="00471789"/>
    <w:rsid w:val="00471DD9"/>
    <w:rsid w:val="00471FFA"/>
    <w:rsid w:val="004720D5"/>
    <w:rsid w:val="0047226B"/>
    <w:rsid w:val="00472423"/>
    <w:rsid w:val="004725A6"/>
    <w:rsid w:val="00472753"/>
    <w:rsid w:val="00472A48"/>
    <w:rsid w:val="00472D3C"/>
    <w:rsid w:val="00473187"/>
    <w:rsid w:val="0047351A"/>
    <w:rsid w:val="004738A9"/>
    <w:rsid w:val="00473FB6"/>
    <w:rsid w:val="00474124"/>
    <w:rsid w:val="00474494"/>
    <w:rsid w:val="004747C0"/>
    <w:rsid w:val="004757EE"/>
    <w:rsid w:val="00475BC7"/>
    <w:rsid w:val="0047636E"/>
    <w:rsid w:val="004767D7"/>
    <w:rsid w:val="00476BF3"/>
    <w:rsid w:val="00476DCA"/>
    <w:rsid w:val="00476FF3"/>
    <w:rsid w:val="00477160"/>
    <w:rsid w:val="004775DB"/>
    <w:rsid w:val="00477B57"/>
    <w:rsid w:val="00477C93"/>
    <w:rsid w:val="00480096"/>
    <w:rsid w:val="004800F5"/>
    <w:rsid w:val="00480140"/>
    <w:rsid w:val="0048021E"/>
    <w:rsid w:val="004802F4"/>
    <w:rsid w:val="00480566"/>
    <w:rsid w:val="0048070F"/>
    <w:rsid w:val="0048093D"/>
    <w:rsid w:val="00480A1A"/>
    <w:rsid w:val="00480D48"/>
    <w:rsid w:val="0048165B"/>
    <w:rsid w:val="00481682"/>
    <w:rsid w:val="004819DD"/>
    <w:rsid w:val="00482093"/>
    <w:rsid w:val="004820FD"/>
    <w:rsid w:val="00482394"/>
    <w:rsid w:val="004824D8"/>
    <w:rsid w:val="0048295E"/>
    <w:rsid w:val="00482BA2"/>
    <w:rsid w:val="0048359E"/>
    <w:rsid w:val="00483673"/>
    <w:rsid w:val="00483B99"/>
    <w:rsid w:val="00484012"/>
    <w:rsid w:val="00484206"/>
    <w:rsid w:val="004844CE"/>
    <w:rsid w:val="0048478C"/>
    <w:rsid w:val="00484B22"/>
    <w:rsid w:val="004853FD"/>
    <w:rsid w:val="00485541"/>
    <w:rsid w:val="0048587C"/>
    <w:rsid w:val="004858F1"/>
    <w:rsid w:val="00485C4D"/>
    <w:rsid w:val="00485D9D"/>
    <w:rsid w:val="004865EB"/>
    <w:rsid w:val="00486B70"/>
    <w:rsid w:val="00487167"/>
    <w:rsid w:val="0048745D"/>
    <w:rsid w:val="00487D89"/>
    <w:rsid w:val="00487F06"/>
    <w:rsid w:val="0049009B"/>
    <w:rsid w:val="004900FB"/>
    <w:rsid w:val="00490296"/>
    <w:rsid w:val="004905E8"/>
    <w:rsid w:val="0049075F"/>
    <w:rsid w:val="00490959"/>
    <w:rsid w:val="0049098F"/>
    <w:rsid w:val="00490C9F"/>
    <w:rsid w:val="004914AA"/>
    <w:rsid w:val="0049164A"/>
    <w:rsid w:val="0049191B"/>
    <w:rsid w:val="0049195E"/>
    <w:rsid w:val="0049198C"/>
    <w:rsid w:val="004919B7"/>
    <w:rsid w:val="004919DE"/>
    <w:rsid w:val="00491B28"/>
    <w:rsid w:val="00491BD0"/>
    <w:rsid w:val="00491C6C"/>
    <w:rsid w:val="00491CA0"/>
    <w:rsid w:val="00492003"/>
    <w:rsid w:val="00492597"/>
    <w:rsid w:val="004928AB"/>
    <w:rsid w:val="00492C7F"/>
    <w:rsid w:val="00492E2E"/>
    <w:rsid w:val="0049302A"/>
    <w:rsid w:val="00493159"/>
    <w:rsid w:val="00493278"/>
    <w:rsid w:val="00493339"/>
    <w:rsid w:val="0049389D"/>
    <w:rsid w:val="00493927"/>
    <w:rsid w:val="00493C94"/>
    <w:rsid w:val="00493D45"/>
    <w:rsid w:val="00494152"/>
    <w:rsid w:val="004941FC"/>
    <w:rsid w:val="00494506"/>
    <w:rsid w:val="004958A5"/>
    <w:rsid w:val="004959B1"/>
    <w:rsid w:val="00495D30"/>
    <w:rsid w:val="004962BA"/>
    <w:rsid w:val="0049656B"/>
    <w:rsid w:val="0049674B"/>
    <w:rsid w:val="00496BC6"/>
    <w:rsid w:val="00496F53"/>
    <w:rsid w:val="0049757D"/>
    <w:rsid w:val="004978F3"/>
    <w:rsid w:val="004979A5"/>
    <w:rsid w:val="00497A38"/>
    <w:rsid w:val="00497C6C"/>
    <w:rsid w:val="00497C78"/>
    <w:rsid w:val="00497CC0"/>
    <w:rsid w:val="00497F25"/>
    <w:rsid w:val="004A01FE"/>
    <w:rsid w:val="004A06C1"/>
    <w:rsid w:val="004A0BEB"/>
    <w:rsid w:val="004A104F"/>
    <w:rsid w:val="004A141C"/>
    <w:rsid w:val="004A14D8"/>
    <w:rsid w:val="004A21B4"/>
    <w:rsid w:val="004A2216"/>
    <w:rsid w:val="004A2E77"/>
    <w:rsid w:val="004A3A34"/>
    <w:rsid w:val="004A3DB8"/>
    <w:rsid w:val="004A40D0"/>
    <w:rsid w:val="004A41F8"/>
    <w:rsid w:val="004A458C"/>
    <w:rsid w:val="004A48BB"/>
    <w:rsid w:val="004A4AAA"/>
    <w:rsid w:val="004A5161"/>
    <w:rsid w:val="004A5533"/>
    <w:rsid w:val="004A557D"/>
    <w:rsid w:val="004A5D0F"/>
    <w:rsid w:val="004A64F5"/>
    <w:rsid w:val="004A6565"/>
    <w:rsid w:val="004A65B1"/>
    <w:rsid w:val="004A6AF2"/>
    <w:rsid w:val="004A73FA"/>
    <w:rsid w:val="004A758F"/>
    <w:rsid w:val="004A78F8"/>
    <w:rsid w:val="004A7ABE"/>
    <w:rsid w:val="004A7D6F"/>
    <w:rsid w:val="004A7F94"/>
    <w:rsid w:val="004B02AE"/>
    <w:rsid w:val="004B0495"/>
    <w:rsid w:val="004B0724"/>
    <w:rsid w:val="004B0971"/>
    <w:rsid w:val="004B1099"/>
    <w:rsid w:val="004B1703"/>
    <w:rsid w:val="004B1985"/>
    <w:rsid w:val="004B1A47"/>
    <w:rsid w:val="004B1A58"/>
    <w:rsid w:val="004B2145"/>
    <w:rsid w:val="004B2866"/>
    <w:rsid w:val="004B2A7B"/>
    <w:rsid w:val="004B2B2B"/>
    <w:rsid w:val="004B3287"/>
    <w:rsid w:val="004B3550"/>
    <w:rsid w:val="004B45C3"/>
    <w:rsid w:val="004B4628"/>
    <w:rsid w:val="004B48BB"/>
    <w:rsid w:val="004B4BCE"/>
    <w:rsid w:val="004B5274"/>
    <w:rsid w:val="004B5658"/>
    <w:rsid w:val="004B58C7"/>
    <w:rsid w:val="004B5BEA"/>
    <w:rsid w:val="004B662A"/>
    <w:rsid w:val="004B6A03"/>
    <w:rsid w:val="004B6CB4"/>
    <w:rsid w:val="004B7237"/>
    <w:rsid w:val="004B72BE"/>
    <w:rsid w:val="004B756F"/>
    <w:rsid w:val="004B765F"/>
    <w:rsid w:val="004B766E"/>
    <w:rsid w:val="004B7EB1"/>
    <w:rsid w:val="004C0104"/>
    <w:rsid w:val="004C0137"/>
    <w:rsid w:val="004C0280"/>
    <w:rsid w:val="004C03E3"/>
    <w:rsid w:val="004C0E30"/>
    <w:rsid w:val="004C0FF2"/>
    <w:rsid w:val="004C1190"/>
    <w:rsid w:val="004C159A"/>
    <w:rsid w:val="004C1D42"/>
    <w:rsid w:val="004C23A5"/>
    <w:rsid w:val="004C2405"/>
    <w:rsid w:val="004C2831"/>
    <w:rsid w:val="004C2A1B"/>
    <w:rsid w:val="004C2B3C"/>
    <w:rsid w:val="004C2C03"/>
    <w:rsid w:val="004C2C94"/>
    <w:rsid w:val="004C2D55"/>
    <w:rsid w:val="004C2F53"/>
    <w:rsid w:val="004C304B"/>
    <w:rsid w:val="004C39EC"/>
    <w:rsid w:val="004C3DBF"/>
    <w:rsid w:val="004C4386"/>
    <w:rsid w:val="004C4A30"/>
    <w:rsid w:val="004C5A6F"/>
    <w:rsid w:val="004C5E10"/>
    <w:rsid w:val="004C5E29"/>
    <w:rsid w:val="004C5E60"/>
    <w:rsid w:val="004C5EC2"/>
    <w:rsid w:val="004C7087"/>
    <w:rsid w:val="004C764B"/>
    <w:rsid w:val="004C7ED9"/>
    <w:rsid w:val="004D014C"/>
    <w:rsid w:val="004D03CC"/>
    <w:rsid w:val="004D0474"/>
    <w:rsid w:val="004D053A"/>
    <w:rsid w:val="004D0CF5"/>
    <w:rsid w:val="004D0D6E"/>
    <w:rsid w:val="004D1026"/>
    <w:rsid w:val="004D1433"/>
    <w:rsid w:val="004D168C"/>
    <w:rsid w:val="004D1940"/>
    <w:rsid w:val="004D1A73"/>
    <w:rsid w:val="004D1B15"/>
    <w:rsid w:val="004D1C72"/>
    <w:rsid w:val="004D1DB3"/>
    <w:rsid w:val="004D1E2C"/>
    <w:rsid w:val="004D2086"/>
    <w:rsid w:val="004D2232"/>
    <w:rsid w:val="004D2636"/>
    <w:rsid w:val="004D275A"/>
    <w:rsid w:val="004D2773"/>
    <w:rsid w:val="004D2979"/>
    <w:rsid w:val="004D3329"/>
    <w:rsid w:val="004D366B"/>
    <w:rsid w:val="004D3683"/>
    <w:rsid w:val="004D37B6"/>
    <w:rsid w:val="004D3822"/>
    <w:rsid w:val="004D39C0"/>
    <w:rsid w:val="004D3D09"/>
    <w:rsid w:val="004D3D5F"/>
    <w:rsid w:val="004D4338"/>
    <w:rsid w:val="004D44FC"/>
    <w:rsid w:val="004D478D"/>
    <w:rsid w:val="004D5082"/>
    <w:rsid w:val="004D51D4"/>
    <w:rsid w:val="004D5590"/>
    <w:rsid w:val="004D57ED"/>
    <w:rsid w:val="004D5AAF"/>
    <w:rsid w:val="004D5BE8"/>
    <w:rsid w:val="004D5F9B"/>
    <w:rsid w:val="004D60D3"/>
    <w:rsid w:val="004D60E4"/>
    <w:rsid w:val="004D669A"/>
    <w:rsid w:val="004D6ADA"/>
    <w:rsid w:val="004D6B60"/>
    <w:rsid w:val="004D7152"/>
    <w:rsid w:val="004D7C0B"/>
    <w:rsid w:val="004E081B"/>
    <w:rsid w:val="004E104C"/>
    <w:rsid w:val="004E10E0"/>
    <w:rsid w:val="004E16E4"/>
    <w:rsid w:val="004E1B72"/>
    <w:rsid w:val="004E1F88"/>
    <w:rsid w:val="004E2811"/>
    <w:rsid w:val="004E29E5"/>
    <w:rsid w:val="004E33EE"/>
    <w:rsid w:val="004E3958"/>
    <w:rsid w:val="004E3C21"/>
    <w:rsid w:val="004E3D0A"/>
    <w:rsid w:val="004E4961"/>
    <w:rsid w:val="004E4A0C"/>
    <w:rsid w:val="004E5298"/>
    <w:rsid w:val="004E556A"/>
    <w:rsid w:val="004E5E5D"/>
    <w:rsid w:val="004E5E8F"/>
    <w:rsid w:val="004E62FA"/>
    <w:rsid w:val="004E6729"/>
    <w:rsid w:val="004E6CC8"/>
    <w:rsid w:val="004E77AD"/>
    <w:rsid w:val="004E78C4"/>
    <w:rsid w:val="004E79D9"/>
    <w:rsid w:val="004E7F31"/>
    <w:rsid w:val="004F017C"/>
    <w:rsid w:val="004F0422"/>
    <w:rsid w:val="004F04D7"/>
    <w:rsid w:val="004F0EDE"/>
    <w:rsid w:val="004F0FA0"/>
    <w:rsid w:val="004F100F"/>
    <w:rsid w:val="004F1269"/>
    <w:rsid w:val="004F13A5"/>
    <w:rsid w:val="004F178E"/>
    <w:rsid w:val="004F1B1A"/>
    <w:rsid w:val="004F2008"/>
    <w:rsid w:val="004F2607"/>
    <w:rsid w:val="004F3361"/>
    <w:rsid w:val="004F3F30"/>
    <w:rsid w:val="004F3FC4"/>
    <w:rsid w:val="004F4034"/>
    <w:rsid w:val="004F42C0"/>
    <w:rsid w:val="004F4386"/>
    <w:rsid w:val="004F43AE"/>
    <w:rsid w:val="004F4F04"/>
    <w:rsid w:val="004F54BD"/>
    <w:rsid w:val="004F54E3"/>
    <w:rsid w:val="004F5A1D"/>
    <w:rsid w:val="004F5D5C"/>
    <w:rsid w:val="004F645B"/>
    <w:rsid w:val="004F65F9"/>
    <w:rsid w:val="004F66C8"/>
    <w:rsid w:val="004F670B"/>
    <w:rsid w:val="004F6C13"/>
    <w:rsid w:val="004F702D"/>
    <w:rsid w:val="004F750A"/>
    <w:rsid w:val="004F7D17"/>
    <w:rsid w:val="004F7DAE"/>
    <w:rsid w:val="00500811"/>
    <w:rsid w:val="0050162D"/>
    <w:rsid w:val="0050163D"/>
    <w:rsid w:val="005018D4"/>
    <w:rsid w:val="00501946"/>
    <w:rsid w:val="00501B57"/>
    <w:rsid w:val="00501C38"/>
    <w:rsid w:val="00501D60"/>
    <w:rsid w:val="0050206D"/>
    <w:rsid w:val="0050236A"/>
    <w:rsid w:val="00502573"/>
    <w:rsid w:val="00502795"/>
    <w:rsid w:val="00502A69"/>
    <w:rsid w:val="00502F63"/>
    <w:rsid w:val="00503246"/>
    <w:rsid w:val="005039EB"/>
    <w:rsid w:val="005042D8"/>
    <w:rsid w:val="005046FD"/>
    <w:rsid w:val="00504793"/>
    <w:rsid w:val="00505835"/>
    <w:rsid w:val="00505B78"/>
    <w:rsid w:val="00505F76"/>
    <w:rsid w:val="00506015"/>
    <w:rsid w:val="00506222"/>
    <w:rsid w:val="005064FE"/>
    <w:rsid w:val="005065BD"/>
    <w:rsid w:val="00506945"/>
    <w:rsid w:val="00506E0A"/>
    <w:rsid w:val="00506E0C"/>
    <w:rsid w:val="00506F04"/>
    <w:rsid w:val="00506F88"/>
    <w:rsid w:val="00507752"/>
    <w:rsid w:val="00507A8B"/>
    <w:rsid w:val="00507E0D"/>
    <w:rsid w:val="00510A56"/>
    <w:rsid w:val="00510C64"/>
    <w:rsid w:val="005110F1"/>
    <w:rsid w:val="0051128A"/>
    <w:rsid w:val="00511373"/>
    <w:rsid w:val="005119A4"/>
    <w:rsid w:val="005119BD"/>
    <w:rsid w:val="00512155"/>
    <w:rsid w:val="00512390"/>
    <w:rsid w:val="005123AF"/>
    <w:rsid w:val="0051250C"/>
    <w:rsid w:val="00512545"/>
    <w:rsid w:val="0051294E"/>
    <w:rsid w:val="00512B06"/>
    <w:rsid w:val="00512B2B"/>
    <w:rsid w:val="00512F31"/>
    <w:rsid w:val="00513382"/>
    <w:rsid w:val="005135BD"/>
    <w:rsid w:val="00513CA3"/>
    <w:rsid w:val="00514277"/>
    <w:rsid w:val="005148BD"/>
    <w:rsid w:val="00514928"/>
    <w:rsid w:val="0051494A"/>
    <w:rsid w:val="00514A78"/>
    <w:rsid w:val="00514ABD"/>
    <w:rsid w:val="005152F1"/>
    <w:rsid w:val="00515467"/>
    <w:rsid w:val="00515DC0"/>
    <w:rsid w:val="00515FA5"/>
    <w:rsid w:val="0051619F"/>
    <w:rsid w:val="00516571"/>
    <w:rsid w:val="0051685F"/>
    <w:rsid w:val="0051687D"/>
    <w:rsid w:val="00516A61"/>
    <w:rsid w:val="00517248"/>
    <w:rsid w:val="0051731D"/>
    <w:rsid w:val="005173EC"/>
    <w:rsid w:val="00517649"/>
    <w:rsid w:val="00517659"/>
    <w:rsid w:val="0051798B"/>
    <w:rsid w:val="00517B20"/>
    <w:rsid w:val="005205B6"/>
    <w:rsid w:val="00520623"/>
    <w:rsid w:val="005208DE"/>
    <w:rsid w:val="00520A93"/>
    <w:rsid w:val="00520F5B"/>
    <w:rsid w:val="00521304"/>
    <w:rsid w:val="00521EC8"/>
    <w:rsid w:val="00521F24"/>
    <w:rsid w:val="005220A7"/>
    <w:rsid w:val="005225CF"/>
    <w:rsid w:val="00522B5C"/>
    <w:rsid w:val="00523788"/>
    <w:rsid w:val="00523AFF"/>
    <w:rsid w:val="00523BA7"/>
    <w:rsid w:val="00523E4B"/>
    <w:rsid w:val="0052417A"/>
    <w:rsid w:val="0052471D"/>
    <w:rsid w:val="00524D36"/>
    <w:rsid w:val="00524DBB"/>
    <w:rsid w:val="00524DE5"/>
    <w:rsid w:val="005255F7"/>
    <w:rsid w:val="00525764"/>
    <w:rsid w:val="0052584D"/>
    <w:rsid w:val="00525883"/>
    <w:rsid w:val="00525B72"/>
    <w:rsid w:val="00525DF1"/>
    <w:rsid w:val="00525FAF"/>
    <w:rsid w:val="00526A33"/>
    <w:rsid w:val="00526D0E"/>
    <w:rsid w:val="005272BA"/>
    <w:rsid w:val="005272F8"/>
    <w:rsid w:val="005307FD"/>
    <w:rsid w:val="005308F0"/>
    <w:rsid w:val="00530D33"/>
    <w:rsid w:val="00530D7B"/>
    <w:rsid w:val="00531011"/>
    <w:rsid w:val="0053160E"/>
    <w:rsid w:val="005317F1"/>
    <w:rsid w:val="005318E6"/>
    <w:rsid w:val="00531919"/>
    <w:rsid w:val="00531C8A"/>
    <w:rsid w:val="005320B8"/>
    <w:rsid w:val="0053296F"/>
    <w:rsid w:val="00532A9E"/>
    <w:rsid w:val="00532ACE"/>
    <w:rsid w:val="00532E5D"/>
    <w:rsid w:val="00533498"/>
    <w:rsid w:val="005338EA"/>
    <w:rsid w:val="00533BF3"/>
    <w:rsid w:val="00533CB3"/>
    <w:rsid w:val="00533FD9"/>
    <w:rsid w:val="00534646"/>
    <w:rsid w:val="00534AEE"/>
    <w:rsid w:val="00534BBD"/>
    <w:rsid w:val="00534C69"/>
    <w:rsid w:val="00534F63"/>
    <w:rsid w:val="00534FA6"/>
    <w:rsid w:val="0053512C"/>
    <w:rsid w:val="005357EC"/>
    <w:rsid w:val="00535902"/>
    <w:rsid w:val="0053592A"/>
    <w:rsid w:val="00535ADA"/>
    <w:rsid w:val="005360DE"/>
    <w:rsid w:val="005368CB"/>
    <w:rsid w:val="00536AA3"/>
    <w:rsid w:val="00536AB5"/>
    <w:rsid w:val="00536B27"/>
    <w:rsid w:val="00536BA7"/>
    <w:rsid w:val="00536C86"/>
    <w:rsid w:val="00536DA3"/>
    <w:rsid w:val="00536E27"/>
    <w:rsid w:val="005371B6"/>
    <w:rsid w:val="005372EE"/>
    <w:rsid w:val="005375E7"/>
    <w:rsid w:val="00537784"/>
    <w:rsid w:val="00537AFF"/>
    <w:rsid w:val="005405E7"/>
    <w:rsid w:val="00540731"/>
    <w:rsid w:val="00540A7F"/>
    <w:rsid w:val="00540B92"/>
    <w:rsid w:val="00540EBF"/>
    <w:rsid w:val="00540F79"/>
    <w:rsid w:val="0054171D"/>
    <w:rsid w:val="00541F9D"/>
    <w:rsid w:val="00542071"/>
    <w:rsid w:val="00542212"/>
    <w:rsid w:val="00542282"/>
    <w:rsid w:val="005426F9"/>
    <w:rsid w:val="0054286F"/>
    <w:rsid w:val="005428C0"/>
    <w:rsid w:val="005429E1"/>
    <w:rsid w:val="00542A8B"/>
    <w:rsid w:val="005433C7"/>
    <w:rsid w:val="0054390E"/>
    <w:rsid w:val="00543B13"/>
    <w:rsid w:val="00543EC7"/>
    <w:rsid w:val="00544321"/>
    <w:rsid w:val="0054444F"/>
    <w:rsid w:val="00544648"/>
    <w:rsid w:val="00544C15"/>
    <w:rsid w:val="00544C51"/>
    <w:rsid w:val="00544CF0"/>
    <w:rsid w:val="00545039"/>
    <w:rsid w:val="00545239"/>
    <w:rsid w:val="0054525B"/>
    <w:rsid w:val="00545362"/>
    <w:rsid w:val="00545566"/>
    <w:rsid w:val="005457F5"/>
    <w:rsid w:val="00545953"/>
    <w:rsid w:val="00545D40"/>
    <w:rsid w:val="00545ECE"/>
    <w:rsid w:val="00545F40"/>
    <w:rsid w:val="00546283"/>
    <w:rsid w:val="005467F8"/>
    <w:rsid w:val="00546BC2"/>
    <w:rsid w:val="00546DCE"/>
    <w:rsid w:val="00546FAE"/>
    <w:rsid w:val="00547239"/>
    <w:rsid w:val="00547CC6"/>
    <w:rsid w:val="0055016A"/>
    <w:rsid w:val="005501FB"/>
    <w:rsid w:val="005504AB"/>
    <w:rsid w:val="00550D55"/>
    <w:rsid w:val="00550EE6"/>
    <w:rsid w:val="005510C4"/>
    <w:rsid w:val="00551419"/>
    <w:rsid w:val="00551522"/>
    <w:rsid w:val="00551856"/>
    <w:rsid w:val="005518BE"/>
    <w:rsid w:val="00551983"/>
    <w:rsid w:val="00551B4D"/>
    <w:rsid w:val="00551D3E"/>
    <w:rsid w:val="005521C0"/>
    <w:rsid w:val="005522D2"/>
    <w:rsid w:val="005522D4"/>
    <w:rsid w:val="005524F2"/>
    <w:rsid w:val="005525B7"/>
    <w:rsid w:val="0055273B"/>
    <w:rsid w:val="0055286E"/>
    <w:rsid w:val="0055316C"/>
    <w:rsid w:val="00553207"/>
    <w:rsid w:val="00553357"/>
    <w:rsid w:val="00553E1D"/>
    <w:rsid w:val="00553F8F"/>
    <w:rsid w:val="00553FC8"/>
    <w:rsid w:val="00553FF7"/>
    <w:rsid w:val="005547A1"/>
    <w:rsid w:val="00554FE7"/>
    <w:rsid w:val="00554FF4"/>
    <w:rsid w:val="00554FFF"/>
    <w:rsid w:val="005556C3"/>
    <w:rsid w:val="005556DC"/>
    <w:rsid w:val="005557E3"/>
    <w:rsid w:val="00555A37"/>
    <w:rsid w:val="00555B71"/>
    <w:rsid w:val="00555DDF"/>
    <w:rsid w:val="00555E9C"/>
    <w:rsid w:val="0055614D"/>
    <w:rsid w:val="0055642A"/>
    <w:rsid w:val="00556597"/>
    <w:rsid w:val="00556C41"/>
    <w:rsid w:val="00556DE1"/>
    <w:rsid w:val="00557162"/>
    <w:rsid w:val="005574BB"/>
    <w:rsid w:val="005577C4"/>
    <w:rsid w:val="005600F7"/>
    <w:rsid w:val="005602AA"/>
    <w:rsid w:val="00560344"/>
    <w:rsid w:val="00560637"/>
    <w:rsid w:val="00560995"/>
    <w:rsid w:val="00561202"/>
    <w:rsid w:val="0056146F"/>
    <w:rsid w:val="005625E1"/>
    <w:rsid w:val="005627B4"/>
    <w:rsid w:val="00562DD8"/>
    <w:rsid w:val="0056349C"/>
    <w:rsid w:val="00563980"/>
    <w:rsid w:val="00563AC8"/>
    <w:rsid w:val="00563ED2"/>
    <w:rsid w:val="0056453C"/>
    <w:rsid w:val="00564644"/>
    <w:rsid w:val="00564D2B"/>
    <w:rsid w:val="0056505B"/>
    <w:rsid w:val="005651B9"/>
    <w:rsid w:val="005653DE"/>
    <w:rsid w:val="00565577"/>
    <w:rsid w:val="0056585F"/>
    <w:rsid w:val="00565979"/>
    <w:rsid w:val="00565A44"/>
    <w:rsid w:val="0056656D"/>
    <w:rsid w:val="00566858"/>
    <w:rsid w:val="00566ADD"/>
    <w:rsid w:val="00566EEC"/>
    <w:rsid w:val="0056735A"/>
    <w:rsid w:val="005673C3"/>
    <w:rsid w:val="00567502"/>
    <w:rsid w:val="0056799B"/>
    <w:rsid w:val="00567C4F"/>
    <w:rsid w:val="00567DAA"/>
    <w:rsid w:val="00570415"/>
    <w:rsid w:val="005704C3"/>
    <w:rsid w:val="0057089E"/>
    <w:rsid w:val="00570DF1"/>
    <w:rsid w:val="0057103A"/>
    <w:rsid w:val="00571367"/>
    <w:rsid w:val="00571A64"/>
    <w:rsid w:val="00571C5B"/>
    <w:rsid w:val="00571E0F"/>
    <w:rsid w:val="00571EA4"/>
    <w:rsid w:val="00572088"/>
    <w:rsid w:val="0057223B"/>
    <w:rsid w:val="0057242D"/>
    <w:rsid w:val="005727A7"/>
    <w:rsid w:val="00572935"/>
    <w:rsid w:val="00572B74"/>
    <w:rsid w:val="00572F1C"/>
    <w:rsid w:val="0057335A"/>
    <w:rsid w:val="005733E1"/>
    <w:rsid w:val="00573DAA"/>
    <w:rsid w:val="005740D8"/>
    <w:rsid w:val="00574207"/>
    <w:rsid w:val="0057422D"/>
    <w:rsid w:val="005742E1"/>
    <w:rsid w:val="0057431D"/>
    <w:rsid w:val="005748C2"/>
    <w:rsid w:val="005749AA"/>
    <w:rsid w:val="00574BAB"/>
    <w:rsid w:val="005757C7"/>
    <w:rsid w:val="00575E57"/>
    <w:rsid w:val="0057601E"/>
    <w:rsid w:val="005762F7"/>
    <w:rsid w:val="005765DB"/>
    <w:rsid w:val="00576601"/>
    <w:rsid w:val="005774DF"/>
    <w:rsid w:val="0057754E"/>
    <w:rsid w:val="005776FB"/>
    <w:rsid w:val="005779CF"/>
    <w:rsid w:val="005779FA"/>
    <w:rsid w:val="00577E3C"/>
    <w:rsid w:val="00577E77"/>
    <w:rsid w:val="00580073"/>
    <w:rsid w:val="005801AD"/>
    <w:rsid w:val="005801C8"/>
    <w:rsid w:val="00580388"/>
    <w:rsid w:val="00580597"/>
    <w:rsid w:val="005805D2"/>
    <w:rsid w:val="00580669"/>
    <w:rsid w:val="00580D5A"/>
    <w:rsid w:val="005811D7"/>
    <w:rsid w:val="00581286"/>
    <w:rsid w:val="0058159F"/>
    <w:rsid w:val="00581C58"/>
    <w:rsid w:val="00581DEB"/>
    <w:rsid w:val="005820EE"/>
    <w:rsid w:val="005822EB"/>
    <w:rsid w:val="00582356"/>
    <w:rsid w:val="00582465"/>
    <w:rsid w:val="00582611"/>
    <w:rsid w:val="0058273A"/>
    <w:rsid w:val="0058287A"/>
    <w:rsid w:val="00583071"/>
    <w:rsid w:val="005838F5"/>
    <w:rsid w:val="0058392A"/>
    <w:rsid w:val="00583CCF"/>
    <w:rsid w:val="0058412A"/>
    <w:rsid w:val="0058439E"/>
    <w:rsid w:val="00584599"/>
    <w:rsid w:val="005845EF"/>
    <w:rsid w:val="0058471A"/>
    <w:rsid w:val="00584DB1"/>
    <w:rsid w:val="005850B4"/>
    <w:rsid w:val="005856E3"/>
    <w:rsid w:val="00585786"/>
    <w:rsid w:val="00585865"/>
    <w:rsid w:val="00585CE1"/>
    <w:rsid w:val="00585D39"/>
    <w:rsid w:val="00586018"/>
    <w:rsid w:val="00586173"/>
    <w:rsid w:val="0058642B"/>
    <w:rsid w:val="005864DF"/>
    <w:rsid w:val="005868F0"/>
    <w:rsid w:val="00586A71"/>
    <w:rsid w:val="00586CE2"/>
    <w:rsid w:val="00586F5D"/>
    <w:rsid w:val="0058716D"/>
    <w:rsid w:val="0058773E"/>
    <w:rsid w:val="00587B35"/>
    <w:rsid w:val="00587BE4"/>
    <w:rsid w:val="005900DF"/>
    <w:rsid w:val="005908C7"/>
    <w:rsid w:val="00590CB2"/>
    <w:rsid w:val="005914C8"/>
    <w:rsid w:val="005918C1"/>
    <w:rsid w:val="0059195C"/>
    <w:rsid w:val="00591A9A"/>
    <w:rsid w:val="00591AE2"/>
    <w:rsid w:val="00591CC4"/>
    <w:rsid w:val="0059216A"/>
    <w:rsid w:val="00592366"/>
    <w:rsid w:val="00592595"/>
    <w:rsid w:val="00592AD1"/>
    <w:rsid w:val="0059321E"/>
    <w:rsid w:val="00593361"/>
    <w:rsid w:val="00594208"/>
    <w:rsid w:val="005946A4"/>
    <w:rsid w:val="005947B9"/>
    <w:rsid w:val="00594948"/>
    <w:rsid w:val="0059495F"/>
    <w:rsid w:val="00594C49"/>
    <w:rsid w:val="00594E68"/>
    <w:rsid w:val="00595A52"/>
    <w:rsid w:val="00595AA1"/>
    <w:rsid w:val="00595E74"/>
    <w:rsid w:val="00596926"/>
    <w:rsid w:val="0059738D"/>
    <w:rsid w:val="005974F0"/>
    <w:rsid w:val="00597703"/>
    <w:rsid w:val="0059772C"/>
    <w:rsid w:val="00597DDA"/>
    <w:rsid w:val="00597F3D"/>
    <w:rsid w:val="005A0053"/>
    <w:rsid w:val="005A013D"/>
    <w:rsid w:val="005A0828"/>
    <w:rsid w:val="005A0B55"/>
    <w:rsid w:val="005A0BD6"/>
    <w:rsid w:val="005A0E3E"/>
    <w:rsid w:val="005A0F3F"/>
    <w:rsid w:val="005A1403"/>
    <w:rsid w:val="005A156F"/>
    <w:rsid w:val="005A1697"/>
    <w:rsid w:val="005A1836"/>
    <w:rsid w:val="005A1A2C"/>
    <w:rsid w:val="005A1AF2"/>
    <w:rsid w:val="005A1D8C"/>
    <w:rsid w:val="005A1E45"/>
    <w:rsid w:val="005A225C"/>
    <w:rsid w:val="005A22E1"/>
    <w:rsid w:val="005A2583"/>
    <w:rsid w:val="005A28B5"/>
    <w:rsid w:val="005A2C38"/>
    <w:rsid w:val="005A2F85"/>
    <w:rsid w:val="005A348C"/>
    <w:rsid w:val="005A36BC"/>
    <w:rsid w:val="005A372E"/>
    <w:rsid w:val="005A37E5"/>
    <w:rsid w:val="005A3869"/>
    <w:rsid w:val="005A44AE"/>
    <w:rsid w:val="005A452A"/>
    <w:rsid w:val="005A4577"/>
    <w:rsid w:val="005A49F2"/>
    <w:rsid w:val="005A4A1A"/>
    <w:rsid w:val="005A4BEF"/>
    <w:rsid w:val="005A4D2E"/>
    <w:rsid w:val="005A528C"/>
    <w:rsid w:val="005A532E"/>
    <w:rsid w:val="005A54AC"/>
    <w:rsid w:val="005A54C0"/>
    <w:rsid w:val="005A594D"/>
    <w:rsid w:val="005A5B16"/>
    <w:rsid w:val="005A5F49"/>
    <w:rsid w:val="005A624A"/>
    <w:rsid w:val="005A67B2"/>
    <w:rsid w:val="005A69A3"/>
    <w:rsid w:val="005A6BAC"/>
    <w:rsid w:val="005A6D29"/>
    <w:rsid w:val="005A6D88"/>
    <w:rsid w:val="005A7532"/>
    <w:rsid w:val="005A7687"/>
    <w:rsid w:val="005A7729"/>
    <w:rsid w:val="005A7801"/>
    <w:rsid w:val="005A784D"/>
    <w:rsid w:val="005A7E39"/>
    <w:rsid w:val="005A7EF1"/>
    <w:rsid w:val="005B0844"/>
    <w:rsid w:val="005B090E"/>
    <w:rsid w:val="005B09AB"/>
    <w:rsid w:val="005B0DC3"/>
    <w:rsid w:val="005B0DEE"/>
    <w:rsid w:val="005B0E86"/>
    <w:rsid w:val="005B11FA"/>
    <w:rsid w:val="005B1496"/>
    <w:rsid w:val="005B1837"/>
    <w:rsid w:val="005B18D9"/>
    <w:rsid w:val="005B1D53"/>
    <w:rsid w:val="005B20DD"/>
    <w:rsid w:val="005B2358"/>
    <w:rsid w:val="005B2393"/>
    <w:rsid w:val="005B299C"/>
    <w:rsid w:val="005B306F"/>
    <w:rsid w:val="005B3716"/>
    <w:rsid w:val="005B3A78"/>
    <w:rsid w:val="005B467B"/>
    <w:rsid w:val="005B4730"/>
    <w:rsid w:val="005B499E"/>
    <w:rsid w:val="005B4BBE"/>
    <w:rsid w:val="005B4D31"/>
    <w:rsid w:val="005B5173"/>
    <w:rsid w:val="005B537E"/>
    <w:rsid w:val="005B5EE3"/>
    <w:rsid w:val="005B5F99"/>
    <w:rsid w:val="005B60D3"/>
    <w:rsid w:val="005B627B"/>
    <w:rsid w:val="005B6636"/>
    <w:rsid w:val="005B6D9B"/>
    <w:rsid w:val="005B703B"/>
    <w:rsid w:val="005B71BC"/>
    <w:rsid w:val="005C0213"/>
    <w:rsid w:val="005C0437"/>
    <w:rsid w:val="005C091B"/>
    <w:rsid w:val="005C0A6F"/>
    <w:rsid w:val="005C0CF1"/>
    <w:rsid w:val="005C0E0A"/>
    <w:rsid w:val="005C142C"/>
    <w:rsid w:val="005C165B"/>
    <w:rsid w:val="005C18A9"/>
    <w:rsid w:val="005C1C09"/>
    <w:rsid w:val="005C214F"/>
    <w:rsid w:val="005C3002"/>
    <w:rsid w:val="005C3B64"/>
    <w:rsid w:val="005C3E64"/>
    <w:rsid w:val="005C421C"/>
    <w:rsid w:val="005C4991"/>
    <w:rsid w:val="005C4A32"/>
    <w:rsid w:val="005C4CC1"/>
    <w:rsid w:val="005C4E84"/>
    <w:rsid w:val="005C52FB"/>
    <w:rsid w:val="005C5540"/>
    <w:rsid w:val="005C554E"/>
    <w:rsid w:val="005C5B2A"/>
    <w:rsid w:val="005C5E5C"/>
    <w:rsid w:val="005C63CC"/>
    <w:rsid w:val="005C6705"/>
    <w:rsid w:val="005C6BF1"/>
    <w:rsid w:val="005C6EF5"/>
    <w:rsid w:val="005C7384"/>
    <w:rsid w:val="005C7B2F"/>
    <w:rsid w:val="005C7C45"/>
    <w:rsid w:val="005C7F25"/>
    <w:rsid w:val="005D0551"/>
    <w:rsid w:val="005D0700"/>
    <w:rsid w:val="005D0859"/>
    <w:rsid w:val="005D088A"/>
    <w:rsid w:val="005D0B04"/>
    <w:rsid w:val="005D0E94"/>
    <w:rsid w:val="005D11DE"/>
    <w:rsid w:val="005D1459"/>
    <w:rsid w:val="005D19C6"/>
    <w:rsid w:val="005D1AAA"/>
    <w:rsid w:val="005D1EF0"/>
    <w:rsid w:val="005D26C6"/>
    <w:rsid w:val="005D27EF"/>
    <w:rsid w:val="005D29A3"/>
    <w:rsid w:val="005D2CCA"/>
    <w:rsid w:val="005D31B6"/>
    <w:rsid w:val="005D336D"/>
    <w:rsid w:val="005D35FD"/>
    <w:rsid w:val="005D3C6E"/>
    <w:rsid w:val="005D3C8B"/>
    <w:rsid w:val="005D403C"/>
    <w:rsid w:val="005D41FD"/>
    <w:rsid w:val="005D4578"/>
    <w:rsid w:val="005D4FB6"/>
    <w:rsid w:val="005D5906"/>
    <w:rsid w:val="005D5918"/>
    <w:rsid w:val="005D5A5F"/>
    <w:rsid w:val="005D6190"/>
    <w:rsid w:val="005D63A4"/>
    <w:rsid w:val="005D6500"/>
    <w:rsid w:val="005D6848"/>
    <w:rsid w:val="005D6BF0"/>
    <w:rsid w:val="005D6C2B"/>
    <w:rsid w:val="005D6CD4"/>
    <w:rsid w:val="005D6D55"/>
    <w:rsid w:val="005D72DE"/>
    <w:rsid w:val="005D7A4D"/>
    <w:rsid w:val="005D7A7F"/>
    <w:rsid w:val="005D7BB2"/>
    <w:rsid w:val="005E0281"/>
    <w:rsid w:val="005E05E2"/>
    <w:rsid w:val="005E0781"/>
    <w:rsid w:val="005E07D9"/>
    <w:rsid w:val="005E0AB4"/>
    <w:rsid w:val="005E1090"/>
    <w:rsid w:val="005E17CC"/>
    <w:rsid w:val="005E1886"/>
    <w:rsid w:val="005E19EE"/>
    <w:rsid w:val="005E1C36"/>
    <w:rsid w:val="005E1DAE"/>
    <w:rsid w:val="005E23E1"/>
    <w:rsid w:val="005E25C8"/>
    <w:rsid w:val="005E270B"/>
    <w:rsid w:val="005E2ED6"/>
    <w:rsid w:val="005E3498"/>
    <w:rsid w:val="005E3809"/>
    <w:rsid w:val="005E3DB2"/>
    <w:rsid w:val="005E414E"/>
    <w:rsid w:val="005E4188"/>
    <w:rsid w:val="005E43C6"/>
    <w:rsid w:val="005E4784"/>
    <w:rsid w:val="005E4972"/>
    <w:rsid w:val="005E4BD8"/>
    <w:rsid w:val="005E4D76"/>
    <w:rsid w:val="005E4E9E"/>
    <w:rsid w:val="005E5AC7"/>
    <w:rsid w:val="005E5FCC"/>
    <w:rsid w:val="005E644C"/>
    <w:rsid w:val="005E65E3"/>
    <w:rsid w:val="005E679D"/>
    <w:rsid w:val="005E6E01"/>
    <w:rsid w:val="005E6E35"/>
    <w:rsid w:val="005E70AD"/>
    <w:rsid w:val="005E76B5"/>
    <w:rsid w:val="005E7B49"/>
    <w:rsid w:val="005E7F65"/>
    <w:rsid w:val="005F0650"/>
    <w:rsid w:val="005F08E1"/>
    <w:rsid w:val="005F0906"/>
    <w:rsid w:val="005F0F8C"/>
    <w:rsid w:val="005F13F6"/>
    <w:rsid w:val="005F1408"/>
    <w:rsid w:val="005F21FB"/>
    <w:rsid w:val="005F234E"/>
    <w:rsid w:val="005F2AB4"/>
    <w:rsid w:val="005F2C13"/>
    <w:rsid w:val="005F2F65"/>
    <w:rsid w:val="005F3048"/>
    <w:rsid w:val="005F31BB"/>
    <w:rsid w:val="005F37C8"/>
    <w:rsid w:val="005F38EC"/>
    <w:rsid w:val="005F3C95"/>
    <w:rsid w:val="005F3D0E"/>
    <w:rsid w:val="005F48CC"/>
    <w:rsid w:val="005F4A0B"/>
    <w:rsid w:val="005F4A51"/>
    <w:rsid w:val="005F4C13"/>
    <w:rsid w:val="005F4F45"/>
    <w:rsid w:val="005F4FE7"/>
    <w:rsid w:val="005F5023"/>
    <w:rsid w:val="005F5FC6"/>
    <w:rsid w:val="005F62CA"/>
    <w:rsid w:val="005F797E"/>
    <w:rsid w:val="005F7BFF"/>
    <w:rsid w:val="005F7E87"/>
    <w:rsid w:val="0060011C"/>
    <w:rsid w:val="00600198"/>
    <w:rsid w:val="00600AE7"/>
    <w:rsid w:val="00600BB0"/>
    <w:rsid w:val="00600CEF"/>
    <w:rsid w:val="00601418"/>
    <w:rsid w:val="00601842"/>
    <w:rsid w:val="00601A33"/>
    <w:rsid w:val="00601AC3"/>
    <w:rsid w:val="00601BF1"/>
    <w:rsid w:val="00601C8E"/>
    <w:rsid w:val="00601D6B"/>
    <w:rsid w:val="00602595"/>
    <w:rsid w:val="00602657"/>
    <w:rsid w:val="00602A18"/>
    <w:rsid w:val="00602EDC"/>
    <w:rsid w:val="00603213"/>
    <w:rsid w:val="00603354"/>
    <w:rsid w:val="0060376B"/>
    <w:rsid w:val="0060382B"/>
    <w:rsid w:val="00603853"/>
    <w:rsid w:val="00603B23"/>
    <w:rsid w:val="00603CD4"/>
    <w:rsid w:val="00603E10"/>
    <w:rsid w:val="006042B8"/>
    <w:rsid w:val="006056FB"/>
    <w:rsid w:val="0060571E"/>
    <w:rsid w:val="00605F33"/>
    <w:rsid w:val="00606531"/>
    <w:rsid w:val="00606AED"/>
    <w:rsid w:val="00606B25"/>
    <w:rsid w:val="00606C69"/>
    <w:rsid w:val="00606CC3"/>
    <w:rsid w:val="00607167"/>
    <w:rsid w:val="006072FB"/>
    <w:rsid w:val="006075B6"/>
    <w:rsid w:val="00607B10"/>
    <w:rsid w:val="00607C49"/>
    <w:rsid w:val="00607ECB"/>
    <w:rsid w:val="0061009B"/>
    <w:rsid w:val="0061037A"/>
    <w:rsid w:val="00610A20"/>
    <w:rsid w:val="00610B50"/>
    <w:rsid w:val="006113CB"/>
    <w:rsid w:val="006114E4"/>
    <w:rsid w:val="00612417"/>
    <w:rsid w:val="006124AA"/>
    <w:rsid w:val="006127AE"/>
    <w:rsid w:val="00612E3C"/>
    <w:rsid w:val="00613204"/>
    <w:rsid w:val="006139FF"/>
    <w:rsid w:val="00613AE7"/>
    <w:rsid w:val="00614521"/>
    <w:rsid w:val="00614664"/>
    <w:rsid w:val="0061495C"/>
    <w:rsid w:val="00614B2A"/>
    <w:rsid w:val="00614C1A"/>
    <w:rsid w:val="00614E4E"/>
    <w:rsid w:val="00614F67"/>
    <w:rsid w:val="006153EA"/>
    <w:rsid w:val="00615681"/>
    <w:rsid w:val="00616271"/>
    <w:rsid w:val="00616A4C"/>
    <w:rsid w:val="00617112"/>
    <w:rsid w:val="0061737A"/>
    <w:rsid w:val="00617745"/>
    <w:rsid w:val="006178E0"/>
    <w:rsid w:val="0061791D"/>
    <w:rsid w:val="00620645"/>
    <w:rsid w:val="00620CE4"/>
    <w:rsid w:val="00621025"/>
    <w:rsid w:val="00621617"/>
    <w:rsid w:val="0062171E"/>
    <w:rsid w:val="00621AC1"/>
    <w:rsid w:val="00621ACA"/>
    <w:rsid w:val="006220D9"/>
    <w:rsid w:val="006226F3"/>
    <w:rsid w:val="00622802"/>
    <w:rsid w:val="00622CE0"/>
    <w:rsid w:val="00622F0E"/>
    <w:rsid w:val="00622F2D"/>
    <w:rsid w:val="006232D2"/>
    <w:rsid w:val="0062330E"/>
    <w:rsid w:val="0062354D"/>
    <w:rsid w:val="006237CC"/>
    <w:rsid w:val="006239C6"/>
    <w:rsid w:val="00623B0F"/>
    <w:rsid w:val="006242E3"/>
    <w:rsid w:val="00624304"/>
    <w:rsid w:val="0062468C"/>
    <w:rsid w:val="00624783"/>
    <w:rsid w:val="00624885"/>
    <w:rsid w:val="006248EE"/>
    <w:rsid w:val="00624919"/>
    <w:rsid w:val="00624920"/>
    <w:rsid w:val="006249AF"/>
    <w:rsid w:val="00624A2A"/>
    <w:rsid w:val="00624A51"/>
    <w:rsid w:val="00624AB5"/>
    <w:rsid w:val="00624BC5"/>
    <w:rsid w:val="00624C7F"/>
    <w:rsid w:val="0062550A"/>
    <w:rsid w:val="00625556"/>
    <w:rsid w:val="00625B9B"/>
    <w:rsid w:val="00625E8C"/>
    <w:rsid w:val="00625FE8"/>
    <w:rsid w:val="00626043"/>
    <w:rsid w:val="0062621F"/>
    <w:rsid w:val="00626480"/>
    <w:rsid w:val="006264AC"/>
    <w:rsid w:val="00626DF9"/>
    <w:rsid w:val="00626EEF"/>
    <w:rsid w:val="0062743B"/>
    <w:rsid w:val="0062747B"/>
    <w:rsid w:val="00627538"/>
    <w:rsid w:val="00627A71"/>
    <w:rsid w:val="00627A7E"/>
    <w:rsid w:val="00627E05"/>
    <w:rsid w:val="006304D2"/>
    <w:rsid w:val="006304E1"/>
    <w:rsid w:val="00630865"/>
    <w:rsid w:val="00630BFE"/>
    <w:rsid w:val="00630F7A"/>
    <w:rsid w:val="00631391"/>
    <w:rsid w:val="0063170A"/>
    <w:rsid w:val="0063195B"/>
    <w:rsid w:val="0063199D"/>
    <w:rsid w:val="00631AD8"/>
    <w:rsid w:val="00631DFB"/>
    <w:rsid w:val="00631FC9"/>
    <w:rsid w:val="00632057"/>
    <w:rsid w:val="00632178"/>
    <w:rsid w:val="006325E0"/>
    <w:rsid w:val="006329A1"/>
    <w:rsid w:val="006331C8"/>
    <w:rsid w:val="006335E5"/>
    <w:rsid w:val="00633905"/>
    <w:rsid w:val="00633D22"/>
    <w:rsid w:val="00634226"/>
    <w:rsid w:val="006343A7"/>
    <w:rsid w:val="0063448A"/>
    <w:rsid w:val="00634B7F"/>
    <w:rsid w:val="00634FE4"/>
    <w:rsid w:val="00634FF0"/>
    <w:rsid w:val="006352A1"/>
    <w:rsid w:val="0063579C"/>
    <w:rsid w:val="00635D9F"/>
    <w:rsid w:val="00636203"/>
    <w:rsid w:val="006363B3"/>
    <w:rsid w:val="00636440"/>
    <w:rsid w:val="00636662"/>
    <w:rsid w:val="006367E8"/>
    <w:rsid w:val="006369CE"/>
    <w:rsid w:val="00636BE3"/>
    <w:rsid w:val="00636DF4"/>
    <w:rsid w:val="00637207"/>
    <w:rsid w:val="006373C2"/>
    <w:rsid w:val="00637501"/>
    <w:rsid w:val="00637DE3"/>
    <w:rsid w:val="0064095C"/>
    <w:rsid w:val="006409CD"/>
    <w:rsid w:val="00640A73"/>
    <w:rsid w:val="00640AA1"/>
    <w:rsid w:val="00640E8D"/>
    <w:rsid w:val="00640FC0"/>
    <w:rsid w:val="00641469"/>
    <w:rsid w:val="00641492"/>
    <w:rsid w:val="00641622"/>
    <w:rsid w:val="00641915"/>
    <w:rsid w:val="00641C29"/>
    <w:rsid w:val="00641C46"/>
    <w:rsid w:val="00641D16"/>
    <w:rsid w:val="00641DC5"/>
    <w:rsid w:val="006420EF"/>
    <w:rsid w:val="00642213"/>
    <w:rsid w:val="00642253"/>
    <w:rsid w:val="006427B6"/>
    <w:rsid w:val="006430F1"/>
    <w:rsid w:val="006436B2"/>
    <w:rsid w:val="0064379D"/>
    <w:rsid w:val="0064391D"/>
    <w:rsid w:val="006439D8"/>
    <w:rsid w:val="00643BF9"/>
    <w:rsid w:val="00644CBB"/>
    <w:rsid w:val="00644EBD"/>
    <w:rsid w:val="00644F16"/>
    <w:rsid w:val="00645218"/>
    <w:rsid w:val="00645633"/>
    <w:rsid w:val="00645798"/>
    <w:rsid w:val="00645A45"/>
    <w:rsid w:val="00646952"/>
    <w:rsid w:val="00646CAE"/>
    <w:rsid w:val="00646DB8"/>
    <w:rsid w:val="00646E4D"/>
    <w:rsid w:val="00647035"/>
    <w:rsid w:val="00647068"/>
    <w:rsid w:val="0064734A"/>
    <w:rsid w:val="0064751F"/>
    <w:rsid w:val="00647688"/>
    <w:rsid w:val="00647ED1"/>
    <w:rsid w:val="00650077"/>
    <w:rsid w:val="0065038D"/>
    <w:rsid w:val="00650659"/>
    <w:rsid w:val="0065073B"/>
    <w:rsid w:val="00651076"/>
    <w:rsid w:val="006510AB"/>
    <w:rsid w:val="006513E5"/>
    <w:rsid w:val="00651490"/>
    <w:rsid w:val="006516EB"/>
    <w:rsid w:val="006517D4"/>
    <w:rsid w:val="00651FFF"/>
    <w:rsid w:val="006523E8"/>
    <w:rsid w:val="0065258B"/>
    <w:rsid w:val="006525C5"/>
    <w:rsid w:val="00652DE2"/>
    <w:rsid w:val="00653144"/>
    <w:rsid w:val="00653216"/>
    <w:rsid w:val="0065355B"/>
    <w:rsid w:val="00653D2A"/>
    <w:rsid w:val="00653F12"/>
    <w:rsid w:val="006544FF"/>
    <w:rsid w:val="00654522"/>
    <w:rsid w:val="006545FE"/>
    <w:rsid w:val="0065461D"/>
    <w:rsid w:val="006548E9"/>
    <w:rsid w:val="00654BFE"/>
    <w:rsid w:val="006556F2"/>
    <w:rsid w:val="006557DC"/>
    <w:rsid w:val="006558F9"/>
    <w:rsid w:val="00656059"/>
    <w:rsid w:val="0065661E"/>
    <w:rsid w:val="00657A4D"/>
    <w:rsid w:val="00657C4E"/>
    <w:rsid w:val="00660C79"/>
    <w:rsid w:val="0066125D"/>
    <w:rsid w:val="0066180A"/>
    <w:rsid w:val="0066188B"/>
    <w:rsid w:val="006618A4"/>
    <w:rsid w:val="00661BF1"/>
    <w:rsid w:val="00661DDC"/>
    <w:rsid w:val="00661FD7"/>
    <w:rsid w:val="00662057"/>
    <w:rsid w:val="0066207A"/>
    <w:rsid w:val="00662353"/>
    <w:rsid w:val="00662400"/>
    <w:rsid w:val="0066249A"/>
    <w:rsid w:val="006629E3"/>
    <w:rsid w:val="00662B8C"/>
    <w:rsid w:val="00662EB7"/>
    <w:rsid w:val="00663507"/>
    <w:rsid w:val="0066361F"/>
    <w:rsid w:val="00664125"/>
    <w:rsid w:val="0066437A"/>
    <w:rsid w:val="006646EF"/>
    <w:rsid w:val="00664CA5"/>
    <w:rsid w:val="00664FB8"/>
    <w:rsid w:val="00665BD5"/>
    <w:rsid w:val="00665C65"/>
    <w:rsid w:val="00665E5B"/>
    <w:rsid w:val="00665EF7"/>
    <w:rsid w:val="00666314"/>
    <w:rsid w:val="006663DB"/>
    <w:rsid w:val="00666657"/>
    <w:rsid w:val="00666750"/>
    <w:rsid w:val="00666980"/>
    <w:rsid w:val="00666AE7"/>
    <w:rsid w:val="00666CC8"/>
    <w:rsid w:val="00667AC1"/>
    <w:rsid w:val="00667D0D"/>
    <w:rsid w:val="0067025D"/>
    <w:rsid w:val="0067040A"/>
    <w:rsid w:val="0067067D"/>
    <w:rsid w:val="00670815"/>
    <w:rsid w:val="00670DCD"/>
    <w:rsid w:val="00671194"/>
    <w:rsid w:val="006714AA"/>
    <w:rsid w:val="006714AE"/>
    <w:rsid w:val="00671891"/>
    <w:rsid w:val="006718F1"/>
    <w:rsid w:val="00671A2F"/>
    <w:rsid w:val="006727D7"/>
    <w:rsid w:val="00672D84"/>
    <w:rsid w:val="00672FAE"/>
    <w:rsid w:val="00673E79"/>
    <w:rsid w:val="0067414B"/>
    <w:rsid w:val="0067415D"/>
    <w:rsid w:val="00674B3A"/>
    <w:rsid w:val="00674BD5"/>
    <w:rsid w:val="00675147"/>
    <w:rsid w:val="0067561D"/>
    <w:rsid w:val="00675A9F"/>
    <w:rsid w:val="00675B79"/>
    <w:rsid w:val="006763C0"/>
    <w:rsid w:val="00676434"/>
    <w:rsid w:val="006767A9"/>
    <w:rsid w:val="00676BC5"/>
    <w:rsid w:val="00676D86"/>
    <w:rsid w:val="00676E97"/>
    <w:rsid w:val="00676F61"/>
    <w:rsid w:val="00677178"/>
    <w:rsid w:val="0067759C"/>
    <w:rsid w:val="006776F5"/>
    <w:rsid w:val="00677756"/>
    <w:rsid w:val="00677785"/>
    <w:rsid w:val="00677DE9"/>
    <w:rsid w:val="006801DA"/>
    <w:rsid w:val="00680331"/>
    <w:rsid w:val="0068079E"/>
    <w:rsid w:val="00680D6C"/>
    <w:rsid w:val="00681476"/>
    <w:rsid w:val="006814B2"/>
    <w:rsid w:val="006819B6"/>
    <w:rsid w:val="00681D00"/>
    <w:rsid w:val="00681FBB"/>
    <w:rsid w:val="00682257"/>
    <w:rsid w:val="006823DD"/>
    <w:rsid w:val="00682D7F"/>
    <w:rsid w:val="00683032"/>
    <w:rsid w:val="0068306A"/>
    <w:rsid w:val="00683281"/>
    <w:rsid w:val="00683459"/>
    <w:rsid w:val="006834DC"/>
    <w:rsid w:val="00683B88"/>
    <w:rsid w:val="006843AC"/>
    <w:rsid w:val="00684593"/>
    <w:rsid w:val="00684671"/>
    <w:rsid w:val="00684903"/>
    <w:rsid w:val="00684ACD"/>
    <w:rsid w:val="00684B8F"/>
    <w:rsid w:val="00684C62"/>
    <w:rsid w:val="00684D45"/>
    <w:rsid w:val="00685637"/>
    <w:rsid w:val="00685A09"/>
    <w:rsid w:val="00685AC4"/>
    <w:rsid w:val="00685DDB"/>
    <w:rsid w:val="00685F42"/>
    <w:rsid w:val="006860A4"/>
    <w:rsid w:val="00686633"/>
    <w:rsid w:val="0068674C"/>
    <w:rsid w:val="00686859"/>
    <w:rsid w:val="00686B66"/>
    <w:rsid w:val="00686C0A"/>
    <w:rsid w:val="00686C44"/>
    <w:rsid w:val="00686DCF"/>
    <w:rsid w:val="00686E76"/>
    <w:rsid w:val="00686F13"/>
    <w:rsid w:val="0068764C"/>
    <w:rsid w:val="0068768A"/>
    <w:rsid w:val="006877A5"/>
    <w:rsid w:val="00687954"/>
    <w:rsid w:val="00687C4C"/>
    <w:rsid w:val="0069030C"/>
    <w:rsid w:val="0069034C"/>
    <w:rsid w:val="00690440"/>
    <w:rsid w:val="00690EF1"/>
    <w:rsid w:val="00690FA8"/>
    <w:rsid w:val="00690FB1"/>
    <w:rsid w:val="0069155C"/>
    <w:rsid w:val="0069180C"/>
    <w:rsid w:val="00691A0F"/>
    <w:rsid w:val="00691B8B"/>
    <w:rsid w:val="00691EC6"/>
    <w:rsid w:val="00692143"/>
    <w:rsid w:val="0069260D"/>
    <w:rsid w:val="006926AB"/>
    <w:rsid w:val="006926D4"/>
    <w:rsid w:val="006928FF"/>
    <w:rsid w:val="0069337F"/>
    <w:rsid w:val="00693424"/>
    <w:rsid w:val="006936F2"/>
    <w:rsid w:val="006937BE"/>
    <w:rsid w:val="006937C5"/>
    <w:rsid w:val="0069397B"/>
    <w:rsid w:val="00693C4A"/>
    <w:rsid w:val="00693EF3"/>
    <w:rsid w:val="0069405B"/>
    <w:rsid w:val="00694260"/>
    <w:rsid w:val="0069449D"/>
    <w:rsid w:val="00694503"/>
    <w:rsid w:val="006949DE"/>
    <w:rsid w:val="00694C75"/>
    <w:rsid w:val="006953FD"/>
    <w:rsid w:val="00695907"/>
    <w:rsid w:val="00695AC8"/>
    <w:rsid w:val="00695ACD"/>
    <w:rsid w:val="00695F63"/>
    <w:rsid w:val="0069660D"/>
    <w:rsid w:val="0069664E"/>
    <w:rsid w:val="006967D6"/>
    <w:rsid w:val="00696822"/>
    <w:rsid w:val="00696A92"/>
    <w:rsid w:val="00696CF7"/>
    <w:rsid w:val="00696DD6"/>
    <w:rsid w:val="0069729C"/>
    <w:rsid w:val="006972BD"/>
    <w:rsid w:val="006975AA"/>
    <w:rsid w:val="006979DB"/>
    <w:rsid w:val="00697A71"/>
    <w:rsid w:val="00697BF2"/>
    <w:rsid w:val="00697F7C"/>
    <w:rsid w:val="006A030F"/>
    <w:rsid w:val="006A0343"/>
    <w:rsid w:val="006A0563"/>
    <w:rsid w:val="006A07CF"/>
    <w:rsid w:val="006A0EF1"/>
    <w:rsid w:val="006A1066"/>
    <w:rsid w:val="006A107A"/>
    <w:rsid w:val="006A12D7"/>
    <w:rsid w:val="006A1318"/>
    <w:rsid w:val="006A15C4"/>
    <w:rsid w:val="006A1A93"/>
    <w:rsid w:val="006A226B"/>
    <w:rsid w:val="006A238F"/>
    <w:rsid w:val="006A2885"/>
    <w:rsid w:val="006A2936"/>
    <w:rsid w:val="006A2A51"/>
    <w:rsid w:val="006A2FE6"/>
    <w:rsid w:val="006A3102"/>
    <w:rsid w:val="006A31E9"/>
    <w:rsid w:val="006A3AE1"/>
    <w:rsid w:val="006A3B08"/>
    <w:rsid w:val="006A412B"/>
    <w:rsid w:val="006A4185"/>
    <w:rsid w:val="006A5144"/>
    <w:rsid w:val="006A5166"/>
    <w:rsid w:val="006A566A"/>
    <w:rsid w:val="006A56AF"/>
    <w:rsid w:val="006A5A87"/>
    <w:rsid w:val="006A619C"/>
    <w:rsid w:val="006A624F"/>
    <w:rsid w:val="006A637B"/>
    <w:rsid w:val="006A66D1"/>
    <w:rsid w:val="006A6973"/>
    <w:rsid w:val="006A69FA"/>
    <w:rsid w:val="006A6BAC"/>
    <w:rsid w:val="006A6E55"/>
    <w:rsid w:val="006A70D4"/>
    <w:rsid w:val="006A7EA7"/>
    <w:rsid w:val="006A7F26"/>
    <w:rsid w:val="006B004E"/>
    <w:rsid w:val="006B006E"/>
    <w:rsid w:val="006B039A"/>
    <w:rsid w:val="006B0DDF"/>
    <w:rsid w:val="006B0E42"/>
    <w:rsid w:val="006B0FF9"/>
    <w:rsid w:val="006B179D"/>
    <w:rsid w:val="006B186B"/>
    <w:rsid w:val="006B1A18"/>
    <w:rsid w:val="006B1DB6"/>
    <w:rsid w:val="006B20A6"/>
    <w:rsid w:val="006B2342"/>
    <w:rsid w:val="006B2724"/>
    <w:rsid w:val="006B2BAB"/>
    <w:rsid w:val="006B319F"/>
    <w:rsid w:val="006B36C9"/>
    <w:rsid w:val="006B3C5B"/>
    <w:rsid w:val="006B3F12"/>
    <w:rsid w:val="006B40A3"/>
    <w:rsid w:val="006B45F8"/>
    <w:rsid w:val="006B4A4D"/>
    <w:rsid w:val="006B5155"/>
    <w:rsid w:val="006B53C2"/>
    <w:rsid w:val="006B5A69"/>
    <w:rsid w:val="006B5DCB"/>
    <w:rsid w:val="006B5E23"/>
    <w:rsid w:val="006B62EF"/>
    <w:rsid w:val="006B656A"/>
    <w:rsid w:val="006B6A4A"/>
    <w:rsid w:val="006B6A84"/>
    <w:rsid w:val="006B71F9"/>
    <w:rsid w:val="006B7462"/>
    <w:rsid w:val="006B7821"/>
    <w:rsid w:val="006B7971"/>
    <w:rsid w:val="006C004F"/>
    <w:rsid w:val="006C0276"/>
    <w:rsid w:val="006C0299"/>
    <w:rsid w:val="006C02EE"/>
    <w:rsid w:val="006C02EF"/>
    <w:rsid w:val="006C0487"/>
    <w:rsid w:val="006C05BC"/>
    <w:rsid w:val="006C0B2D"/>
    <w:rsid w:val="006C182A"/>
    <w:rsid w:val="006C194F"/>
    <w:rsid w:val="006C19CF"/>
    <w:rsid w:val="006C1D00"/>
    <w:rsid w:val="006C2063"/>
    <w:rsid w:val="006C225A"/>
    <w:rsid w:val="006C2632"/>
    <w:rsid w:val="006C28A4"/>
    <w:rsid w:val="006C298C"/>
    <w:rsid w:val="006C2AC4"/>
    <w:rsid w:val="006C2BBC"/>
    <w:rsid w:val="006C3E45"/>
    <w:rsid w:val="006C40BA"/>
    <w:rsid w:val="006C41BB"/>
    <w:rsid w:val="006C41CD"/>
    <w:rsid w:val="006C4223"/>
    <w:rsid w:val="006C4295"/>
    <w:rsid w:val="006C4B71"/>
    <w:rsid w:val="006C4E9A"/>
    <w:rsid w:val="006C4F66"/>
    <w:rsid w:val="006C5244"/>
    <w:rsid w:val="006C53EB"/>
    <w:rsid w:val="006C5C2F"/>
    <w:rsid w:val="006C5E0D"/>
    <w:rsid w:val="006C602F"/>
    <w:rsid w:val="006C61EA"/>
    <w:rsid w:val="006C62AE"/>
    <w:rsid w:val="006C65B9"/>
    <w:rsid w:val="006C67F9"/>
    <w:rsid w:val="006C701F"/>
    <w:rsid w:val="006C7155"/>
    <w:rsid w:val="006C731F"/>
    <w:rsid w:val="006C74E6"/>
    <w:rsid w:val="006C766B"/>
    <w:rsid w:val="006C78C5"/>
    <w:rsid w:val="006C79D3"/>
    <w:rsid w:val="006C7DBC"/>
    <w:rsid w:val="006C7FA5"/>
    <w:rsid w:val="006D001C"/>
    <w:rsid w:val="006D0467"/>
    <w:rsid w:val="006D0888"/>
    <w:rsid w:val="006D08ED"/>
    <w:rsid w:val="006D0B39"/>
    <w:rsid w:val="006D11EA"/>
    <w:rsid w:val="006D15E5"/>
    <w:rsid w:val="006D166A"/>
    <w:rsid w:val="006D19FA"/>
    <w:rsid w:val="006D20DB"/>
    <w:rsid w:val="006D3205"/>
    <w:rsid w:val="006D3821"/>
    <w:rsid w:val="006D3B17"/>
    <w:rsid w:val="006D3B8D"/>
    <w:rsid w:val="006D455A"/>
    <w:rsid w:val="006D47BC"/>
    <w:rsid w:val="006D4A9C"/>
    <w:rsid w:val="006D4BB5"/>
    <w:rsid w:val="006D4E86"/>
    <w:rsid w:val="006D4F18"/>
    <w:rsid w:val="006D5150"/>
    <w:rsid w:val="006D549C"/>
    <w:rsid w:val="006D6136"/>
    <w:rsid w:val="006D6246"/>
    <w:rsid w:val="006D62E7"/>
    <w:rsid w:val="006D63D7"/>
    <w:rsid w:val="006D6C35"/>
    <w:rsid w:val="006D6D07"/>
    <w:rsid w:val="006D6E04"/>
    <w:rsid w:val="006D7728"/>
    <w:rsid w:val="006D7915"/>
    <w:rsid w:val="006E0413"/>
    <w:rsid w:val="006E0A98"/>
    <w:rsid w:val="006E0ABA"/>
    <w:rsid w:val="006E0BFF"/>
    <w:rsid w:val="006E10FC"/>
    <w:rsid w:val="006E15FC"/>
    <w:rsid w:val="006E1B7C"/>
    <w:rsid w:val="006E209F"/>
    <w:rsid w:val="006E2451"/>
    <w:rsid w:val="006E28B2"/>
    <w:rsid w:val="006E2940"/>
    <w:rsid w:val="006E2A21"/>
    <w:rsid w:val="006E2EAF"/>
    <w:rsid w:val="006E2F4E"/>
    <w:rsid w:val="006E304E"/>
    <w:rsid w:val="006E3424"/>
    <w:rsid w:val="006E3946"/>
    <w:rsid w:val="006E3AC8"/>
    <w:rsid w:val="006E3ACA"/>
    <w:rsid w:val="006E3C57"/>
    <w:rsid w:val="006E3DB5"/>
    <w:rsid w:val="006E3F3C"/>
    <w:rsid w:val="006E435E"/>
    <w:rsid w:val="006E4395"/>
    <w:rsid w:val="006E4440"/>
    <w:rsid w:val="006E45AA"/>
    <w:rsid w:val="006E4614"/>
    <w:rsid w:val="006E4C39"/>
    <w:rsid w:val="006E506E"/>
    <w:rsid w:val="006E56C5"/>
    <w:rsid w:val="006E582E"/>
    <w:rsid w:val="006E5DA9"/>
    <w:rsid w:val="006E6364"/>
    <w:rsid w:val="006E6590"/>
    <w:rsid w:val="006E6877"/>
    <w:rsid w:val="006E68DA"/>
    <w:rsid w:val="006E6BE5"/>
    <w:rsid w:val="006E6C24"/>
    <w:rsid w:val="006E6E5D"/>
    <w:rsid w:val="006E73C5"/>
    <w:rsid w:val="006E77F2"/>
    <w:rsid w:val="006E7DA2"/>
    <w:rsid w:val="006F019B"/>
    <w:rsid w:val="006F0490"/>
    <w:rsid w:val="006F1537"/>
    <w:rsid w:val="006F1BB3"/>
    <w:rsid w:val="006F1E10"/>
    <w:rsid w:val="006F2200"/>
    <w:rsid w:val="006F238F"/>
    <w:rsid w:val="006F2745"/>
    <w:rsid w:val="006F36ED"/>
    <w:rsid w:val="006F38F9"/>
    <w:rsid w:val="006F3BD5"/>
    <w:rsid w:val="006F3C2F"/>
    <w:rsid w:val="006F3E42"/>
    <w:rsid w:val="006F40EF"/>
    <w:rsid w:val="006F41E7"/>
    <w:rsid w:val="006F431D"/>
    <w:rsid w:val="006F441D"/>
    <w:rsid w:val="006F4576"/>
    <w:rsid w:val="006F4721"/>
    <w:rsid w:val="006F4B6F"/>
    <w:rsid w:val="006F4D79"/>
    <w:rsid w:val="006F4D9C"/>
    <w:rsid w:val="006F5425"/>
    <w:rsid w:val="006F5823"/>
    <w:rsid w:val="006F5944"/>
    <w:rsid w:val="006F5973"/>
    <w:rsid w:val="006F598C"/>
    <w:rsid w:val="006F602C"/>
    <w:rsid w:val="006F6681"/>
    <w:rsid w:val="006F6D82"/>
    <w:rsid w:val="006F7B70"/>
    <w:rsid w:val="00700765"/>
    <w:rsid w:val="007007DB"/>
    <w:rsid w:val="00700F49"/>
    <w:rsid w:val="00700F8E"/>
    <w:rsid w:val="0070140B"/>
    <w:rsid w:val="00701675"/>
    <w:rsid w:val="0070179D"/>
    <w:rsid w:val="00703191"/>
    <w:rsid w:val="00703417"/>
    <w:rsid w:val="007037C5"/>
    <w:rsid w:val="00703821"/>
    <w:rsid w:val="00703C68"/>
    <w:rsid w:val="00703D1C"/>
    <w:rsid w:val="00703F9F"/>
    <w:rsid w:val="00703FD9"/>
    <w:rsid w:val="00704C86"/>
    <w:rsid w:val="00704E8D"/>
    <w:rsid w:val="007059BB"/>
    <w:rsid w:val="00705ABA"/>
    <w:rsid w:val="00706180"/>
    <w:rsid w:val="007066A2"/>
    <w:rsid w:val="007068B5"/>
    <w:rsid w:val="00706B55"/>
    <w:rsid w:val="00707117"/>
    <w:rsid w:val="007072EF"/>
    <w:rsid w:val="007075B2"/>
    <w:rsid w:val="00707AF4"/>
    <w:rsid w:val="00707DA6"/>
    <w:rsid w:val="00707E54"/>
    <w:rsid w:val="00707F78"/>
    <w:rsid w:val="00710183"/>
    <w:rsid w:val="007102D5"/>
    <w:rsid w:val="00710303"/>
    <w:rsid w:val="00710304"/>
    <w:rsid w:val="007103B2"/>
    <w:rsid w:val="0071053D"/>
    <w:rsid w:val="00710605"/>
    <w:rsid w:val="00710731"/>
    <w:rsid w:val="00710B9F"/>
    <w:rsid w:val="00710DF6"/>
    <w:rsid w:val="00710E63"/>
    <w:rsid w:val="007110DC"/>
    <w:rsid w:val="00711867"/>
    <w:rsid w:val="00711B75"/>
    <w:rsid w:val="00711C5E"/>
    <w:rsid w:val="00711E32"/>
    <w:rsid w:val="007123CA"/>
    <w:rsid w:val="007129B7"/>
    <w:rsid w:val="00712C0A"/>
    <w:rsid w:val="00713715"/>
    <w:rsid w:val="007144B8"/>
    <w:rsid w:val="0071472F"/>
    <w:rsid w:val="00714849"/>
    <w:rsid w:val="00715230"/>
    <w:rsid w:val="00715269"/>
    <w:rsid w:val="007153FE"/>
    <w:rsid w:val="00715426"/>
    <w:rsid w:val="0071588C"/>
    <w:rsid w:val="00715B58"/>
    <w:rsid w:val="00715CDE"/>
    <w:rsid w:val="007163C0"/>
    <w:rsid w:val="00716510"/>
    <w:rsid w:val="0071670C"/>
    <w:rsid w:val="007168ED"/>
    <w:rsid w:val="00716C33"/>
    <w:rsid w:val="00716E4B"/>
    <w:rsid w:val="00717182"/>
    <w:rsid w:val="00717662"/>
    <w:rsid w:val="007178CE"/>
    <w:rsid w:val="00717B54"/>
    <w:rsid w:val="00717F31"/>
    <w:rsid w:val="007208EC"/>
    <w:rsid w:val="00720E7E"/>
    <w:rsid w:val="007212F3"/>
    <w:rsid w:val="00722BD9"/>
    <w:rsid w:val="00723653"/>
    <w:rsid w:val="00723A6B"/>
    <w:rsid w:val="00724035"/>
    <w:rsid w:val="00724851"/>
    <w:rsid w:val="00724A43"/>
    <w:rsid w:val="00724AF1"/>
    <w:rsid w:val="007253BD"/>
    <w:rsid w:val="00725B37"/>
    <w:rsid w:val="00725B57"/>
    <w:rsid w:val="00725FDA"/>
    <w:rsid w:val="0072613F"/>
    <w:rsid w:val="007264C9"/>
    <w:rsid w:val="00726ABC"/>
    <w:rsid w:val="0072707E"/>
    <w:rsid w:val="00727552"/>
    <w:rsid w:val="00727AE6"/>
    <w:rsid w:val="00730F0E"/>
    <w:rsid w:val="007313C9"/>
    <w:rsid w:val="007314E2"/>
    <w:rsid w:val="007316A1"/>
    <w:rsid w:val="00731765"/>
    <w:rsid w:val="00731D9B"/>
    <w:rsid w:val="00732414"/>
    <w:rsid w:val="00732979"/>
    <w:rsid w:val="00732AFA"/>
    <w:rsid w:val="00732C47"/>
    <w:rsid w:val="00732D6B"/>
    <w:rsid w:val="00732E65"/>
    <w:rsid w:val="00732FE9"/>
    <w:rsid w:val="007330A1"/>
    <w:rsid w:val="0073324B"/>
    <w:rsid w:val="00733947"/>
    <w:rsid w:val="00733B1E"/>
    <w:rsid w:val="00733B83"/>
    <w:rsid w:val="00733BD5"/>
    <w:rsid w:val="00733FDD"/>
    <w:rsid w:val="007341A6"/>
    <w:rsid w:val="007344C5"/>
    <w:rsid w:val="007349D3"/>
    <w:rsid w:val="00734B51"/>
    <w:rsid w:val="00734C36"/>
    <w:rsid w:val="00734F5C"/>
    <w:rsid w:val="00734F66"/>
    <w:rsid w:val="00735030"/>
    <w:rsid w:val="007353E0"/>
    <w:rsid w:val="00735E0B"/>
    <w:rsid w:val="007364E1"/>
    <w:rsid w:val="00736B5D"/>
    <w:rsid w:val="00736DAD"/>
    <w:rsid w:val="00737216"/>
    <w:rsid w:val="007373DA"/>
    <w:rsid w:val="007374C3"/>
    <w:rsid w:val="007378F8"/>
    <w:rsid w:val="0073792D"/>
    <w:rsid w:val="00737C3C"/>
    <w:rsid w:val="00737C79"/>
    <w:rsid w:val="007401AA"/>
    <w:rsid w:val="0074030F"/>
    <w:rsid w:val="00740ED7"/>
    <w:rsid w:val="007412B8"/>
    <w:rsid w:val="00741535"/>
    <w:rsid w:val="00741CCC"/>
    <w:rsid w:val="0074299E"/>
    <w:rsid w:val="00742A86"/>
    <w:rsid w:val="00742EC4"/>
    <w:rsid w:val="0074312E"/>
    <w:rsid w:val="00743151"/>
    <w:rsid w:val="00743706"/>
    <w:rsid w:val="0074382D"/>
    <w:rsid w:val="00743AFF"/>
    <w:rsid w:val="0074427C"/>
    <w:rsid w:val="007444FF"/>
    <w:rsid w:val="007448FE"/>
    <w:rsid w:val="00744980"/>
    <w:rsid w:val="00745083"/>
    <w:rsid w:val="007455DB"/>
    <w:rsid w:val="00745756"/>
    <w:rsid w:val="00745782"/>
    <w:rsid w:val="007459E5"/>
    <w:rsid w:val="00745A49"/>
    <w:rsid w:val="00745DA9"/>
    <w:rsid w:val="00746050"/>
    <w:rsid w:val="007462B2"/>
    <w:rsid w:val="007467C0"/>
    <w:rsid w:val="0074692D"/>
    <w:rsid w:val="00746AD2"/>
    <w:rsid w:val="00746BF9"/>
    <w:rsid w:val="00746CFB"/>
    <w:rsid w:val="007470DD"/>
    <w:rsid w:val="0075061A"/>
    <w:rsid w:val="00750B7F"/>
    <w:rsid w:val="00750C53"/>
    <w:rsid w:val="007515C2"/>
    <w:rsid w:val="00751A86"/>
    <w:rsid w:val="007522D9"/>
    <w:rsid w:val="00753117"/>
    <w:rsid w:val="00753174"/>
    <w:rsid w:val="0075330D"/>
    <w:rsid w:val="00753473"/>
    <w:rsid w:val="007538D9"/>
    <w:rsid w:val="00753DD6"/>
    <w:rsid w:val="0075459C"/>
    <w:rsid w:val="00754750"/>
    <w:rsid w:val="007548A7"/>
    <w:rsid w:val="00754E54"/>
    <w:rsid w:val="00754E71"/>
    <w:rsid w:val="00754F41"/>
    <w:rsid w:val="007550BB"/>
    <w:rsid w:val="00755320"/>
    <w:rsid w:val="007557C2"/>
    <w:rsid w:val="00755870"/>
    <w:rsid w:val="00755941"/>
    <w:rsid w:val="00755C19"/>
    <w:rsid w:val="007566F3"/>
    <w:rsid w:val="00757C32"/>
    <w:rsid w:val="00757F9F"/>
    <w:rsid w:val="00760059"/>
    <w:rsid w:val="007602C9"/>
    <w:rsid w:val="00760314"/>
    <w:rsid w:val="00760449"/>
    <w:rsid w:val="00760551"/>
    <w:rsid w:val="00760703"/>
    <w:rsid w:val="00760735"/>
    <w:rsid w:val="007607CE"/>
    <w:rsid w:val="00760D72"/>
    <w:rsid w:val="00760FB1"/>
    <w:rsid w:val="00760FF7"/>
    <w:rsid w:val="007612DA"/>
    <w:rsid w:val="007614E1"/>
    <w:rsid w:val="00761924"/>
    <w:rsid w:val="007619A3"/>
    <w:rsid w:val="00762270"/>
    <w:rsid w:val="007622D3"/>
    <w:rsid w:val="0076249C"/>
    <w:rsid w:val="00762547"/>
    <w:rsid w:val="00762C3A"/>
    <w:rsid w:val="00762D8E"/>
    <w:rsid w:val="00762DDF"/>
    <w:rsid w:val="00762F77"/>
    <w:rsid w:val="007630DB"/>
    <w:rsid w:val="007636DA"/>
    <w:rsid w:val="00763927"/>
    <w:rsid w:val="00763C42"/>
    <w:rsid w:val="00763C5A"/>
    <w:rsid w:val="00763E77"/>
    <w:rsid w:val="00763F3A"/>
    <w:rsid w:val="00764095"/>
    <w:rsid w:val="00764235"/>
    <w:rsid w:val="007642FC"/>
    <w:rsid w:val="0076466D"/>
    <w:rsid w:val="007648C5"/>
    <w:rsid w:val="00764BD1"/>
    <w:rsid w:val="007653CC"/>
    <w:rsid w:val="007655C4"/>
    <w:rsid w:val="00765981"/>
    <w:rsid w:val="00765AA7"/>
    <w:rsid w:val="007660A3"/>
    <w:rsid w:val="007660AD"/>
    <w:rsid w:val="0076621F"/>
    <w:rsid w:val="007662BE"/>
    <w:rsid w:val="007664C0"/>
    <w:rsid w:val="007665FB"/>
    <w:rsid w:val="00766828"/>
    <w:rsid w:val="00766929"/>
    <w:rsid w:val="00766A66"/>
    <w:rsid w:val="00766C21"/>
    <w:rsid w:val="007672F4"/>
    <w:rsid w:val="00767353"/>
    <w:rsid w:val="007677FF"/>
    <w:rsid w:val="00767818"/>
    <w:rsid w:val="00767C7F"/>
    <w:rsid w:val="00767CFE"/>
    <w:rsid w:val="00767DF0"/>
    <w:rsid w:val="00770906"/>
    <w:rsid w:val="00770DC1"/>
    <w:rsid w:val="007712FD"/>
    <w:rsid w:val="00771633"/>
    <w:rsid w:val="00771AF4"/>
    <w:rsid w:val="00771CDE"/>
    <w:rsid w:val="00771D00"/>
    <w:rsid w:val="00771DEE"/>
    <w:rsid w:val="00771DEF"/>
    <w:rsid w:val="00771E71"/>
    <w:rsid w:val="00772216"/>
    <w:rsid w:val="0077239C"/>
    <w:rsid w:val="007728B1"/>
    <w:rsid w:val="00772E28"/>
    <w:rsid w:val="00773904"/>
    <w:rsid w:val="00773C34"/>
    <w:rsid w:val="00773CD7"/>
    <w:rsid w:val="007745A2"/>
    <w:rsid w:val="0077462A"/>
    <w:rsid w:val="00774B34"/>
    <w:rsid w:val="00774DFF"/>
    <w:rsid w:val="00774E52"/>
    <w:rsid w:val="0077517C"/>
    <w:rsid w:val="0077602F"/>
    <w:rsid w:val="007760CD"/>
    <w:rsid w:val="007763EF"/>
    <w:rsid w:val="0077677E"/>
    <w:rsid w:val="00776D6F"/>
    <w:rsid w:val="007771EE"/>
    <w:rsid w:val="00777532"/>
    <w:rsid w:val="00777E05"/>
    <w:rsid w:val="0078019A"/>
    <w:rsid w:val="00780322"/>
    <w:rsid w:val="0078032E"/>
    <w:rsid w:val="00780346"/>
    <w:rsid w:val="00780431"/>
    <w:rsid w:val="0078057D"/>
    <w:rsid w:val="00780A17"/>
    <w:rsid w:val="00780ADD"/>
    <w:rsid w:val="00780EDD"/>
    <w:rsid w:val="00780F9C"/>
    <w:rsid w:val="007814E6"/>
    <w:rsid w:val="00781582"/>
    <w:rsid w:val="00781ABE"/>
    <w:rsid w:val="00781CF8"/>
    <w:rsid w:val="0078202F"/>
    <w:rsid w:val="00782139"/>
    <w:rsid w:val="007824DD"/>
    <w:rsid w:val="007825BF"/>
    <w:rsid w:val="0078287D"/>
    <w:rsid w:val="0078296E"/>
    <w:rsid w:val="00782986"/>
    <w:rsid w:val="00782FD8"/>
    <w:rsid w:val="007831B1"/>
    <w:rsid w:val="007832A5"/>
    <w:rsid w:val="00783302"/>
    <w:rsid w:val="00783386"/>
    <w:rsid w:val="007838A0"/>
    <w:rsid w:val="00783E2F"/>
    <w:rsid w:val="00783EF5"/>
    <w:rsid w:val="00783F10"/>
    <w:rsid w:val="00784123"/>
    <w:rsid w:val="007841ED"/>
    <w:rsid w:val="00784462"/>
    <w:rsid w:val="0078449E"/>
    <w:rsid w:val="00784F28"/>
    <w:rsid w:val="00784F60"/>
    <w:rsid w:val="00784FF8"/>
    <w:rsid w:val="00785F45"/>
    <w:rsid w:val="00786A08"/>
    <w:rsid w:val="00786A6F"/>
    <w:rsid w:val="00786D16"/>
    <w:rsid w:val="00786F8E"/>
    <w:rsid w:val="007873C1"/>
    <w:rsid w:val="0078772A"/>
    <w:rsid w:val="007877A9"/>
    <w:rsid w:val="00787A85"/>
    <w:rsid w:val="00787BD0"/>
    <w:rsid w:val="00787E91"/>
    <w:rsid w:val="00790124"/>
    <w:rsid w:val="007901B0"/>
    <w:rsid w:val="007901DE"/>
    <w:rsid w:val="007906D6"/>
    <w:rsid w:val="00790866"/>
    <w:rsid w:val="0079092E"/>
    <w:rsid w:val="00790A77"/>
    <w:rsid w:val="00791732"/>
    <w:rsid w:val="0079195B"/>
    <w:rsid w:val="00791A6F"/>
    <w:rsid w:val="00791ACC"/>
    <w:rsid w:val="00791D50"/>
    <w:rsid w:val="00791EEE"/>
    <w:rsid w:val="00792376"/>
    <w:rsid w:val="0079278D"/>
    <w:rsid w:val="007927F6"/>
    <w:rsid w:val="00792DF5"/>
    <w:rsid w:val="00792E2D"/>
    <w:rsid w:val="00792F23"/>
    <w:rsid w:val="00793456"/>
    <w:rsid w:val="0079347C"/>
    <w:rsid w:val="0079354B"/>
    <w:rsid w:val="00793737"/>
    <w:rsid w:val="007937C2"/>
    <w:rsid w:val="007939D8"/>
    <w:rsid w:val="00793DAB"/>
    <w:rsid w:val="00794648"/>
    <w:rsid w:val="00794854"/>
    <w:rsid w:val="00794928"/>
    <w:rsid w:val="00794AB9"/>
    <w:rsid w:val="00795029"/>
    <w:rsid w:val="007957DE"/>
    <w:rsid w:val="007958CA"/>
    <w:rsid w:val="00795905"/>
    <w:rsid w:val="007959B3"/>
    <w:rsid w:val="00795D9E"/>
    <w:rsid w:val="007961C9"/>
    <w:rsid w:val="007964DB"/>
    <w:rsid w:val="007965B2"/>
    <w:rsid w:val="007967B9"/>
    <w:rsid w:val="00796999"/>
    <w:rsid w:val="00796D71"/>
    <w:rsid w:val="00796E3D"/>
    <w:rsid w:val="00797465"/>
    <w:rsid w:val="00797520"/>
    <w:rsid w:val="00797C4B"/>
    <w:rsid w:val="00797C97"/>
    <w:rsid w:val="007A022D"/>
    <w:rsid w:val="007A04BC"/>
    <w:rsid w:val="007A074F"/>
    <w:rsid w:val="007A0787"/>
    <w:rsid w:val="007A0E11"/>
    <w:rsid w:val="007A131D"/>
    <w:rsid w:val="007A1379"/>
    <w:rsid w:val="007A167F"/>
    <w:rsid w:val="007A20CF"/>
    <w:rsid w:val="007A2457"/>
    <w:rsid w:val="007A2612"/>
    <w:rsid w:val="007A2630"/>
    <w:rsid w:val="007A2CB8"/>
    <w:rsid w:val="007A35D4"/>
    <w:rsid w:val="007A36F6"/>
    <w:rsid w:val="007A3A53"/>
    <w:rsid w:val="007A510A"/>
    <w:rsid w:val="007A52B7"/>
    <w:rsid w:val="007A5C74"/>
    <w:rsid w:val="007A5D12"/>
    <w:rsid w:val="007A610C"/>
    <w:rsid w:val="007A66D1"/>
    <w:rsid w:val="007A6734"/>
    <w:rsid w:val="007A679D"/>
    <w:rsid w:val="007A69A5"/>
    <w:rsid w:val="007A6BB3"/>
    <w:rsid w:val="007A70C1"/>
    <w:rsid w:val="007A71A2"/>
    <w:rsid w:val="007A7422"/>
    <w:rsid w:val="007A743B"/>
    <w:rsid w:val="007A7CB7"/>
    <w:rsid w:val="007A7D55"/>
    <w:rsid w:val="007A7DF6"/>
    <w:rsid w:val="007A7E98"/>
    <w:rsid w:val="007B0371"/>
    <w:rsid w:val="007B05F1"/>
    <w:rsid w:val="007B0818"/>
    <w:rsid w:val="007B0AEC"/>
    <w:rsid w:val="007B0F4E"/>
    <w:rsid w:val="007B128B"/>
    <w:rsid w:val="007B14EA"/>
    <w:rsid w:val="007B167C"/>
    <w:rsid w:val="007B1752"/>
    <w:rsid w:val="007B18FB"/>
    <w:rsid w:val="007B1EBA"/>
    <w:rsid w:val="007B20FD"/>
    <w:rsid w:val="007B22BF"/>
    <w:rsid w:val="007B2703"/>
    <w:rsid w:val="007B2E02"/>
    <w:rsid w:val="007B2E70"/>
    <w:rsid w:val="007B30BD"/>
    <w:rsid w:val="007B3324"/>
    <w:rsid w:val="007B33E6"/>
    <w:rsid w:val="007B3408"/>
    <w:rsid w:val="007B4017"/>
    <w:rsid w:val="007B40F0"/>
    <w:rsid w:val="007B413F"/>
    <w:rsid w:val="007B4A6F"/>
    <w:rsid w:val="007B50AA"/>
    <w:rsid w:val="007B5BB9"/>
    <w:rsid w:val="007B5D68"/>
    <w:rsid w:val="007B61BA"/>
    <w:rsid w:val="007B63E8"/>
    <w:rsid w:val="007B6E73"/>
    <w:rsid w:val="007B7413"/>
    <w:rsid w:val="007B77C5"/>
    <w:rsid w:val="007B7E80"/>
    <w:rsid w:val="007C02E4"/>
    <w:rsid w:val="007C04B1"/>
    <w:rsid w:val="007C06AA"/>
    <w:rsid w:val="007C087E"/>
    <w:rsid w:val="007C0ACF"/>
    <w:rsid w:val="007C109A"/>
    <w:rsid w:val="007C17E7"/>
    <w:rsid w:val="007C2D74"/>
    <w:rsid w:val="007C30C6"/>
    <w:rsid w:val="007C3384"/>
    <w:rsid w:val="007C341C"/>
    <w:rsid w:val="007C34DB"/>
    <w:rsid w:val="007C3CD9"/>
    <w:rsid w:val="007C3CF7"/>
    <w:rsid w:val="007C3E51"/>
    <w:rsid w:val="007C3F32"/>
    <w:rsid w:val="007C4377"/>
    <w:rsid w:val="007C43C7"/>
    <w:rsid w:val="007C47CF"/>
    <w:rsid w:val="007C4DFD"/>
    <w:rsid w:val="007C4E62"/>
    <w:rsid w:val="007C5C5A"/>
    <w:rsid w:val="007C5CF2"/>
    <w:rsid w:val="007C5DE1"/>
    <w:rsid w:val="007C6581"/>
    <w:rsid w:val="007C6750"/>
    <w:rsid w:val="007C67CD"/>
    <w:rsid w:val="007C6835"/>
    <w:rsid w:val="007C69F2"/>
    <w:rsid w:val="007C6ADE"/>
    <w:rsid w:val="007C714D"/>
    <w:rsid w:val="007C728D"/>
    <w:rsid w:val="007C7907"/>
    <w:rsid w:val="007D008C"/>
    <w:rsid w:val="007D0CF1"/>
    <w:rsid w:val="007D0E6D"/>
    <w:rsid w:val="007D1183"/>
    <w:rsid w:val="007D1450"/>
    <w:rsid w:val="007D1920"/>
    <w:rsid w:val="007D1BC2"/>
    <w:rsid w:val="007D1BE2"/>
    <w:rsid w:val="007D1BFE"/>
    <w:rsid w:val="007D1CDB"/>
    <w:rsid w:val="007D1E55"/>
    <w:rsid w:val="007D2078"/>
    <w:rsid w:val="007D2818"/>
    <w:rsid w:val="007D288F"/>
    <w:rsid w:val="007D2E0A"/>
    <w:rsid w:val="007D3780"/>
    <w:rsid w:val="007D3BC3"/>
    <w:rsid w:val="007D3C08"/>
    <w:rsid w:val="007D3FE8"/>
    <w:rsid w:val="007D4245"/>
    <w:rsid w:val="007D4A57"/>
    <w:rsid w:val="007D4F5F"/>
    <w:rsid w:val="007D5050"/>
    <w:rsid w:val="007D56F0"/>
    <w:rsid w:val="007D59E9"/>
    <w:rsid w:val="007D5AA9"/>
    <w:rsid w:val="007D5C01"/>
    <w:rsid w:val="007D61CA"/>
    <w:rsid w:val="007D6212"/>
    <w:rsid w:val="007D67F1"/>
    <w:rsid w:val="007D6FD3"/>
    <w:rsid w:val="007D7001"/>
    <w:rsid w:val="007D75B6"/>
    <w:rsid w:val="007D76B6"/>
    <w:rsid w:val="007D7EB6"/>
    <w:rsid w:val="007E048F"/>
    <w:rsid w:val="007E0645"/>
    <w:rsid w:val="007E0F6B"/>
    <w:rsid w:val="007E13A3"/>
    <w:rsid w:val="007E1A4D"/>
    <w:rsid w:val="007E21CD"/>
    <w:rsid w:val="007E2412"/>
    <w:rsid w:val="007E2B75"/>
    <w:rsid w:val="007E2D7A"/>
    <w:rsid w:val="007E2DA2"/>
    <w:rsid w:val="007E2F04"/>
    <w:rsid w:val="007E3153"/>
    <w:rsid w:val="007E31FA"/>
    <w:rsid w:val="007E33E0"/>
    <w:rsid w:val="007E35AB"/>
    <w:rsid w:val="007E37FB"/>
    <w:rsid w:val="007E3C4E"/>
    <w:rsid w:val="007E3D0C"/>
    <w:rsid w:val="007E40C8"/>
    <w:rsid w:val="007E465D"/>
    <w:rsid w:val="007E4AAA"/>
    <w:rsid w:val="007E4BB0"/>
    <w:rsid w:val="007E4C72"/>
    <w:rsid w:val="007E527F"/>
    <w:rsid w:val="007E5284"/>
    <w:rsid w:val="007E534E"/>
    <w:rsid w:val="007E58EE"/>
    <w:rsid w:val="007E5E24"/>
    <w:rsid w:val="007E5FD7"/>
    <w:rsid w:val="007E6240"/>
    <w:rsid w:val="007E631D"/>
    <w:rsid w:val="007E634B"/>
    <w:rsid w:val="007E639C"/>
    <w:rsid w:val="007E65FC"/>
    <w:rsid w:val="007E6657"/>
    <w:rsid w:val="007E66F5"/>
    <w:rsid w:val="007E6B0D"/>
    <w:rsid w:val="007E6C28"/>
    <w:rsid w:val="007E6DCC"/>
    <w:rsid w:val="007E7CE3"/>
    <w:rsid w:val="007E7EB0"/>
    <w:rsid w:val="007E7ECF"/>
    <w:rsid w:val="007F00B9"/>
    <w:rsid w:val="007F016D"/>
    <w:rsid w:val="007F0225"/>
    <w:rsid w:val="007F0292"/>
    <w:rsid w:val="007F0449"/>
    <w:rsid w:val="007F0AD3"/>
    <w:rsid w:val="007F165B"/>
    <w:rsid w:val="007F1A61"/>
    <w:rsid w:val="007F1D78"/>
    <w:rsid w:val="007F2E09"/>
    <w:rsid w:val="007F3197"/>
    <w:rsid w:val="007F33C2"/>
    <w:rsid w:val="007F3653"/>
    <w:rsid w:val="007F3902"/>
    <w:rsid w:val="007F44EC"/>
    <w:rsid w:val="007F4923"/>
    <w:rsid w:val="007F5713"/>
    <w:rsid w:val="007F5C0C"/>
    <w:rsid w:val="007F5E8F"/>
    <w:rsid w:val="007F6C51"/>
    <w:rsid w:val="007F6F15"/>
    <w:rsid w:val="007F74F9"/>
    <w:rsid w:val="007F76A3"/>
    <w:rsid w:val="007F7ABE"/>
    <w:rsid w:val="007F7E27"/>
    <w:rsid w:val="0080006F"/>
    <w:rsid w:val="008008C0"/>
    <w:rsid w:val="00800AE7"/>
    <w:rsid w:val="008017F3"/>
    <w:rsid w:val="00801A51"/>
    <w:rsid w:val="00801D07"/>
    <w:rsid w:val="008026B2"/>
    <w:rsid w:val="00802734"/>
    <w:rsid w:val="008027EE"/>
    <w:rsid w:val="00802830"/>
    <w:rsid w:val="00802B2E"/>
    <w:rsid w:val="00802B2F"/>
    <w:rsid w:val="00802CEF"/>
    <w:rsid w:val="00803008"/>
    <w:rsid w:val="00803599"/>
    <w:rsid w:val="00803B2B"/>
    <w:rsid w:val="00803E48"/>
    <w:rsid w:val="0080443D"/>
    <w:rsid w:val="00805522"/>
    <w:rsid w:val="00805763"/>
    <w:rsid w:val="008057BE"/>
    <w:rsid w:val="00806679"/>
    <w:rsid w:val="008066DD"/>
    <w:rsid w:val="008069FD"/>
    <w:rsid w:val="00806A48"/>
    <w:rsid w:val="00806BE7"/>
    <w:rsid w:val="00806C4A"/>
    <w:rsid w:val="00806CD7"/>
    <w:rsid w:val="00806E88"/>
    <w:rsid w:val="00807210"/>
    <w:rsid w:val="008077D5"/>
    <w:rsid w:val="00807851"/>
    <w:rsid w:val="00807860"/>
    <w:rsid w:val="00807DFC"/>
    <w:rsid w:val="00807F4A"/>
    <w:rsid w:val="00810302"/>
    <w:rsid w:val="0081075E"/>
    <w:rsid w:val="00810A73"/>
    <w:rsid w:val="00810AEC"/>
    <w:rsid w:val="00810D7E"/>
    <w:rsid w:val="00810DA6"/>
    <w:rsid w:val="00810E67"/>
    <w:rsid w:val="00810F51"/>
    <w:rsid w:val="00810F98"/>
    <w:rsid w:val="008114DE"/>
    <w:rsid w:val="00811710"/>
    <w:rsid w:val="00811B29"/>
    <w:rsid w:val="00811E01"/>
    <w:rsid w:val="00812743"/>
    <w:rsid w:val="00812D81"/>
    <w:rsid w:val="00812E97"/>
    <w:rsid w:val="008138B1"/>
    <w:rsid w:val="00813B5E"/>
    <w:rsid w:val="00813C91"/>
    <w:rsid w:val="00813F4B"/>
    <w:rsid w:val="008142FD"/>
    <w:rsid w:val="0081462B"/>
    <w:rsid w:val="00814FBC"/>
    <w:rsid w:val="0081542E"/>
    <w:rsid w:val="008164D1"/>
    <w:rsid w:val="00816544"/>
    <w:rsid w:val="008169B8"/>
    <w:rsid w:val="008169D8"/>
    <w:rsid w:val="00816AF3"/>
    <w:rsid w:val="00816BFB"/>
    <w:rsid w:val="008172CC"/>
    <w:rsid w:val="0081774B"/>
    <w:rsid w:val="00817AD0"/>
    <w:rsid w:val="00817D68"/>
    <w:rsid w:val="00817EA4"/>
    <w:rsid w:val="00817F5B"/>
    <w:rsid w:val="00820288"/>
    <w:rsid w:val="00820677"/>
    <w:rsid w:val="008206CD"/>
    <w:rsid w:val="00820C33"/>
    <w:rsid w:val="00820DF4"/>
    <w:rsid w:val="00820FB9"/>
    <w:rsid w:val="00821209"/>
    <w:rsid w:val="008212DE"/>
    <w:rsid w:val="00821348"/>
    <w:rsid w:val="0082183B"/>
    <w:rsid w:val="00821D3F"/>
    <w:rsid w:val="00821E3F"/>
    <w:rsid w:val="008222C9"/>
    <w:rsid w:val="008222F2"/>
    <w:rsid w:val="00822C7F"/>
    <w:rsid w:val="00822CED"/>
    <w:rsid w:val="00822E70"/>
    <w:rsid w:val="0082301B"/>
    <w:rsid w:val="0082322F"/>
    <w:rsid w:val="008237A7"/>
    <w:rsid w:val="0082395C"/>
    <w:rsid w:val="00823CB6"/>
    <w:rsid w:val="008244AD"/>
    <w:rsid w:val="008247BC"/>
    <w:rsid w:val="0082495B"/>
    <w:rsid w:val="00824D4A"/>
    <w:rsid w:val="00825100"/>
    <w:rsid w:val="00825604"/>
    <w:rsid w:val="008257E8"/>
    <w:rsid w:val="00825850"/>
    <w:rsid w:val="00825D7D"/>
    <w:rsid w:val="00825EBE"/>
    <w:rsid w:val="00826228"/>
    <w:rsid w:val="008262C7"/>
    <w:rsid w:val="00826519"/>
    <w:rsid w:val="00826907"/>
    <w:rsid w:val="00826D0B"/>
    <w:rsid w:val="00826EDF"/>
    <w:rsid w:val="0082748E"/>
    <w:rsid w:val="0082759F"/>
    <w:rsid w:val="008277A7"/>
    <w:rsid w:val="00827A8E"/>
    <w:rsid w:val="00830090"/>
    <w:rsid w:val="0083013E"/>
    <w:rsid w:val="00830335"/>
    <w:rsid w:val="00830459"/>
    <w:rsid w:val="00830499"/>
    <w:rsid w:val="0083082B"/>
    <w:rsid w:val="00830ACB"/>
    <w:rsid w:val="0083123C"/>
    <w:rsid w:val="008312B0"/>
    <w:rsid w:val="00831774"/>
    <w:rsid w:val="008318C6"/>
    <w:rsid w:val="00831D64"/>
    <w:rsid w:val="00832356"/>
    <w:rsid w:val="008323E5"/>
    <w:rsid w:val="008324E0"/>
    <w:rsid w:val="0083282A"/>
    <w:rsid w:val="0083290A"/>
    <w:rsid w:val="008329E6"/>
    <w:rsid w:val="00832A80"/>
    <w:rsid w:val="00832B5C"/>
    <w:rsid w:val="00832BCC"/>
    <w:rsid w:val="00833443"/>
    <w:rsid w:val="008334AB"/>
    <w:rsid w:val="008336B5"/>
    <w:rsid w:val="00833732"/>
    <w:rsid w:val="00833A6A"/>
    <w:rsid w:val="00833D0E"/>
    <w:rsid w:val="0083409B"/>
    <w:rsid w:val="00835221"/>
    <w:rsid w:val="00835420"/>
    <w:rsid w:val="00835BE3"/>
    <w:rsid w:val="00836ACA"/>
    <w:rsid w:val="00836C4B"/>
    <w:rsid w:val="00837002"/>
    <w:rsid w:val="008372C3"/>
    <w:rsid w:val="00837357"/>
    <w:rsid w:val="00837929"/>
    <w:rsid w:val="008379F6"/>
    <w:rsid w:val="00837A66"/>
    <w:rsid w:val="00837C21"/>
    <w:rsid w:val="008401A1"/>
    <w:rsid w:val="008404F9"/>
    <w:rsid w:val="0084099B"/>
    <w:rsid w:val="00840B07"/>
    <w:rsid w:val="00840FB1"/>
    <w:rsid w:val="00841077"/>
    <w:rsid w:val="00841232"/>
    <w:rsid w:val="008412F4"/>
    <w:rsid w:val="0084131C"/>
    <w:rsid w:val="008417C2"/>
    <w:rsid w:val="008418D2"/>
    <w:rsid w:val="00841989"/>
    <w:rsid w:val="00841B39"/>
    <w:rsid w:val="00841C3C"/>
    <w:rsid w:val="0084226B"/>
    <w:rsid w:val="0084260F"/>
    <w:rsid w:val="00842A6C"/>
    <w:rsid w:val="00842FA6"/>
    <w:rsid w:val="008433FD"/>
    <w:rsid w:val="008438AB"/>
    <w:rsid w:val="00843C17"/>
    <w:rsid w:val="00843D52"/>
    <w:rsid w:val="00843DF5"/>
    <w:rsid w:val="00843FB9"/>
    <w:rsid w:val="0084415C"/>
    <w:rsid w:val="008443B2"/>
    <w:rsid w:val="0084448A"/>
    <w:rsid w:val="0084481C"/>
    <w:rsid w:val="0084487E"/>
    <w:rsid w:val="0084515E"/>
    <w:rsid w:val="008454AF"/>
    <w:rsid w:val="008461EE"/>
    <w:rsid w:val="008462C5"/>
    <w:rsid w:val="008463F0"/>
    <w:rsid w:val="00846601"/>
    <w:rsid w:val="008469B8"/>
    <w:rsid w:val="00846CE9"/>
    <w:rsid w:val="00847141"/>
    <w:rsid w:val="008472CF"/>
    <w:rsid w:val="00847526"/>
    <w:rsid w:val="00847921"/>
    <w:rsid w:val="00847BA7"/>
    <w:rsid w:val="00847C65"/>
    <w:rsid w:val="008502DA"/>
    <w:rsid w:val="00850336"/>
    <w:rsid w:val="00850428"/>
    <w:rsid w:val="008506F0"/>
    <w:rsid w:val="00850862"/>
    <w:rsid w:val="00850BBA"/>
    <w:rsid w:val="00850C0F"/>
    <w:rsid w:val="008513A3"/>
    <w:rsid w:val="008515DF"/>
    <w:rsid w:val="00851706"/>
    <w:rsid w:val="00851C6A"/>
    <w:rsid w:val="00851D4F"/>
    <w:rsid w:val="008520F8"/>
    <w:rsid w:val="008523D3"/>
    <w:rsid w:val="00852429"/>
    <w:rsid w:val="00852589"/>
    <w:rsid w:val="0085278D"/>
    <w:rsid w:val="0085329A"/>
    <w:rsid w:val="0085347F"/>
    <w:rsid w:val="0085396A"/>
    <w:rsid w:val="00853C8C"/>
    <w:rsid w:val="00854341"/>
    <w:rsid w:val="00854787"/>
    <w:rsid w:val="00854E02"/>
    <w:rsid w:val="00855043"/>
    <w:rsid w:val="00855363"/>
    <w:rsid w:val="008555E1"/>
    <w:rsid w:val="0085561F"/>
    <w:rsid w:val="00855916"/>
    <w:rsid w:val="00855984"/>
    <w:rsid w:val="00855B2B"/>
    <w:rsid w:val="00855B54"/>
    <w:rsid w:val="008566A2"/>
    <w:rsid w:val="00856942"/>
    <w:rsid w:val="00856C93"/>
    <w:rsid w:val="00857616"/>
    <w:rsid w:val="00857654"/>
    <w:rsid w:val="00857838"/>
    <w:rsid w:val="00857CFA"/>
    <w:rsid w:val="00860211"/>
    <w:rsid w:val="00860399"/>
    <w:rsid w:val="008605C9"/>
    <w:rsid w:val="00860614"/>
    <w:rsid w:val="0086066B"/>
    <w:rsid w:val="00860CA7"/>
    <w:rsid w:val="008614FF"/>
    <w:rsid w:val="008616D7"/>
    <w:rsid w:val="0086171F"/>
    <w:rsid w:val="00861C46"/>
    <w:rsid w:val="00861C4F"/>
    <w:rsid w:val="00861D84"/>
    <w:rsid w:val="0086237E"/>
    <w:rsid w:val="008627D5"/>
    <w:rsid w:val="00862890"/>
    <w:rsid w:val="00862B0F"/>
    <w:rsid w:val="00862BDD"/>
    <w:rsid w:val="00862C8A"/>
    <w:rsid w:val="00862DD8"/>
    <w:rsid w:val="008634F7"/>
    <w:rsid w:val="008636BB"/>
    <w:rsid w:val="008638A6"/>
    <w:rsid w:val="008639E7"/>
    <w:rsid w:val="00863C43"/>
    <w:rsid w:val="00864212"/>
    <w:rsid w:val="00864356"/>
    <w:rsid w:val="0086436F"/>
    <w:rsid w:val="008643C7"/>
    <w:rsid w:val="0086492D"/>
    <w:rsid w:val="00864C08"/>
    <w:rsid w:val="00864C3E"/>
    <w:rsid w:val="00865150"/>
    <w:rsid w:val="008655FF"/>
    <w:rsid w:val="00865689"/>
    <w:rsid w:val="0086608F"/>
    <w:rsid w:val="008665B6"/>
    <w:rsid w:val="00866FDC"/>
    <w:rsid w:val="00867104"/>
    <w:rsid w:val="00870220"/>
    <w:rsid w:val="00870274"/>
    <w:rsid w:val="00870491"/>
    <w:rsid w:val="00870DD2"/>
    <w:rsid w:val="00870F75"/>
    <w:rsid w:val="00871872"/>
    <w:rsid w:val="008727D4"/>
    <w:rsid w:val="00872BD0"/>
    <w:rsid w:val="00872DBB"/>
    <w:rsid w:val="00872F5A"/>
    <w:rsid w:val="00873B8E"/>
    <w:rsid w:val="00873ED4"/>
    <w:rsid w:val="0087405A"/>
    <w:rsid w:val="008748E3"/>
    <w:rsid w:val="00874BD7"/>
    <w:rsid w:val="0087505D"/>
    <w:rsid w:val="00875722"/>
    <w:rsid w:val="0087572C"/>
    <w:rsid w:val="00875884"/>
    <w:rsid w:val="0087597D"/>
    <w:rsid w:val="00875A4C"/>
    <w:rsid w:val="00875D59"/>
    <w:rsid w:val="00875E4C"/>
    <w:rsid w:val="00875EAD"/>
    <w:rsid w:val="00876015"/>
    <w:rsid w:val="00876790"/>
    <w:rsid w:val="008768D7"/>
    <w:rsid w:val="0087694D"/>
    <w:rsid w:val="00876C96"/>
    <w:rsid w:val="0087777A"/>
    <w:rsid w:val="00877ECE"/>
    <w:rsid w:val="00877EDC"/>
    <w:rsid w:val="00877F80"/>
    <w:rsid w:val="00880768"/>
    <w:rsid w:val="008807C5"/>
    <w:rsid w:val="00880C06"/>
    <w:rsid w:val="00880CC2"/>
    <w:rsid w:val="00880F9F"/>
    <w:rsid w:val="00880FA7"/>
    <w:rsid w:val="00881487"/>
    <w:rsid w:val="00881582"/>
    <w:rsid w:val="008816F7"/>
    <w:rsid w:val="00881C0F"/>
    <w:rsid w:val="00882303"/>
    <w:rsid w:val="0088237B"/>
    <w:rsid w:val="00882390"/>
    <w:rsid w:val="00882483"/>
    <w:rsid w:val="00882683"/>
    <w:rsid w:val="00882694"/>
    <w:rsid w:val="00882B21"/>
    <w:rsid w:val="00883622"/>
    <w:rsid w:val="008838A9"/>
    <w:rsid w:val="0088398D"/>
    <w:rsid w:val="00883AC7"/>
    <w:rsid w:val="00883B20"/>
    <w:rsid w:val="00883D35"/>
    <w:rsid w:val="00883D39"/>
    <w:rsid w:val="0088410A"/>
    <w:rsid w:val="00884293"/>
    <w:rsid w:val="00884627"/>
    <w:rsid w:val="008848E2"/>
    <w:rsid w:val="00884BBF"/>
    <w:rsid w:val="008851E4"/>
    <w:rsid w:val="0088583C"/>
    <w:rsid w:val="00885AD0"/>
    <w:rsid w:val="008860C9"/>
    <w:rsid w:val="00886209"/>
    <w:rsid w:val="0088693F"/>
    <w:rsid w:val="00886EAD"/>
    <w:rsid w:val="0088722D"/>
    <w:rsid w:val="0088749F"/>
    <w:rsid w:val="0088755B"/>
    <w:rsid w:val="008878EF"/>
    <w:rsid w:val="00887AEB"/>
    <w:rsid w:val="00887B3B"/>
    <w:rsid w:val="00887F11"/>
    <w:rsid w:val="008900DA"/>
    <w:rsid w:val="0089017F"/>
    <w:rsid w:val="0089018B"/>
    <w:rsid w:val="00890445"/>
    <w:rsid w:val="00890A5E"/>
    <w:rsid w:val="00890DBE"/>
    <w:rsid w:val="00890ED9"/>
    <w:rsid w:val="00890EE3"/>
    <w:rsid w:val="0089124F"/>
    <w:rsid w:val="00891599"/>
    <w:rsid w:val="008918F8"/>
    <w:rsid w:val="00891CB4"/>
    <w:rsid w:val="008922FF"/>
    <w:rsid w:val="0089267B"/>
    <w:rsid w:val="008926C6"/>
    <w:rsid w:val="0089278F"/>
    <w:rsid w:val="0089297A"/>
    <w:rsid w:val="00892A8C"/>
    <w:rsid w:val="00892BFC"/>
    <w:rsid w:val="00892D27"/>
    <w:rsid w:val="00892DBF"/>
    <w:rsid w:val="0089304C"/>
    <w:rsid w:val="0089309B"/>
    <w:rsid w:val="00893256"/>
    <w:rsid w:val="00893942"/>
    <w:rsid w:val="00894592"/>
    <w:rsid w:val="008946C9"/>
    <w:rsid w:val="008949EB"/>
    <w:rsid w:val="00894E49"/>
    <w:rsid w:val="00894E5A"/>
    <w:rsid w:val="008954F0"/>
    <w:rsid w:val="0089553B"/>
    <w:rsid w:val="00895998"/>
    <w:rsid w:val="008959C6"/>
    <w:rsid w:val="008959D3"/>
    <w:rsid w:val="00895EE1"/>
    <w:rsid w:val="008961EB"/>
    <w:rsid w:val="0089680C"/>
    <w:rsid w:val="00896BFE"/>
    <w:rsid w:val="00896D12"/>
    <w:rsid w:val="00897029"/>
    <w:rsid w:val="00897EF5"/>
    <w:rsid w:val="008A04BD"/>
    <w:rsid w:val="008A069D"/>
    <w:rsid w:val="008A091A"/>
    <w:rsid w:val="008A0950"/>
    <w:rsid w:val="008A0B71"/>
    <w:rsid w:val="008A0F40"/>
    <w:rsid w:val="008A1A01"/>
    <w:rsid w:val="008A1D53"/>
    <w:rsid w:val="008A2387"/>
    <w:rsid w:val="008A242B"/>
    <w:rsid w:val="008A2825"/>
    <w:rsid w:val="008A2C1C"/>
    <w:rsid w:val="008A2C3F"/>
    <w:rsid w:val="008A2CBB"/>
    <w:rsid w:val="008A2DAF"/>
    <w:rsid w:val="008A2ED4"/>
    <w:rsid w:val="008A2FBB"/>
    <w:rsid w:val="008A313F"/>
    <w:rsid w:val="008A32E7"/>
    <w:rsid w:val="008A3E09"/>
    <w:rsid w:val="008A4432"/>
    <w:rsid w:val="008A455B"/>
    <w:rsid w:val="008A4E05"/>
    <w:rsid w:val="008A4E54"/>
    <w:rsid w:val="008A5A2E"/>
    <w:rsid w:val="008A5ED2"/>
    <w:rsid w:val="008A612E"/>
    <w:rsid w:val="008A66FC"/>
    <w:rsid w:val="008A6982"/>
    <w:rsid w:val="008A6B15"/>
    <w:rsid w:val="008A6FB4"/>
    <w:rsid w:val="008A714E"/>
    <w:rsid w:val="008A716B"/>
    <w:rsid w:val="008A7567"/>
    <w:rsid w:val="008A798F"/>
    <w:rsid w:val="008A7AB5"/>
    <w:rsid w:val="008A7C7B"/>
    <w:rsid w:val="008A7FFD"/>
    <w:rsid w:val="008B0462"/>
    <w:rsid w:val="008B0C0E"/>
    <w:rsid w:val="008B0CCF"/>
    <w:rsid w:val="008B0D35"/>
    <w:rsid w:val="008B0F43"/>
    <w:rsid w:val="008B10BE"/>
    <w:rsid w:val="008B13B8"/>
    <w:rsid w:val="008B1851"/>
    <w:rsid w:val="008B1A78"/>
    <w:rsid w:val="008B239A"/>
    <w:rsid w:val="008B2473"/>
    <w:rsid w:val="008B2487"/>
    <w:rsid w:val="008B25BE"/>
    <w:rsid w:val="008B260C"/>
    <w:rsid w:val="008B3269"/>
    <w:rsid w:val="008B362D"/>
    <w:rsid w:val="008B36A7"/>
    <w:rsid w:val="008B37EB"/>
    <w:rsid w:val="008B39CE"/>
    <w:rsid w:val="008B3D50"/>
    <w:rsid w:val="008B4917"/>
    <w:rsid w:val="008B4A34"/>
    <w:rsid w:val="008B4D6E"/>
    <w:rsid w:val="008B5CC1"/>
    <w:rsid w:val="008B5E12"/>
    <w:rsid w:val="008B6B5E"/>
    <w:rsid w:val="008B6B9E"/>
    <w:rsid w:val="008B6D77"/>
    <w:rsid w:val="008B7238"/>
    <w:rsid w:val="008B7442"/>
    <w:rsid w:val="008B76FE"/>
    <w:rsid w:val="008B7919"/>
    <w:rsid w:val="008B7CC8"/>
    <w:rsid w:val="008B7CD8"/>
    <w:rsid w:val="008B7ECE"/>
    <w:rsid w:val="008C0098"/>
    <w:rsid w:val="008C025A"/>
    <w:rsid w:val="008C0266"/>
    <w:rsid w:val="008C0384"/>
    <w:rsid w:val="008C0967"/>
    <w:rsid w:val="008C0BA6"/>
    <w:rsid w:val="008C0D1E"/>
    <w:rsid w:val="008C0D54"/>
    <w:rsid w:val="008C0FA4"/>
    <w:rsid w:val="008C12C1"/>
    <w:rsid w:val="008C13FF"/>
    <w:rsid w:val="008C1A70"/>
    <w:rsid w:val="008C1AC4"/>
    <w:rsid w:val="008C20D9"/>
    <w:rsid w:val="008C2276"/>
    <w:rsid w:val="008C228E"/>
    <w:rsid w:val="008C2D00"/>
    <w:rsid w:val="008C2E0B"/>
    <w:rsid w:val="008C2F90"/>
    <w:rsid w:val="008C3214"/>
    <w:rsid w:val="008C36C4"/>
    <w:rsid w:val="008C36E7"/>
    <w:rsid w:val="008C37B4"/>
    <w:rsid w:val="008C3981"/>
    <w:rsid w:val="008C39E0"/>
    <w:rsid w:val="008C3AB7"/>
    <w:rsid w:val="008C3F97"/>
    <w:rsid w:val="008C430E"/>
    <w:rsid w:val="008C444B"/>
    <w:rsid w:val="008C448F"/>
    <w:rsid w:val="008C491D"/>
    <w:rsid w:val="008C4AD1"/>
    <w:rsid w:val="008C4B33"/>
    <w:rsid w:val="008C4DCF"/>
    <w:rsid w:val="008C4FB6"/>
    <w:rsid w:val="008C500D"/>
    <w:rsid w:val="008C5429"/>
    <w:rsid w:val="008C5CB7"/>
    <w:rsid w:val="008C5E1F"/>
    <w:rsid w:val="008C6220"/>
    <w:rsid w:val="008C6259"/>
    <w:rsid w:val="008C630E"/>
    <w:rsid w:val="008C6423"/>
    <w:rsid w:val="008C663C"/>
    <w:rsid w:val="008C7000"/>
    <w:rsid w:val="008C72E3"/>
    <w:rsid w:val="008C752B"/>
    <w:rsid w:val="008C773D"/>
    <w:rsid w:val="008D0097"/>
    <w:rsid w:val="008D040C"/>
    <w:rsid w:val="008D046B"/>
    <w:rsid w:val="008D0C6B"/>
    <w:rsid w:val="008D0C7A"/>
    <w:rsid w:val="008D0DA9"/>
    <w:rsid w:val="008D0F3A"/>
    <w:rsid w:val="008D11DF"/>
    <w:rsid w:val="008D156F"/>
    <w:rsid w:val="008D16A3"/>
    <w:rsid w:val="008D1AB9"/>
    <w:rsid w:val="008D1B24"/>
    <w:rsid w:val="008D2E6D"/>
    <w:rsid w:val="008D365B"/>
    <w:rsid w:val="008D3720"/>
    <w:rsid w:val="008D3812"/>
    <w:rsid w:val="008D3CC5"/>
    <w:rsid w:val="008D3E30"/>
    <w:rsid w:val="008D431C"/>
    <w:rsid w:val="008D4383"/>
    <w:rsid w:val="008D47A2"/>
    <w:rsid w:val="008D49C9"/>
    <w:rsid w:val="008D4AC3"/>
    <w:rsid w:val="008D4BF7"/>
    <w:rsid w:val="008D4F68"/>
    <w:rsid w:val="008D53A3"/>
    <w:rsid w:val="008D56C3"/>
    <w:rsid w:val="008D57EE"/>
    <w:rsid w:val="008D5A3E"/>
    <w:rsid w:val="008D5C59"/>
    <w:rsid w:val="008D5CD2"/>
    <w:rsid w:val="008D5E11"/>
    <w:rsid w:val="008D60F0"/>
    <w:rsid w:val="008D6291"/>
    <w:rsid w:val="008D6760"/>
    <w:rsid w:val="008D6A14"/>
    <w:rsid w:val="008D6C85"/>
    <w:rsid w:val="008D6CD2"/>
    <w:rsid w:val="008D7149"/>
    <w:rsid w:val="008D73F8"/>
    <w:rsid w:val="008D7404"/>
    <w:rsid w:val="008D7469"/>
    <w:rsid w:val="008D7609"/>
    <w:rsid w:val="008D7BAB"/>
    <w:rsid w:val="008E0550"/>
    <w:rsid w:val="008E0C21"/>
    <w:rsid w:val="008E0EEB"/>
    <w:rsid w:val="008E0FE9"/>
    <w:rsid w:val="008E15FF"/>
    <w:rsid w:val="008E1A99"/>
    <w:rsid w:val="008E1C9C"/>
    <w:rsid w:val="008E1D4E"/>
    <w:rsid w:val="008E1EBB"/>
    <w:rsid w:val="008E1FAC"/>
    <w:rsid w:val="008E207F"/>
    <w:rsid w:val="008E21C7"/>
    <w:rsid w:val="008E29C6"/>
    <w:rsid w:val="008E2D3B"/>
    <w:rsid w:val="008E2DEF"/>
    <w:rsid w:val="008E2F5A"/>
    <w:rsid w:val="008E3241"/>
    <w:rsid w:val="008E3272"/>
    <w:rsid w:val="008E395B"/>
    <w:rsid w:val="008E43D6"/>
    <w:rsid w:val="008E47D1"/>
    <w:rsid w:val="008E47EE"/>
    <w:rsid w:val="008E4A0E"/>
    <w:rsid w:val="008E4DAC"/>
    <w:rsid w:val="008E4F8D"/>
    <w:rsid w:val="008E5011"/>
    <w:rsid w:val="008E5504"/>
    <w:rsid w:val="008E564A"/>
    <w:rsid w:val="008E5754"/>
    <w:rsid w:val="008E5ACF"/>
    <w:rsid w:val="008E5F32"/>
    <w:rsid w:val="008E6236"/>
    <w:rsid w:val="008E656A"/>
    <w:rsid w:val="008E69A1"/>
    <w:rsid w:val="008E6A20"/>
    <w:rsid w:val="008E6A88"/>
    <w:rsid w:val="008E6ACE"/>
    <w:rsid w:val="008E6C15"/>
    <w:rsid w:val="008E6FA0"/>
    <w:rsid w:val="008E718B"/>
    <w:rsid w:val="008E7AB5"/>
    <w:rsid w:val="008E7D33"/>
    <w:rsid w:val="008F060A"/>
    <w:rsid w:val="008F0787"/>
    <w:rsid w:val="008F0795"/>
    <w:rsid w:val="008F07F8"/>
    <w:rsid w:val="008F0C1F"/>
    <w:rsid w:val="008F1A1D"/>
    <w:rsid w:val="008F38B1"/>
    <w:rsid w:val="008F4116"/>
    <w:rsid w:val="008F4DD7"/>
    <w:rsid w:val="008F4F54"/>
    <w:rsid w:val="008F58CB"/>
    <w:rsid w:val="008F5900"/>
    <w:rsid w:val="008F611D"/>
    <w:rsid w:val="008F61C7"/>
    <w:rsid w:val="008F662B"/>
    <w:rsid w:val="008F684B"/>
    <w:rsid w:val="008F6B55"/>
    <w:rsid w:val="008F6C72"/>
    <w:rsid w:val="008F6E82"/>
    <w:rsid w:val="008F73E3"/>
    <w:rsid w:val="008F75B8"/>
    <w:rsid w:val="008F75EC"/>
    <w:rsid w:val="008F79FC"/>
    <w:rsid w:val="008F7E8E"/>
    <w:rsid w:val="0090003E"/>
    <w:rsid w:val="009002A5"/>
    <w:rsid w:val="00900857"/>
    <w:rsid w:val="00900C94"/>
    <w:rsid w:val="009010B8"/>
    <w:rsid w:val="0090195E"/>
    <w:rsid w:val="00901D37"/>
    <w:rsid w:val="00901D41"/>
    <w:rsid w:val="00902055"/>
    <w:rsid w:val="009025EE"/>
    <w:rsid w:val="00903008"/>
    <w:rsid w:val="00903131"/>
    <w:rsid w:val="009031A3"/>
    <w:rsid w:val="00903293"/>
    <w:rsid w:val="009035C5"/>
    <w:rsid w:val="009039AE"/>
    <w:rsid w:val="00903A2A"/>
    <w:rsid w:val="0090430B"/>
    <w:rsid w:val="0090439F"/>
    <w:rsid w:val="009043D4"/>
    <w:rsid w:val="009044CD"/>
    <w:rsid w:val="0090476D"/>
    <w:rsid w:val="00904A07"/>
    <w:rsid w:val="009050A2"/>
    <w:rsid w:val="00905999"/>
    <w:rsid w:val="00905A08"/>
    <w:rsid w:val="00905DF0"/>
    <w:rsid w:val="009061A4"/>
    <w:rsid w:val="00906816"/>
    <w:rsid w:val="0090717F"/>
    <w:rsid w:val="0090720A"/>
    <w:rsid w:val="00907279"/>
    <w:rsid w:val="009075A7"/>
    <w:rsid w:val="00910333"/>
    <w:rsid w:val="00910553"/>
    <w:rsid w:val="00910647"/>
    <w:rsid w:val="00910B2E"/>
    <w:rsid w:val="00910CD7"/>
    <w:rsid w:val="009111E6"/>
    <w:rsid w:val="0091149E"/>
    <w:rsid w:val="00911C67"/>
    <w:rsid w:val="00911E4D"/>
    <w:rsid w:val="009124D2"/>
    <w:rsid w:val="0091253E"/>
    <w:rsid w:val="00912B21"/>
    <w:rsid w:val="00912C4A"/>
    <w:rsid w:val="00912D9D"/>
    <w:rsid w:val="0091334E"/>
    <w:rsid w:val="009137B6"/>
    <w:rsid w:val="00913817"/>
    <w:rsid w:val="009138C0"/>
    <w:rsid w:val="00913BB9"/>
    <w:rsid w:val="00914272"/>
    <w:rsid w:val="00914969"/>
    <w:rsid w:val="009149E0"/>
    <w:rsid w:val="00914A06"/>
    <w:rsid w:val="00914ADC"/>
    <w:rsid w:val="00914E6A"/>
    <w:rsid w:val="009155A0"/>
    <w:rsid w:val="00915657"/>
    <w:rsid w:val="0091607E"/>
    <w:rsid w:val="0091610E"/>
    <w:rsid w:val="00916185"/>
    <w:rsid w:val="00916548"/>
    <w:rsid w:val="009170C8"/>
    <w:rsid w:val="00917122"/>
    <w:rsid w:val="0091717B"/>
    <w:rsid w:val="009179FE"/>
    <w:rsid w:val="00917AC5"/>
    <w:rsid w:val="00917AE8"/>
    <w:rsid w:val="00917D3D"/>
    <w:rsid w:val="009200D9"/>
    <w:rsid w:val="00920106"/>
    <w:rsid w:val="00920143"/>
    <w:rsid w:val="00920704"/>
    <w:rsid w:val="0092099B"/>
    <w:rsid w:val="00920B25"/>
    <w:rsid w:val="009212A6"/>
    <w:rsid w:val="00921505"/>
    <w:rsid w:val="00921844"/>
    <w:rsid w:val="00921973"/>
    <w:rsid w:val="00921B7F"/>
    <w:rsid w:val="00921C31"/>
    <w:rsid w:val="00921F38"/>
    <w:rsid w:val="0092212E"/>
    <w:rsid w:val="009224C0"/>
    <w:rsid w:val="009225AB"/>
    <w:rsid w:val="00922908"/>
    <w:rsid w:val="00922E89"/>
    <w:rsid w:val="00923234"/>
    <w:rsid w:val="009233FB"/>
    <w:rsid w:val="00923819"/>
    <w:rsid w:val="009239BF"/>
    <w:rsid w:val="00923CA1"/>
    <w:rsid w:val="009243DE"/>
    <w:rsid w:val="00924A63"/>
    <w:rsid w:val="00924BA9"/>
    <w:rsid w:val="00924DA5"/>
    <w:rsid w:val="0092560B"/>
    <w:rsid w:val="009259F7"/>
    <w:rsid w:val="00925CAB"/>
    <w:rsid w:val="00925DDD"/>
    <w:rsid w:val="00925E07"/>
    <w:rsid w:val="00925F50"/>
    <w:rsid w:val="00925FB8"/>
    <w:rsid w:val="0092656F"/>
    <w:rsid w:val="009267F0"/>
    <w:rsid w:val="00927315"/>
    <w:rsid w:val="00927655"/>
    <w:rsid w:val="00927744"/>
    <w:rsid w:val="0092790C"/>
    <w:rsid w:val="0093106E"/>
    <w:rsid w:val="00931276"/>
    <w:rsid w:val="0093136E"/>
    <w:rsid w:val="00931604"/>
    <w:rsid w:val="009320D8"/>
    <w:rsid w:val="009322AA"/>
    <w:rsid w:val="00932854"/>
    <w:rsid w:val="0093291F"/>
    <w:rsid w:val="00932BD9"/>
    <w:rsid w:val="00932D95"/>
    <w:rsid w:val="00932E8F"/>
    <w:rsid w:val="00933626"/>
    <w:rsid w:val="009337BE"/>
    <w:rsid w:val="0093422D"/>
    <w:rsid w:val="009347DC"/>
    <w:rsid w:val="00934806"/>
    <w:rsid w:val="009351B7"/>
    <w:rsid w:val="009351ED"/>
    <w:rsid w:val="009355FE"/>
    <w:rsid w:val="00935E4A"/>
    <w:rsid w:val="00935EBC"/>
    <w:rsid w:val="00936111"/>
    <w:rsid w:val="009361E9"/>
    <w:rsid w:val="00936827"/>
    <w:rsid w:val="00936BA0"/>
    <w:rsid w:val="00936E08"/>
    <w:rsid w:val="00936F70"/>
    <w:rsid w:val="009373B9"/>
    <w:rsid w:val="009373BF"/>
    <w:rsid w:val="009379C6"/>
    <w:rsid w:val="00937D3F"/>
    <w:rsid w:val="00937EC3"/>
    <w:rsid w:val="009403C7"/>
    <w:rsid w:val="00940668"/>
    <w:rsid w:val="00940AEC"/>
    <w:rsid w:val="00940BFA"/>
    <w:rsid w:val="00940C98"/>
    <w:rsid w:val="0094106C"/>
    <w:rsid w:val="009418BC"/>
    <w:rsid w:val="009419C1"/>
    <w:rsid w:val="009428F0"/>
    <w:rsid w:val="00942995"/>
    <w:rsid w:val="00942DD9"/>
    <w:rsid w:val="00942EB3"/>
    <w:rsid w:val="00942EE2"/>
    <w:rsid w:val="00942F1C"/>
    <w:rsid w:val="00942FA2"/>
    <w:rsid w:val="00943293"/>
    <w:rsid w:val="00943B70"/>
    <w:rsid w:val="00943BB7"/>
    <w:rsid w:val="00944273"/>
    <w:rsid w:val="009446FE"/>
    <w:rsid w:val="0094489D"/>
    <w:rsid w:val="00944B08"/>
    <w:rsid w:val="00945505"/>
    <w:rsid w:val="0094552A"/>
    <w:rsid w:val="00945768"/>
    <w:rsid w:val="00945824"/>
    <w:rsid w:val="00945E27"/>
    <w:rsid w:val="009460ED"/>
    <w:rsid w:val="00946420"/>
    <w:rsid w:val="00946AA1"/>
    <w:rsid w:val="00946AF7"/>
    <w:rsid w:val="00946FD0"/>
    <w:rsid w:val="009471AC"/>
    <w:rsid w:val="00947606"/>
    <w:rsid w:val="009477D3"/>
    <w:rsid w:val="00947904"/>
    <w:rsid w:val="00947EA8"/>
    <w:rsid w:val="009506D4"/>
    <w:rsid w:val="00950A2D"/>
    <w:rsid w:val="00950DA0"/>
    <w:rsid w:val="00951403"/>
    <w:rsid w:val="0095188D"/>
    <w:rsid w:val="009519CE"/>
    <w:rsid w:val="00951D82"/>
    <w:rsid w:val="00952107"/>
    <w:rsid w:val="00952F68"/>
    <w:rsid w:val="00953630"/>
    <w:rsid w:val="00953EE4"/>
    <w:rsid w:val="00954689"/>
    <w:rsid w:val="00954DB9"/>
    <w:rsid w:val="0095502C"/>
    <w:rsid w:val="00955E15"/>
    <w:rsid w:val="0095688F"/>
    <w:rsid w:val="00956BE8"/>
    <w:rsid w:val="00956C2E"/>
    <w:rsid w:val="00956F7D"/>
    <w:rsid w:val="0095702C"/>
    <w:rsid w:val="0095777C"/>
    <w:rsid w:val="00957B80"/>
    <w:rsid w:val="00957CB5"/>
    <w:rsid w:val="009604CF"/>
    <w:rsid w:val="0096075B"/>
    <w:rsid w:val="009615C6"/>
    <w:rsid w:val="00961787"/>
    <w:rsid w:val="009617BE"/>
    <w:rsid w:val="00962310"/>
    <w:rsid w:val="009623CA"/>
    <w:rsid w:val="00962781"/>
    <w:rsid w:val="00962995"/>
    <w:rsid w:val="009631D3"/>
    <w:rsid w:val="0096359D"/>
    <w:rsid w:val="009636C1"/>
    <w:rsid w:val="00963EED"/>
    <w:rsid w:val="00964389"/>
    <w:rsid w:val="009643FD"/>
    <w:rsid w:val="009646F3"/>
    <w:rsid w:val="009648B7"/>
    <w:rsid w:val="00964A43"/>
    <w:rsid w:val="00964B85"/>
    <w:rsid w:val="00964DC8"/>
    <w:rsid w:val="00965371"/>
    <w:rsid w:val="00965818"/>
    <w:rsid w:val="00965949"/>
    <w:rsid w:val="00965ABF"/>
    <w:rsid w:val="00965B0F"/>
    <w:rsid w:val="00965F42"/>
    <w:rsid w:val="00965F96"/>
    <w:rsid w:val="00965FC8"/>
    <w:rsid w:val="00965FF3"/>
    <w:rsid w:val="00966249"/>
    <w:rsid w:val="00966676"/>
    <w:rsid w:val="0096676C"/>
    <w:rsid w:val="00966A2D"/>
    <w:rsid w:val="00966BF4"/>
    <w:rsid w:val="00966F64"/>
    <w:rsid w:val="009672D3"/>
    <w:rsid w:val="00967D88"/>
    <w:rsid w:val="00970013"/>
    <w:rsid w:val="0097059E"/>
    <w:rsid w:val="00970862"/>
    <w:rsid w:val="00970B05"/>
    <w:rsid w:val="00970B07"/>
    <w:rsid w:val="00970F89"/>
    <w:rsid w:val="00971520"/>
    <w:rsid w:val="009715AF"/>
    <w:rsid w:val="00971785"/>
    <w:rsid w:val="0097185C"/>
    <w:rsid w:val="00971AA2"/>
    <w:rsid w:val="00971D0E"/>
    <w:rsid w:val="00971F85"/>
    <w:rsid w:val="0097201A"/>
    <w:rsid w:val="0097202F"/>
    <w:rsid w:val="00972276"/>
    <w:rsid w:val="009723FA"/>
    <w:rsid w:val="00972A4D"/>
    <w:rsid w:val="00973437"/>
    <w:rsid w:val="009740B8"/>
    <w:rsid w:val="00974808"/>
    <w:rsid w:val="0097481B"/>
    <w:rsid w:val="00975717"/>
    <w:rsid w:val="00975770"/>
    <w:rsid w:val="0097591A"/>
    <w:rsid w:val="00975C69"/>
    <w:rsid w:val="00975C7D"/>
    <w:rsid w:val="00975DA6"/>
    <w:rsid w:val="009767D1"/>
    <w:rsid w:val="009767FA"/>
    <w:rsid w:val="00976815"/>
    <w:rsid w:val="00976FA0"/>
    <w:rsid w:val="00977623"/>
    <w:rsid w:val="00977668"/>
    <w:rsid w:val="009777E7"/>
    <w:rsid w:val="00977DA2"/>
    <w:rsid w:val="00977DEC"/>
    <w:rsid w:val="0098047A"/>
    <w:rsid w:val="0098078F"/>
    <w:rsid w:val="00980B77"/>
    <w:rsid w:val="00980E4F"/>
    <w:rsid w:val="00980F93"/>
    <w:rsid w:val="00981326"/>
    <w:rsid w:val="0098172E"/>
    <w:rsid w:val="00981C55"/>
    <w:rsid w:val="00981C92"/>
    <w:rsid w:val="00981D93"/>
    <w:rsid w:val="00981DCC"/>
    <w:rsid w:val="00982649"/>
    <w:rsid w:val="00982A08"/>
    <w:rsid w:val="00982A3E"/>
    <w:rsid w:val="0098375B"/>
    <w:rsid w:val="00983FCB"/>
    <w:rsid w:val="00984396"/>
    <w:rsid w:val="009847C7"/>
    <w:rsid w:val="00984D78"/>
    <w:rsid w:val="00984DB4"/>
    <w:rsid w:val="00984E5E"/>
    <w:rsid w:val="009853EE"/>
    <w:rsid w:val="00985935"/>
    <w:rsid w:val="00985F64"/>
    <w:rsid w:val="009860C3"/>
    <w:rsid w:val="009863FC"/>
    <w:rsid w:val="0098667B"/>
    <w:rsid w:val="0098777F"/>
    <w:rsid w:val="00987832"/>
    <w:rsid w:val="00987A95"/>
    <w:rsid w:val="00987BCA"/>
    <w:rsid w:val="0099036B"/>
    <w:rsid w:val="00990E49"/>
    <w:rsid w:val="0099127A"/>
    <w:rsid w:val="00991527"/>
    <w:rsid w:val="0099184A"/>
    <w:rsid w:val="00991952"/>
    <w:rsid w:val="00991DEA"/>
    <w:rsid w:val="00991F9F"/>
    <w:rsid w:val="00992025"/>
    <w:rsid w:val="009928EE"/>
    <w:rsid w:val="00992B07"/>
    <w:rsid w:val="00992C18"/>
    <w:rsid w:val="00992D4E"/>
    <w:rsid w:val="00992FDD"/>
    <w:rsid w:val="0099337F"/>
    <w:rsid w:val="0099338A"/>
    <w:rsid w:val="009933F3"/>
    <w:rsid w:val="00993A95"/>
    <w:rsid w:val="0099400A"/>
    <w:rsid w:val="00994237"/>
    <w:rsid w:val="00994251"/>
    <w:rsid w:val="009946BC"/>
    <w:rsid w:val="00994AD0"/>
    <w:rsid w:val="00994DD0"/>
    <w:rsid w:val="00994E61"/>
    <w:rsid w:val="0099508C"/>
    <w:rsid w:val="00995556"/>
    <w:rsid w:val="009955D0"/>
    <w:rsid w:val="009958F2"/>
    <w:rsid w:val="0099592B"/>
    <w:rsid w:val="0099619F"/>
    <w:rsid w:val="009963A8"/>
    <w:rsid w:val="0099649C"/>
    <w:rsid w:val="0099686B"/>
    <w:rsid w:val="00997169"/>
    <w:rsid w:val="0099773E"/>
    <w:rsid w:val="0099786F"/>
    <w:rsid w:val="009979A8"/>
    <w:rsid w:val="009A021E"/>
    <w:rsid w:val="009A0BBA"/>
    <w:rsid w:val="009A0D0C"/>
    <w:rsid w:val="009A1319"/>
    <w:rsid w:val="009A13CE"/>
    <w:rsid w:val="009A13DC"/>
    <w:rsid w:val="009A1583"/>
    <w:rsid w:val="009A2147"/>
    <w:rsid w:val="009A2351"/>
    <w:rsid w:val="009A2384"/>
    <w:rsid w:val="009A287F"/>
    <w:rsid w:val="009A2894"/>
    <w:rsid w:val="009A2B98"/>
    <w:rsid w:val="009A39DB"/>
    <w:rsid w:val="009A3B27"/>
    <w:rsid w:val="009A3D24"/>
    <w:rsid w:val="009A4086"/>
    <w:rsid w:val="009A456C"/>
    <w:rsid w:val="009A45DF"/>
    <w:rsid w:val="009A4893"/>
    <w:rsid w:val="009A4935"/>
    <w:rsid w:val="009A4BFB"/>
    <w:rsid w:val="009A4E20"/>
    <w:rsid w:val="009A534F"/>
    <w:rsid w:val="009A650A"/>
    <w:rsid w:val="009A65AA"/>
    <w:rsid w:val="009A6677"/>
    <w:rsid w:val="009A6A3C"/>
    <w:rsid w:val="009A6E72"/>
    <w:rsid w:val="009A708F"/>
    <w:rsid w:val="009A70EE"/>
    <w:rsid w:val="009A72BF"/>
    <w:rsid w:val="009A746A"/>
    <w:rsid w:val="009A79AC"/>
    <w:rsid w:val="009A7EDF"/>
    <w:rsid w:val="009B09D1"/>
    <w:rsid w:val="009B0A2D"/>
    <w:rsid w:val="009B0BF2"/>
    <w:rsid w:val="009B1905"/>
    <w:rsid w:val="009B21AC"/>
    <w:rsid w:val="009B2990"/>
    <w:rsid w:val="009B2B2D"/>
    <w:rsid w:val="009B2FFA"/>
    <w:rsid w:val="009B315B"/>
    <w:rsid w:val="009B349D"/>
    <w:rsid w:val="009B3A24"/>
    <w:rsid w:val="009B3ECA"/>
    <w:rsid w:val="009B42A4"/>
    <w:rsid w:val="009B4319"/>
    <w:rsid w:val="009B4E95"/>
    <w:rsid w:val="009B52E5"/>
    <w:rsid w:val="009B5448"/>
    <w:rsid w:val="009B55B2"/>
    <w:rsid w:val="009B5776"/>
    <w:rsid w:val="009B5C5B"/>
    <w:rsid w:val="009B5CEC"/>
    <w:rsid w:val="009B6063"/>
    <w:rsid w:val="009B61D1"/>
    <w:rsid w:val="009B63DE"/>
    <w:rsid w:val="009B64F0"/>
    <w:rsid w:val="009B6B70"/>
    <w:rsid w:val="009B6DB4"/>
    <w:rsid w:val="009B6ED6"/>
    <w:rsid w:val="009B7077"/>
    <w:rsid w:val="009B71C4"/>
    <w:rsid w:val="009B79E6"/>
    <w:rsid w:val="009B7D2B"/>
    <w:rsid w:val="009B7E7D"/>
    <w:rsid w:val="009C004B"/>
    <w:rsid w:val="009C00F8"/>
    <w:rsid w:val="009C036E"/>
    <w:rsid w:val="009C0925"/>
    <w:rsid w:val="009C09A8"/>
    <w:rsid w:val="009C172A"/>
    <w:rsid w:val="009C179D"/>
    <w:rsid w:val="009C1B1D"/>
    <w:rsid w:val="009C1C4E"/>
    <w:rsid w:val="009C1F44"/>
    <w:rsid w:val="009C2112"/>
    <w:rsid w:val="009C21A2"/>
    <w:rsid w:val="009C23C9"/>
    <w:rsid w:val="009C276F"/>
    <w:rsid w:val="009C29D5"/>
    <w:rsid w:val="009C2EDB"/>
    <w:rsid w:val="009C2FF5"/>
    <w:rsid w:val="009C32B4"/>
    <w:rsid w:val="009C3486"/>
    <w:rsid w:val="009C3875"/>
    <w:rsid w:val="009C3AAC"/>
    <w:rsid w:val="009C3CFE"/>
    <w:rsid w:val="009C3EA4"/>
    <w:rsid w:val="009C406A"/>
    <w:rsid w:val="009C426B"/>
    <w:rsid w:val="009C42D2"/>
    <w:rsid w:val="009C45C5"/>
    <w:rsid w:val="009C51EC"/>
    <w:rsid w:val="009C5292"/>
    <w:rsid w:val="009C578E"/>
    <w:rsid w:val="009C5CBE"/>
    <w:rsid w:val="009C61AE"/>
    <w:rsid w:val="009C638B"/>
    <w:rsid w:val="009C6561"/>
    <w:rsid w:val="009C66AE"/>
    <w:rsid w:val="009C6C25"/>
    <w:rsid w:val="009C6F46"/>
    <w:rsid w:val="009C7433"/>
    <w:rsid w:val="009C766F"/>
    <w:rsid w:val="009D0542"/>
    <w:rsid w:val="009D05ED"/>
    <w:rsid w:val="009D079C"/>
    <w:rsid w:val="009D08A8"/>
    <w:rsid w:val="009D0994"/>
    <w:rsid w:val="009D0A40"/>
    <w:rsid w:val="009D0AAC"/>
    <w:rsid w:val="009D0D09"/>
    <w:rsid w:val="009D113C"/>
    <w:rsid w:val="009D11A5"/>
    <w:rsid w:val="009D1722"/>
    <w:rsid w:val="009D1A95"/>
    <w:rsid w:val="009D1BD5"/>
    <w:rsid w:val="009D1C26"/>
    <w:rsid w:val="009D27E4"/>
    <w:rsid w:val="009D2B8F"/>
    <w:rsid w:val="009D3002"/>
    <w:rsid w:val="009D38B2"/>
    <w:rsid w:val="009D39E1"/>
    <w:rsid w:val="009D3A8D"/>
    <w:rsid w:val="009D3BC9"/>
    <w:rsid w:val="009D40C1"/>
    <w:rsid w:val="009D47AE"/>
    <w:rsid w:val="009D4B31"/>
    <w:rsid w:val="009D4B32"/>
    <w:rsid w:val="009D54A3"/>
    <w:rsid w:val="009D57CE"/>
    <w:rsid w:val="009D59A9"/>
    <w:rsid w:val="009D5DCE"/>
    <w:rsid w:val="009D5EC1"/>
    <w:rsid w:val="009D63E9"/>
    <w:rsid w:val="009D64A3"/>
    <w:rsid w:val="009D6587"/>
    <w:rsid w:val="009D66A1"/>
    <w:rsid w:val="009D6956"/>
    <w:rsid w:val="009D6CF1"/>
    <w:rsid w:val="009D6CFE"/>
    <w:rsid w:val="009D70E4"/>
    <w:rsid w:val="009D7642"/>
    <w:rsid w:val="009D7682"/>
    <w:rsid w:val="009E0304"/>
    <w:rsid w:val="009E0354"/>
    <w:rsid w:val="009E046D"/>
    <w:rsid w:val="009E07CD"/>
    <w:rsid w:val="009E0BBC"/>
    <w:rsid w:val="009E0BCC"/>
    <w:rsid w:val="009E0D09"/>
    <w:rsid w:val="009E0E68"/>
    <w:rsid w:val="009E10F3"/>
    <w:rsid w:val="009E15F0"/>
    <w:rsid w:val="009E1617"/>
    <w:rsid w:val="009E1DFD"/>
    <w:rsid w:val="009E1FD1"/>
    <w:rsid w:val="009E279B"/>
    <w:rsid w:val="009E27B5"/>
    <w:rsid w:val="009E2D03"/>
    <w:rsid w:val="009E302B"/>
    <w:rsid w:val="009E324B"/>
    <w:rsid w:val="009E348F"/>
    <w:rsid w:val="009E38DA"/>
    <w:rsid w:val="009E3B96"/>
    <w:rsid w:val="009E3CFB"/>
    <w:rsid w:val="009E418B"/>
    <w:rsid w:val="009E42BB"/>
    <w:rsid w:val="009E434F"/>
    <w:rsid w:val="009E45F6"/>
    <w:rsid w:val="009E486E"/>
    <w:rsid w:val="009E4BA9"/>
    <w:rsid w:val="009E53B0"/>
    <w:rsid w:val="009E5DEC"/>
    <w:rsid w:val="009E5EDD"/>
    <w:rsid w:val="009E65FD"/>
    <w:rsid w:val="009E69D7"/>
    <w:rsid w:val="009E6A3A"/>
    <w:rsid w:val="009E6C1E"/>
    <w:rsid w:val="009E6CD4"/>
    <w:rsid w:val="009E6DD0"/>
    <w:rsid w:val="009E7485"/>
    <w:rsid w:val="009E75EF"/>
    <w:rsid w:val="009E7608"/>
    <w:rsid w:val="009E7834"/>
    <w:rsid w:val="009E7AB3"/>
    <w:rsid w:val="009E7AD1"/>
    <w:rsid w:val="009E7DCA"/>
    <w:rsid w:val="009E7F7A"/>
    <w:rsid w:val="009F0011"/>
    <w:rsid w:val="009F024E"/>
    <w:rsid w:val="009F02CD"/>
    <w:rsid w:val="009F067D"/>
    <w:rsid w:val="009F0950"/>
    <w:rsid w:val="009F12BF"/>
    <w:rsid w:val="009F1A18"/>
    <w:rsid w:val="009F2076"/>
    <w:rsid w:val="009F2D11"/>
    <w:rsid w:val="009F33DC"/>
    <w:rsid w:val="009F39E1"/>
    <w:rsid w:val="009F3A1F"/>
    <w:rsid w:val="009F3B09"/>
    <w:rsid w:val="009F3D51"/>
    <w:rsid w:val="009F4244"/>
    <w:rsid w:val="009F43CC"/>
    <w:rsid w:val="009F45AD"/>
    <w:rsid w:val="009F494F"/>
    <w:rsid w:val="009F4BB8"/>
    <w:rsid w:val="009F4BC6"/>
    <w:rsid w:val="009F5151"/>
    <w:rsid w:val="009F5241"/>
    <w:rsid w:val="009F5469"/>
    <w:rsid w:val="009F5676"/>
    <w:rsid w:val="009F6014"/>
    <w:rsid w:val="009F6507"/>
    <w:rsid w:val="009F67E5"/>
    <w:rsid w:val="009F6BC1"/>
    <w:rsid w:val="009F722F"/>
    <w:rsid w:val="009F7866"/>
    <w:rsid w:val="009F7BF5"/>
    <w:rsid w:val="00A00370"/>
    <w:rsid w:val="00A0073F"/>
    <w:rsid w:val="00A00A0E"/>
    <w:rsid w:val="00A00E80"/>
    <w:rsid w:val="00A01025"/>
    <w:rsid w:val="00A01677"/>
    <w:rsid w:val="00A016A9"/>
    <w:rsid w:val="00A0176D"/>
    <w:rsid w:val="00A021F2"/>
    <w:rsid w:val="00A022AD"/>
    <w:rsid w:val="00A02570"/>
    <w:rsid w:val="00A028DB"/>
    <w:rsid w:val="00A029B1"/>
    <w:rsid w:val="00A02A7C"/>
    <w:rsid w:val="00A02B56"/>
    <w:rsid w:val="00A02F7F"/>
    <w:rsid w:val="00A02FA4"/>
    <w:rsid w:val="00A033E0"/>
    <w:rsid w:val="00A04B7F"/>
    <w:rsid w:val="00A04C50"/>
    <w:rsid w:val="00A0511E"/>
    <w:rsid w:val="00A05726"/>
    <w:rsid w:val="00A0574B"/>
    <w:rsid w:val="00A0581E"/>
    <w:rsid w:val="00A05A47"/>
    <w:rsid w:val="00A0644C"/>
    <w:rsid w:val="00A06676"/>
    <w:rsid w:val="00A06F68"/>
    <w:rsid w:val="00A06FCC"/>
    <w:rsid w:val="00A070D3"/>
    <w:rsid w:val="00A0712E"/>
    <w:rsid w:val="00A07247"/>
    <w:rsid w:val="00A0728D"/>
    <w:rsid w:val="00A0730D"/>
    <w:rsid w:val="00A07A38"/>
    <w:rsid w:val="00A07B0E"/>
    <w:rsid w:val="00A07BD2"/>
    <w:rsid w:val="00A07C00"/>
    <w:rsid w:val="00A1011B"/>
    <w:rsid w:val="00A1084D"/>
    <w:rsid w:val="00A1085F"/>
    <w:rsid w:val="00A1131E"/>
    <w:rsid w:val="00A11863"/>
    <w:rsid w:val="00A11B95"/>
    <w:rsid w:val="00A11C24"/>
    <w:rsid w:val="00A11E8B"/>
    <w:rsid w:val="00A11F12"/>
    <w:rsid w:val="00A12E6F"/>
    <w:rsid w:val="00A12E77"/>
    <w:rsid w:val="00A133CC"/>
    <w:rsid w:val="00A13614"/>
    <w:rsid w:val="00A139CB"/>
    <w:rsid w:val="00A13B0C"/>
    <w:rsid w:val="00A13F41"/>
    <w:rsid w:val="00A14250"/>
    <w:rsid w:val="00A1427A"/>
    <w:rsid w:val="00A14342"/>
    <w:rsid w:val="00A146D0"/>
    <w:rsid w:val="00A14841"/>
    <w:rsid w:val="00A148F5"/>
    <w:rsid w:val="00A1495D"/>
    <w:rsid w:val="00A14A5B"/>
    <w:rsid w:val="00A14D6D"/>
    <w:rsid w:val="00A14F11"/>
    <w:rsid w:val="00A1524D"/>
    <w:rsid w:val="00A155F1"/>
    <w:rsid w:val="00A15BD6"/>
    <w:rsid w:val="00A15D5B"/>
    <w:rsid w:val="00A15D94"/>
    <w:rsid w:val="00A15EA9"/>
    <w:rsid w:val="00A162F0"/>
    <w:rsid w:val="00A16B8B"/>
    <w:rsid w:val="00A1776F"/>
    <w:rsid w:val="00A17EB7"/>
    <w:rsid w:val="00A20179"/>
    <w:rsid w:val="00A201A7"/>
    <w:rsid w:val="00A20783"/>
    <w:rsid w:val="00A208D8"/>
    <w:rsid w:val="00A20B32"/>
    <w:rsid w:val="00A20B8D"/>
    <w:rsid w:val="00A20BC1"/>
    <w:rsid w:val="00A20D2F"/>
    <w:rsid w:val="00A20F30"/>
    <w:rsid w:val="00A21376"/>
    <w:rsid w:val="00A21803"/>
    <w:rsid w:val="00A2180C"/>
    <w:rsid w:val="00A21893"/>
    <w:rsid w:val="00A21E6D"/>
    <w:rsid w:val="00A22DDE"/>
    <w:rsid w:val="00A22F96"/>
    <w:rsid w:val="00A238DC"/>
    <w:rsid w:val="00A238DE"/>
    <w:rsid w:val="00A23C21"/>
    <w:rsid w:val="00A23CA3"/>
    <w:rsid w:val="00A23ECF"/>
    <w:rsid w:val="00A2429F"/>
    <w:rsid w:val="00A2433D"/>
    <w:rsid w:val="00A2467C"/>
    <w:rsid w:val="00A2473D"/>
    <w:rsid w:val="00A2491F"/>
    <w:rsid w:val="00A25519"/>
    <w:rsid w:val="00A2593D"/>
    <w:rsid w:val="00A259FA"/>
    <w:rsid w:val="00A25DAE"/>
    <w:rsid w:val="00A261AA"/>
    <w:rsid w:val="00A265DB"/>
    <w:rsid w:val="00A267F4"/>
    <w:rsid w:val="00A26A7F"/>
    <w:rsid w:val="00A26ADE"/>
    <w:rsid w:val="00A26D77"/>
    <w:rsid w:val="00A27077"/>
    <w:rsid w:val="00A2723B"/>
    <w:rsid w:val="00A277D1"/>
    <w:rsid w:val="00A27DDA"/>
    <w:rsid w:val="00A27E3F"/>
    <w:rsid w:val="00A300BA"/>
    <w:rsid w:val="00A302D6"/>
    <w:rsid w:val="00A3033C"/>
    <w:rsid w:val="00A305EC"/>
    <w:rsid w:val="00A30C76"/>
    <w:rsid w:val="00A31059"/>
    <w:rsid w:val="00A31A1A"/>
    <w:rsid w:val="00A3267E"/>
    <w:rsid w:val="00A3288C"/>
    <w:rsid w:val="00A32A41"/>
    <w:rsid w:val="00A32BD4"/>
    <w:rsid w:val="00A334A2"/>
    <w:rsid w:val="00A336D8"/>
    <w:rsid w:val="00A33A92"/>
    <w:rsid w:val="00A33DC6"/>
    <w:rsid w:val="00A341A0"/>
    <w:rsid w:val="00A34347"/>
    <w:rsid w:val="00A34B79"/>
    <w:rsid w:val="00A35736"/>
    <w:rsid w:val="00A357F1"/>
    <w:rsid w:val="00A35A5F"/>
    <w:rsid w:val="00A35EA0"/>
    <w:rsid w:val="00A3642D"/>
    <w:rsid w:val="00A369BB"/>
    <w:rsid w:val="00A36C00"/>
    <w:rsid w:val="00A37042"/>
    <w:rsid w:val="00A376AD"/>
    <w:rsid w:val="00A37ACB"/>
    <w:rsid w:val="00A37CED"/>
    <w:rsid w:val="00A37D66"/>
    <w:rsid w:val="00A37E45"/>
    <w:rsid w:val="00A37F69"/>
    <w:rsid w:val="00A405DD"/>
    <w:rsid w:val="00A4072E"/>
    <w:rsid w:val="00A40774"/>
    <w:rsid w:val="00A409B6"/>
    <w:rsid w:val="00A40C65"/>
    <w:rsid w:val="00A40E43"/>
    <w:rsid w:val="00A40F14"/>
    <w:rsid w:val="00A41BD9"/>
    <w:rsid w:val="00A41BDC"/>
    <w:rsid w:val="00A41EFA"/>
    <w:rsid w:val="00A42485"/>
    <w:rsid w:val="00A427B6"/>
    <w:rsid w:val="00A42991"/>
    <w:rsid w:val="00A42DD2"/>
    <w:rsid w:val="00A42E02"/>
    <w:rsid w:val="00A42E87"/>
    <w:rsid w:val="00A4302A"/>
    <w:rsid w:val="00A4307E"/>
    <w:rsid w:val="00A430F4"/>
    <w:rsid w:val="00A43157"/>
    <w:rsid w:val="00A433D0"/>
    <w:rsid w:val="00A43476"/>
    <w:rsid w:val="00A43557"/>
    <w:rsid w:val="00A43848"/>
    <w:rsid w:val="00A4389E"/>
    <w:rsid w:val="00A43B55"/>
    <w:rsid w:val="00A43B58"/>
    <w:rsid w:val="00A43C50"/>
    <w:rsid w:val="00A43D0E"/>
    <w:rsid w:val="00A43D2A"/>
    <w:rsid w:val="00A43D70"/>
    <w:rsid w:val="00A43F83"/>
    <w:rsid w:val="00A44706"/>
    <w:rsid w:val="00A44732"/>
    <w:rsid w:val="00A447D0"/>
    <w:rsid w:val="00A44BF8"/>
    <w:rsid w:val="00A454E5"/>
    <w:rsid w:val="00A45B3C"/>
    <w:rsid w:val="00A46568"/>
    <w:rsid w:val="00A466C3"/>
    <w:rsid w:val="00A46A1B"/>
    <w:rsid w:val="00A46A42"/>
    <w:rsid w:val="00A4711D"/>
    <w:rsid w:val="00A4793F"/>
    <w:rsid w:val="00A479F6"/>
    <w:rsid w:val="00A5002A"/>
    <w:rsid w:val="00A50400"/>
    <w:rsid w:val="00A51353"/>
    <w:rsid w:val="00A51593"/>
    <w:rsid w:val="00A52048"/>
    <w:rsid w:val="00A52115"/>
    <w:rsid w:val="00A52878"/>
    <w:rsid w:val="00A52C70"/>
    <w:rsid w:val="00A52ED3"/>
    <w:rsid w:val="00A532C5"/>
    <w:rsid w:val="00A536BD"/>
    <w:rsid w:val="00A536C4"/>
    <w:rsid w:val="00A536E9"/>
    <w:rsid w:val="00A536ED"/>
    <w:rsid w:val="00A5391B"/>
    <w:rsid w:val="00A53D3C"/>
    <w:rsid w:val="00A53F26"/>
    <w:rsid w:val="00A54248"/>
    <w:rsid w:val="00A54301"/>
    <w:rsid w:val="00A54488"/>
    <w:rsid w:val="00A545BE"/>
    <w:rsid w:val="00A551AF"/>
    <w:rsid w:val="00A553B3"/>
    <w:rsid w:val="00A55A28"/>
    <w:rsid w:val="00A55C99"/>
    <w:rsid w:val="00A55DD1"/>
    <w:rsid w:val="00A5610F"/>
    <w:rsid w:val="00A56309"/>
    <w:rsid w:val="00A565BD"/>
    <w:rsid w:val="00A56698"/>
    <w:rsid w:val="00A567D1"/>
    <w:rsid w:val="00A56C71"/>
    <w:rsid w:val="00A57032"/>
    <w:rsid w:val="00A574EC"/>
    <w:rsid w:val="00A57550"/>
    <w:rsid w:val="00A57754"/>
    <w:rsid w:val="00A5797D"/>
    <w:rsid w:val="00A57E98"/>
    <w:rsid w:val="00A603E3"/>
    <w:rsid w:val="00A608CF"/>
    <w:rsid w:val="00A60F2D"/>
    <w:rsid w:val="00A61365"/>
    <w:rsid w:val="00A61503"/>
    <w:rsid w:val="00A61647"/>
    <w:rsid w:val="00A6182F"/>
    <w:rsid w:val="00A61B55"/>
    <w:rsid w:val="00A61CF7"/>
    <w:rsid w:val="00A61E6C"/>
    <w:rsid w:val="00A61FCA"/>
    <w:rsid w:val="00A61FCB"/>
    <w:rsid w:val="00A6211A"/>
    <w:rsid w:val="00A6243F"/>
    <w:rsid w:val="00A629AF"/>
    <w:rsid w:val="00A62A5D"/>
    <w:rsid w:val="00A62CE2"/>
    <w:rsid w:val="00A62DB2"/>
    <w:rsid w:val="00A633A4"/>
    <w:rsid w:val="00A63A26"/>
    <w:rsid w:val="00A63C05"/>
    <w:rsid w:val="00A63FD4"/>
    <w:rsid w:val="00A6406A"/>
    <w:rsid w:val="00A6413B"/>
    <w:rsid w:val="00A64706"/>
    <w:rsid w:val="00A6493F"/>
    <w:rsid w:val="00A64A40"/>
    <w:rsid w:val="00A64CA7"/>
    <w:rsid w:val="00A65186"/>
    <w:rsid w:val="00A65237"/>
    <w:rsid w:val="00A65756"/>
    <w:rsid w:val="00A65903"/>
    <w:rsid w:val="00A66126"/>
    <w:rsid w:val="00A66344"/>
    <w:rsid w:val="00A666D3"/>
    <w:rsid w:val="00A6684A"/>
    <w:rsid w:val="00A66AEC"/>
    <w:rsid w:val="00A66CB2"/>
    <w:rsid w:val="00A66D71"/>
    <w:rsid w:val="00A67120"/>
    <w:rsid w:val="00A700A6"/>
    <w:rsid w:val="00A70367"/>
    <w:rsid w:val="00A7098D"/>
    <w:rsid w:val="00A70E58"/>
    <w:rsid w:val="00A7108E"/>
    <w:rsid w:val="00A71155"/>
    <w:rsid w:val="00A71C5E"/>
    <w:rsid w:val="00A71D29"/>
    <w:rsid w:val="00A72310"/>
    <w:rsid w:val="00A72313"/>
    <w:rsid w:val="00A72704"/>
    <w:rsid w:val="00A729D0"/>
    <w:rsid w:val="00A72C22"/>
    <w:rsid w:val="00A72FD4"/>
    <w:rsid w:val="00A732B7"/>
    <w:rsid w:val="00A732F4"/>
    <w:rsid w:val="00A7359D"/>
    <w:rsid w:val="00A73A20"/>
    <w:rsid w:val="00A73CAF"/>
    <w:rsid w:val="00A73D64"/>
    <w:rsid w:val="00A73ED7"/>
    <w:rsid w:val="00A73EE6"/>
    <w:rsid w:val="00A7409A"/>
    <w:rsid w:val="00A7452B"/>
    <w:rsid w:val="00A74BC7"/>
    <w:rsid w:val="00A74F08"/>
    <w:rsid w:val="00A751FC"/>
    <w:rsid w:val="00A7538C"/>
    <w:rsid w:val="00A756C1"/>
    <w:rsid w:val="00A75E2B"/>
    <w:rsid w:val="00A75E2D"/>
    <w:rsid w:val="00A76079"/>
    <w:rsid w:val="00A762FC"/>
    <w:rsid w:val="00A76E3C"/>
    <w:rsid w:val="00A76FF6"/>
    <w:rsid w:val="00A770F5"/>
    <w:rsid w:val="00A778B5"/>
    <w:rsid w:val="00A77BB2"/>
    <w:rsid w:val="00A80033"/>
    <w:rsid w:val="00A808BD"/>
    <w:rsid w:val="00A80B45"/>
    <w:rsid w:val="00A80D32"/>
    <w:rsid w:val="00A80FDE"/>
    <w:rsid w:val="00A816B8"/>
    <w:rsid w:val="00A8289B"/>
    <w:rsid w:val="00A82AB3"/>
    <w:rsid w:val="00A82B11"/>
    <w:rsid w:val="00A82D4C"/>
    <w:rsid w:val="00A82D6C"/>
    <w:rsid w:val="00A82E63"/>
    <w:rsid w:val="00A832EB"/>
    <w:rsid w:val="00A8441A"/>
    <w:rsid w:val="00A849FD"/>
    <w:rsid w:val="00A84FFD"/>
    <w:rsid w:val="00A8504C"/>
    <w:rsid w:val="00A850F9"/>
    <w:rsid w:val="00A85384"/>
    <w:rsid w:val="00A855B7"/>
    <w:rsid w:val="00A85A06"/>
    <w:rsid w:val="00A85A42"/>
    <w:rsid w:val="00A85C82"/>
    <w:rsid w:val="00A85D55"/>
    <w:rsid w:val="00A86063"/>
    <w:rsid w:val="00A866B8"/>
    <w:rsid w:val="00A8680E"/>
    <w:rsid w:val="00A8689B"/>
    <w:rsid w:val="00A86ABF"/>
    <w:rsid w:val="00A86E9D"/>
    <w:rsid w:val="00A86FBC"/>
    <w:rsid w:val="00A872C5"/>
    <w:rsid w:val="00A8770A"/>
    <w:rsid w:val="00A87C8A"/>
    <w:rsid w:val="00A87E15"/>
    <w:rsid w:val="00A9085A"/>
    <w:rsid w:val="00A909DE"/>
    <w:rsid w:val="00A90B52"/>
    <w:rsid w:val="00A90F5C"/>
    <w:rsid w:val="00A90F64"/>
    <w:rsid w:val="00A91174"/>
    <w:rsid w:val="00A912F0"/>
    <w:rsid w:val="00A9186D"/>
    <w:rsid w:val="00A91871"/>
    <w:rsid w:val="00A918B5"/>
    <w:rsid w:val="00A91F3E"/>
    <w:rsid w:val="00A9253B"/>
    <w:rsid w:val="00A92C72"/>
    <w:rsid w:val="00A92DF1"/>
    <w:rsid w:val="00A934BB"/>
    <w:rsid w:val="00A93614"/>
    <w:rsid w:val="00A93E77"/>
    <w:rsid w:val="00A93E88"/>
    <w:rsid w:val="00A942DA"/>
    <w:rsid w:val="00A943D1"/>
    <w:rsid w:val="00A94FD4"/>
    <w:rsid w:val="00A950AF"/>
    <w:rsid w:val="00A953EA"/>
    <w:rsid w:val="00A9562F"/>
    <w:rsid w:val="00A95B12"/>
    <w:rsid w:val="00A95B1A"/>
    <w:rsid w:val="00A95F08"/>
    <w:rsid w:val="00A96143"/>
    <w:rsid w:val="00A9630F"/>
    <w:rsid w:val="00A96461"/>
    <w:rsid w:val="00A96823"/>
    <w:rsid w:val="00A96C2C"/>
    <w:rsid w:val="00A96E7E"/>
    <w:rsid w:val="00A97116"/>
    <w:rsid w:val="00A97E37"/>
    <w:rsid w:val="00AA003E"/>
    <w:rsid w:val="00AA0088"/>
    <w:rsid w:val="00AA00B3"/>
    <w:rsid w:val="00AA041E"/>
    <w:rsid w:val="00AA0A27"/>
    <w:rsid w:val="00AA0A83"/>
    <w:rsid w:val="00AA0C98"/>
    <w:rsid w:val="00AA125A"/>
    <w:rsid w:val="00AA132D"/>
    <w:rsid w:val="00AA17CC"/>
    <w:rsid w:val="00AA1989"/>
    <w:rsid w:val="00AA224C"/>
    <w:rsid w:val="00AA2597"/>
    <w:rsid w:val="00AA2EA2"/>
    <w:rsid w:val="00AA2F6E"/>
    <w:rsid w:val="00AA3C0C"/>
    <w:rsid w:val="00AA4003"/>
    <w:rsid w:val="00AA4067"/>
    <w:rsid w:val="00AA4331"/>
    <w:rsid w:val="00AA466D"/>
    <w:rsid w:val="00AA4961"/>
    <w:rsid w:val="00AA4A69"/>
    <w:rsid w:val="00AA4D0D"/>
    <w:rsid w:val="00AA4E39"/>
    <w:rsid w:val="00AA4F62"/>
    <w:rsid w:val="00AA528C"/>
    <w:rsid w:val="00AA5335"/>
    <w:rsid w:val="00AA584A"/>
    <w:rsid w:val="00AA5C8A"/>
    <w:rsid w:val="00AA5F9A"/>
    <w:rsid w:val="00AA6047"/>
    <w:rsid w:val="00AA6883"/>
    <w:rsid w:val="00AA6F21"/>
    <w:rsid w:val="00AA70D4"/>
    <w:rsid w:val="00AA766E"/>
    <w:rsid w:val="00AA7B1B"/>
    <w:rsid w:val="00AA7D17"/>
    <w:rsid w:val="00AA7E20"/>
    <w:rsid w:val="00AB0A44"/>
    <w:rsid w:val="00AB0BC0"/>
    <w:rsid w:val="00AB141A"/>
    <w:rsid w:val="00AB1D75"/>
    <w:rsid w:val="00AB1DB3"/>
    <w:rsid w:val="00AB220E"/>
    <w:rsid w:val="00AB2487"/>
    <w:rsid w:val="00AB2A87"/>
    <w:rsid w:val="00AB2BA1"/>
    <w:rsid w:val="00AB303F"/>
    <w:rsid w:val="00AB3138"/>
    <w:rsid w:val="00AB3197"/>
    <w:rsid w:val="00AB348C"/>
    <w:rsid w:val="00AB3566"/>
    <w:rsid w:val="00AB37CD"/>
    <w:rsid w:val="00AB3957"/>
    <w:rsid w:val="00AB3B93"/>
    <w:rsid w:val="00AB3D23"/>
    <w:rsid w:val="00AB3D53"/>
    <w:rsid w:val="00AB4599"/>
    <w:rsid w:val="00AB4786"/>
    <w:rsid w:val="00AB47BA"/>
    <w:rsid w:val="00AB4BE0"/>
    <w:rsid w:val="00AB4DB8"/>
    <w:rsid w:val="00AB4F5F"/>
    <w:rsid w:val="00AB545D"/>
    <w:rsid w:val="00AB56C2"/>
    <w:rsid w:val="00AB5996"/>
    <w:rsid w:val="00AB5A1A"/>
    <w:rsid w:val="00AB5AC6"/>
    <w:rsid w:val="00AB5D5D"/>
    <w:rsid w:val="00AB6106"/>
    <w:rsid w:val="00AB6272"/>
    <w:rsid w:val="00AB659A"/>
    <w:rsid w:val="00AB673C"/>
    <w:rsid w:val="00AB6D36"/>
    <w:rsid w:val="00AB6E81"/>
    <w:rsid w:val="00AB72AD"/>
    <w:rsid w:val="00AB733B"/>
    <w:rsid w:val="00AB73D8"/>
    <w:rsid w:val="00AB75B4"/>
    <w:rsid w:val="00AB7929"/>
    <w:rsid w:val="00AB7C24"/>
    <w:rsid w:val="00AB7FE5"/>
    <w:rsid w:val="00AC02BE"/>
    <w:rsid w:val="00AC0486"/>
    <w:rsid w:val="00AC052C"/>
    <w:rsid w:val="00AC0A69"/>
    <w:rsid w:val="00AC1169"/>
    <w:rsid w:val="00AC1634"/>
    <w:rsid w:val="00AC182F"/>
    <w:rsid w:val="00AC1859"/>
    <w:rsid w:val="00AC1B1F"/>
    <w:rsid w:val="00AC1B93"/>
    <w:rsid w:val="00AC1BD6"/>
    <w:rsid w:val="00AC1CE9"/>
    <w:rsid w:val="00AC20E1"/>
    <w:rsid w:val="00AC29B9"/>
    <w:rsid w:val="00AC2F2D"/>
    <w:rsid w:val="00AC2FAF"/>
    <w:rsid w:val="00AC315D"/>
    <w:rsid w:val="00AC34F2"/>
    <w:rsid w:val="00AC364A"/>
    <w:rsid w:val="00AC3777"/>
    <w:rsid w:val="00AC3A01"/>
    <w:rsid w:val="00AC3F0F"/>
    <w:rsid w:val="00AC403A"/>
    <w:rsid w:val="00AC43AE"/>
    <w:rsid w:val="00AC43B9"/>
    <w:rsid w:val="00AC4CE0"/>
    <w:rsid w:val="00AC4E6F"/>
    <w:rsid w:val="00AC53A4"/>
    <w:rsid w:val="00AC53E0"/>
    <w:rsid w:val="00AC5849"/>
    <w:rsid w:val="00AC587E"/>
    <w:rsid w:val="00AC5C8E"/>
    <w:rsid w:val="00AC6207"/>
    <w:rsid w:val="00AC6631"/>
    <w:rsid w:val="00AC6732"/>
    <w:rsid w:val="00AC6DB6"/>
    <w:rsid w:val="00AC6F8F"/>
    <w:rsid w:val="00AC7115"/>
    <w:rsid w:val="00AC7160"/>
    <w:rsid w:val="00AC7342"/>
    <w:rsid w:val="00AC76D5"/>
    <w:rsid w:val="00AC7961"/>
    <w:rsid w:val="00AC7AC6"/>
    <w:rsid w:val="00AC7C04"/>
    <w:rsid w:val="00AC7C08"/>
    <w:rsid w:val="00AD0099"/>
    <w:rsid w:val="00AD0135"/>
    <w:rsid w:val="00AD018E"/>
    <w:rsid w:val="00AD0312"/>
    <w:rsid w:val="00AD0795"/>
    <w:rsid w:val="00AD0C16"/>
    <w:rsid w:val="00AD0CC2"/>
    <w:rsid w:val="00AD1175"/>
    <w:rsid w:val="00AD12A8"/>
    <w:rsid w:val="00AD1628"/>
    <w:rsid w:val="00AD163C"/>
    <w:rsid w:val="00AD1720"/>
    <w:rsid w:val="00AD1ED1"/>
    <w:rsid w:val="00AD23FA"/>
    <w:rsid w:val="00AD2444"/>
    <w:rsid w:val="00AD351F"/>
    <w:rsid w:val="00AD36DC"/>
    <w:rsid w:val="00AD38F7"/>
    <w:rsid w:val="00AD3A00"/>
    <w:rsid w:val="00AD3B62"/>
    <w:rsid w:val="00AD409D"/>
    <w:rsid w:val="00AD418A"/>
    <w:rsid w:val="00AD42A5"/>
    <w:rsid w:val="00AD44F1"/>
    <w:rsid w:val="00AD45CC"/>
    <w:rsid w:val="00AD50FB"/>
    <w:rsid w:val="00AD52FA"/>
    <w:rsid w:val="00AD54EB"/>
    <w:rsid w:val="00AD5CE2"/>
    <w:rsid w:val="00AD5EFE"/>
    <w:rsid w:val="00AD600F"/>
    <w:rsid w:val="00AD6120"/>
    <w:rsid w:val="00AD6244"/>
    <w:rsid w:val="00AD642F"/>
    <w:rsid w:val="00AD64FE"/>
    <w:rsid w:val="00AD6529"/>
    <w:rsid w:val="00AD67CF"/>
    <w:rsid w:val="00AD69E8"/>
    <w:rsid w:val="00AD6E33"/>
    <w:rsid w:val="00AD77CA"/>
    <w:rsid w:val="00AD7D96"/>
    <w:rsid w:val="00AE0136"/>
    <w:rsid w:val="00AE0159"/>
    <w:rsid w:val="00AE04D5"/>
    <w:rsid w:val="00AE0971"/>
    <w:rsid w:val="00AE0A24"/>
    <w:rsid w:val="00AE0A25"/>
    <w:rsid w:val="00AE0D17"/>
    <w:rsid w:val="00AE12D2"/>
    <w:rsid w:val="00AE1376"/>
    <w:rsid w:val="00AE1ACB"/>
    <w:rsid w:val="00AE1D4B"/>
    <w:rsid w:val="00AE1DEC"/>
    <w:rsid w:val="00AE2075"/>
    <w:rsid w:val="00AE25C1"/>
    <w:rsid w:val="00AE33E9"/>
    <w:rsid w:val="00AE34CE"/>
    <w:rsid w:val="00AE3D27"/>
    <w:rsid w:val="00AE4110"/>
    <w:rsid w:val="00AE5339"/>
    <w:rsid w:val="00AE56A2"/>
    <w:rsid w:val="00AE571B"/>
    <w:rsid w:val="00AE581A"/>
    <w:rsid w:val="00AE5F51"/>
    <w:rsid w:val="00AE605C"/>
    <w:rsid w:val="00AE6127"/>
    <w:rsid w:val="00AE6136"/>
    <w:rsid w:val="00AE619F"/>
    <w:rsid w:val="00AE657B"/>
    <w:rsid w:val="00AE668C"/>
    <w:rsid w:val="00AE6748"/>
    <w:rsid w:val="00AE6AF4"/>
    <w:rsid w:val="00AE6BC3"/>
    <w:rsid w:val="00AE6C74"/>
    <w:rsid w:val="00AE6D3E"/>
    <w:rsid w:val="00AE7394"/>
    <w:rsid w:val="00AE7592"/>
    <w:rsid w:val="00AE78B0"/>
    <w:rsid w:val="00AE79B5"/>
    <w:rsid w:val="00AF0269"/>
    <w:rsid w:val="00AF038F"/>
    <w:rsid w:val="00AF039B"/>
    <w:rsid w:val="00AF0497"/>
    <w:rsid w:val="00AF05C3"/>
    <w:rsid w:val="00AF067A"/>
    <w:rsid w:val="00AF0717"/>
    <w:rsid w:val="00AF07A3"/>
    <w:rsid w:val="00AF1096"/>
    <w:rsid w:val="00AF149D"/>
    <w:rsid w:val="00AF15AF"/>
    <w:rsid w:val="00AF1A98"/>
    <w:rsid w:val="00AF2211"/>
    <w:rsid w:val="00AF2572"/>
    <w:rsid w:val="00AF2650"/>
    <w:rsid w:val="00AF30FC"/>
    <w:rsid w:val="00AF353A"/>
    <w:rsid w:val="00AF3638"/>
    <w:rsid w:val="00AF369D"/>
    <w:rsid w:val="00AF36F4"/>
    <w:rsid w:val="00AF3AC4"/>
    <w:rsid w:val="00AF3C0A"/>
    <w:rsid w:val="00AF40A0"/>
    <w:rsid w:val="00AF4956"/>
    <w:rsid w:val="00AF4AC1"/>
    <w:rsid w:val="00AF4DA0"/>
    <w:rsid w:val="00AF53C5"/>
    <w:rsid w:val="00AF55D2"/>
    <w:rsid w:val="00AF5628"/>
    <w:rsid w:val="00AF5672"/>
    <w:rsid w:val="00AF569E"/>
    <w:rsid w:val="00AF5971"/>
    <w:rsid w:val="00AF5E61"/>
    <w:rsid w:val="00AF6296"/>
    <w:rsid w:val="00AF6898"/>
    <w:rsid w:val="00AF6A8A"/>
    <w:rsid w:val="00AF74C3"/>
    <w:rsid w:val="00AF75DB"/>
    <w:rsid w:val="00AF78DF"/>
    <w:rsid w:val="00AF79CC"/>
    <w:rsid w:val="00AF7AD4"/>
    <w:rsid w:val="00AF7BB1"/>
    <w:rsid w:val="00B00000"/>
    <w:rsid w:val="00B00162"/>
    <w:rsid w:val="00B002AB"/>
    <w:rsid w:val="00B0085D"/>
    <w:rsid w:val="00B00A40"/>
    <w:rsid w:val="00B00AAF"/>
    <w:rsid w:val="00B00B19"/>
    <w:rsid w:val="00B00BFB"/>
    <w:rsid w:val="00B0108D"/>
    <w:rsid w:val="00B01796"/>
    <w:rsid w:val="00B01A5E"/>
    <w:rsid w:val="00B01B72"/>
    <w:rsid w:val="00B01D8E"/>
    <w:rsid w:val="00B01E21"/>
    <w:rsid w:val="00B0230D"/>
    <w:rsid w:val="00B024E1"/>
    <w:rsid w:val="00B0257A"/>
    <w:rsid w:val="00B0289B"/>
    <w:rsid w:val="00B02909"/>
    <w:rsid w:val="00B02AE3"/>
    <w:rsid w:val="00B02C53"/>
    <w:rsid w:val="00B02F97"/>
    <w:rsid w:val="00B039F1"/>
    <w:rsid w:val="00B039F8"/>
    <w:rsid w:val="00B03A5D"/>
    <w:rsid w:val="00B03C7A"/>
    <w:rsid w:val="00B0403F"/>
    <w:rsid w:val="00B04301"/>
    <w:rsid w:val="00B04976"/>
    <w:rsid w:val="00B04AE0"/>
    <w:rsid w:val="00B04D7D"/>
    <w:rsid w:val="00B051E3"/>
    <w:rsid w:val="00B0529F"/>
    <w:rsid w:val="00B05503"/>
    <w:rsid w:val="00B059E5"/>
    <w:rsid w:val="00B0601D"/>
    <w:rsid w:val="00B06631"/>
    <w:rsid w:val="00B06A28"/>
    <w:rsid w:val="00B06CD9"/>
    <w:rsid w:val="00B06D9A"/>
    <w:rsid w:val="00B06DCD"/>
    <w:rsid w:val="00B07799"/>
    <w:rsid w:val="00B07FBA"/>
    <w:rsid w:val="00B1009D"/>
    <w:rsid w:val="00B10105"/>
    <w:rsid w:val="00B1041B"/>
    <w:rsid w:val="00B105B9"/>
    <w:rsid w:val="00B105D8"/>
    <w:rsid w:val="00B10683"/>
    <w:rsid w:val="00B10B24"/>
    <w:rsid w:val="00B1103B"/>
    <w:rsid w:val="00B1113D"/>
    <w:rsid w:val="00B11757"/>
    <w:rsid w:val="00B11EA9"/>
    <w:rsid w:val="00B1237D"/>
    <w:rsid w:val="00B1255F"/>
    <w:rsid w:val="00B12992"/>
    <w:rsid w:val="00B13120"/>
    <w:rsid w:val="00B13496"/>
    <w:rsid w:val="00B13A56"/>
    <w:rsid w:val="00B13CDC"/>
    <w:rsid w:val="00B14457"/>
    <w:rsid w:val="00B146CB"/>
    <w:rsid w:val="00B14E20"/>
    <w:rsid w:val="00B14EEA"/>
    <w:rsid w:val="00B1518F"/>
    <w:rsid w:val="00B15520"/>
    <w:rsid w:val="00B15605"/>
    <w:rsid w:val="00B1571F"/>
    <w:rsid w:val="00B1588A"/>
    <w:rsid w:val="00B15A26"/>
    <w:rsid w:val="00B15B59"/>
    <w:rsid w:val="00B15EA5"/>
    <w:rsid w:val="00B160DB"/>
    <w:rsid w:val="00B160E3"/>
    <w:rsid w:val="00B162EC"/>
    <w:rsid w:val="00B1648A"/>
    <w:rsid w:val="00B169BE"/>
    <w:rsid w:val="00B169CD"/>
    <w:rsid w:val="00B16B67"/>
    <w:rsid w:val="00B1716E"/>
    <w:rsid w:val="00B1791D"/>
    <w:rsid w:val="00B1794C"/>
    <w:rsid w:val="00B179C2"/>
    <w:rsid w:val="00B2004A"/>
    <w:rsid w:val="00B203AC"/>
    <w:rsid w:val="00B203E8"/>
    <w:rsid w:val="00B20B73"/>
    <w:rsid w:val="00B20C36"/>
    <w:rsid w:val="00B20CBE"/>
    <w:rsid w:val="00B2122D"/>
    <w:rsid w:val="00B21494"/>
    <w:rsid w:val="00B21C06"/>
    <w:rsid w:val="00B21DB4"/>
    <w:rsid w:val="00B2219A"/>
    <w:rsid w:val="00B22382"/>
    <w:rsid w:val="00B225FE"/>
    <w:rsid w:val="00B226FE"/>
    <w:rsid w:val="00B2274E"/>
    <w:rsid w:val="00B22801"/>
    <w:rsid w:val="00B22829"/>
    <w:rsid w:val="00B228F2"/>
    <w:rsid w:val="00B22C97"/>
    <w:rsid w:val="00B22DFB"/>
    <w:rsid w:val="00B23150"/>
    <w:rsid w:val="00B231E8"/>
    <w:rsid w:val="00B23390"/>
    <w:rsid w:val="00B2353C"/>
    <w:rsid w:val="00B23C09"/>
    <w:rsid w:val="00B23C16"/>
    <w:rsid w:val="00B23D98"/>
    <w:rsid w:val="00B24E0C"/>
    <w:rsid w:val="00B252F8"/>
    <w:rsid w:val="00B257ED"/>
    <w:rsid w:val="00B25AE3"/>
    <w:rsid w:val="00B25B94"/>
    <w:rsid w:val="00B262D4"/>
    <w:rsid w:val="00B262F8"/>
    <w:rsid w:val="00B26644"/>
    <w:rsid w:val="00B26841"/>
    <w:rsid w:val="00B26C16"/>
    <w:rsid w:val="00B26D74"/>
    <w:rsid w:val="00B273E0"/>
    <w:rsid w:val="00B27586"/>
    <w:rsid w:val="00B27974"/>
    <w:rsid w:val="00B27F02"/>
    <w:rsid w:val="00B30486"/>
    <w:rsid w:val="00B30970"/>
    <w:rsid w:val="00B30AAA"/>
    <w:rsid w:val="00B315E6"/>
    <w:rsid w:val="00B31D44"/>
    <w:rsid w:val="00B32305"/>
    <w:rsid w:val="00B327F1"/>
    <w:rsid w:val="00B32BB0"/>
    <w:rsid w:val="00B32CA0"/>
    <w:rsid w:val="00B32D62"/>
    <w:rsid w:val="00B32F26"/>
    <w:rsid w:val="00B33177"/>
    <w:rsid w:val="00B331B4"/>
    <w:rsid w:val="00B33795"/>
    <w:rsid w:val="00B339FD"/>
    <w:rsid w:val="00B347B0"/>
    <w:rsid w:val="00B357D5"/>
    <w:rsid w:val="00B357EA"/>
    <w:rsid w:val="00B35FD2"/>
    <w:rsid w:val="00B36081"/>
    <w:rsid w:val="00B360FF"/>
    <w:rsid w:val="00B364BD"/>
    <w:rsid w:val="00B364E6"/>
    <w:rsid w:val="00B36691"/>
    <w:rsid w:val="00B370FB"/>
    <w:rsid w:val="00B3740B"/>
    <w:rsid w:val="00B37571"/>
    <w:rsid w:val="00B37634"/>
    <w:rsid w:val="00B3763C"/>
    <w:rsid w:val="00B377E1"/>
    <w:rsid w:val="00B37824"/>
    <w:rsid w:val="00B378BB"/>
    <w:rsid w:val="00B3796C"/>
    <w:rsid w:val="00B37A70"/>
    <w:rsid w:val="00B37E4C"/>
    <w:rsid w:val="00B40135"/>
    <w:rsid w:val="00B4013A"/>
    <w:rsid w:val="00B40310"/>
    <w:rsid w:val="00B40354"/>
    <w:rsid w:val="00B409B8"/>
    <w:rsid w:val="00B40A7F"/>
    <w:rsid w:val="00B40DD3"/>
    <w:rsid w:val="00B40EC7"/>
    <w:rsid w:val="00B41453"/>
    <w:rsid w:val="00B4198D"/>
    <w:rsid w:val="00B41D4E"/>
    <w:rsid w:val="00B42043"/>
    <w:rsid w:val="00B42882"/>
    <w:rsid w:val="00B428FC"/>
    <w:rsid w:val="00B42AF6"/>
    <w:rsid w:val="00B42C93"/>
    <w:rsid w:val="00B42E97"/>
    <w:rsid w:val="00B42EE3"/>
    <w:rsid w:val="00B4320A"/>
    <w:rsid w:val="00B43232"/>
    <w:rsid w:val="00B4385B"/>
    <w:rsid w:val="00B43875"/>
    <w:rsid w:val="00B43CF1"/>
    <w:rsid w:val="00B43E77"/>
    <w:rsid w:val="00B441C0"/>
    <w:rsid w:val="00B4463A"/>
    <w:rsid w:val="00B44F60"/>
    <w:rsid w:val="00B45733"/>
    <w:rsid w:val="00B45822"/>
    <w:rsid w:val="00B45854"/>
    <w:rsid w:val="00B45BC8"/>
    <w:rsid w:val="00B45EA4"/>
    <w:rsid w:val="00B4604D"/>
    <w:rsid w:val="00B461D8"/>
    <w:rsid w:val="00B466E4"/>
    <w:rsid w:val="00B469B2"/>
    <w:rsid w:val="00B46AED"/>
    <w:rsid w:val="00B46CFD"/>
    <w:rsid w:val="00B46DE7"/>
    <w:rsid w:val="00B474B5"/>
    <w:rsid w:val="00B47E02"/>
    <w:rsid w:val="00B504A3"/>
    <w:rsid w:val="00B50566"/>
    <w:rsid w:val="00B51356"/>
    <w:rsid w:val="00B513BD"/>
    <w:rsid w:val="00B514CE"/>
    <w:rsid w:val="00B51874"/>
    <w:rsid w:val="00B51C04"/>
    <w:rsid w:val="00B51CE7"/>
    <w:rsid w:val="00B51D43"/>
    <w:rsid w:val="00B51FF2"/>
    <w:rsid w:val="00B5255D"/>
    <w:rsid w:val="00B52684"/>
    <w:rsid w:val="00B52721"/>
    <w:rsid w:val="00B529EF"/>
    <w:rsid w:val="00B52B3C"/>
    <w:rsid w:val="00B52B94"/>
    <w:rsid w:val="00B52E1D"/>
    <w:rsid w:val="00B52F7E"/>
    <w:rsid w:val="00B5311F"/>
    <w:rsid w:val="00B53385"/>
    <w:rsid w:val="00B5351C"/>
    <w:rsid w:val="00B53566"/>
    <w:rsid w:val="00B53961"/>
    <w:rsid w:val="00B53A4E"/>
    <w:rsid w:val="00B53FAF"/>
    <w:rsid w:val="00B53FFD"/>
    <w:rsid w:val="00B54566"/>
    <w:rsid w:val="00B5457B"/>
    <w:rsid w:val="00B54624"/>
    <w:rsid w:val="00B546C4"/>
    <w:rsid w:val="00B54F7C"/>
    <w:rsid w:val="00B5509A"/>
    <w:rsid w:val="00B55380"/>
    <w:rsid w:val="00B557F5"/>
    <w:rsid w:val="00B55F40"/>
    <w:rsid w:val="00B560C5"/>
    <w:rsid w:val="00B561EB"/>
    <w:rsid w:val="00B56409"/>
    <w:rsid w:val="00B56C38"/>
    <w:rsid w:val="00B56FFE"/>
    <w:rsid w:val="00B57090"/>
    <w:rsid w:val="00B574DA"/>
    <w:rsid w:val="00B57749"/>
    <w:rsid w:val="00B5784A"/>
    <w:rsid w:val="00B57DA4"/>
    <w:rsid w:val="00B60369"/>
    <w:rsid w:val="00B607F6"/>
    <w:rsid w:val="00B60A84"/>
    <w:rsid w:val="00B61138"/>
    <w:rsid w:val="00B6116B"/>
    <w:rsid w:val="00B6133F"/>
    <w:rsid w:val="00B616A0"/>
    <w:rsid w:val="00B61712"/>
    <w:rsid w:val="00B618B8"/>
    <w:rsid w:val="00B62537"/>
    <w:rsid w:val="00B6277A"/>
    <w:rsid w:val="00B62DFA"/>
    <w:rsid w:val="00B635EE"/>
    <w:rsid w:val="00B637E6"/>
    <w:rsid w:val="00B63844"/>
    <w:rsid w:val="00B6391C"/>
    <w:rsid w:val="00B6416C"/>
    <w:rsid w:val="00B6432D"/>
    <w:rsid w:val="00B64373"/>
    <w:rsid w:val="00B64457"/>
    <w:rsid w:val="00B644B2"/>
    <w:rsid w:val="00B64CE7"/>
    <w:rsid w:val="00B64FDA"/>
    <w:rsid w:val="00B652A7"/>
    <w:rsid w:val="00B65BE9"/>
    <w:rsid w:val="00B65E8E"/>
    <w:rsid w:val="00B665A3"/>
    <w:rsid w:val="00B665B2"/>
    <w:rsid w:val="00B667B7"/>
    <w:rsid w:val="00B66883"/>
    <w:rsid w:val="00B66B99"/>
    <w:rsid w:val="00B675FD"/>
    <w:rsid w:val="00B6789A"/>
    <w:rsid w:val="00B67A53"/>
    <w:rsid w:val="00B67CD8"/>
    <w:rsid w:val="00B67D77"/>
    <w:rsid w:val="00B702D9"/>
    <w:rsid w:val="00B702EE"/>
    <w:rsid w:val="00B7052D"/>
    <w:rsid w:val="00B71132"/>
    <w:rsid w:val="00B714AC"/>
    <w:rsid w:val="00B7158B"/>
    <w:rsid w:val="00B71687"/>
    <w:rsid w:val="00B717C1"/>
    <w:rsid w:val="00B71D18"/>
    <w:rsid w:val="00B722F4"/>
    <w:rsid w:val="00B7259F"/>
    <w:rsid w:val="00B72763"/>
    <w:rsid w:val="00B72767"/>
    <w:rsid w:val="00B727B4"/>
    <w:rsid w:val="00B72948"/>
    <w:rsid w:val="00B72BF3"/>
    <w:rsid w:val="00B72EAC"/>
    <w:rsid w:val="00B73518"/>
    <w:rsid w:val="00B7378E"/>
    <w:rsid w:val="00B738DB"/>
    <w:rsid w:val="00B73B77"/>
    <w:rsid w:val="00B73B96"/>
    <w:rsid w:val="00B7437B"/>
    <w:rsid w:val="00B746F9"/>
    <w:rsid w:val="00B748AF"/>
    <w:rsid w:val="00B74BB2"/>
    <w:rsid w:val="00B751F2"/>
    <w:rsid w:val="00B757BE"/>
    <w:rsid w:val="00B75A18"/>
    <w:rsid w:val="00B75FD8"/>
    <w:rsid w:val="00B7616E"/>
    <w:rsid w:val="00B767FE"/>
    <w:rsid w:val="00B76BBF"/>
    <w:rsid w:val="00B77025"/>
    <w:rsid w:val="00B772BB"/>
    <w:rsid w:val="00B77461"/>
    <w:rsid w:val="00B7797A"/>
    <w:rsid w:val="00B80091"/>
    <w:rsid w:val="00B80447"/>
    <w:rsid w:val="00B805D5"/>
    <w:rsid w:val="00B808B8"/>
    <w:rsid w:val="00B80A15"/>
    <w:rsid w:val="00B8117F"/>
    <w:rsid w:val="00B8160D"/>
    <w:rsid w:val="00B82966"/>
    <w:rsid w:val="00B82B70"/>
    <w:rsid w:val="00B82C36"/>
    <w:rsid w:val="00B8330A"/>
    <w:rsid w:val="00B8350E"/>
    <w:rsid w:val="00B83696"/>
    <w:rsid w:val="00B8370B"/>
    <w:rsid w:val="00B83769"/>
    <w:rsid w:val="00B83969"/>
    <w:rsid w:val="00B839CF"/>
    <w:rsid w:val="00B840BE"/>
    <w:rsid w:val="00B840CD"/>
    <w:rsid w:val="00B844A4"/>
    <w:rsid w:val="00B8479A"/>
    <w:rsid w:val="00B849DE"/>
    <w:rsid w:val="00B84B14"/>
    <w:rsid w:val="00B84D17"/>
    <w:rsid w:val="00B851D1"/>
    <w:rsid w:val="00B854F5"/>
    <w:rsid w:val="00B8599A"/>
    <w:rsid w:val="00B86340"/>
    <w:rsid w:val="00B86343"/>
    <w:rsid w:val="00B865D1"/>
    <w:rsid w:val="00B8672D"/>
    <w:rsid w:val="00B86978"/>
    <w:rsid w:val="00B86EC0"/>
    <w:rsid w:val="00B87266"/>
    <w:rsid w:val="00B8728B"/>
    <w:rsid w:val="00B877E3"/>
    <w:rsid w:val="00B87E25"/>
    <w:rsid w:val="00B9012D"/>
    <w:rsid w:val="00B9038E"/>
    <w:rsid w:val="00B90566"/>
    <w:rsid w:val="00B906EA"/>
    <w:rsid w:val="00B90F1A"/>
    <w:rsid w:val="00B91214"/>
    <w:rsid w:val="00B91229"/>
    <w:rsid w:val="00B915E4"/>
    <w:rsid w:val="00B9164D"/>
    <w:rsid w:val="00B916D6"/>
    <w:rsid w:val="00B91AE0"/>
    <w:rsid w:val="00B91BCC"/>
    <w:rsid w:val="00B91E6A"/>
    <w:rsid w:val="00B92186"/>
    <w:rsid w:val="00B9227B"/>
    <w:rsid w:val="00B9240F"/>
    <w:rsid w:val="00B9241C"/>
    <w:rsid w:val="00B9247C"/>
    <w:rsid w:val="00B927AA"/>
    <w:rsid w:val="00B927D2"/>
    <w:rsid w:val="00B92844"/>
    <w:rsid w:val="00B9292D"/>
    <w:rsid w:val="00B9294C"/>
    <w:rsid w:val="00B92B18"/>
    <w:rsid w:val="00B92B74"/>
    <w:rsid w:val="00B92DB7"/>
    <w:rsid w:val="00B931C3"/>
    <w:rsid w:val="00B933E0"/>
    <w:rsid w:val="00B936BB"/>
    <w:rsid w:val="00B93975"/>
    <w:rsid w:val="00B945FA"/>
    <w:rsid w:val="00B956CE"/>
    <w:rsid w:val="00B95785"/>
    <w:rsid w:val="00B95A60"/>
    <w:rsid w:val="00B95ADF"/>
    <w:rsid w:val="00B966DD"/>
    <w:rsid w:val="00B967EA"/>
    <w:rsid w:val="00B96AAA"/>
    <w:rsid w:val="00B96D54"/>
    <w:rsid w:val="00B96DEC"/>
    <w:rsid w:val="00B96E36"/>
    <w:rsid w:val="00B97673"/>
    <w:rsid w:val="00B97934"/>
    <w:rsid w:val="00B97A1F"/>
    <w:rsid w:val="00B97B0A"/>
    <w:rsid w:val="00B97B73"/>
    <w:rsid w:val="00B97ECB"/>
    <w:rsid w:val="00BA0115"/>
    <w:rsid w:val="00BA01F4"/>
    <w:rsid w:val="00BA01F7"/>
    <w:rsid w:val="00BA0856"/>
    <w:rsid w:val="00BA0A53"/>
    <w:rsid w:val="00BA0B1D"/>
    <w:rsid w:val="00BA15EA"/>
    <w:rsid w:val="00BA18E3"/>
    <w:rsid w:val="00BA1924"/>
    <w:rsid w:val="00BA198C"/>
    <w:rsid w:val="00BA19DB"/>
    <w:rsid w:val="00BA1AD1"/>
    <w:rsid w:val="00BA1F36"/>
    <w:rsid w:val="00BA23F6"/>
    <w:rsid w:val="00BA2E55"/>
    <w:rsid w:val="00BA39B8"/>
    <w:rsid w:val="00BA3A40"/>
    <w:rsid w:val="00BA3AFB"/>
    <w:rsid w:val="00BA401F"/>
    <w:rsid w:val="00BA43B3"/>
    <w:rsid w:val="00BA4452"/>
    <w:rsid w:val="00BA46BA"/>
    <w:rsid w:val="00BA4B98"/>
    <w:rsid w:val="00BA4D1B"/>
    <w:rsid w:val="00BA528D"/>
    <w:rsid w:val="00BA53B7"/>
    <w:rsid w:val="00BA595C"/>
    <w:rsid w:val="00BA5DD8"/>
    <w:rsid w:val="00BA5E8E"/>
    <w:rsid w:val="00BA6435"/>
    <w:rsid w:val="00BA6474"/>
    <w:rsid w:val="00BA650B"/>
    <w:rsid w:val="00BA6FE2"/>
    <w:rsid w:val="00BA7023"/>
    <w:rsid w:val="00BA7148"/>
    <w:rsid w:val="00BA73F4"/>
    <w:rsid w:val="00BA770D"/>
    <w:rsid w:val="00BA780E"/>
    <w:rsid w:val="00BB0060"/>
    <w:rsid w:val="00BB0176"/>
    <w:rsid w:val="00BB030A"/>
    <w:rsid w:val="00BB0856"/>
    <w:rsid w:val="00BB1071"/>
    <w:rsid w:val="00BB149A"/>
    <w:rsid w:val="00BB1694"/>
    <w:rsid w:val="00BB16A2"/>
    <w:rsid w:val="00BB2283"/>
    <w:rsid w:val="00BB2613"/>
    <w:rsid w:val="00BB2BBA"/>
    <w:rsid w:val="00BB333C"/>
    <w:rsid w:val="00BB340E"/>
    <w:rsid w:val="00BB3B79"/>
    <w:rsid w:val="00BB3E2C"/>
    <w:rsid w:val="00BB3F76"/>
    <w:rsid w:val="00BB4D03"/>
    <w:rsid w:val="00BB4D8D"/>
    <w:rsid w:val="00BB4DE8"/>
    <w:rsid w:val="00BB50D8"/>
    <w:rsid w:val="00BB55B4"/>
    <w:rsid w:val="00BB60A2"/>
    <w:rsid w:val="00BB60E9"/>
    <w:rsid w:val="00BB6385"/>
    <w:rsid w:val="00BB64D7"/>
    <w:rsid w:val="00BB66CA"/>
    <w:rsid w:val="00BB6D89"/>
    <w:rsid w:val="00BB6F18"/>
    <w:rsid w:val="00BB748D"/>
    <w:rsid w:val="00BB77C1"/>
    <w:rsid w:val="00BB7EEF"/>
    <w:rsid w:val="00BC045A"/>
    <w:rsid w:val="00BC0766"/>
    <w:rsid w:val="00BC0AC9"/>
    <w:rsid w:val="00BC1252"/>
    <w:rsid w:val="00BC1450"/>
    <w:rsid w:val="00BC159C"/>
    <w:rsid w:val="00BC1D59"/>
    <w:rsid w:val="00BC243F"/>
    <w:rsid w:val="00BC24D3"/>
    <w:rsid w:val="00BC2704"/>
    <w:rsid w:val="00BC2977"/>
    <w:rsid w:val="00BC2A64"/>
    <w:rsid w:val="00BC2C0F"/>
    <w:rsid w:val="00BC3000"/>
    <w:rsid w:val="00BC35AC"/>
    <w:rsid w:val="00BC367B"/>
    <w:rsid w:val="00BC3966"/>
    <w:rsid w:val="00BC3E92"/>
    <w:rsid w:val="00BC437B"/>
    <w:rsid w:val="00BC437F"/>
    <w:rsid w:val="00BC473A"/>
    <w:rsid w:val="00BC504D"/>
    <w:rsid w:val="00BC5070"/>
    <w:rsid w:val="00BC5372"/>
    <w:rsid w:val="00BC5447"/>
    <w:rsid w:val="00BC57DB"/>
    <w:rsid w:val="00BC5B89"/>
    <w:rsid w:val="00BC5CD0"/>
    <w:rsid w:val="00BC5EE4"/>
    <w:rsid w:val="00BC6146"/>
    <w:rsid w:val="00BC6329"/>
    <w:rsid w:val="00BC64B4"/>
    <w:rsid w:val="00BC6585"/>
    <w:rsid w:val="00BC6B7F"/>
    <w:rsid w:val="00BC6C1B"/>
    <w:rsid w:val="00BC6EBE"/>
    <w:rsid w:val="00BC703D"/>
    <w:rsid w:val="00BC738B"/>
    <w:rsid w:val="00BC79A7"/>
    <w:rsid w:val="00BC7A10"/>
    <w:rsid w:val="00BC7AE1"/>
    <w:rsid w:val="00BC7E38"/>
    <w:rsid w:val="00BD0020"/>
    <w:rsid w:val="00BD00FD"/>
    <w:rsid w:val="00BD0210"/>
    <w:rsid w:val="00BD0271"/>
    <w:rsid w:val="00BD039F"/>
    <w:rsid w:val="00BD03FE"/>
    <w:rsid w:val="00BD08EC"/>
    <w:rsid w:val="00BD0BBF"/>
    <w:rsid w:val="00BD133D"/>
    <w:rsid w:val="00BD1367"/>
    <w:rsid w:val="00BD1A29"/>
    <w:rsid w:val="00BD1B2D"/>
    <w:rsid w:val="00BD2050"/>
    <w:rsid w:val="00BD2055"/>
    <w:rsid w:val="00BD2222"/>
    <w:rsid w:val="00BD24B0"/>
    <w:rsid w:val="00BD2E25"/>
    <w:rsid w:val="00BD34DB"/>
    <w:rsid w:val="00BD3820"/>
    <w:rsid w:val="00BD3B3D"/>
    <w:rsid w:val="00BD3B4D"/>
    <w:rsid w:val="00BD3BFC"/>
    <w:rsid w:val="00BD3DA6"/>
    <w:rsid w:val="00BD3EC2"/>
    <w:rsid w:val="00BD4295"/>
    <w:rsid w:val="00BD4417"/>
    <w:rsid w:val="00BD4525"/>
    <w:rsid w:val="00BD455C"/>
    <w:rsid w:val="00BD4EE6"/>
    <w:rsid w:val="00BD551B"/>
    <w:rsid w:val="00BD58AA"/>
    <w:rsid w:val="00BD5A19"/>
    <w:rsid w:val="00BD5B0E"/>
    <w:rsid w:val="00BD5CEA"/>
    <w:rsid w:val="00BD5D67"/>
    <w:rsid w:val="00BD5F1E"/>
    <w:rsid w:val="00BD6393"/>
    <w:rsid w:val="00BD6611"/>
    <w:rsid w:val="00BD6653"/>
    <w:rsid w:val="00BD6AF4"/>
    <w:rsid w:val="00BD6C50"/>
    <w:rsid w:val="00BD703C"/>
    <w:rsid w:val="00BD722C"/>
    <w:rsid w:val="00BD77B5"/>
    <w:rsid w:val="00BD7A78"/>
    <w:rsid w:val="00BE02B3"/>
    <w:rsid w:val="00BE0BE5"/>
    <w:rsid w:val="00BE0C30"/>
    <w:rsid w:val="00BE19F2"/>
    <w:rsid w:val="00BE1A7C"/>
    <w:rsid w:val="00BE1B3C"/>
    <w:rsid w:val="00BE1C45"/>
    <w:rsid w:val="00BE21BC"/>
    <w:rsid w:val="00BE248C"/>
    <w:rsid w:val="00BE2594"/>
    <w:rsid w:val="00BE2D39"/>
    <w:rsid w:val="00BE3719"/>
    <w:rsid w:val="00BE3F4D"/>
    <w:rsid w:val="00BE47D2"/>
    <w:rsid w:val="00BE5371"/>
    <w:rsid w:val="00BE5435"/>
    <w:rsid w:val="00BE54AD"/>
    <w:rsid w:val="00BE54B1"/>
    <w:rsid w:val="00BE5642"/>
    <w:rsid w:val="00BE5713"/>
    <w:rsid w:val="00BE57A3"/>
    <w:rsid w:val="00BE58BD"/>
    <w:rsid w:val="00BE5B3A"/>
    <w:rsid w:val="00BE5C42"/>
    <w:rsid w:val="00BE5E99"/>
    <w:rsid w:val="00BE6749"/>
    <w:rsid w:val="00BE686F"/>
    <w:rsid w:val="00BE7050"/>
    <w:rsid w:val="00BE737E"/>
    <w:rsid w:val="00BE73E8"/>
    <w:rsid w:val="00BE7AED"/>
    <w:rsid w:val="00BE7B9F"/>
    <w:rsid w:val="00BF0405"/>
    <w:rsid w:val="00BF07AB"/>
    <w:rsid w:val="00BF0F26"/>
    <w:rsid w:val="00BF1409"/>
    <w:rsid w:val="00BF1485"/>
    <w:rsid w:val="00BF1AF9"/>
    <w:rsid w:val="00BF1DE0"/>
    <w:rsid w:val="00BF21BB"/>
    <w:rsid w:val="00BF2639"/>
    <w:rsid w:val="00BF26C8"/>
    <w:rsid w:val="00BF2B0E"/>
    <w:rsid w:val="00BF2C66"/>
    <w:rsid w:val="00BF2D2C"/>
    <w:rsid w:val="00BF2D5A"/>
    <w:rsid w:val="00BF2E2F"/>
    <w:rsid w:val="00BF30B2"/>
    <w:rsid w:val="00BF34E7"/>
    <w:rsid w:val="00BF4219"/>
    <w:rsid w:val="00BF49FF"/>
    <w:rsid w:val="00BF4FC0"/>
    <w:rsid w:val="00BF5268"/>
    <w:rsid w:val="00BF54EE"/>
    <w:rsid w:val="00BF581D"/>
    <w:rsid w:val="00BF5A3F"/>
    <w:rsid w:val="00BF5A8F"/>
    <w:rsid w:val="00BF607A"/>
    <w:rsid w:val="00BF63C1"/>
    <w:rsid w:val="00BF65E7"/>
    <w:rsid w:val="00BF68A0"/>
    <w:rsid w:val="00BF68F4"/>
    <w:rsid w:val="00BF6A3B"/>
    <w:rsid w:val="00BF6AAA"/>
    <w:rsid w:val="00BF6CDD"/>
    <w:rsid w:val="00BF6D76"/>
    <w:rsid w:val="00BF70F3"/>
    <w:rsid w:val="00BF721B"/>
    <w:rsid w:val="00BF75B6"/>
    <w:rsid w:val="00BF7C8B"/>
    <w:rsid w:val="00BF7D01"/>
    <w:rsid w:val="00BF7EB7"/>
    <w:rsid w:val="00BF7FBA"/>
    <w:rsid w:val="00C0034B"/>
    <w:rsid w:val="00C00454"/>
    <w:rsid w:val="00C00517"/>
    <w:rsid w:val="00C0079C"/>
    <w:rsid w:val="00C007B7"/>
    <w:rsid w:val="00C0083C"/>
    <w:rsid w:val="00C008AD"/>
    <w:rsid w:val="00C009F0"/>
    <w:rsid w:val="00C011EC"/>
    <w:rsid w:val="00C0135F"/>
    <w:rsid w:val="00C019FC"/>
    <w:rsid w:val="00C01B47"/>
    <w:rsid w:val="00C01EFE"/>
    <w:rsid w:val="00C02574"/>
    <w:rsid w:val="00C02B39"/>
    <w:rsid w:val="00C02E8D"/>
    <w:rsid w:val="00C0311A"/>
    <w:rsid w:val="00C03DCE"/>
    <w:rsid w:val="00C042D2"/>
    <w:rsid w:val="00C04309"/>
    <w:rsid w:val="00C047EC"/>
    <w:rsid w:val="00C04A2A"/>
    <w:rsid w:val="00C04CBA"/>
    <w:rsid w:val="00C04CF5"/>
    <w:rsid w:val="00C04EF2"/>
    <w:rsid w:val="00C051D9"/>
    <w:rsid w:val="00C05A44"/>
    <w:rsid w:val="00C05F91"/>
    <w:rsid w:val="00C062B7"/>
    <w:rsid w:val="00C064A7"/>
    <w:rsid w:val="00C06A5B"/>
    <w:rsid w:val="00C06CB7"/>
    <w:rsid w:val="00C06D55"/>
    <w:rsid w:val="00C0781F"/>
    <w:rsid w:val="00C07B24"/>
    <w:rsid w:val="00C101FE"/>
    <w:rsid w:val="00C106BA"/>
    <w:rsid w:val="00C1132B"/>
    <w:rsid w:val="00C11700"/>
    <w:rsid w:val="00C118C6"/>
    <w:rsid w:val="00C11CF0"/>
    <w:rsid w:val="00C1251A"/>
    <w:rsid w:val="00C12681"/>
    <w:rsid w:val="00C128F2"/>
    <w:rsid w:val="00C12A9D"/>
    <w:rsid w:val="00C13419"/>
    <w:rsid w:val="00C1381D"/>
    <w:rsid w:val="00C139D1"/>
    <w:rsid w:val="00C13D72"/>
    <w:rsid w:val="00C13F6C"/>
    <w:rsid w:val="00C13FA0"/>
    <w:rsid w:val="00C1453C"/>
    <w:rsid w:val="00C14551"/>
    <w:rsid w:val="00C145EF"/>
    <w:rsid w:val="00C15AC5"/>
    <w:rsid w:val="00C15BAC"/>
    <w:rsid w:val="00C15F55"/>
    <w:rsid w:val="00C16355"/>
    <w:rsid w:val="00C164AB"/>
    <w:rsid w:val="00C164BE"/>
    <w:rsid w:val="00C16A50"/>
    <w:rsid w:val="00C16D2E"/>
    <w:rsid w:val="00C174ED"/>
    <w:rsid w:val="00C17B86"/>
    <w:rsid w:val="00C17D78"/>
    <w:rsid w:val="00C2012B"/>
    <w:rsid w:val="00C2023F"/>
    <w:rsid w:val="00C202F9"/>
    <w:rsid w:val="00C20794"/>
    <w:rsid w:val="00C20974"/>
    <w:rsid w:val="00C209F9"/>
    <w:rsid w:val="00C20F81"/>
    <w:rsid w:val="00C2156B"/>
    <w:rsid w:val="00C21D93"/>
    <w:rsid w:val="00C22008"/>
    <w:rsid w:val="00C22063"/>
    <w:rsid w:val="00C220E4"/>
    <w:rsid w:val="00C224D9"/>
    <w:rsid w:val="00C228A5"/>
    <w:rsid w:val="00C22F67"/>
    <w:rsid w:val="00C23138"/>
    <w:rsid w:val="00C234A7"/>
    <w:rsid w:val="00C23749"/>
    <w:rsid w:val="00C23B74"/>
    <w:rsid w:val="00C23C9C"/>
    <w:rsid w:val="00C24070"/>
    <w:rsid w:val="00C24149"/>
    <w:rsid w:val="00C242E8"/>
    <w:rsid w:val="00C24394"/>
    <w:rsid w:val="00C24654"/>
    <w:rsid w:val="00C24892"/>
    <w:rsid w:val="00C250BC"/>
    <w:rsid w:val="00C25100"/>
    <w:rsid w:val="00C25149"/>
    <w:rsid w:val="00C25C75"/>
    <w:rsid w:val="00C25F66"/>
    <w:rsid w:val="00C25F6D"/>
    <w:rsid w:val="00C26517"/>
    <w:rsid w:val="00C2695E"/>
    <w:rsid w:val="00C26AB4"/>
    <w:rsid w:val="00C26B99"/>
    <w:rsid w:val="00C26CD3"/>
    <w:rsid w:val="00C26D6D"/>
    <w:rsid w:val="00C27224"/>
    <w:rsid w:val="00C27237"/>
    <w:rsid w:val="00C27341"/>
    <w:rsid w:val="00C2741D"/>
    <w:rsid w:val="00C2776A"/>
    <w:rsid w:val="00C27940"/>
    <w:rsid w:val="00C30519"/>
    <w:rsid w:val="00C309F2"/>
    <w:rsid w:val="00C30AE7"/>
    <w:rsid w:val="00C30DEC"/>
    <w:rsid w:val="00C31127"/>
    <w:rsid w:val="00C31173"/>
    <w:rsid w:val="00C311CD"/>
    <w:rsid w:val="00C314FE"/>
    <w:rsid w:val="00C31516"/>
    <w:rsid w:val="00C31533"/>
    <w:rsid w:val="00C316B1"/>
    <w:rsid w:val="00C31DE7"/>
    <w:rsid w:val="00C32456"/>
    <w:rsid w:val="00C32826"/>
    <w:rsid w:val="00C332E4"/>
    <w:rsid w:val="00C3348B"/>
    <w:rsid w:val="00C33EA1"/>
    <w:rsid w:val="00C341C4"/>
    <w:rsid w:val="00C3523E"/>
    <w:rsid w:val="00C35584"/>
    <w:rsid w:val="00C355BF"/>
    <w:rsid w:val="00C356B3"/>
    <w:rsid w:val="00C35CEC"/>
    <w:rsid w:val="00C360B4"/>
    <w:rsid w:val="00C36145"/>
    <w:rsid w:val="00C362F9"/>
    <w:rsid w:val="00C3642E"/>
    <w:rsid w:val="00C36502"/>
    <w:rsid w:val="00C3676B"/>
    <w:rsid w:val="00C369A6"/>
    <w:rsid w:val="00C36CE4"/>
    <w:rsid w:val="00C403D8"/>
    <w:rsid w:val="00C40D31"/>
    <w:rsid w:val="00C4119F"/>
    <w:rsid w:val="00C41452"/>
    <w:rsid w:val="00C41862"/>
    <w:rsid w:val="00C41948"/>
    <w:rsid w:val="00C419AD"/>
    <w:rsid w:val="00C41EBC"/>
    <w:rsid w:val="00C41F93"/>
    <w:rsid w:val="00C4209A"/>
    <w:rsid w:val="00C42144"/>
    <w:rsid w:val="00C42842"/>
    <w:rsid w:val="00C42852"/>
    <w:rsid w:val="00C42B80"/>
    <w:rsid w:val="00C42C84"/>
    <w:rsid w:val="00C4313C"/>
    <w:rsid w:val="00C43967"/>
    <w:rsid w:val="00C43E7E"/>
    <w:rsid w:val="00C442DB"/>
    <w:rsid w:val="00C44310"/>
    <w:rsid w:val="00C44472"/>
    <w:rsid w:val="00C44927"/>
    <w:rsid w:val="00C4492A"/>
    <w:rsid w:val="00C44AD1"/>
    <w:rsid w:val="00C45270"/>
    <w:rsid w:val="00C45349"/>
    <w:rsid w:val="00C453FE"/>
    <w:rsid w:val="00C46000"/>
    <w:rsid w:val="00C461F6"/>
    <w:rsid w:val="00C463F3"/>
    <w:rsid w:val="00C464B9"/>
    <w:rsid w:val="00C464D0"/>
    <w:rsid w:val="00C4683E"/>
    <w:rsid w:val="00C46B9C"/>
    <w:rsid w:val="00C46D4F"/>
    <w:rsid w:val="00C4728C"/>
    <w:rsid w:val="00C474F0"/>
    <w:rsid w:val="00C478E3"/>
    <w:rsid w:val="00C4791C"/>
    <w:rsid w:val="00C47BA9"/>
    <w:rsid w:val="00C47D1B"/>
    <w:rsid w:val="00C47D7C"/>
    <w:rsid w:val="00C47F59"/>
    <w:rsid w:val="00C50110"/>
    <w:rsid w:val="00C501DD"/>
    <w:rsid w:val="00C50484"/>
    <w:rsid w:val="00C50884"/>
    <w:rsid w:val="00C50DED"/>
    <w:rsid w:val="00C50E75"/>
    <w:rsid w:val="00C513FB"/>
    <w:rsid w:val="00C51698"/>
    <w:rsid w:val="00C517DA"/>
    <w:rsid w:val="00C517F3"/>
    <w:rsid w:val="00C51BFB"/>
    <w:rsid w:val="00C51C89"/>
    <w:rsid w:val="00C51DF2"/>
    <w:rsid w:val="00C51E08"/>
    <w:rsid w:val="00C5236B"/>
    <w:rsid w:val="00C5244B"/>
    <w:rsid w:val="00C52823"/>
    <w:rsid w:val="00C52C5F"/>
    <w:rsid w:val="00C52EA2"/>
    <w:rsid w:val="00C53103"/>
    <w:rsid w:val="00C53341"/>
    <w:rsid w:val="00C534AD"/>
    <w:rsid w:val="00C53571"/>
    <w:rsid w:val="00C53840"/>
    <w:rsid w:val="00C53B43"/>
    <w:rsid w:val="00C53ECF"/>
    <w:rsid w:val="00C541C6"/>
    <w:rsid w:val="00C548D2"/>
    <w:rsid w:val="00C54E33"/>
    <w:rsid w:val="00C551B9"/>
    <w:rsid w:val="00C55368"/>
    <w:rsid w:val="00C554B9"/>
    <w:rsid w:val="00C55890"/>
    <w:rsid w:val="00C558B4"/>
    <w:rsid w:val="00C55A00"/>
    <w:rsid w:val="00C55C75"/>
    <w:rsid w:val="00C564BC"/>
    <w:rsid w:val="00C5671F"/>
    <w:rsid w:val="00C568F7"/>
    <w:rsid w:val="00C5731A"/>
    <w:rsid w:val="00C57407"/>
    <w:rsid w:val="00C57587"/>
    <w:rsid w:val="00C57632"/>
    <w:rsid w:val="00C57BB0"/>
    <w:rsid w:val="00C57BC2"/>
    <w:rsid w:val="00C57F5E"/>
    <w:rsid w:val="00C57F8E"/>
    <w:rsid w:val="00C57FED"/>
    <w:rsid w:val="00C602D9"/>
    <w:rsid w:val="00C603A1"/>
    <w:rsid w:val="00C60B6A"/>
    <w:rsid w:val="00C60D6C"/>
    <w:rsid w:val="00C60E2E"/>
    <w:rsid w:val="00C60EF4"/>
    <w:rsid w:val="00C618C7"/>
    <w:rsid w:val="00C61D2A"/>
    <w:rsid w:val="00C6214D"/>
    <w:rsid w:val="00C6221A"/>
    <w:rsid w:val="00C6233A"/>
    <w:rsid w:val="00C62A1D"/>
    <w:rsid w:val="00C62C0B"/>
    <w:rsid w:val="00C62C0E"/>
    <w:rsid w:val="00C636BA"/>
    <w:rsid w:val="00C63A37"/>
    <w:rsid w:val="00C63EE2"/>
    <w:rsid w:val="00C63EE7"/>
    <w:rsid w:val="00C6441C"/>
    <w:rsid w:val="00C6452E"/>
    <w:rsid w:val="00C64720"/>
    <w:rsid w:val="00C6474E"/>
    <w:rsid w:val="00C64BD5"/>
    <w:rsid w:val="00C64FB7"/>
    <w:rsid w:val="00C653A3"/>
    <w:rsid w:val="00C654EE"/>
    <w:rsid w:val="00C655BC"/>
    <w:rsid w:val="00C6572B"/>
    <w:rsid w:val="00C65C53"/>
    <w:rsid w:val="00C6602D"/>
    <w:rsid w:val="00C6609F"/>
    <w:rsid w:val="00C66211"/>
    <w:rsid w:val="00C675FB"/>
    <w:rsid w:val="00C6765B"/>
    <w:rsid w:val="00C67AD1"/>
    <w:rsid w:val="00C67C9F"/>
    <w:rsid w:val="00C67CC4"/>
    <w:rsid w:val="00C67F10"/>
    <w:rsid w:val="00C70519"/>
    <w:rsid w:val="00C70629"/>
    <w:rsid w:val="00C70DCB"/>
    <w:rsid w:val="00C7101A"/>
    <w:rsid w:val="00C71227"/>
    <w:rsid w:val="00C7214A"/>
    <w:rsid w:val="00C7222E"/>
    <w:rsid w:val="00C726D4"/>
    <w:rsid w:val="00C72D18"/>
    <w:rsid w:val="00C72EB6"/>
    <w:rsid w:val="00C73230"/>
    <w:rsid w:val="00C73443"/>
    <w:rsid w:val="00C73754"/>
    <w:rsid w:val="00C738B9"/>
    <w:rsid w:val="00C73DCD"/>
    <w:rsid w:val="00C73F14"/>
    <w:rsid w:val="00C74143"/>
    <w:rsid w:val="00C749B3"/>
    <w:rsid w:val="00C74D63"/>
    <w:rsid w:val="00C750B6"/>
    <w:rsid w:val="00C751DF"/>
    <w:rsid w:val="00C7576D"/>
    <w:rsid w:val="00C75813"/>
    <w:rsid w:val="00C75AA9"/>
    <w:rsid w:val="00C75C10"/>
    <w:rsid w:val="00C75C2A"/>
    <w:rsid w:val="00C75CF1"/>
    <w:rsid w:val="00C7671C"/>
    <w:rsid w:val="00C77034"/>
    <w:rsid w:val="00C77B19"/>
    <w:rsid w:val="00C77B73"/>
    <w:rsid w:val="00C77CEB"/>
    <w:rsid w:val="00C77EAA"/>
    <w:rsid w:val="00C805B9"/>
    <w:rsid w:val="00C80662"/>
    <w:rsid w:val="00C809A1"/>
    <w:rsid w:val="00C809FA"/>
    <w:rsid w:val="00C80D1F"/>
    <w:rsid w:val="00C8108C"/>
    <w:rsid w:val="00C812E6"/>
    <w:rsid w:val="00C81DD2"/>
    <w:rsid w:val="00C82503"/>
    <w:rsid w:val="00C8279B"/>
    <w:rsid w:val="00C8288E"/>
    <w:rsid w:val="00C8318C"/>
    <w:rsid w:val="00C84265"/>
    <w:rsid w:val="00C8428C"/>
    <w:rsid w:val="00C844DF"/>
    <w:rsid w:val="00C8464E"/>
    <w:rsid w:val="00C849BA"/>
    <w:rsid w:val="00C85448"/>
    <w:rsid w:val="00C85F5F"/>
    <w:rsid w:val="00C85FD2"/>
    <w:rsid w:val="00C86277"/>
    <w:rsid w:val="00C862C8"/>
    <w:rsid w:val="00C864BC"/>
    <w:rsid w:val="00C8675E"/>
    <w:rsid w:val="00C87057"/>
    <w:rsid w:val="00C8719C"/>
    <w:rsid w:val="00C874E7"/>
    <w:rsid w:val="00C876E7"/>
    <w:rsid w:val="00C87758"/>
    <w:rsid w:val="00C87871"/>
    <w:rsid w:val="00C87B08"/>
    <w:rsid w:val="00C900CA"/>
    <w:rsid w:val="00C901EE"/>
    <w:rsid w:val="00C9033B"/>
    <w:rsid w:val="00C906D3"/>
    <w:rsid w:val="00C90CE6"/>
    <w:rsid w:val="00C90F17"/>
    <w:rsid w:val="00C91378"/>
    <w:rsid w:val="00C9138D"/>
    <w:rsid w:val="00C91520"/>
    <w:rsid w:val="00C91890"/>
    <w:rsid w:val="00C91B03"/>
    <w:rsid w:val="00C92CE1"/>
    <w:rsid w:val="00C934D6"/>
    <w:rsid w:val="00C93812"/>
    <w:rsid w:val="00C93C63"/>
    <w:rsid w:val="00C93E06"/>
    <w:rsid w:val="00C93EFB"/>
    <w:rsid w:val="00C94323"/>
    <w:rsid w:val="00C94910"/>
    <w:rsid w:val="00C94AFF"/>
    <w:rsid w:val="00C94C94"/>
    <w:rsid w:val="00C94F3B"/>
    <w:rsid w:val="00C9509B"/>
    <w:rsid w:val="00C9565D"/>
    <w:rsid w:val="00C95C76"/>
    <w:rsid w:val="00C95E5D"/>
    <w:rsid w:val="00C95E6C"/>
    <w:rsid w:val="00C95E94"/>
    <w:rsid w:val="00C963A0"/>
    <w:rsid w:val="00C96959"/>
    <w:rsid w:val="00C96AB4"/>
    <w:rsid w:val="00C96F5B"/>
    <w:rsid w:val="00C97211"/>
    <w:rsid w:val="00C973D6"/>
    <w:rsid w:val="00C978E0"/>
    <w:rsid w:val="00CA06AB"/>
    <w:rsid w:val="00CA0A07"/>
    <w:rsid w:val="00CA0C20"/>
    <w:rsid w:val="00CA1363"/>
    <w:rsid w:val="00CA1B0E"/>
    <w:rsid w:val="00CA1F0B"/>
    <w:rsid w:val="00CA2615"/>
    <w:rsid w:val="00CA2D5A"/>
    <w:rsid w:val="00CA324E"/>
    <w:rsid w:val="00CA3589"/>
    <w:rsid w:val="00CA3B4D"/>
    <w:rsid w:val="00CA4382"/>
    <w:rsid w:val="00CA44D6"/>
    <w:rsid w:val="00CA47C6"/>
    <w:rsid w:val="00CA49D0"/>
    <w:rsid w:val="00CA4BCD"/>
    <w:rsid w:val="00CA51B8"/>
    <w:rsid w:val="00CA56BB"/>
    <w:rsid w:val="00CA58FA"/>
    <w:rsid w:val="00CA5957"/>
    <w:rsid w:val="00CA597E"/>
    <w:rsid w:val="00CA5988"/>
    <w:rsid w:val="00CA60C2"/>
    <w:rsid w:val="00CA6286"/>
    <w:rsid w:val="00CA62A4"/>
    <w:rsid w:val="00CA6368"/>
    <w:rsid w:val="00CA650A"/>
    <w:rsid w:val="00CA656E"/>
    <w:rsid w:val="00CA676F"/>
    <w:rsid w:val="00CA6806"/>
    <w:rsid w:val="00CA6C9E"/>
    <w:rsid w:val="00CA72B1"/>
    <w:rsid w:val="00CB0135"/>
    <w:rsid w:val="00CB02E4"/>
    <w:rsid w:val="00CB07F8"/>
    <w:rsid w:val="00CB0E83"/>
    <w:rsid w:val="00CB1F1A"/>
    <w:rsid w:val="00CB23AD"/>
    <w:rsid w:val="00CB2425"/>
    <w:rsid w:val="00CB2DDF"/>
    <w:rsid w:val="00CB3678"/>
    <w:rsid w:val="00CB382B"/>
    <w:rsid w:val="00CB3CD8"/>
    <w:rsid w:val="00CB3F23"/>
    <w:rsid w:val="00CB40B3"/>
    <w:rsid w:val="00CB4E2F"/>
    <w:rsid w:val="00CB4EF4"/>
    <w:rsid w:val="00CB544C"/>
    <w:rsid w:val="00CB54A8"/>
    <w:rsid w:val="00CB5B23"/>
    <w:rsid w:val="00CB6036"/>
    <w:rsid w:val="00CB610A"/>
    <w:rsid w:val="00CB6241"/>
    <w:rsid w:val="00CB6778"/>
    <w:rsid w:val="00CB68CC"/>
    <w:rsid w:val="00CB6A84"/>
    <w:rsid w:val="00CB6A8E"/>
    <w:rsid w:val="00CB72E8"/>
    <w:rsid w:val="00CB7666"/>
    <w:rsid w:val="00CB76B5"/>
    <w:rsid w:val="00CB7774"/>
    <w:rsid w:val="00CB7884"/>
    <w:rsid w:val="00CB7CA2"/>
    <w:rsid w:val="00CB7ECF"/>
    <w:rsid w:val="00CC06C4"/>
    <w:rsid w:val="00CC078E"/>
    <w:rsid w:val="00CC0B77"/>
    <w:rsid w:val="00CC0C5D"/>
    <w:rsid w:val="00CC0F81"/>
    <w:rsid w:val="00CC1026"/>
    <w:rsid w:val="00CC1088"/>
    <w:rsid w:val="00CC1201"/>
    <w:rsid w:val="00CC1293"/>
    <w:rsid w:val="00CC18DD"/>
    <w:rsid w:val="00CC1D35"/>
    <w:rsid w:val="00CC1DBF"/>
    <w:rsid w:val="00CC1EC6"/>
    <w:rsid w:val="00CC2279"/>
    <w:rsid w:val="00CC239E"/>
    <w:rsid w:val="00CC2853"/>
    <w:rsid w:val="00CC2A27"/>
    <w:rsid w:val="00CC2CB6"/>
    <w:rsid w:val="00CC3783"/>
    <w:rsid w:val="00CC3839"/>
    <w:rsid w:val="00CC39B7"/>
    <w:rsid w:val="00CC3CE0"/>
    <w:rsid w:val="00CC43BE"/>
    <w:rsid w:val="00CC4426"/>
    <w:rsid w:val="00CC4676"/>
    <w:rsid w:val="00CC4B2F"/>
    <w:rsid w:val="00CC4BDD"/>
    <w:rsid w:val="00CC4F40"/>
    <w:rsid w:val="00CC4FCA"/>
    <w:rsid w:val="00CC52B3"/>
    <w:rsid w:val="00CC584B"/>
    <w:rsid w:val="00CC5883"/>
    <w:rsid w:val="00CC5A11"/>
    <w:rsid w:val="00CC5D4A"/>
    <w:rsid w:val="00CC5FF7"/>
    <w:rsid w:val="00CC607F"/>
    <w:rsid w:val="00CC699E"/>
    <w:rsid w:val="00CC6D12"/>
    <w:rsid w:val="00CC6E2C"/>
    <w:rsid w:val="00CC6F45"/>
    <w:rsid w:val="00CC7542"/>
    <w:rsid w:val="00CC75F1"/>
    <w:rsid w:val="00CC778A"/>
    <w:rsid w:val="00CC7815"/>
    <w:rsid w:val="00CC7DFE"/>
    <w:rsid w:val="00CD0697"/>
    <w:rsid w:val="00CD0767"/>
    <w:rsid w:val="00CD1597"/>
    <w:rsid w:val="00CD1942"/>
    <w:rsid w:val="00CD23E0"/>
    <w:rsid w:val="00CD293B"/>
    <w:rsid w:val="00CD2A25"/>
    <w:rsid w:val="00CD2A9E"/>
    <w:rsid w:val="00CD2C1D"/>
    <w:rsid w:val="00CD3392"/>
    <w:rsid w:val="00CD3924"/>
    <w:rsid w:val="00CD3A03"/>
    <w:rsid w:val="00CD3C87"/>
    <w:rsid w:val="00CD3D11"/>
    <w:rsid w:val="00CD470C"/>
    <w:rsid w:val="00CD47D4"/>
    <w:rsid w:val="00CD48AB"/>
    <w:rsid w:val="00CD49A3"/>
    <w:rsid w:val="00CD4A0D"/>
    <w:rsid w:val="00CD4E0A"/>
    <w:rsid w:val="00CD5520"/>
    <w:rsid w:val="00CD5EB3"/>
    <w:rsid w:val="00CD60DC"/>
    <w:rsid w:val="00CD6255"/>
    <w:rsid w:val="00CD62A6"/>
    <w:rsid w:val="00CD63FE"/>
    <w:rsid w:val="00CD6540"/>
    <w:rsid w:val="00CD6AE0"/>
    <w:rsid w:val="00CD6F62"/>
    <w:rsid w:val="00CD7009"/>
    <w:rsid w:val="00CD767C"/>
    <w:rsid w:val="00CD7969"/>
    <w:rsid w:val="00CD7B1C"/>
    <w:rsid w:val="00CD7EB2"/>
    <w:rsid w:val="00CD7FF4"/>
    <w:rsid w:val="00CE0416"/>
    <w:rsid w:val="00CE06DD"/>
    <w:rsid w:val="00CE0B08"/>
    <w:rsid w:val="00CE0E09"/>
    <w:rsid w:val="00CE0EC5"/>
    <w:rsid w:val="00CE0F59"/>
    <w:rsid w:val="00CE0FA8"/>
    <w:rsid w:val="00CE1059"/>
    <w:rsid w:val="00CE109E"/>
    <w:rsid w:val="00CE10AD"/>
    <w:rsid w:val="00CE114C"/>
    <w:rsid w:val="00CE14EE"/>
    <w:rsid w:val="00CE1CB9"/>
    <w:rsid w:val="00CE1CC5"/>
    <w:rsid w:val="00CE1CFB"/>
    <w:rsid w:val="00CE1F90"/>
    <w:rsid w:val="00CE299F"/>
    <w:rsid w:val="00CE2A69"/>
    <w:rsid w:val="00CE2C0B"/>
    <w:rsid w:val="00CE2D23"/>
    <w:rsid w:val="00CE2E24"/>
    <w:rsid w:val="00CE2FD8"/>
    <w:rsid w:val="00CE3374"/>
    <w:rsid w:val="00CE347A"/>
    <w:rsid w:val="00CE352F"/>
    <w:rsid w:val="00CE370E"/>
    <w:rsid w:val="00CE37A0"/>
    <w:rsid w:val="00CE3BE3"/>
    <w:rsid w:val="00CE47DF"/>
    <w:rsid w:val="00CE49AE"/>
    <w:rsid w:val="00CE531B"/>
    <w:rsid w:val="00CE5824"/>
    <w:rsid w:val="00CE587B"/>
    <w:rsid w:val="00CE6061"/>
    <w:rsid w:val="00CE6542"/>
    <w:rsid w:val="00CE6FEE"/>
    <w:rsid w:val="00CE7050"/>
    <w:rsid w:val="00CE71A6"/>
    <w:rsid w:val="00CE7A13"/>
    <w:rsid w:val="00CE7A7D"/>
    <w:rsid w:val="00CE7CAA"/>
    <w:rsid w:val="00CE7DF1"/>
    <w:rsid w:val="00CF037F"/>
    <w:rsid w:val="00CF06D5"/>
    <w:rsid w:val="00CF0780"/>
    <w:rsid w:val="00CF0841"/>
    <w:rsid w:val="00CF0CAD"/>
    <w:rsid w:val="00CF1581"/>
    <w:rsid w:val="00CF1849"/>
    <w:rsid w:val="00CF19B7"/>
    <w:rsid w:val="00CF1B4C"/>
    <w:rsid w:val="00CF1C2B"/>
    <w:rsid w:val="00CF1C84"/>
    <w:rsid w:val="00CF1D9C"/>
    <w:rsid w:val="00CF1E1C"/>
    <w:rsid w:val="00CF259A"/>
    <w:rsid w:val="00CF27DA"/>
    <w:rsid w:val="00CF28AA"/>
    <w:rsid w:val="00CF2A55"/>
    <w:rsid w:val="00CF2AE6"/>
    <w:rsid w:val="00CF304C"/>
    <w:rsid w:val="00CF30BF"/>
    <w:rsid w:val="00CF3170"/>
    <w:rsid w:val="00CF359F"/>
    <w:rsid w:val="00CF3758"/>
    <w:rsid w:val="00CF37DD"/>
    <w:rsid w:val="00CF37F2"/>
    <w:rsid w:val="00CF39AA"/>
    <w:rsid w:val="00CF3C57"/>
    <w:rsid w:val="00CF3DEB"/>
    <w:rsid w:val="00CF3EB5"/>
    <w:rsid w:val="00CF4322"/>
    <w:rsid w:val="00CF45EB"/>
    <w:rsid w:val="00CF49CD"/>
    <w:rsid w:val="00CF4FE6"/>
    <w:rsid w:val="00CF5257"/>
    <w:rsid w:val="00CF5772"/>
    <w:rsid w:val="00CF57D8"/>
    <w:rsid w:val="00CF5CD7"/>
    <w:rsid w:val="00CF5F46"/>
    <w:rsid w:val="00CF61C4"/>
    <w:rsid w:val="00CF6548"/>
    <w:rsid w:val="00CF68D2"/>
    <w:rsid w:val="00CF6FC1"/>
    <w:rsid w:val="00CF7746"/>
    <w:rsid w:val="00CF776C"/>
    <w:rsid w:val="00CF78F6"/>
    <w:rsid w:val="00CF7AE1"/>
    <w:rsid w:val="00CF7C88"/>
    <w:rsid w:val="00CF7E65"/>
    <w:rsid w:val="00D00191"/>
    <w:rsid w:val="00D00337"/>
    <w:rsid w:val="00D0045F"/>
    <w:rsid w:val="00D00763"/>
    <w:rsid w:val="00D01750"/>
    <w:rsid w:val="00D01ADE"/>
    <w:rsid w:val="00D01B3A"/>
    <w:rsid w:val="00D0249C"/>
    <w:rsid w:val="00D024E9"/>
    <w:rsid w:val="00D027E7"/>
    <w:rsid w:val="00D0282E"/>
    <w:rsid w:val="00D0299D"/>
    <w:rsid w:val="00D02AC8"/>
    <w:rsid w:val="00D02F48"/>
    <w:rsid w:val="00D03625"/>
    <w:rsid w:val="00D0362F"/>
    <w:rsid w:val="00D040F6"/>
    <w:rsid w:val="00D0426A"/>
    <w:rsid w:val="00D042A5"/>
    <w:rsid w:val="00D044A7"/>
    <w:rsid w:val="00D04603"/>
    <w:rsid w:val="00D04C7A"/>
    <w:rsid w:val="00D050A6"/>
    <w:rsid w:val="00D0539F"/>
    <w:rsid w:val="00D05CDF"/>
    <w:rsid w:val="00D06236"/>
    <w:rsid w:val="00D06835"/>
    <w:rsid w:val="00D06950"/>
    <w:rsid w:val="00D06A3B"/>
    <w:rsid w:val="00D06B38"/>
    <w:rsid w:val="00D06C7E"/>
    <w:rsid w:val="00D07302"/>
    <w:rsid w:val="00D073A2"/>
    <w:rsid w:val="00D079EF"/>
    <w:rsid w:val="00D1008B"/>
    <w:rsid w:val="00D10703"/>
    <w:rsid w:val="00D107E8"/>
    <w:rsid w:val="00D10DCA"/>
    <w:rsid w:val="00D10EEB"/>
    <w:rsid w:val="00D11366"/>
    <w:rsid w:val="00D113B7"/>
    <w:rsid w:val="00D11BA8"/>
    <w:rsid w:val="00D11EA1"/>
    <w:rsid w:val="00D1214D"/>
    <w:rsid w:val="00D1223A"/>
    <w:rsid w:val="00D12272"/>
    <w:rsid w:val="00D123EE"/>
    <w:rsid w:val="00D124D2"/>
    <w:rsid w:val="00D124D6"/>
    <w:rsid w:val="00D12AFC"/>
    <w:rsid w:val="00D12F89"/>
    <w:rsid w:val="00D12FC7"/>
    <w:rsid w:val="00D132FF"/>
    <w:rsid w:val="00D1340B"/>
    <w:rsid w:val="00D1349E"/>
    <w:rsid w:val="00D137AC"/>
    <w:rsid w:val="00D13852"/>
    <w:rsid w:val="00D13903"/>
    <w:rsid w:val="00D13913"/>
    <w:rsid w:val="00D13B52"/>
    <w:rsid w:val="00D14D4C"/>
    <w:rsid w:val="00D15C21"/>
    <w:rsid w:val="00D15EC5"/>
    <w:rsid w:val="00D15F1E"/>
    <w:rsid w:val="00D15F74"/>
    <w:rsid w:val="00D15F93"/>
    <w:rsid w:val="00D162DE"/>
    <w:rsid w:val="00D16564"/>
    <w:rsid w:val="00D16A8A"/>
    <w:rsid w:val="00D16D2F"/>
    <w:rsid w:val="00D16D96"/>
    <w:rsid w:val="00D16EAD"/>
    <w:rsid w:val="00D17565"/>
    <w:rsid w:val="00D176C7"/>
    <w:rsid w:val="00D17750"/>
    <w:rsid w:val="00D179DB"/>
    <w:rsid w:val="00D20121"/>
    <w:rsid w:val="00D2088D"/>
    <w:rsid w:val="00D208CA"/>
    <w:rsid w:val="00D21026"/>
    <w:rsid w:val="00D2114D"/>
    <w:rsid w:val="00D219CC"/>
    <w:rsid w:val="00D219EC"/>
    <w:rsid w:val="00D21AD3"/>
    <w:rsid w:val="00D21AE0"/>
    <w:rsid w:val="00D21E2B"/>
    <w:rsid w:val="00D21FB2"/>
    <w:rsid w:val="00D21FFB"/>
    <w:rsid w:val="00D221EC"/>
    <w:rsid w:val="00D22519"/>
    <w:rsid w:val="00D22769"/>
    <w:rsid w:val="00D22C6F"/>
    <w:rsid w:val="00D23294"/>
    <w:rsid w:val="00D235D5"/>
    <w:rsid w:val="00D23998"/>
    <w:rsid w:val="00D23B96"/>
    <w:rsid w:val="00D23F07"/>
    <w:rsid w:val="00D2412A"/>
    <w:rsid w:val="00D24323"/>
    <w:rsid w:val="00D2475F"/>
    <w:rsid w:val="00D24784"/>
    <w:rsid w:val="00D24787"/>
    <w:rsid w:val="00D248DB"/>
    <w:rsid w:val="00D24A09"/>
    <w:rsid w:val="00D24BAD"/>
    <w:rsid w:val="00D24C06"/>
    <w:rsid w:val="00D24C50"/>
    <w:rsid w:val="00D24E83"/>
    <w:rsid w:val="00D25017"/>
    <w:rsid w:val="00D2572A"/>
    <w:rsid w:val="00D259A4"/>
    <w:rsid w:val="00D2605F"/>
    <w:rsid w:val="00D26154"/>
    <w:rsid w:val="00D26AED"/>
    <w:rsid w:val="00D26B18"/>
    <w:rsid w:val="00D26BAA"/>
    <w:rsid w:val="00D26C6C"/>
    <w:rsid w:val="00D26D56"/>
    <w:rsid w:val="00D27269"/>
    <w:rsid w:val="00D27BC8"/>
    <w:rsid w:val="00D27D25"/>
    <w:rsid w:val="00D27D58"/>
    <w:rsid w:val="00D27E09"/>
    <w:rsid w:val="00D27E3F"/>
    <w:rsid w:val="00D27ECF"/>
    <w:rsid w:val="00D3079E"/>
    <w:rsid w:val="00D30DCD"/>
    <w:rsid w:val="00D31310"/>
    <w:rsid w:val="00D31550"/>
    <w:rsid w:val="00D31B34"/>
    <w:rsid w:val="00D31D5E"/>
    <w:rsid w:val="00D31F5B"/>
    <w:rsid w:val="00D32317"/>
    <w:rsid w:val="00D325F6"/>
    <w:rsid w:val="00D328C8"/>
    <w:rsid w:val="00D32E61"/>
    <w:rsid w:val="00D3309C"/>
    <w:rsid w:val="00D334FC"/>
    <w:rsid w:val="00D33515"/>
    <w:rsid w:val="00D335A3"/>
    <w:rsid w:val="00D335DF"/>
    <w:rsid w:val="00D3404F"/>
    <w:rsid w:val="00D342FE"/>
    <w:rsid w:val="00D3462F"/>
    <w:rsid w:val="00D34B78"/>
    <w:rsid w:val="00D34F66"/>
    <w:rsid w:val="00D358FB"/>
    <w:rsid w:val="00D35C8A"/>
    <w:rsid w:val="00D36288"/>
    <w:rsid w:val="00D36595"/>
    <w:rsid w:val="00D36624"/>
    <w:rsid w:val="00D36A4D"/>
    <w:rsid w:val="00D36DF4"/>
    <w:rsid w:val="00D36E67"/>
    <w:rsid w:val="00D3706D"/>
    <w:rsid w:val="00D3727B"/>
    <w:rsid w:val="00D37DE8"/>
    <w:rsid w:val="00D402F6"/>
    <w:rsid w:val="00D40662"/>
    <w:rsid w:val="00D40C47"/>
    <w:rsid w:val="00D40EB5"/>
    <w:rsid w:val="00D4197C"/>
    <w:rsid w:val="00D419F8"/>
    <w:rsid w:val="00D41D76"/>
    <w:rsid w:val="00D41DC9"/>
    <w:rsid w:val="00D41F68"/>
    <w:rsid w:val="00D42620"/>
    <w:rsid w:val="00D428A4"/>
    <w:rsid w:val="00D42902"/>
    <w:rsid w:val="00D4299C"/>
    <w:rsid w:val="00D42B44"/>
    <w:rsid w:val="00D42E13"/>
    <w:rsid w:val="00D42E54"/>
    <w:rsid w:val="00D432C3"/>
    <w:rsid w:val="00D434D8"/>
    <w:rsid w:val="00D44455"/>
    <w:rsid w:val="00D44821"/>
    <w:rsid w:val="00D44A91"/>
    <w:rsid w:val="00D44CC9"/>
    <w:rsid w:val="00D44E1E"/>
    <w:rsid w:val="00D45889"/>
    <w:rsid w:val="00D45AEC"/>
    <w:rsid w:val="00D45D64"/>
    <w:rsid w:val="00D4611A"/>
    <w:rsid w:val="00D465B3"/>
    <w:rsid w:val="00D467CA"/>
    <w:rsid w:val="00D467FA"/>
    <w:rsid w:val="00D4704F"/>
    <w:rsid w:val="00D47197"/>
    <w:rsid w:val="00D47364"/>
    <w:rsid w:val="00D4791C"/>
    <w:rsid w:val="00D47C0E"/>
    <w:rsid w:val="00D47CF7"/>
    <w:rsid w:val="00D47DCD"/>
    <w:rsid w:val="00D500C3"/>
    <w:rsid w:val="00D501F6"/>
    <w:rsid w:val="00D50D08"/>
    <w:rsid w:val="00D50EA6"/>
    <w:rsid w:val="00D513D8"/>
    <w:rsid w:val="00D51749"/>
    <w:rsid w:val="00D51D31"/>
    <w:rsid w:val="00D52D7B"/>
    <w:rsid w:val="00D5330C"/>
    <w:rsid w:val="00D534A9"/>
    <w:rsid w:val="00D53680"/>
    <w:rsid w:val="00D53684"/>
    <w:rsid w:val="00D53A16"/>
    <w:rsid w:val="00D53D04"/>
    <w:rsid w:val="00D54208"/>
    <w:rsid w:val="00D549CE"/>
    <w:rsid w:val="00D54A62"/>
    <w:rsid w:val="00D54C19"/>
    <w:rsid w:val="00D554E9"/>
    <w:rsid w:val="00D55718"/>
    <w:rsid w:val="00D557DD"/>
    <w:rsid w:val="00D558B3"/>
    <w:rsid w:val="00D558FD"/>
    <w:rsid w:val="00D55CB1"/>
    <w:rsid w:val="00D55D5A"/>
    <w:rsid w:val="00D55EC2"/>
    <w:rsid w:val="00D561A4"/>
    <w:rsid w:val="00D5623D"/>
    <w:rsid w:val="00D562D2"/>
    <w:rsid w:val="00D564C4"/>
    <w:rsid w:val="00D5650D"/>
    <w:rsid w:val="00D56C3C"/>
    <w:rsid w:val="00D56DC8"/>
    <w:rsid w:val="00D572B0"/>
    <w:rsid w:val="00D5731B"/>
    <w:rsid w:val="00D57ADB"/>
    <w:rsid w:val="00D57F25"/>
    <w:rsid w:val="00D57F64"/>
    <w:rsid w:val="00D60196"/>
    <w:rsid w:val="00D60623"/>
    <w:rsid w:val="00D606A9"/>
    <w:rsid w:val="00D60792"/>
    <w:rsid w:val="00D60C76"/>
    <w:rsid w:val="00D627DA"/>
    <w:rsid w:val="00D62A21"/>
    <w:rsid w:val="00D62BF2"/>
    <w:rsid w:val="00D62E02"/>
    <w:rsid w:val="00D6339A"/>
    <w:rsid w:val="00D635C5"/>
    <w:rsid w:val="00D63AFE"/>
    <w:rsid w:val="00D63BE6"/>
    <w:rsid w:val="00D63C7D"/>
    <w:rsid w:val="00D63F2A"/>
    <w:rsid w:val="00D64552"/>
    <w:rsid w:val="00D646BF"/>
    <w:rsid w:val="00D64759"/>
    <w:rsid w:val="00D64B7C"/>
    <w:rsid w:val="00D64C4B"/>
    <w:rsid w:val="00D653FD"/>
    <w:rsid w:val="00D65622"/>
    <w:rsid w:val="00D65646"/>
    <w:rsid w:val="00D6580C"/>
    <w:rsid w:val="00D65E0F"/>
    <w:rsid w:val="00D65F79"/>
    <w:rsid w:val="00D6647A"/>
    <w:rsid w:val="00D666DB"/>
    <w:rsid w:val="00D66854"/>
    <w:rsid w:val="00D66E49"/>
    <w:rsid w:val="00D6758D"/>
    <w:rsid w:val="00D677F3"/>
    <w:rsid w:val="00D67B69"/>
    <w:rsid w:val="00D67BF1"/>
    <w:rsid w:val="00D67CE7"/>
    <w:rsid w:val="00D67ED3"/>
    <w:rsid w:val="00D702BE"/>
    <w:rsid w:val="00D70EC0"/>
    <w:rsid w:val="00D71278"/>
    <w:rsid w:val="00D713E9"/>
    <w:rsid w:val="00D71F28"/>
    <w:rsid w:val="00D72112"/>
    <w:rsid w:val="00D72491"/>
    <w:rsid w:val="00D724EE"/>
    <w:rsid w:val="00D72791"/>
    <w:rsid w:val="00D72E0C"/>
    <w:rsid w:val="00D72F68"/>
    <w:rsid w:val="00D7308C"/>
    <w:rsid w:val="00D739AE"/>
    <w:rsid w:val="00D73C16"/>
    <w:rsid w:val="00D73CB6"/>
    <w:rsid w:val="00D73D6C"/>
    <w:rsid w:val="00D740F1"/>
    <w:rsid w:val="00D74162"/>
    <w:rsid w:val="00D745E0"/>
    <w:rsid w:val="00D749C4"/>
    <w:rsid w:val="00D74C45"/>
    <w:rsid w:val="00D74DA2"/>
    <w:rsid w:val="00D75177"/>
    <w:rsid w:val="00D752E8"/>
    <w:rsid w:val="00D7541A"/>
    <w:rsid w:val="00D7567A"/>
    <w:rsid w:val="00D75852"/>
    <w:rsid w:val="00D75CFB"/>
    <w:rsid w:val="00D75E9A"/>
    <w:rsid w:val="00D76103"/>
    <w:rsid w:val="00D7616C"/>
    <w:rsid w:val="00D7675A"/>
    <w:rsid w:val="00D768F2"/>
    <w:rsid w:val="00D76EF3"/>
    <w:rsid w:val="00D770EA"/>
    <w:rsid w:val="00D8006B"/>
    <w:rsid w:val="00D8015F"/>
    <w:rsid w:val="00D8020E"/>
    <w:rsid w:val="00D80E07"/>
    <w:rsid w:val="00D815DA"/>
    <w:rsid w:val="00D817E5"/>
    <w:rsid w:val="00D818A4"/>
    <w:rsid w:val="00D81957"/>
    <w:rsid w:val="00D819F0"/>
    <w:rsid w:val="00D81A79"/>
    <w:rsid w:val="00D81B1C"/>
    <w:rsid w:val="00D81DAA"/>
    <w:rsid w:val="00D82259"/>
    <w:rsid w:val="00D822C5"/>
    <w:rsid w:val="00D82553"/>
    <w:rsid w:val="00D825C6"/>
    <w:rsid w:val="00D82830"/>
    <w:rsid w:val="00D8348E"/>
    <w:rsid w:val="00D836EF"/>
    <w:rsid w:val="00D8395A"/>
    <w:rsid w:val="00D83998"/>
    <w:rsid w:val="00D83A17"/>
    <w:rsid w:val="00D8469F"/>
    <w:rsid w:val="00D8485B"/>
    <w:rsid w:val="00D84B3D"/>
    <w:rsid w:val="00D84BE7"/>
    <w:rsid w:val="00D84D75"/>
    <w:rsid w:val="00D84DAA"/>
    <w:rsid w:val="00D857AC"/>
    <w:rsid w:val="00D85830"/>
    <w:rsid w:val="00D8590F"/>
    <w:rsid w:val="00D86317"/>
    <w:rsid w:val="00D86482"/>
    <w:rsid w:val="00D8680B"/>
    <w:rsid w:val="00D87219"/>
    <w:rsid w:val="00D87511"/>
    <w:rsid w:val="00D8786A"/>
    <w:rsid w:val="00D87C98"/>
    <w:rsid w:val="00D87E25"/>
    <w:rsid w:val="00D87FB6"/>
    <w:rsid w:val="00D901DD"/>
    <w:rsid w:val="00D90AFD"/>
    <w:rsid w:val="00D90FA9"/>
    <w:rsid w:val="00D91445"/>
    <w:rsid w:val="00D91698"/>
    <w:rsid w:val="00D916ED"/>
    <w:rsid w:val="00D91704"/>
    <w:rsid w:val="00D91802"/>
    <w:rsid w:val="00D919F1"/>
    <w:rsid w:val="00D91D0D"/>
    <w:rsid w:val="00D920BD"/>
    <w:rsid w:val="00D92BEF"/>
    <w:rsid w:val="00D92F56"/>
    <w:rsid w:val="00D92FBB"/>
    <w:rsid w:val="00D93983"/>
    <w:rsid w:val="00D939FD"/>
    <w:rsid w:val="00D93C4D"/>
    <w:rsid w:val="00D950AD"/>
    <w:rsid w:val="00D953E9"/>
    <w:rsid w:val="00D954B6"/>
    <w:rsid w:val="00D95ED6"/>
    <w:rsid w:val="00D96111"/>
    <w:rsid w:val="00D961EC"/>
    <w:rsid w:val="00D963EE"/>
    <w:rsid w:val="00D96734"/>
    <w:rsid w:val="00D96A13"/>
    <w:rsid w:val="00D96E8B"/>
    <w:rsid w:val="00D9792B"/>
    <w:rsid w:val="00D97A3F"/>
    <w:rsid w:val="00D97FEE"/>
    <w:rsid w:val="00DA0078"/>
    <w:rsid w:val="00DA0668"/>
    <w:rsid w:val="00DA0808"/>
    <w:rsid w:val="00DA163C"/>
    <w:rsid w:val="00DA1766"/>
    <w:rsid w:val="00DA1B6E"/>
    <w:rsid w:val="00DA294A"/>
    <w:rsid w:val="00DA29B1"/>
    <w:rsid w:val="00DA2E4D"/>
    <w:rsid w:val="00DA30EB"/>
    <w:rsid w:val="00DA32CF"/>
    <w:rsid w:val="00DA394E"/>
    <w:rsid w:val="00DA3CA6"/>
    <w:rsid w:val="00DA3FD4"/>
    <w:rsid w:val="00DA4C7E"/>
    <w:rsid w:val="00DA4CA9"/>
    <w:rsid w:val="00DA5C71"/>
    <w:rsid w:val="00DA5D0E"/>
    <w:rsid w:val="00DA5D9B"/>
    <w:rsid w:val="00DA63F4"/>
    <w:rsid w:val="00DA6E50"/>
    <w:rsid w:val="00DA6F15"/>
    <w:rsid w:val="00DA6FCD"/>
    <w:rsid w:val="00DA7382"/>
    <w:rsid w:val="00DA7500"/>
    <w:rsid w:val="00DA768B"/>
    <w:rsid w:val="00DA76F7"/>
    <w:rsid w:val="00DA7EA1"/>
    <w:rsid w:val="00DA7ED7"/>
    <w:rsid w:val="00DB0D69"/>
    <w:rsid w:val="00DB0D8F"/>
    <w:rsid w:val="00DB0D9A"/>
    <w:rsid w:val="00DB1401"/>
    <w:rsid w:val="00DB1CF8"/>
    <w:rsid w:val="00DB1F48"/>
    <w:rsid w:val="00DB1FB1"/>
    <w:rsid w:val="00DB226B"/>
    <w:rsid w:val="00DB24AB"/>
    <w:rsid w:val="00DB3670"/>
    <w:rsid w:val="00DB3A36"/>
    <w:rsid w:val="00DB3D2D"/>
    <w:rsid w:val="00DB3E0A"/>
    <w:rsid w:val="00DB3F56"/>
    <w:rsid w:val="00DB41C2"/>
    <w:rsid w:val="00DB4448"/>
    <w:rsid w:val="00DB485D"/>
    <w:rsid w:val="00DB4CCD"/>
    <w:rsid w:val="00DB4E3E"/>
    <w:rsid w:val="00DB4FAB"/>
    <w:rsid w:val="00DB4FB9"/>
    <w:rsid w:val="00DB553C"/>
    <w:rsid w:val="00DB5586"/>
    <w:rsid w:val="00DB55C5"/>
    <w:rsid w:val="00DB58AE"/>
    <w:rsid w:val="00DB5966"/>
    <w:rsid w:val="00DB612C"/>
    <w:rsid w:val="00DB64CA"/>
    <w:rsid w:val="00DB65E2"/>
    <w:rsid w:val="00DB675B"/>
    <w:rsid w:val="00DB6AAC"/>
    <w:rsid w:val="00DB6B95"/>
    <w:rsid w:val="00DB6BAC"/>
    <w:rsid w:val="00DB7125"/>
    <w:rsid w:val="00DB71A1"/>
    <w:rsid w:val="00DB77DD"/>
    <w:rsid w:val="00DB7836"/>
    <w:rsid w:val="00DB7C45"/>
    <w:rsid w:val="00DC075D"/>
    <w:rsid w:val="00DC08DF"/>
    <w:rsid w:val="00DC0B0F"/>
    <w:rsid w:val="00DC0C9A"/>
    <w:rsid w:val="00DC0E90"/>
    <w:rsid w:val="00DC0ED5"/>
    <w:rsid w:val="00DC142F"/>
    <w:rsid w:val="00DC14AD"/>
    <w:rsid w:val="00DC1BEF"/>
    <w:rsid w:val="00DC1D33"/>
    <w:rsid w:val="00DC1FEA"/>
    <w:rsid w:val="00DC207D"/>
    <w:rsid w:val="00DC232C"/>
    <w:rsid w:val="00DC26D2"/>
    <w:rsid w:val="00DC2A12"/>
    <w:rsid w:val="00DC2A59"/>
    <w:rsid w:val="00DC2EA5"/>
    <w:rsid w:val="00DC2FCD"/>
    <w:rsid w:val="00DC3093"/>
    <w:rsid w:val="00DC3261"/>
    <w:rsid w:val="00DC37A1"/>
    <w:rsid w:val="00DC38F3"/>
    <w:rsid w:val="00DC3A7E"/>
    <w:rsid w:val="00DC3E4A"/>
    <w:rsid w:val="00DC400F"/>
    <w:rsid w:val="00DC43C7"/>
    <w:rsid w:val="00DC4572"/>
    <w:rsid w:val="00DC4783"/>
    <w:rsid w:val="00DC4BCB"/>
    <w:rsid w:val="00DC4CA1"/>
    <w:rsid w:val="00DC4F38"/>
    <w:rsid w:val="00DC5337"/>
    <w:rsid w:val="00DC556F"/>
    <w:rsid w:val="00DC5BC9"/>
    <w:rsid w:val="00DC5C3B"/>
    <w:rsid w:val="00DC5FEC"/>
    <w:rsid w:val="00DC681A"/>
    <w:rsid w:val="00DC683E"/>
    <w:rsid w:val="00DC6BDF"/>
    <w:rsid w:val="00DC741B"/>
    <w:rsid w:val="00DC74A2"/>
    <w:rsid w:val="00DC767C"/>
    <w:rsid w:val="00DC76B5"/>
    <w:rsid w:val="00DC7921"/>
    <w:rsid w:val="00DC7D20"/>
    <w:rsid w:val="00DC7DB9"/>
    <w:rsid w:val="00DD0B19"/>
    <w:rsid w:val="00DD0D92"/>
    <w:rsid w:val="00DD1009"/>
    <w:rsid w:val="00DD1012"/>
    <w:rsid w:val="00DD10E8"/>
    <w:rsid w:val="00DD10ED"/>
    <w:rsid w:val="00DD1392"/>
    <w:rsid w:val="00DD1530"/>
    <w:rsid w:val="00DD1637"/>
    <w:rsid w:val="00DD1670"/>
    <w:rsid w:val="00DD209A"/>
    <w:rsid w:val="00DD22CF"/>
    <w:rsid w:val="00DD2480"/>
    <w:rsid w:val="00DD2615"/>
    <w:rsid w:val="00DD2639"/>
    <w:rsid w:val="00DD2B53"/>
    <w:rsid w:val="00DD2C10"/>
    <w:rsid w:val="00DD2C3D"/>
    <w:rsid w:val="00DD2EE7"/>
    <w:rsid w:val="00DD2F9A"/>
    <w:rsid w:val="00DD3327"/>
    <w:rsid w:val="00DD3470"/>
    <w:rsid w:val="00DD39AA"/>
    <w:rsid w:val="00DD3A23"/>
    <w:rsid w:val="00DD4C12"/>
    <w:rsid w:val="00DD4C9F"/>
    <w:rsid w:val="00DD4E16"/>
    <w:rsid w:val="00DD514D"/>
    <w:rsid w:val="00DD5214"/>
    <w:rsid w:val="00DD5262"/>
    <w:rsid w:val="00DD53D9"/>
    <w:rsid w:val="00DD57E0"/>
    <w:rsid w:val="00DD5962"/>
    <w:rsid w:val="00DD5D7A"/>
    <w:rsid w:val="00DD61E5"/>
    <w:rsid w:val="00DD64F2"/>
    <w:rsid w:val="00DD690B"/>
    <w:rsid w:val="00DD6920"/>
    <w:rsid w:val="00DD6A76"/>
    <w:rsid w:val="00DD6CE0"/>
    <w:rsid w:val="00DD6D70"/>
    <w:rsid w:val="00DD78C0"/>
    <w:rsid w:val="00DD7947"/>
    <w:rsid w:val="00DD7A6B"/>
    <w:rsid w:val="00DD7E3E"/>
    <w:rsid w:val="00DD7F56"/>
    <w:rsid w:val="00DE00CF"/>
    <w:rsid w:val="00DE03AF"/>
    <w:rsid w:val="00DE05EC"/>
    <w:rsid w:val="00DE08C8"/>
    <w:rsid w:val="00DE0A3A"/>
    <w:rsid w:val="00DE0DF4"/>
    <w:rsid w:val="00DE1058"/>
    <w:rsid w:val="00DE10F0"/>
    <w:rsid w:val="00DE1378"/>
    <w:rsid w:val="00DE1BA6"/>
    <w:rsid w:val="00DE2206"/>
    <w:rsid w:val="00DE222A"/>
    <w:rsid w:val="00DE24A6"/>
    <w:rsid w:val="00DE2804"/>
    <w:rsid w:val="00DE290E"/>
    <w:rsid w:val="00DE2E5C"/>
    <w:rsid w:val="00DE310F"/>
    <w:rsid w:val="00DE31F9"/>
    <w:rsid w:val="00DE369A"/>
    <w:rsid w:val="00DE3847"/>
    <w:rsid w:val="00DE3D62"/>
    <w:rsid w:val="00DE3F62"/>
    <w:rsid w:val="00DE3FF3"/>
    <w:rsid w:val="00DE4037"/>
    <w:rsid w:val="00DE40B8"/>
    <w:rsid w:val="00DE443B"/>
    <w:rsid w:val="00DE4B9F"/>
    <w:rsid w:val="00DE4FF9"/>
    <w:rsid w:val="00DE5018"/>
    <w:rsid w:val="00DE5756"/>
    <w:rsid w:val="00DE59CC"/>
    <w:rsid w:val="00DE5D90"/>
    <w:rsid w:val="00DE632C"/>
    <w:rsid w:val="00DE6392"/>
    <w:rsid w:val="00DE68F8"/>
    <w:rsid w:val="00DE6957"/>
    <w:rsid w:val="00DE69A5"/>
    <w:rsid w:val="00DE6A9E"/>
    <w:rsid w:val="00DE6BF9"/>
    <w:rsid w:val="00DE6D82"/>
    <w:rsid w:val="00DE6D9D"/>
    <w:rsid w:val="00DE6EED"/>
    <w:rsid w:val="00DE71C9"/>
    <w:rsid w:val="00DF00BC"/>
    <w:rsid w:val="00DF0748"/>
    <w:rsid w:val="00DF156D"/>
    <w:rsid w:val="00DF18DF"/>
    <w:rsid w:val="00DF1B83"/>
    <w:rsid w:val="00DF20C6"/>
    <w:rsid w:val="00DF2645"/>
    <w:rsid w:val="00DF2AA5"/>
    <w:rsid w:val="00DF2BD4"/>
    <w:rsid w:val="00DF2BF4"/>
    <w:rsid w:val="00DF2C84"/>
    <w:rsid w:val="00DF2D95"/>
    <w:rsid w:val="00DF2F63"/>
    <w:rsid w:val="00DF3209"/>
    <w:rsid w:val="00DF43B2"/>
    <w:rsid w:val="00DF62EC"/>
    <w:rsid w:val="00DF679B"/>
    <w:rsid w:val="00DF67DF"/>
    <w:rsid w:val="00DF6DAA"/>
    <w:rsid w:val="00DF7459"/>
    <w:rsid w:val="00DF7683"/>
    <w:rsid w:val="00DF77FD"/>
    <w:rsid w:val="00DF7C19"/>
    <w:rsid w:val="00DF7FF9"/>
    <w:rsid w:val="00E00962"/>
    <w:rsid w:val="00E00B0E"/>
    <w:rsid w:val="00E00BD1"/>
    <w:rsid w:val="00E014AC"/>
    <w:rsid w:val="00E015CA"/>
    <w:rsid w:val="00E0185F"/>
    <w:rsid w:val="00E01BB4"/>
    <w:rsid w:val="00E01C64"/>
    <w:rsid w:val="00E02160"/>
    <w:rsid w:val="00E029C6"/>
    <w:rsid w:val="00E02B3F"/>
    <w:rsid w:val="00E02C8E"/>
    <w:rsid w:val="00E02DD6"/>
    <w:rsid w:val="00E0334C"/>
    <w:rsid w:val="00E0369C"/>
    <w:rsid w:val="00E0376C"/>
    <w:rsid w:val="00E03939"/>
    <w:rsid w:val="00E04115"/>
    <w:rsid w:val="00E0423D"/>
    <w:rsid w:val="00E042C9"/>
    <w:rsid w:val="00E056C4"/>
    <w:rsid w:val="00E056ED"/>
    <w:rsid w:val="00E05A4D"/>
    <w:rsid w:val="00E05AC4"/>
    <w:rsid w:val="00E064D9"/>
    <w:rsid w:val="00E06715"/>
    <w:rsid w:val="00E06D7D"/>
    <w:rsid w:val="00E07379"/>
    <w:rsid w:val="00E073D7"/>
    <w:rsid w:val="00E0748A"/>
    <w:rsid w:val="00E07570"/>
    <w:rsid w:val="00E07931"/>
    <w:rsid w:val="00E07EC2"/>
    <w:rsid w:val="00E07EC9"/>
    <w:rsid w:val="00E109C4"/>
    <w:rsid w:val="00E10F98"/>
    <w:rsid w:val="00E111BB"/>
    <w:rsid w:val="00E11504"/>
    <w:rsid w:val="00E11593"/>
    <w:rsid w:val="00E11878"/>
    <w:rsid w:val="00E120C9"/>
    <w:rsid w:val="00E120F3"/>
    <w:rsid w:val="00E12245"/>
    <w:rsid w:val="00E1272D"/>
    <w:rsid w:val="00E13046"/>
    <w:rsid w:val="00E13434"/>
    <w:rsid w:val="00E13EDB"/>
    <w:rsid w:val="00E13F86"/>
    <w:rsid w:val="00E13F93"/>
    <w:rsid w:val="00E13FE7"/>
    <w:rsid w:val="00E1427F"/>
    <w:rsid w:val="00E14756"/>
    <w:rsid w:val="00E147CC"/>
    <w:rsid w:val="00E147E4"/>
    <w:rsid w:val="00E14CD8"/>
    <w:rsid w:val="00E14FF7"/>
    <w:rsid w:val="00E16030"/>
    <w:rsid w:val="00E16545"/>
    <w:rsid w:val="00E16593"/>
    <w:rsid w:val="00E167CF"/>
    <w:rsid w:val="00E16B51"/>
    <w:rsid w:val="00E16DA9"/>
    <w:rsid w:val="00E170BA"/>
    <w:rsid w:val="00E1750F"/>
    <w:rsid w:val="00E17AB2"/>
    <w:rsid w:val="00E17B92"/>
    <w:rsid w:val="00E2016B"/>
    <w:rsid w:val="00E2030B"/>
    <w:rsid w:val="00E20ADD"/>
    <w:rsid w:val="00E20D6A"/>
    <w:rsid w:val="00E20F79"/>
    <w:rsid w:val="00E21151"/>
    <w:rsid w:val="00E21A4B"/>
    <w:rsid w:val="00E21D13"/>
    <w:rsid w:val="00E22DE4"/>
    <w:rsid w:val="00E22E90"/>
    <w:rsid w:val="00E22FAC"/>
    <w:rsid w:val="00E2315A"/>
    <w:rsid w:val="00E233C7"/>
    <w:rsid w:val="00E23940"/>
    <w:rsid w:val="00E239D2"/>
    <w:rsid w:val="00E23E4E"/>
    <w:rsid w:val="00E2475C"/>
    <w:rsid w:val="00E24853"/>
    <w:rsid w:val="00E24E19"/>
    <w:rsid w:val="00E252D9"/>
    <w:rsid w:val="00E2581A"/>
    <w:rsid w:val="00E258B3"/>
    <w:rsid w:val="00E263C1"/>
    <w:rsid w:val="00E2681A"/>
    <w:rsid w:val="00E27107"/>
    <w:rsid w:val="00E27797"/>
    <w:rsid w:val="00E2796D"/>
    <w:rsid w:val="00E27B64"/>
    <w:rsid w:val="00E27F45"/>
    <w:rsid w:val="00E27FD1"/>
    <w:rsid w:val="00E300BC"/>
    <w:rsid w:val="00E302CC"/>
    <w:rsid w:val="00E30867"/>
    <w:rsid w:val="00E30B56"/>
    <w:rsid w:val="00E30CCD"/>
    <w:rsid w:val="00E30DB5"/>
    <w:rsid w:val="00E3119B"/>
    <w:rsid w:val="00E31B5B"/>
    <w:rsid w:val="00E31B5D"/>
    <w:rsid w:val="00E31BCE"/>
    <w:rsid w:val="00E3237B"/>
    <w:rsid w:val="00E32483"/>
    <w:rsid w:val="00E326B2"/>
    <w:rsid w:val="00E32929"/>
    <w:rsid w:val="00E32B83"/>
    <w:rsid w:val="00E32E0D"/>
    <w:rsid w:val="00E32E9B"/>
    <w:rsid w:val="00E32F52"/>
    <w:rsid w:val="00E33576"/>
    <w:rsid w:val="00E33745"/>
    <w:rsid w:val="00E33AD9"/>
    <w:rsid w:val="00E34BD2"/>
    <w:rsid w:val="00E3516E"/>
    <w:rsid w:val="00E35956"/>
    <w:rsid w:val="00E35D78"/>
    <w:rsid w:val="00E35E87"/>
    <w:rsid w:val="00E35F0A"/>
    <w:rsid w:val="00E36550"/>
    <w:rsid w:val="00E37184"/>
    <w:rsid w:val="00E373A8"/>
    <w:rsid w:val="00E373FA"/>
    <w:rsid w:val="00E377F9"/>
    <w:rsid w:val="00E37B1A"/>
    <w:rsid w:val="00E37B6D"/>
    <w:rsid w:val="00E37C67"/>
    <w:rsid w:val="00E37D0A"/>
    <w:rsid w:val="00E37E24"/>
    <w:rsid w:val="00E40044"/>
    <w:rsid w:val="00E400B4"/>
    <w:rsid w:val="00E400DC"/>
    <w:rsid w:val="00E404DF"/>
    <w:rsid w:val="00E40697"/>
    <w:rsid w:val="00E40774"/>
    <w:rsid w:val="00E4084D"/>
    <w:rsid w:val="00E40C31"/>
    <w:rsid w:val="00E41103"/>
    <w:rsid w:val="00E4118D"/>
    <w:rsid w:val="00E41208"/>
    <w:rsid w:val="00E4121F"/>
    <w:rsid w:val="00E4168A"/>
    <w:rsid w:val="00E416E0"/>
    <w:rsid w:val="00E41858"/>
    <w:rsid w:val="00E41AFB"/>
    <w:rsid w:val="00E41B78"/>
    <w:rsid w:val="00E41C2D"/>
    <w:rsid w:val="00E41D06"/>
    <w:rsid w:val="00E41DBE"/>
    <w:rsid w:val="00E4237D"/>
    <w:rsid w:val="00E4290A"/>
    <w:rsid w:val="00E43333"/>
    <w:rsid w:val="00E43475"/>
    <w:rsid w:val="00E43598"/>
    <w:rsid w:val="00E4360D"/>
    <w:rsid w:val="00E43A1F"/>
    <w:rsid w:val="00E43BE1"/>
    <w:rsid w:val="00E43C21"/>
    <w:rsid w:val="00E43D1C"/>
    <w:rsid w:val="00E4419B"/>
    <w:rsid w:val="00E4423E"/>
    <w:rsid w:val="00E44540"/>
    <w:rsid w:val="00E4486C"/>
    <w:rsid w:val="00E44986"/>
    <w:rsid w:val="00E44C84"/>
    <w:rsid w:val="00E45017"/>
    <w:rsid w:val="00E452E4"/>
    <w:rsid w:val="00E45615"/>
    <w:rsid w:val="00E4567D"/>
    <w:rsid w:val="00E45FF0"/>
    <w:rsid w:val="00E46FA3"/>
    <w:rsid w:val="00E477E5"/>
    <w:rsid w:val="00E47966"/>
    <w:rsid w:val="00E47A88"/>
    <w:rsid w:val="00E47D6F"/>
    <w:rsid w:val="00E47FB4"/>
    <w:rsid w:val="00E503D7"/>
    <w:rsid w:val="00E50709"/>
    <w:rsid w:val="00E50B5C"/>
    <w:rsid w:val="00E51123"/>
    <w:rsid w:val="00E51329"/>
    <w:rsid w:val="00E51530"/>
    <w:rsid w:val="00E51F68"/>
    <w:rsid w:val="00E52048"/>
    <w:rsid w:val="00E5233A"/>
    <w:rsid w:val="00E52A96"/>
    <w:rsid w:val="00E52F5A"/>
    <w:rsid w:val="00E535FF"/>
    <w:rsid w:val="00E538E8"/>
    <w:rsid w:val="00E53E2E"/>
    <w:rsid w:val="00E53E56"/>
    <w:rsid w:val="00E54005"/>
    <w:rsid w:val="00E54308"/>
    <w:rsid w:val="00E54622"/>
    <w:rsid w:val="00E549AF"/>
    <w:rsid w:val="00E54A9B"/>
    <w:rsid w:val="00E54C22"/>
    <w:rsid w:val="00E54C8E"/>
    <w:rsid w:val="00E54D85"/>
    <w:rsid w:val="00E54E0A"/>
    <w:rsid w:val="00E55144"/>
    <w:rsid w:val="00E552D8"/>
    <w:rsid w:val="00E55C0D"/>
    <w:rsid w:val="00E5635C"/>
    <w:rsid w:val="00E564B0"/>
    <w:rsid w:val="00E5650E"/>
    <w:rsid w:val="00E5686F"/>
    <w:rsid w:val="00E568D0"/>
    <w:rsid w:val="00E56986"/>
    <w:rsid w:val="00E56991"/>
    <w:rsid w:val="00E56F1A"/>
    <w:rsid w:val="00E570C8"/>
    <w:rsid w:val="00E5774E"/>
    <w:rsid w:val="00E579CB"/>
    <w:rsid w:val="00E57B29"/>
    <w:rsid w:val="00E57D26"/>
    <w:rsid w:val="00E6088E"/>
    <w:rsid w:val="00E6096A"/>
    <w:rsid w:val="00E60C6E"/>
    <w:rsid w:val="00E6187B"/>
    <w:rsid w:val="00E61E6F"/>
    <w:rsid w:val="00E61EE2"/>
    <w:rsid w:val="00E62006"/>
    <w:rsid w:val="00E62198"/>
    <w:rsid w:val="00E624C5"/>
    <w:rsid w:val="00E626ED"/>
    <w:rsid w:val="00E627D1"/>
    <w:rsid w:val="00E6386F"/>
    <w:rsid w:val="00E63EE5"/>
    <w:rsid w:val="00E641E4"/>
    <w:rsid w:val="00E6465C"/>
    <w:rsid w:val="00E64E39"/>
    <w:rsid w:val="00E64F04"/>
    <w:rsid w:val="00E64F20"/>
    <w:rsid w:val="00E6504A"/>
    <w:rsid w:val="00E651B0"/>
    <w:rsid w:val="00E6598A"/>
    <w:rsid w:val="00E65DFC"/>
    <w:rsid w:val="00E65FFE"/>
    <w:rsid w:val="00E66132"/>
    <w:rsid w:val="00E66148"/>
    <w:rsid w:val="00E66162"/>
    <w:rsid w:val="00E66559"/>
    <w:rsid w:val="00E674AE"/>
    <w:rsid w:val="00E674EB"/>
    <w:rsid w:val="00E67616"/>
    <w:rsid w:val="00E6777A"/>
    <w:rsid w:val="00E67893"/>
    <w:rsid w:val="00E67D02"/>
    <w:rsid w:val="00E67E1F"/>
    <w:rsid w:val="00E7020A"/>
    <w:rsid w:val="00E702A2"/>
    <w:rsid w:val="00E703D8"/>
    <w:rsid w:val="00E705CB"/>
    <w:rsid w:val="00E70706"/>
    <w:rsid w:val="00E70C77"/>
    <w:rsid w:val="00E70EE5"/>
    <w:rsid w:val="00E71267"/>
    <w:rsid w:val="00E715CF"/>
    <w:rsid w:val="00E71BB4"/>
    <w:rsid w:val="00E71E55"/>
    <w:rsid w:val="00E721E6"/>
    <w:rsid w:val="00E72209"/>
    <w:rsid w:val="00E7222D"/>
    <w:rsid w:val="00E722F3"/>
    <w:rsid w:val="00E728FE"/>
    <w:rsid w:val="00E72C13"/>
    <w:rsid w:val="00E72ED5"/>
    <w:rsid w:val="00E734F1"/>
    <w:rsid w:val="00E735D5"/>
    <w:rsid w:val="00E736A7"/>
    <w:rsid w:val="00E738C6"/>
    <w:rsid w:val="00E7399E"/>
    <w:rsid w:val="00E73D9D"/>
    <w:rsid w:val="00E73E78"/>
    <w:rsid w:val="00E74231"/>
    <w:rsid w:val="00E7423A"/>
    <w:rsid w:val="00E742C5"/>
    <w:rsid w:val="00E745DC"/>
    <w:rsid w:val="00E747C8"/>
    <w:rsid w:val="00E74BD3"/>
    <w:rsid w:val="00E74F94"/>
    <w:rsid w:val="00E7514D"/>
    <w:rsid w:val="00E75259"/>
    <w:rsid w:val="00E752F4"/>
    <w:rsid w:val="00E752FF"/>
    <w:rsid w:val="00E75420"/>
    <w:rsid w:val="00E754D9"/>
    <w:rsid w:val="00E7578D"/>
    <w:rsid w:val="00E75D06"/>
    <w:rsid w:val="00E7608A"/>
    <w:rsid w:val="00E769E0"/>
    <w:rsid w:val="00E76CFC"/>
    <w:rsid w:val="00E773C3"/>
    <w:rsid w:val="00E77871"/>
    <w:rsid w:val="00E779B5"/>
    <w:rsid w:val="00E77B9F"/>
    <w:rsid w:val="00E8022C"/>
    <w:rsid w:val="00E80C1B"/>
    <w:rsid w:val="00E80CDA"/>
    <w:rsid w:val="00E8166A"/>
    <w:rsid w:val="00E81D83"/>
    <w:rsid w:val="00E81DDD"/>
    <w:rsid w:val="00E81F11"/>
    <w:rsid w:val="00E82066"/>
    <w:rsid w:val="00E82476"/>
    <w:rsid w:val="00E825CE"/>
    <w:rsid w:val="00E829A2"/>
    <w:rsid w:val="00E82D5D"/>
    <w:rsid w:val="00E83268"/>
    <w:rsid w:val="00E832E3"/>
    <w:rsid w:val="00E838CD"/>
    <w:rsid w:val="00E83990"/>
    <w:rsid w:val="00E83A33"/>
    <w:rsid w:val="00E83DB1"/>
    <w:rsid w:val="00E84045"/>
    <w:rsid w:val="00E8431B"/>
    <w:rsid w:val="00E84337"/>
    <w:rsid w:val="00E8446E"/>
    <w:rsid w:val="00E844E2"/>
    <w:rsid w:val="00E8479A"/>
    <w:rsid w:val="00E8489F"/>
    <w:rsid w:val="00E8492C"/>
    <w:rsid w:val="00E84C8A"/>
    <w:rsid w:val="00E8506A"/>
    <w:rsid w:val="00E8513E"/>
    <w:rsid w:val="00E852B3"/>
    <w:rsid w:val="00E85591"/>
    <w:rsid w:val="00E856D1"/>
    <w:rsid w:val="00E8589C"/>
    <w:rsid w:val="00E85C0D"/>
    <w:rsid w:val="00E867CD"/>
    <w:rsid w:val="00E87BE8"/>
    <w:rsid w:val="00E903DC"/>
    <w:rsid w:val="00E90611"/>
    <w:rsid w:val="00E90703"/>
    <w:rsid w:val="00E90964"/>
    <w:rsid w:val="00E90D9A"/>
    <w:rsid w:val="00E90DCF"/>
    <w:rsid w:val="00E90E21"/>
    <w:rsid w:val="00E90E8B"/>
    <w:rsid w:val="00E912FE"/>
    <w:rsid w:val="00E91FC6"/>
    <w:rsid w:val="00E92114"/>
    <w:rsid w:val="00E927B1"/>
    <w:rsid w:val="00E92A25"/>
    <w:rsid w:val="00E92AD8"/>
    <w:rsid w:val="00E9303F"/>
    <w:rsid w:val="00E93366"/>
    <w:rsid w:val="00E93802"/>
    <w:rsid w:val="00E9383F"/>
    <w:rsid w:val="00E94EFE"/>
    <w:rsid w:val="00E9516F"/>
    <w:rsid w:val="00E953B3"/>
    <w:rsid w:val="00E95441"/>
    <w:rsid w:val="00E95ABE"/>
    <w:rsid w:val="00E95EEE"/>
    <w:rsid w:val="00E96911"/>
    <w:rsid w:val="00E970E9"/>
    <w:rsid w:val="00E9719F"/>
    <w:rsid w:val="00E97326"/>
    <w:rsid w:val="00E97596"/>
    <w:rsid w:val="00E9770A"/>
    <w:rsid w:val="00E97C26"/>
    <w:rsid w:val="00E97CEA"/>
    <w:rsid w:val="00E97D7E"/>
    <w:rsid w:val="00EA0145"/>
    <w:rsid w:val="00EA033D"/>
    <w:rsid w:val="00EA0370"/>
    <w:rsid w:val="00EA0460"/>
    <w:rsid w:val="00EA04D1"/>
    <w:rsid w:val="00EA09AB"/>
    <w:rsid w:val="00EA115E"/>
    <w:rsid w:val="00EA1A2B"/>
    <w:rsid w:val="00EA1B90"/>
    <w:rsid w:val="00EA1BDA"/>
    <w:rsid w:val="00EA1CF1"/>
    <w:rsid w:val="00EA1E8B"/>
    <w:rsid w:val="00EA1FC5"/>
    <w:rsid w:val="00EA2149"/>
    <w:rsid w:val="00EA23ED"/>
    <w:rsid w:val="00EA2B7F"/>
    <w:rsid w:val="00EA2D37"/>
    <w:rsid w:val="00EA3020"/>
    <w:rsid w:val="00EA32C4"/>
    <w:rsid w:val="00EA32C8"/>
    <w:rsid w:val="00EA36C2"/>
    <w:rsid w:val="00EA36C3"/>
    <w:rsid w:val="00EA40BA"/>
    <w:rsid w:val="00EA4404"/>
    <w:rsid w:val="00EA47C4"/>
    <w:rsid w:val="00EA4B4C"/>
    <w:rsid w:val="00EA4BE5"/>
    <w:rsid w:val="00EA4D25"/>
    <w:rsid w:val="00EA4D2D"/>
    <w:rsid w:val="00EA4DC4"/>
    <w:rsid w:val="00EA5086"/>
    <w:rsid w:val="00EA520F"/>
    <w:rsid w:val="00EA53E7"/>
    <w:rsid w:val="00EA5691"/>
    <w:rsid w:val="00EA5A50"/>
    <w:rsid w:val="00EA5BEE"/>
    <w:rsid w:val="00EA6030"/>
    <w:rsid w:val="00EA6058"/>
    <w:rsid w:val="00EA646A"/>
    <w:rsid w:val="00EA652D"/>
    <w:rsid w:val="00EA6738"/>
    <w:rsid w:val="00EA6AC1"/>
    <w:rsid w:val="00EA6BDB"/>
    <w:rsid w:val="00EA774F"/>
    <w:rsid w:val="00EA77EB"/>
    <w:rsid w:val="00EA7AF3"/>
    <w:rsid w:val="00EA7F53"/>
    <w:rsid w:val="00EB0810"/>
    <w:rsid w:val="00EB0D72"/>
    <w:rsid w:val="00EB10AA"/>
    <w:rsid w:val="00EB1398"/>
    <w:rsid w:val="00EB13BB"/>
    <w:rsid w:val="00EB13C5"/>
    <w:rsid w:val="00EB152E"/>
    <w:rsid w:val="00EB1636"/>
    <w:rsid w:val="00EB18DA"/>
    <w:rsid w:val="00EB1E62"/>
    <w:rsid w:val="00EB2120"/>
    <w:rsid w:val="00EB2665"/>
    <w:rsid w:val="00EB26D8"/>
    <w:rsid w:val="00EB2FD8"/>
    <w:rsid w:val="00EB3060"/>
    <w:rsid w:val="00EB346D"/>
    <w:rsid w:val="00EB3941"/>
    <w:rsid w:val="00EB3BDE"/>
    <w:rsid w:val="00EB3E24"/>
    <w:rsid w:val="00EB4670"/>
    <w:rsid w:val="00EB4851"/>
    <w:rsid w:val="00EB499A"/>
    <w:rsid w:val="00EB4B0E"/>
    <w:rsid w:val="00EB4B88"/>
    <w:rsid w:val="00EB4BF8"/>
    <w:rsid w:val="00EB4CDC"/>
    <w:rsid w:val="00EB4DB2"/>
    <w:rsid w:val="00EB5142"/>
    <w:rsid w:val="00EB5331"/>
    <w:rsid w:val="00EB5C68"/>
    <w:rsid w:val="00EB680B"/>
    <w:rsid w:val="00EB6872"/>
    <w:rsid w:val="00EB69D3"/>
    <w:rsid w:val="00EB6B64"/>
    <w:rsid w:val="00EB6D94"/>
    <w:rsid w:val="00EB6EFA"/>
    <w:rsid w:val="00EB716B"/>
    <w:rsid w:val="00EB7248"/>
    <w:rsid w:val="00EB7854"/>
    <w:rsid w:val="00EB79A6"/>
    <w:rsid w:val="00EB7F8E"/>
    <w:rsid w:val="00EC0402"/>
    <w:rsid w:val="00EC0628"/>
    <w:rsid w:val="00EC10E0"/>
    <w:rsid w:val="00EC110B"/>
    <w:rsid w:val="00EC1743"/>
    <w:rsid w:val="00EC1993"/>
    <w:rsid w:val="00EC1C64"/>
    <w:rsid w:val="00EC1DE3"/>
    <w:rsid w:val="00EC27CE"/>
    <w:rsid w:val="00EC2806"/>
    <w:rsid w:val="00EC3566"/>
    <w:rsid w:val="00EC3795"/>
    <w:rsid w:val="00EC3DBB"/>
    <w:rsid w:val="00EC3F31"/>
    <w:rsid w:val="00EC41AD"/>
    <w:rsid w:val="00EC4853"/>
    <w:rsid w:val="00EC4B94"/>
    <w:rsid w:val="00EC4D4A"/>
    <w:rsid w:val="00EC4E37"/>
    <w:rsid w:val="00EC502A"/>
    <w:rsid w:val="00EC503B"/>
    <w:rsid w:val="00EC5AA3"/>
    <w:rsid w:val="00EC5D14"/>
    <w:rsid w:val="00EC5E49"/>
    <w:rsid w:val="00EC6184"/>
    <w:rsid w:val="00EC64EA"/>
    <w:rsid w:val="00EC655B"/>
    <w:rsid w:val="00EC705B"/>
    <w:rsid w:val="00EC7CCC"/>
    <w:rsid w:val="00EC7EE7"/>
    <w:rsid w:val="00ED01AF"/>
    <w:rsid w:val="00ED01DD"/>
    <w:rsid w:val="00ED0493"/>
    <w:rsid w:val="00ED085A"/>
    <w:rsid w:val="00ED0E5B"/>
    <w:rsid w:val="00ED10F0"/>
    <w:rsid w:val="00ED11FD"/>
    <w:rsid w:val="00ED1813"/>
    <w:rsid w:val="00ED199E"/>
    <w:rsid w:val="00ED1BE1"/>
    <w:rsid w:val="00ED21DF"/>
    <w:rsid w:val="00ED2861"/>
    <w:rsid w:val="00ED31CF"/>
    <w:rsid w:val="00ED31F4"/>
    <w:rsid w:val="00ED339F"/>
    <w:rsid w:val="00ED3729"/>
    <w:rsid w:val="00ED4E8E"/>
    <w:rsid w:val="00ED5054"/>
    <w:rsid w:val="00ED5099"/>
    <w:rsid w:val="00ED5619"/>
    <w:rsid w:val="00ED58A4"/>
    <w:rsid w:val="00ED5955"/>
    <w:rsid w:val="00ED5C67"/>
    <w:rsid w:val="00ED6057"/>
    <w:rsid w:val="00ED6102"/>
    <w:rsid w:val="00ED6121"/>
    <w:rsid w:val="00ED6331"/>
    <w:rsid w:val="00ED6E27"/>
    <w:rsid w:val="00ED75D1"/>
    <w:rsid w:val="00ED7FDC"/>
    <w:rsid w:val="00EE02AA"/>
    <w:rsid w:val="00EE066F"/>
    <w:rsid w:val="00EE0723"/>
    <w:rsid w:val="00EE1032"/>
    <w:rsid w:val="00EE1108"/>
    <w:rsid w:val="00EE185B"/>
    <w:rsid w:val="00EE216D"/>
    <w:rsid w:val="00EE25AA"/>
    <w:rsid w:val="00EE2E4F"/>
    <w:rsid w:val="00EE313A"/>
    <w:rsid w:val="00EE31B5"/>
    <w:rsid w:val="00EE32C6"/>
    <w:rsid w:val="00EE33E2"/>
    <w:rsid w:val="00EE3F60"/>
    <w:rsid w:val="00EE3FEF"/>
    <w:rsid w:val="00EE417A"/>
    <w:rsid w:val="00EE41A1"/>
    <w:rsid w:val="00EE4276"/>
    <w:rsid w:val="00EE44F9"/>
    <w:rsid w:val="00EE493C"/>
    <w:rsid w:val="00EE54BF"/>
    <w:rsid w:val="00EE5611"/>
    <w:rsid w:val="00EE5747"/>
    <w:rsid w:val="00EE5BCD"/>
    <w:rsid w:val="00EE6097"/>
    <w:rsid w:val="00EE6207"/>
    <w:rsid w:val="00EE6C77"/>
    <w:rsid w:val="00EE6C8E"/>
    <w:rsid w:val="00EE6CA3"/>
    <w:rsid w:val="00EE6DC6"/>
    <w:rsid w:val="00EE6E01"/>
    <w:rsid w:val="00EE6F3E"/>
    <w:rsid w:val="00EE6FF2"/>
    <w:rsid w:val="00EE7039"/>
    <w:rsid w:val="00EE7582"/>
    <w:rsid w:val="00EE7699"/>
    <w:rsid w:val="00EE7728"/>
    <w:rsid w:val="00EE7798"/>
    <w:rsid w:val="00EE77DE"/>
    <w:rsid w:val="00EF04DF"/>
    <w:rsid w:val="00EF0559"/>
    <w:rsid w:val="00EF05AB"/>
    <w:rsid w:val="00EF062C"/>
    <w:rsid w:val="00EF083A"/>
    <w:rsid w:val="00EF1263"/>
    <w:rsid w:val="00EF1342"/>
    <w:rsid w:val="00EF1A9C"/>
    <w:rsid w:val="00EF1EEF"/>
    <w:rsid w:val="00EF1FEB"/>
    <w:rsid w:val="00EF26AE"/>
    <w:rsid w:val="00EF28C4"/>
    <w:rsid w:val="00EF29DD"/>
    <w:rsid w:val="00EF31FD"/>
    <w:rsid w:val="00EF32EF"/>
    <w:rsid w:val="00EF372A"/>
    <w:rsid w:val="00EF38F2"/>
    <w:rsid w:val="00EF4164"/>
    <w:rsid w:val="00EF421E"/>
    <w:rsid w:val="00EF42AB"/>
    <w:rsid w:val="00EF4312"/>
    <w:rsid w:val="00EF477E"/>
    <w:rsid w:val="00EF4AE2"/>
    <w:rsid w:val="00EF4E24"/>
    <w:rsid w:val="00EF5016"/>
    <w:rsid w:val="00EF57A6"/>
    <w:rsid w:val="00EF5C38"/>
    <w:rsid w:val="00EF605C"/>
    <w:rsid w:val="00EF61A4"/>
    <w:rsid w:val="00EF62F2"/>
    <w:rsid w:val="00EF63E3"/>
    <w:rsid w:val="00EF6ABC"/>
    <w:rsid w:val="00EF7561"/>
    <w:rsid w:val="00EF7703"/>
    <w:rsid w:val="00EF77BB"/>
    <w:rsid w:val="00EF7974"/>
    <w:rsid w:val="00EF7D5D"/>
    <w:rsid w:val="00F000FA"/>
    <w:rsid w:val="00F001AB"/>
    <w:rsid w:val="00F007FF"/>
    <w:rsid w:val="00F00CB6"/>
    <w:rsid w:val="00F00D6C"/>
    <w:rsid w:val="00F010A7"/>
    <w:rsid w:val="00F01465"/>
    <w:rsid w:val="00F018D1"/>
    <w:rsid w:val="00F0192D"/>
    <w:rsid w:val="00F01BAB"/>
    <w:rsid w:val="00F01E0D"/>
    <w:rsid w:val="00F01FB1"/>
    <w:rsid w:val="00F0230C"/>
    <w:rsid w:val="00F029F4"/>
    <w:rsid w:val="00F02EE9"/>
    <w:rsid w:val="00F033CD"/>
    <w:rsid w:val="00F034F8"/>
    <w:rsid w:val="00F0374B"/>
    <w:rsid w:val="00F038EF"/>
    <w:rsid w:val="00F03CEB"/>
    <w:rsid w:val="00F0427C"/>
    <w:rsid w:val="00F042AE"/>
    <w:rsid w:val="00F043FA"/>
    <w:rsid w:val="00F04839"/>
    <w:rsid w:val="00F04AA8"/>
    <w:rsid w:val="00F04B5B"/>
    <w:rsid w:val="00F051FD"/>
    <w:rsid w:val="00F052F4"/>
    <w:rsid w:val="00F05F02"/>
    <w:rsid w:val="00F06199"/>
    <w:rsid w:val="00F06338"/>
    <w:rsid w:val="00F063B8"/>
    <w:rsid w:val="00F064D4"/>
    <w:rsid w:val="00F0654E"/>
    <w:rsid w:val="00F06DA4"/>
    <w:rsid w:val="00F06EBB"/>
    <w:rsid w:val="00F075B9"/>
    <w:rsid w:val="00F10020"/>
    <w:rsid w:val="00F1048F"/>
    <w:rsid w:val="00F106F6"/>
    <w:rsid w:val="00F10D92"/>
    <w:rsid w:val="00F11DB5"/>
    <w:rsid w:val="00F1201E"/>
    <w:rsid w:val="00F121B4"/>
    <w:rsid w:val="00F12573"/>
    <w:rsid w:val="00F129B9"/>
    <w:rsid w:val="00F12D4B"/>
    <w:rsid w:val="00F12FEA"/>
    <w:rsid w:val="00F136C1"/>
    <w:rsid w:val="00F13851"/>
    <w:rsid w:val="00F1411F"/>
    <w:rsid w:val="00F1429C"/>
    <w:rsid w:val="00F14407"/>
    <w:rsid w:val="00F14B4F"/>
    <w:rsid w:val="00F15049"/>
    <w:rsid w:val="00F151EF"/>
    <w:rsid w:val="00F152C5"/>
    <w:rsid w:val="00F15786"/>
    <w:rsid w:val="00F15861"/>
    <w:rsid w:val="00F15CEB"/>
    <w:rsid w:val="00F1608B"/>
    <w:rsid w:val="00F176A5"/>
    <w:rsid w:val="00F1770A"/>
    <w:rsid w:val="00F17793"/>
    <w:rsid w:val="00F17C19"/>
    <w:rsid w:val="00F20225"/>
    <w:rsid w:val="00F20480"/>
    <w:rsid w:val="00F20489"/>
    <w:rsid w:val="00F204BD"/>
    <w:rsid w:val="00F21120"/>
    <w:rsid w:val="00F21B36"/>
    <w:rsid w:val="00F220E3"/>
    <w:rsid w:val="00F221FB"/>
    <w:rsid w:val="00F22933"/>
    <w:rsid w:val="00F22D35"/>
    <w:rsid w:val="00F22D68"/>
    <w:rsid w:val="00F2343F"/>
    <w:rsid w:val="00F23753"/>
    <w:rsid w:val="00F23B4D"/>
    <w:rsid w:val="00F23C7B"/>
    <w:rsid w:val="00F246D5"/>
    <w:rsid w:val="00F24B80"/>
    <w:rsid w:val="00F25063"/>
    <w:rsid w:val="00F250E2"/>
    <w:rsid w:val="00F2536A"/>
    <w:rsid w:val="00F256E4"/>
    <w:rsid w:val="00F25854"/>
    <w:rsid w:val="00F25A87"/>
    <w:rsid w:val="00F25E43"/>
    <w:rsid w:val="00F2600A"/>
    <w:rsid w:val="00F266DA"/>
    <w:rsid w:val="00F26A52"/>
    <w:rsid w:val="00F26CF1"/>
    <w:rsid w:val="00F26E55"/>
    <w:rsid w:val="00F27399"/>
    <w:rsid w:val="00F27EF0"/>
    <w:rsid w:val="00F27FBD"/>
    <w:rsid w:val="00F30082"/>
    <w:rsid w:val="00F3011B"/>
    <w:rsid w:val="00F304A8"/>
    <w:rsid w:val="00F3058F"/>
    <w:rsid w:val="00F307F2"/>
    <w:rsid w:val="00F309AD"/>
    <w:rsid w:val="00F30BC5"/>
    <w:rsid w:val="00F30DDF"/>
    <w:rsid w:val="00F3140B"/>
    <w:rsid w:val="00F317F5"/>
    <w:rsid w:val="00F319A1"/>
    <w:rsid w:val="00F31AA6"/>
    <w:rsid w:val="00F31B00"/>
    <w:rsid w:val="00F31EE4"/>
    <w:rsid w:val="00F31F06"/>
    <w:rsid w:val="00F32401"/>
    <w:rsid w:val="00F32A15"/>
    <w:rsid w:val="00F330E4"/>
    <w:rsid w:val="00F33819"/>
    <w:rsid w:val="00F33C9E"/>
    <w:rsid w:val="00F33CD6"/>
    <w:rsid w:val="00F33EEB"/>
    <w:rsid w:val="00F3420E"/>
    <w:rsid w:val="00F34B23"/>
    <w:rsid w:val="00F34EAC"/>
    <w:rsid w:val="00F351D9"/>
    <w:rsid w:val="00F35484"/>
    <w:rsid w:val="00F3576C"/>
    <w:rsid w:val="00F35976"/>
    <w:rsid w:val="00F363CE"/>
    <w:rsid w:val="00F369DC"/>
    <w:rsid w:val="00F36BA1"/>
    <w:rsid w:val="00F36D57"/>
    <w:rsid w:val="00F375B8"/>
    <w:rsid w:val="00F3774F"/>
    <w:rsid w:val="00F37EF8"/>
    <w:rsid w:val="00F40720"/>
    <w:rsid w:val="00F41355"/>
    <w:rsid w:val="00F41477"/>
    <w:rsid w:val="00F4152C"/>
    <w:rsid w:val="00F41AF0"/>
    <w:rsid w:val="00F41B22"/>
    <w:rsid w:val="00F41BB5"/>
    <w:rsid w:val="00F41EB3"/>
    <w:rsid w:val="00F41EBB"/>
    <w:rsid w:val="00F42C59"/>
    <w:rsid w:val="00F43921"/>
    <w:rsid w:val="00F445DC"/>
    <w:rsid w:val="00F45052"/>
    <w:rsid w:val="00F45121"/>
    <w:rsid w:val="00F4524F"/>
    <w:rsid w:val="00F454C0"/>
    <w:rsid w:val="00F455B5"/>
    <w:rsid w:val="00F45995"/>
    <w:rsid w:val="00F45D44"/>
    <w:rsid w:val="00F460E8"/>
    <w:rsid w:val="00F46207"/>
    <w:rsid w:val="00F46492"/>
    <w:rsid w:val="00F464E9"/>
    <w:rsid w:val="00F46651"/>
    <w:rsid w:val="00F4676E"/>
    <w:rsid w:val="00F469B0"/>
    <w:rsid w:val="00F46CCB"/>
    <w:rsid w:val="00F46E8D"/>
    <w:rsid w:val="00F4700F"/>
    <w:rsid w:val="00F47014"/>
    <w:rsid w:val="00F47156"/>
    <w:rsid w:val="00F474D3"/>
    <w:rsid w:val="00F47505"/>
    <w:rsid w:val="00F47728"/>
    <w:rsid w:val="00F479F7"/>
    <w:rsid w:val="00F47F84"/>
    <w:rsid w:val="00F500DE"/>
    <w:rsid w:val="00F5019E"/>
    <w:rsid w:val="00F50427"/>
    <w:rsid w:val="00F50621"/>
    <w:rsid w:val="00F50712"/>
    <w:rsid w:val="00F5084E"/>
    <w:rsid w:val="00F50C9F"/>
    <w:rsid w:val="00F514FF"/>
    <w:rsid w:val="00F515BC"/>
    <w:rsid w:val="00F517B7"/>
    <w:rsid w:val="00F5210C"/>
    <w:rsid w:val="00F52426"/>
    <w:rsid w:val="00F5247D"/>
    <w:rsid w:val="00F5285A"/>
    <w:rsid w:val="00F52B21"/>
    <w:rsid w:val="00F52EBC"/>
    <w:rsid w:val="00F536B0"/>
    <w:rsid w:val="00F537C0"/>
    <w:rsid w:val="00F53942"/>
    <w:rsid w:val="00F539E7"/>
    <w:rsid w:val="00F53A0D"/>
    <w:rsid w:val="00F53B41"/>
    <w:rsid w:val="00F53BBB"/>
    <w:rsid w:val="00F540E7"/>
    <w:rsid w:val="00F54349"/>
    <w:rsid w:val="00F5443E"/>
    <w:rsid w:val="00F54597"/>
    <w:rsid w:val="00F548D2"/>
    <w:rsid w:val="00F54B10"/>
    <w:rsid w:val="00F54D92"/>
    <w:rsid w:val="00F54DAB"/>
    <w:rsid w:val="00F54ED0"/>
    <w:rsid w:val="00F554AE"/>
    <w:rsid w:val="00F55639"/>
    <w:rsid w:val="00F55EC8"/>
    <w:rsid w:val="00F55F99"/>
    <w:rsid w:val="00F56392"/>
    <w:rsid w:val="00F56B81"/>
    <w:rsid w:val="00F56B86"/>
    <w:rsid w:val="00F56B8B"/>
    <w:rsid w:val="00F56E29"/>
    <w:rsid w:val="00F57583"/>
    <w:rsid w:val="00F5788E"/>
    <w:rsid w:val="00F57A6F"/>
    <w:rsid w:val="00F57ACF"/>
    <w:rsid w:val="00F57CAE"/>
    <w:rsid w:val="00F60302"/>
    <w:rsid w:val="00F605CE"/>
    <w:rsid w:val="00F60A76"/>
    <w:rsid w:val="00F60AFD"/>
    <w:rsid w:val="00F6166A"/>
    <w:rsid w:val="00F616D2"/>
    <w:rsid w:val="00F61BCF"/>
    <w:rsid w:val="00F61F54"/>
    <w:rsid w:val="00F62076"/>
    <w:rsid w:val="00F620E5"/>
    <w:rsid w:val="00F62383"/>
    <w:rsid w:val="00F62531"/>
    <w:rsid w:val="00F62774"/>
    <w:rsid w:val="00F628DA"/>
    <w:rsid w:val="00F633F1"/>
    <w:rsid w:val="00F63657"/>
    <w:rsid w:val="00F6367E"/>
    <w:rsid w:val="00F63ACF"/>
    <w:rsid w:val="00F63E5A"/>
    <w:rsid w:val="00F63FC4"/>
    <w:rsid w:val="00F643D7"/>
    <w:rsid w:val="00F644A0"/>
    <w:rsid w:val="00F64854"/>
    <w:rsid w:val="00F64A27"/>
    <w:rsid w:val="00F64B99"/>
    <w:rsid w:val="00F64B9B"/>
    <w:rsid w:val="00F64D9A"/>
    <w:rsid w:val="00F64E5B"/>
    <w:rsid w:val="00F64E9D"/>
    <w:rsid w:val="00F64EDC"/>
    <w:rsid w:val="00F658B8"/>
    <w:rsid w:val="00F65A29"/>
    <w:rsid w:val="00F65B64"/>
    <w:rsid w:val="00F65D9E"/>
    <w:rsid w:val="00F65DD6"/>
    <w:rsid w:val="00F65FFE"/>
    <w:rsid w:val="00F666EE"/>
    <w:rsid w:val="00F6681E"/>
    <w:rsid w:val="00F66FE6"/>
    <w:rsid w:val="00F67537"/>
    <w:rsid w:val="00F67567"/>
    <w:rsid w:val="00F7039D"/>
    <w:rsid w:val="00F706A8"/>
    <w:rsid w:val="00F70904"/>
    <w:rsid w:val="00F7090E"/>
    <w:rsid w:val="00F70B11"/>
    <w:rsid w:val="00F70DB7"/>
    <w:rsid w:val="00F70EF1"/>
    <w:rsid w:val="00F712EE"/>
    <w:rsid w:val="00F71383"/>
    <w:rsid w:val="00F71466"/>
    <w:rsid w:val="00F7152C"/>
    <w:rsid w:val="00F7152D"/>
    <w:rsid w:val="00F72446"/>
    <w:rsid w:val="00F724F6"/>
    <w:rsid w:val="00F72F44"/>
    <w:rsid w:val="00F72FCC"/>
    <w:rsid w:val="00F731B8"/>
    <w:rsid w:val="00F734C3"/>
    <w:rsid w:val="00F73678"/>
    <w:rsid w:val="00F73686"/>
    <w:rsid w:val="00F73B32"/>
    <w:rsid w:val="00F73C3F"/>
    <w:rsid w:val="00F73E03"/>
    <w:rsid w:val="00F73E70"/>
    <w:rsid w:val="00F7411A"/>
    <w:rsid w:val="00F749AD"/>
    <w:rsid w:val="00F75089"/>
    <w:rsid w:val="00F7519D"/>
    <w:rsid w:val="00F75462"/>
    <w:rsid w:val="00F7546A"/>
    <w:rsid w:val="00F7547C"/>
    <w:rsid w:val="00F756D2"/>
    <w:rsid w:val="00F75701"/>
    <w:rsid w:val="00F75A7E"/>
    <w:rsid w:val="00F75DE3"/>
    <w:rsid w:val="00F76988"/>
    <w:rsid w:val="00F76A2E"/>
    <w:rsid w:val="00F76A5C"/>
    <w:rsid w:val="00F76C6D"/>
    <w:rsid w:val="00F76CC8"/>
    <w:rsid w:val="00F76F28"/>
    <w:rsid w:val="00F7700B"/>
    <w:rsid w:val="00F7756C"/>
    <w:rsid w:val="00F7760D"/>
    <w:rsid w:val="00F77B3C"/>
    <w:rsid w:val="00F77C62"/>
    <w:rsid w:val="00F80163"/>
    <w:rsid w:val="00F80287"/>
    <w:rsid w:val="00F807B3"/>
    <w:rsid w:val="00F80933"/>
    <w:rsid w:val="00F80D4A"/>
    <w:rsid w:val="00F80DA9"/>
    <w:rsid w:val="00F811B8"/>
    <w:rsid w:val="00F812FB"/>
    <w:rsid w:val="00F81BF5"/>
    <w:rsid w:val="00F81C01"/>
    <w:rsid w:val="00F827E5"/>
    <w:rsid w:val="00F82A27"/>
    <w:rsid w:val="00F82CDB"/>
    <w:rsid w:val="00F82DFD"/>
    <w:rsid w:val="00F82FBD"/>
    <w:rsid w:val="00F83BBE"/>
    <w:rsid w:val="00F83C56"/>
    <w:rsid w:val="00F83F3D"/>
    <w:rsid w:val="00F846BC"/>
    <w:rsid w:val="00F8482E"/>
    <w:rsid w:val="00F84992"/>
    <w:rsid w:val="00F84A8C"/>
    <w:rsid w:val="00F85180"/>
    <w:rsid w:val="00F8576B"/>
    <w:rsid w:val="00F85D18"/>
    <w:rsid w:val="00F85D93"/>
    <w:rsid w:val="00F86028"/>
    <w:rsid w:val="00F861C4"/>
    <w:rsid w:val="00F86C31"/>
    <w:rsid w:val="00F86E50"/>
    <w:rsid w:val="00F87171"/>
    <w:rsid w:val="00F871E2"/>
    <w:rsid w:val="00F87294"/>
    <w:rsid w:val="00F87722"/>
    <w:rsid w:val="00F8774C"/>
    <w:rsid w:val="00F879F9"/>
    <w:rsid w:val="00F87E17"/>
    <w:rsid w:val="00F902B0"/>
    <w:rsid w:val="00F90689"/>
    <w:rsid w:val="00F907F8"/>
    <w:rsid w:val="00F90AF8"/>
    <w:rsid w:val="00F90B92"/>
    <w:rsid w:val="00F9112B"/>
    <w:rsid w:val="00F911E5"/>
    <w:rsid w:val="00F9136B"/>
    <w:rsid w:val="00F917D3"/>
    <w:rsid w:val="00F91845"/>
    <w:rsid w:val="00F918F5"/>
    <w:rsid w:val="00F91A25"/>
    <w:rsid w:val="00F91AB8"/>
    <w:rsid w:val="00F91E3E"/>
    <w:rsid w:val="00F91F72"/>
    <w:rsid w:val="00F92187"/>
    <w:rsid w:val="00F92E24"/>
    <w:rsid w:val="00F93270"/>
    <w:rsid w:val="00F938BA"/>
    <w:rsid w:val="00F9397B"/>
    <w:rsid w:val="00F93A3D"/>
    <w:rsid w:val="00F9410B"/>
    <w:rsid w:val="00F94115"/>
    <w:rsid w:val="00F9451E"/>
    <w:rsid w:val="00F94B88"/>
    <w:rsid w:val="00F95639"/>
    <w:rsid w:val="00F9565D"/>
    <w:rsid w:val="00F95787"/>
    <w:rsid w:val="00F959C1"/>
    <w:rsid w:val="00F95A18"/>
    <w:rsid w:val="00F95A22"/>
    <w:rsid w:val="00F95D17"/>
    <w:rsid w:val="00F95F00"/>
    <w:rsid w:val="00F96142"/>
    <w:rsid w:val="00F963C3"/>
    <w:rsid w:val="00F967DA"/>
    <w:rsid w:val="00F968C8"/>
    <w:rsid w:val="00F96B70"/>
    <w:rsid w:val="00F96C4C"/>
    <w:rsid w:val="00F9707B"/>
    <w:rsid w:val="00F971D3"/>
    <w:rsid w:val="00F973C9"/>
    <w:rsid w:val="00F97664"/>
    <w:rsid w:val="00F97765"/>
    <w:rsid w:val="00F97864"/>
    <w:rsid w:val="00F97CE9"/>
    <w:rsid w:val="00F97E61"/>
    <w:rsid w:val="00FA01B9"/>
    <w:rsid w:val="00FA02E5"/>
    <w:rsid w:val="00FA04D8"/>
    <w:rsid w:val="00FA0558"/>
    <w:rsid w:val="00FA08E4"/>
    <w:rsid w:val="00FA08F4"/>
    <w:rsid w:val="00FA0E6B"/>
    <w:rsid w:val="00FA0F04"/>
    <w:rsid w:val="00FA127F"/>
    <w:rsid w:val="00FA18A4"/>
    <w:rsid w:val="00FA211B"/>
    <w:rsid w:val="00FA2B02"/>
    <w:rsid w:val="00FA2F12"/>
    <w:rsid w:val="00FA38E4"/>
    <w:rsid w:val="00FA3B75"/>
    <w:rsid w:val="00FA415F"/>
    <w:rsid w:val="00FA4E8D"/>
    <w:rsid w:val="00FA4F75"/>
    <w:rsid w:val="00FA59F2"/>
    <w:rsid w:val="00FA5AE8"/>
    <w:rsid w:val="00FA5E18"/>
    <w:rsid w:val="00FA6E8F"/>
    <w:rsid w:val="00FA6EF4"/>
    <w:rsid w:val="00FA7364"/>
    <w:rsid w:val="00FA7502"/>
    <w:rsid w:val="00FA7583"/>
    <w:rsid w:val="00FA75A4"/>
    <w:rsid w:val="00FA7B24"/>
    <w:rsid w:val="00FB0362"/>
    <w:rsid w:val="00FB0620"/>
    <w:rsid w:val="00FB0749"/>
    <w:rsid w:val="00FB0802"/>
    <w:rsid w:val="00FB0B44"/>
    <w:rsid w:val="00FB0D73"/>
    <w:rsid w:val="00FB0E6F"/>
    <w:rsid w:val="00FB1042"/>
    <w:rsid w:val="00FB13B0"/>
    <w:rsid w:val="00FB155E"/>
    <w:rsid w:val="00FB174F"/>
    <w:rsid w:val="00FB178C"/>
    <w:rsid w:val="00FB19DD"/>
    <w:rsid w:val="00FB1BD1"/>
    <w:rsid w:val="00FB1E07"/>
    <w:rsid w:val="00FB1E27"/>
    <w:rsid w:val="00FB2031"/>
    <w:rsid w:val="00FB29E0"/>
    <w:rsid w:val="00FB2A8A"/>
    <w:rsid w:val="00FB2EA4"/>
    <w:rsid w:val="00FB3073"/>
    <w:rsid w:val="00FB3716"/>
    <w:rsid w:val="00FB3B32"/>
    <w:rsid w:val="00FB3CB8"/>
    <w:rsid w:val="00FB40C5"/>
    <w:rsid w:val="00FB4203"/>
    <w:rsid w:val="00FB515B"/>
    <w:rsid w:val="00FB5374"/>
    <w:rsid w:val="00FB566A"/>
    <w:rsid w:val="00FB57FF"/>
    <w:rsid w:val="00FB5A6F"/>
    <w:rsid w:val="00FB6484"/>
    <w:rsid w:val="00FB6758"/>
    <w:rsid w:val="00FB6908"/>
    <w:rsid w:val="00FB6A01"/>
    <w:rsid w:val="00FB6CB7"/>
    <w:rsid w:val="00FB6EAD"/>
    <w:rsid w:val="00FB6EDF"/>
    <w:rsid w:val="00FB6EFB"/>
    <w:rsid w:val="00FB708B"/>
    <w:rsid w:val="00FB7116"/>
    <w:rsid w:val="00FB73F0"/>
    <w:rsid w:val="00FC0178"/>
    <w:rsid w:val="00FC10C4"/>
    <w:rsid w:val="00FC128E"/>
    <w:rsid w:val="00FC18B0"/>
    <w:rsid w:val="00FC1A78"/>
    <w:rsid w:val="00FC1BB4"/>
    <w:rsid w:val="00FC1DFB"/>
    <w:rsid w:val="00FC1E98"/>
    <w:rsid w:val="00FC2211"/>
    <w:rsid w:val="00FC26DD"/>
    <w:rsid w:val="00FC2D36"/>
    <w:rsid w:val="00FC2DE4"/>
    <w:rsid w:val="00FC332F"/>
    <w:rsid w:val="00FC359A"/>
    <w:rsid w:val="00FC365D"/>
    <w:rsid w:val="00FC383C"/>
    <w:rsid w:val="00FC3B11"/>
    <w:rsid w:val="00FC3ED0"/>
    <w:rsid w:val="00FC4255"/>
    <w:rsid w:val="00FC4448"/>
    <w:rsid w:val="00FC5046"/>
    <w:rsid w:val="00FC5633"/>
    <w:rsid w:val="00FC568E"/>
    <w:rsid w:val="00FC5C6E"/>
    <w:rsid w:val="00FC5D0D"/>
    <w:rsid w:val="00FC5DF7"/>
    <w:rsid w:val="00FC672C"/>
    <w:rsid w:val="00FC67BC"/>
    <w:rsid w:val="00FC68A6"/>
    <w:rsid w:val="00FC6E96"/>
    <w:rsid w:val="00FC7A63"/>
    <w:rsid w:val="00FC7D4D"/>
    <w:rsid w:val="00FD008E"/>
    <w:rsid w:val="00FD040A"/>
    <w:rsid w:val="00FD048A"/>
    <w:rsid w:val="00FD096F"/>
    <w:rsid w:val="00FD0B31"/>
    <w:rsid w:val="00FD1211"/>
    <w:rsid w:val="00FD12CB"/>
    <w:rsid w:val="00FD1458"/>
    <w:rsid w:val="00FD1568"/>
    <w:rsid w:val="00FD1945"/>
    <w:rsid w:val="00FD1E8D"/>
    <w:rsid w:val="00FD1FE9"/>
    <w:rsid w:val="00FD2226"/>
    <w:rsid w:val="00FD2F91"/>
    <w:rsid w:val="00FD3706"/>
    <w:rsid w:val="00FD435A"/>
    <w:rsid w:val="00FD4528"/>
    <w:rsid w:val="00FD45B8"/>
    <w:rsid w:val="00FD4643"/>
    <w:rsid w:val="00FD4755"/>
    <w:rsid w:val="00FD4BAA"/>
    <w:rsid w:val="00FD4E0F"/>
    <w:rsid w:val="00FD56D4"/>
    <w:rsid w:val="00FD5B63"/>
    <w:rsid w:val="00FD5FB1"/>
    <w:rsid w:val="00FD63D0"/>
    <w:rsid w:val="00FD683D"/>
    <w:rsid w:val="00FD6BDC"/>
    <w:rsid w:val="00FD6E89"/>
    <w:rsid w:val="00FD7033"/>
    <w:rsid w:val="00FD743B"/>
    <w:rsid w:val="00FD7650"/>
    <w:rsid w:val="00FD7AEF"/>
    <w:rsid w:val="00FD7B88"/>
    <w:rsid w:val="00FD7F30"/>
    <w:rsid w:val="00FD7F8F"/>
    <w:rsid w:val="00FE00E8"/>
    <w:rsid w:val="00FE038F"/>
    <w:rsid w:val="00FE03E4"/>
    <w:rsid w:val="00FE04AB"/>
    <w:rsid w:val="00FE0648"/>
    <w:rsid w:val="00FE0CD9"/>
    <w:rsid w:val="00FE0CF7"/>
    <w:rsid w:val="00FE0D8A"/>
    <w:rsid w:val="00FE0E9D"/>
    <w:rsid w:val="00FE12EA"/>
    <w:rsid w:val="00FE131D"/>
    <w:rsid w:val="00FE1642"/>
    <w:rsid w:val="00FE17E8"/>
    <w:rsid w:val="00FE19D6"/>
    <w:rsid w:val="00FE1A6F"/>
    <w:rsid w:val="00FE1D12"/>
    <w:rsid w:val="00FE21AB"/>
    <w:rsid w:val="00FE2361"/>
    <w:rsid w:val="00FE2385"/>
    <w:rsid w:val="00FE2427"/>
    <w:rsid w:val="00FE24D4"/>
    <w:rsid w:val="00FE2D7E"/>
    <w:rsid w:val="00FE349E"/>
    <w:rsid w:val="00FE34A2"/>
    <w:rsid w:val="00FE3DCD"/>
    <w:rsid w:val="00FE3E2E"/>
    <w:rsid w:val="00FE3F0D"/>
    <w:rsid w:val="00FE4329"/>
    <w:rsid w:val="00FE4E49"/>
    <w:rsid w:val="00FE4EDB"/>
    <w:rsid w:val="00FE5716"/>
    <w:rsid w:val="00FE5C0E"/>
    <w:rsid w:val="00FE64F3"/>
    <w:rsid w:val="00FE6666"/>
    <w:rsid w:val="00FE67B3"/>
    <w:rsid w:val="00FE68E1"/>
    <w:rsid w:val="00FE6E81"/>
    <w:rsid w:val="00FE7D86"/>
    <w:rsid w:val="00FE7F7D"/>
    <w:rsid w:val="00FF00CB"/>
    <w:rsid w:val="00FF0102"/>
    <w:rsid w:val="00FF0D13"/>
    <w:rsid w:val="00FF0E8A"/>
    <w:rsid w:val="00FF12BC"/>
    <w:rsid w:val="00FF150C"/>
    <w:rsid w:val="00FF15A7"/>
    <w:rsid w:val="00FF1617"/>
    <w:rsid w:val="00FF1680"/>
    <w:rsid w:val="00FF191F"/>
    <w:rsid w:val="00FF1922"/>
    <w:rsid w:val="00FF196B"/>
    <w:rsid w:val="00FF1A66"/>
    <w:rsid w:val="00FF1B1C"/>
    <w:rsid w:val="00FF1B84"/>
    <w:rsid w:val="00FF1C65"/>
    <w:rsid w:val="00FF2118"/>
    <w:rsid w:val="00FF2162"/>
    <w:rsid w:val="00FF2259"/>
    <w:rsid w:val="00FF3704"/>
    <w:rsid w:val="00FF38BD"/>
    <w:rsid w:val="00FF3B82"/>
    <w:rsid w:val="00FF3BA5"/>
    <w:rsid w:val="00FF4118"/>
    <w:rsid w:val="00FF48D9"/>
    <w:rsid w:val="00FF5205"/>
    <w:rsid w:val="00FF5225"/>
    <w:rsid w:val="00FF5450"/>
    <w:rsid w:val="00FF5882"/>
    <w:rsid w:val="00FF5A3F"/>
    <w:rsid w:val="00FF5C14"/>
    <w:rsid w:val="00FF5EBA"/>
    <w:rsid w:val="00FF6005"/>
    <w:rsid w:val="00FF625D"/>
    <w:rsid w:val="00FF6335"/>
    <w:rsid w:val="00FF6E3C"/>
    <w:rsid w:val="00FF6FE0"/>
    <w:rsid w:val="00FF735C"/>
    <w:rsid w:val="00FF7744"/>
    <w:rsid w:val="00FF774A"/>
    <w:rsid w:val="00FF77C5"/>
    <w:rsid w:val="00FF7CF4"/>
    <w:rsid w:val="00FF7F9F"/>
    <w:rsid w:val="0E6B3455"/>
    <w:rsid w:val="208B003D"/>
    <w:rsid w:val="289630F6"/>
    <w:rsid w:val="2E3150D4"/>
    <w:rsid w:val="2E54306D"/>
    <w:rsid w:val="4B571AC6"/>
    <w:rsid w:val="4EF44142"/>
    <w:rsid w:val="76DA69E8"/>
    <w:rsid w:val="7A95609E"/>
    <w:rsid w:val="7FCD0F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66"/>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68"/>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69"/>
    <w:qFormat/>
    <w:uiPriority w:val="9"/>
    <w:pPr>
      <w:keepNext/>
      <w:keepLines/>
      <w:autoSpaceDE w:val="0"/>
      <w:autoSpaceDN w:val="0"/>
      <w:adjustRightInd w:val="0"/>
      <w:spacing w:before="360" w:after="120"/>
      <w:jc w:val="left"/>
      <w:outlineLvl w:val="2"/>
    </w:pPr>
    <w:rPr>
      <w:rFonts w:ascii="黑体" w:hAnsi="黑体" w:eastAsia="黑体"/>
      <w:b/>
      <w:kern w:val="0"/>
      <w:sz w:val="28"/>
      <w:szCs w:val="20"/>
    </w:rPr>
  </w:style>
  <w:style w:type="paragraph" w:styleId="6">
    <w:name w:val="heading 4"/>
    <w:basedOn w:val="1"/>
    <w:next w:val="1"/>
    <w:link w:val="70"/>
    <w:qFormat/>
    <w:uiPriority w:val="0"/>
    <w:pPr>
      <w:keepNext/>
      <w:keepLines/>
      <w:adjustRightInd w:val="0"/>
      <w:spacing w:before="280" w:after="290" w:line="376" w:lineRule="atLeast"/>
      <w:textAlignment w:val="baseline"/>
      <w:outlineLvl w:val="3"/>
    </w:pPr>
    <w:rPr>
      <w:b/>
      <w:kern w:val="0"/>
      <w:sz w:val="28"/>
      <w:szCs w:val="20"/>
    </w:rPr>
  </w:style>
  <w:style w:type="paragraph" w:styleId="7">
    <w:name w:val="heading 5"/>
    <w:basedOn w:val="1"/>
    <w:next w:val="1"/>
    <w:link w:val="71"/>
    <w:qFormat/>
    <w:uiPriority w:val="0"/>
    <w:pPr>
      <w:keepNext/>
      <w:keepLines/>
      <w:adjustRightInd w:val="0"/>
      <w:spacing w:before="280" w:after="290" w:line="376" w:lineRule="atLeast"/>
      <w:textAlignment w:val="baseline"/>
      <w:outlineLvl w:val="4"/>
    </w:pPr>
    <w:rPr>
      <w:rFonts w:ascii="黑体" w:hAnsi="黑体" w:eastAsia="黑体"/>
      <w:b/>
      <w:kern w:val="0"/>
      <w:szCs w:val="20"/>
    </w:rPr>
  </w:style>
  <w:style w:type="paragraph" w:styleId="8">
    <w:name w:val="heading 6"/>
    <w:basedOn w:val="1"/>
    <w:next w:val="1"/>
    <w:link w:val="363"/>
    <w:qFormat/>
    <w:uiPriority w:val="0"/>
    <w:pPr>
      <w:keepNext/>
      <w:keepLines/>
      <w:adjustRightInd w:val="0"/>
      <w:spacing w:before="240" w:after="64" w:line="320" w:lineRule="atLeast"/>
      <w:textAlignment w:val="baseline"/>
      <w:outlineLvl w:val="5"/>
    </w:pPr>
    <w:rPr>
      <w:b/>
      <w:kern w:val="0"/>
      <w:szCs w:val="20"/>
    </w:rPr>
  </w:style>
  <w:style w:type="paragraph" w:styleId="9">
    <w:name w:val="heading 7"/>
    <w:basedOn w:val="1"/>
    <w:next w:val="1"/>
    <w:link w:val="364"/>
    <w:qFormat/>
    <w:uiPriority w:val="0"/>
    <w:pPr>
      <w:keepNext/>
      <w:keepLines/>
      <w:adjustRightInd w:val="0"/>
      <w:spacing w:before="240" w:after="64" w:line="320" w:lineRule="atLeast"/>
      <w:textAlignment w:val="baseline"/>
      <w:outlineLvl w:val="6"/>
    </w:pPr>
    <w:rPr>
      <w:kern w:val="0"/>
      <w:szCs w:val="20"/>
    </w:rPr>
  </w:style>
  <w:style w:type="paragraph" w:styleId="10">
    <w:name w:val="heading 8"/>
    <w:basedOn w:val="1"/>
    <w:next w:val="1"/>
    <w:link w:val="72"/>
    <w:qFormat/>
    <w:uiPriority w:val="0"/>
    <w:pPr>
      <w:keepNext/>
      <w:keepLines/>
      <w:adjustRightInd w:val="0"/>
      <w:spacing w:before="240" w:after="64" w:line="320" w:lineRule="atLeast"/>
      <w:textAlignment w:val="baseline"/>
      <w:outlineLvl w:val="7"/>
    </w:pPr>
    <w:rPr>
      <w:rFonts w:ascii="Arial" w:hAnsi="Arial" w:eastAsia="黑体"/>
      <w:kern w:val="0"/>
      <w:szCs w:val="20"/>
    </w:rPr>
  </w:style>
  <w:style w:type="paragraph" w:styleId="11">
    <w:name w:val="heading 9"/>
    <w:basedOn w:val="1"/>
    <w:next w:val="1"/>
    <w:link w:val="365"/>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67"/>
    <w:qFormat/>
    <w:uiPriority w:val="0"/>
    <w:pPr>
      <w:autoSpaceDE w:val="0"/>
      <w:autoSpaceDN w:val="0"/>
      <w:adjustRightInd w:val="0"/>
      <w:ind w:firstLine="420"/>
      <w:jc w:val="left"/>
    </w:pPr>
    <w:rPr>
      <w:rFonts w:ascii="宋体"/>
      <w:kern w:val="0"/>
      <w:szCs w:val="20"/>
    </w:rPr>
  </w:style>
  <w:style w:type="paragraph" w:styleId="12">
    <w:name w:val="toc 7"/>
    <w:basedOn w:val="1"/>
    <w:next w:val="1"/>
    <w:qFormat/>
    <w:uiPriority w:val="39"/>
    <w:pPr>
      <w:ind w:left="2520" w:leftChars="1200"/>
    </w:pPr>
  </w:style>
  <w:style w:type="paragraph" w:styleId="13">
    <w:name w:val="index 8"/>
    <w:basedOn w:val="1"/>
    <w:next w:val="1"/>
    <w:qFormat/>
    <w:uiPriority w:val="0"/>
    <w:pPr>
      <w:ind w:left="1680" w:hanging="210"/>
      <w:jc w:val="left"/>
    </w:pPr>
    <w:rPr>
      <w:rFonts w:ascii="Calibri" w:hAnsi="Calibri"/>
      <w:sz w:val="20"/>
      <w:szCs w:val="20"/>
    </w:rPr>
  </w:style>
  <w:style w:type="paragraph" w:styleId="14">
    <w:name w:val="caption"/>
    <w:basedOn w:val="1"/>
    <w:next w:val="1"/>
    <w:link w:val="73"/>
    <w:qFormat/>
    <w:uiPriority w:val="35"/>
    <w:pPr>
      <w:spacing w:line="480" w:lineRule="auto"/>
    </w:pPr>
    <w:rPr>
      <w:rFonts w:ascii="华文中宋" w:hAnsi="华文中宋" w:eastAsia="华文中宋"/>
      <w:sz w:val="36"/>
      <w:szCs w:val="20"/>
    </w:rPr>
  </w:style>
  <w:style w:type="paragraph" w:styleId="15">
    <w:name w:val="index 5"/>
    <w:basedOn w:val="1"/>
    <w:next w:val="1"/>
    <w:qFormat/>
    <w:uiPriority w:val="0"/>
    <w:pPr>
      <w:ind w:left="1050" w:hanging="210"/>
      <w:jc w:val="left"/>
    </w:pPr>
    <w:rPr>
      <w:rFonts w:ascii="Calibri" w:hAnsi="Calibri"/>
      <w:sz w:val="20"/>
      <w:szCs w:val="20"/>
    </w:rPr>
  </w:style>
  <w:style w:type="paragraph" w:styleId="16">
    <w:name w:val="List Bullet"/>
    <w:basedOn w:val="17"/>
    <w:qFormat/>
    <w:uiPriority w:val="0"/>
    <w:pPr>
      <w:widowControl/>
      <w:tabs>
        <w:tab w:val="left" w:pos="840"/>
      </w:tabs>
      <w:spacing w:line="300" w:lineRule="auto"/>
      <w:ind w:left="840" w:hanging="420" w:firstLineChars="0"/>
    </w:pPr>
    <w:rPr>
      <w:rFonts w:eastAsia="幼圆"/>
      <w:spacing w:val="-5"/>
      <w:kern w:val="0"/>
      <w:szCs w:val="24"/>
      <w:lang w:val="zh-CN"/>
    </w:rPr>
  </w:style>
  <w:style w:type="paragraph" w:styleId="17">
    <w:name w:val="List"/>
    <w:basedOn w:val="1"/>
    <w:link w:val="74"/>
    <w:qFormat/>
    <w:uiPriority w:val="99"/>
    <w:pPr>
      <w:ind w:left="200" w:hanging="200" w:hangingChars="200"/>
    </w:pPr>
    <w:rPr>
      <w:szCs w:val="20"/>
    </w:rPr>
  </w:style>
  <w:style w:type="paragraph" w:styleId="18">
    <w:name w:val="Document Map"/>
    <w:basedOn w:val="1"/>
    <w:link w:val="75"/>
    <w:semiHidden/>
    <w:qFormat/>
    <w:uiPriority w:val="0"/>
    <w:pPr>
      <w:shd w:val="clear" w:color="auto" w:fill="000080"/>
    </w:pPr>
  </w:style>
  <w:style w:type="paragraph" w:styleId="19">
    <w:name w:val="annotation text"/>
    <w:basedOn w:val="1"/>
    <w:link w:val="76"/>
    <w:qFormat/>
    <w:uiPriority w:val="99"/>
    <w:pPr>
      <w:jc w:val="left"/>
    </w:pPr>
  </w:style>
  <w:style w:type="paragraph" w:styleId="20">
    <w:name w:val="index 6"/>
    <w:basedOn w:val="1"/>
    <w:next w:val="1"/>
    <w:qFormat/>
    <w:uiPriority w:val="0"/>
    <w:pPr>
      <w:ind w:left="1260" w:hanging="210"/>
      <w:jc w:val="left"/>
    </w:pPr>
    <w:rPr>
      <w:rFonts w:ascii="Calibri" w:hAnsi="Calibri"/>
      <w:sz w:val="20"/>
      <w:szCs w:val="20"/>
    </w:rPr>
  </w:style>
  <w:style w:type="paragraph" w:styleId="21">
    <w:name w:val="Body Text 3"/>
    <w:basedOn w:val="1"/>
    <w:link w:val="366"/>
    <w:qFormat/>
    <w:uiPriority w:val="0"/>
    <w:pPr>
      <w:spacing w:after="120"/>
    </w:pPr>
    <w:rPr>
      <w:sz w:val="16"/>
      <w:szCs w:val="16"/>
    </w:rPr>
  </w:style>
  <w:style w:type="paragraph" w:styleId="22">
    <w:name w:val="Body Text"/>
    <w:basedOn w:val="1"/>
    <w:link w:val="367"/>
    <w:qFormat/>
    <w:uiPriority w:val="0"/>
    <w:pPr>
      <w:tabs>
        <w:tab w:val="left" w:pos="567"/>
      </w:tabs>
      <w:spacing w:before="120" w:line="22" w:lineRule="atLeast"/>
    </w:pPr>
    <w:rPr>
      <w:rFonts w:ascii="宋体" w:hAnsi="宋体"/>
    </w:rPr>
  </w:style>
  <w:style w:type="paragraph" w:styleId="23">
    <w:name w:val="Body Text Indent"/>
    <w:basedOn w:val="1"/>
    <w:link w:val="77"/>
    <w:qFormat/>
    <w:uiPriority w:val="0"/>
    <w:pPr>
      <w:ind w:firstLine="570"/>
    </w:pPr>
  </w:style>
  <w:style w:type="paragraph" w:styleId="24">
    <w:name w:val="List 2"/>
    <w:basedOn w:val="1"/>
    <w:qFormat/>
    <w:uiPriority w:val="0"/>
    <w:pPr>
      <w:ind w:left="100" w:leftChars="200" w:hanging="200" w:hangingChars="200"/>
    </w:pPr>
  </w:style>
  <w:style w:type="paragraph" w:styleId="25">
    <w:name w:val="Block Text"/>
    <w:basedOn w:val="1"/>
    <w:qFormat/>
    <w:uiPriority w:val="0"/>
    <w:pPr>
      <w:widowControl/>
      <w:ind w:left="480" w:right="-341" w:firstLine="513"/>
    </w:pPr>
    <w:rPr>
      <w:kern w:val="0"/>
      <w:szCs w:val="20"/>
    </w:rPr>
  </w:style>
  <w:style w:type="paragraph" w:styleId="26">
    <w:name w:val="index 4"/>
    <w:basedOn w:val="1"/>
    <w:next w:val="1"/>
    <w:qFormat/>
    <w:uiPriority w:val="0"/>
    <w:pPr>
      <w:ind w:left="840" w:hanging="210"/>
      <w:jc w:val="left"/>
    </w:pPr>
    <w:rPr>
      <w:rFonts w:ascii="Calibri" w:hAnsi="Calibri"/>
      <w:sz w:val="20"/>
      <w:szCs w:val="20"/>
    </w:rPr>
  </w:style>
  <w:style w:type="paragraph" w:styleId="27">
    <w:name w:val="toc 5"/>
    <w:basedOn w:val="1"/>
    <w:next w:val="1"/>
    <w:qFormat/>
    <w:uiPriority w:val="39"/>
    <w:pPr>
      <w:ind w:left="1680" w:leftChars="800"/>
    </w:pPr>
  </w:style>
  <w:style w:type="paragraph" w:styleId="28">
    <w:name w:val="toc 3"/>
    <w:basedOn w:val="1"/>
    <w:next w:val="1"/>
    <w:qFormat/>
    <w:uiPriority w:val="39"/>
    <w:pPr>
      <w:ind w:left="840" w:leftChars="400"/>
    </w:pPr>
  </w:style>
  <w:style w:type="paragraph" w:styleId="29">
    <w:name w:val="Plain Text"/>
    <w:basedOn w:val="1"/>
    <w:link w:val="78"/>
    <w:qFormat/>
    <w:uiPriority w:val="0"/>
    <w:rPr>
      <w:rFonts w:ascii="宋体" w:hAnsi="Courier New"/>
      <w:szCs w:val="20"/>
    </w:rPr>
  </w:style>
  <w:style w:type="paragraph" w:styleId="30">
    <w:name w:val="toc 8"/>
    <w:basedOn w:val="1"/>
    <w:next w:val="1"/>
    <w:qFormat/>
    <w:uiPriority w:val="39"/>
    <w:pPr>
      <w:ind w:left="2940" w:leftChars="1400"/>
    </w:pPr>
  </w:style>
  <w:style w:type="paragraph" w:styleId="31">
    <w:name w:val="index 3"/>
    <w:basedOn w:val="1"/>
    <w:next w:val="1"/>
    <w:qFormat/>
    <w:uiPriority w:val="0"/>
    <w:pPr>
      <w:ind w:left="630" w:hanging="210"/>
      <w:jc w:val="left"/>
    </w:pPr>
    <w:rPr>
      <w:rFonts w:ascii="Calibri" w:hAnsi="Calibri"/>
      <w:sz w:val="20"/>
      <w:szCs w:val="20"/>
    </w:rPr>
  </w:style>
  <w:style w:type="paragraph" w:styleId="32">
    <w:name w:val="Date"/>
    <w:basedOn w:val="1"/>
    <w:next w:val="1"/>
    <w:link w:val="79"/>
    <w:qFormat/>
    <w:uiPriority w:val="99"/>
    <w:pPr>
      <w:ind w:left="100" w:leftChars="2500"/>
    </w:pPr>
    <w:rPr>
      <w:rFonts w:ascii="仿宋_GB2312" w:hAnsi="宋体" w:eastAsia="仿宋_GB2312"/>
      <w:color w:val="000000"/>
    </w:rPr>
  </w:style>
  <w:style w:type="paragraph" w:styleId="33">
    <w:name w:val="Body Text Indent 2"/>
    <w:basedOn w:val="1"/>
    <w:link w:val="368"/>
    <w:qFormat/>
    <w:uiPriority w:val="0"/>
    <w:pPr>
      <w:ind w:firstLine="480"/>
    </w:pPr>
    <w:rPr>
      <w:rFonts w:ascii="仿宋_GB2312" w:eastAsia="仿宋_GB2312"/>
    </w:rPr>
  </w:style>
  <w:style w:type="paragraph" w:styleId="34">
    <w:name w:val="endnote text"/>
    <w:basedOn w:val="1"/>
    <w:link w:val="342"/>
    <w:semiHidden/>
    <w:qFormat/>
    <w:uiPriority w:val="0"/>
    <w:pPr>
      <w:snapToGrid w:val="0"/>
      <w:jc w:val="left"/>
    </w:pPr>
  </w:style>
  <w:style w:type="paragraph" w:styleId="35">
    <w:name w:val="Balloon Text"/>
    <w:basedOn w:val="1"/>
    <w:link w:val="80"/>
    <w:qFormat/>
    <w:uiPriority w:val="0"/>
    <w:rPr>
      <w:sz w:val="18"/>
      <w:szCs w:val="18"/>
    </w:rPr>
  </w:style>
  <w:style w:type="paragraph" w:styleId="36">
    <w:name w:val="footer"/>
    <w:basedOn w:val="1"/>
    <w:link w:val="8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7">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39"/>
    <w:pPr>
      <w:tabs>
        <w:tab w:val="left" w:pos="840"/>
        <w:tab w:val="right" w:leader="dot" w:pos="8937"/>
      </w:tabs>
      <w:spacing w:line="300" w:lineRule="auto"/>
      <w:jc w:val="center"/>
    </w:pPr>
    <w:rPr>
      <w:rFonts w:ascii="宋体" w:hAnsi="宋体"/>
      <w:b/>
      <w:sz w:val="30"/>
      <w:szCs w:val="30"/>
    </w:rPr>
  </w:style>
  <w:style w:type="paragraph" w:styleId="39">
    <w:name w:val="toc 4"/>
    <w:basedOn w:val="1"/>
    <w:next w:val="1"/>
    <w:qFormat/>
    <w:uiPriority w:val="39"/>
    <w:pPr>
      <w:ind w:left="1260" w:leftChars="600"/>
    </w:pPr>
  </w:style>
  <w:style w:type="paragraph" w:styleId="40">
    <w:name w:val="index heading"/>
    <w:basedOn w:val="1"/>
    <w:next w:val="41"/>
    <w:qFormat/>
    <w:uiPriority w:val="0"/>
    <w:pPr>
      <w:spacing w:before="120" w:after="120"/>
      <w:jc w:val="center"/>
    </w:pPr>
    <w:rPr>
      <w:rFonts w:ascii="Calibri" w:hAnsi="Calibri"/>
      <w:b/>
      <w:bCs/>
      <w:iCs/>
      <w:szCs w:val="20"/>
    </w:rPr>
  </w:style>
  <w:style w:type="paragraph" w:styleId="41">
    <w:name w:val="index 1"/>
    <w:basedOn w:val="1"/>
    <w:next w:val="1"/>
    <w:qFormat/>
    <w:uiPriority w:val="0"/>
    <w:rPr>
      <w:szCs w:val="20"/>
    </w:rPr>
  </w:style>
  <w:style w:type="paragraph" w:styleId="42">
    <w:name w:val="footnote text"/>
    <w:basedOn w:val="1"/>
    <w:link w:val="324"/>
    <w:qFormat/>
    <w:uiPriority w:val="0"/>
    <w:pPr>
      <w:numPr>
        <w:ilvl w:val="0"/>
        <w:numId w:val="1"/>
      </w:numPr>
      <w:snapToGrid w:val="0"/>
      <w:jc w:val="left"/>
    </w:pPr>
    <w:rPr>
      <w:rFonts w:ascii="宋体"/>
      <w:sz w:val="18"/>
      <w:szCs w:val="18"/>
    </w:rPr>
  </w:style>
  <w:style w:type="paragraph" w:styleId="43">
    <w:name w:val="toc 6"/>
    <w:basedOn w:val="1"/>
    <w:next w:val="1"/>
    <w:qFormat/>
    <w:uiPriority w:val="39"/>
    <w:pPr>
      <w:ind w:left="2100" w:leftChars="1000"/>
    </w:pPr>
  </w:style>
  <w:style w:type="paragraph" w:styleId="44">
    <w:name w:val="Body Text Indent 3"/>
    <w:basedOn w:val="1"/>
    <w:link w:val="83"/>
    <w:qFormat/>
    <w:uiPriority w:val="0"/>
    <w:pPr>
      <w:autoSpaceDE w:val="0"/>
      <w:autoSpaceDN w:val="0"/>
      <w:adjustRightInd w:val="0"/>
      <w:spacing w:before="120" w:line="22" w:lineRule="atLeast"/>
      <w:ind w:left="720" w:firstLine="480"/>
      <w:jc w:val="left"/>
    </w:pPr>
    <w:rPr>
      <w:rFonts w:ascii="宋体"/>
      <w:kern w:val="0"/>
      <w:szCs w:val="20"/>
    </w:rPr>
  </w:style>
  <w:style w:type="paragraph" w:styleId="45">
    <w:name w:val="index 7"/>
    <w:basedOn w:val="1"/>
    <w:next w:val="1"/>
    <w:qFormat/>
    <w:uiPriority w:val="0"/>
    <w:pPr>
      <w:ind w:left="1470" w:hanging="210"/>
      <w:jc w:val="left"/>
    </w:pPr>
    <w:rPr>
      <w:rFonts w:ascii="Calibri" w:hAnsi="Calibri"/>
      <w:sz w:val="20"/>
      <w:szCs w:val="20"/>
    </w:rPr>
  </w:style>
  <w:style w:type="paragraph" w:styleId="46">
    <w:name w:val="index 9"/>
    <w:basedOn w:val="1"/>
    <w:next w:val="1"/>
    <w:qFormat/>
    <w:uiPriority w:val="0"/>
    <w:pPr>
      <w:ind w:left="1890" w:hanging="210"/>
      <w:jc w:val="left"/>
    </w:pPr>
    <w:rPr>
      <w:rFonts w:ascii="Calibri" w:hAnsi="Calibri"/>
      <w:sz w:val="20"/>
      <w:szCs w:val="20"/>
    </w:rPr>
  </w:style>
  <w:style w:type="paragraph" w:styleId="47">
    <w:name w:val="toc 2"/>
    <w:basedOn w:val="1"/>
    <w:next w:val="1"/>
    <w:qFormat/>
    <w:uiPriority w:val="39"/>
    <w:pPr>
      <w:tabs>
        <w:tab w:val="left" w:pos="1260"/>
        <w:tab w:val="right" w:leader="dot" w:pos="8937"/>
      </w:tabs>
      <w:spacing w:line="312" w:lineRule="auto"/>
    </w:pPr>
    <w:rPr>
      <w:rFonts w:hAnsi="宋体"/>
      <w:b/>
      <w:sz w:val="28"/>
      <w:szCs w:val="28"/>
    </w:rPr>
  </w:style>
  <w:style w:type="paragraph" w:styleId="48">
    <w:name w:val="toc 9"/>
    <w:basedOn w:val="1"/>
    <w:next w:val="1"/>
    <w:qFormat/>
    <w:uiPriority w:val="39"/>
    <w:pPr>
      <w:ind w:left="3360" w:leftChars="1600"/>
    </w:pPr>
  </w:style>
  <w:style w:type="paragraph" w:styleId="49">
    <w:name w:val="HTML Preformatted"/>
    <w:basedOn w:val="1"/>
    <w:link w:val="8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paragraph" w:styleId="50">
    <w:name w:val="Normal (Web)"/>
    <w:basedOn w:val="1"/>
    <w:link w:val="85"/>
    <w:qFormat/>
    <w:uiPriority w:val="0"/>
    <w:pPr>
      <w:widowControl/>
      <w:spacing w:before="100" w:beforeAutospacing="1" w:after="100" w:afterAutospacing="1"/>
      <w:jc w:val="left"/>
    </w:pPr>
    <w:rPr>
      <w:rFonts w:ascii="宋体" w:hAnsi="宋体" w:cs="宋体"/>
      <w:kern w:val="0"/>
    </w:rPr>
  </w:style>
  <w:style w:type="paragraph" w:styleId="51">
    <w:name w:val="index 2"/>
    <w:basedOn w:val="1"/>
    <w:next w:val="1"/>
    <w:qFormat/>
    <w:uiPriority w:val="0"/>
    <w:pPr>
      <w:ind w:left="420" w:hanging="210"/>
      <w:jc w:val="left"/>
    </w:pPr>
    <w:rPr>
      <w:rFonts w:ascii="Calibri" w:hAnsi="Calibri"/>
      <w:sz w:val="20"/>
      <w:szCs w:val="20"/>
    </w:rPr>
  </w:style>
  <w:style w:type="paragraph" w:styleId="52">
    <w:name w:val="Title"/>
    <w:basedOn w:val="1"/>
    <w:link w:val="369"/>
    <w:qFormat/>
    <w:uiPriority w:val="0"/>
    <w:pPr>
      <w:jc w:val="center"/>
      <w:outlineLvl w:val="0"/>
    </w:pPr>
    <w:rPr>
      <w:b/>
      <w:sz w:val="32"/>
      <w:szCs w:val="20"/>
    </w:rPr>
  </w:style>
  <w:style w:type="paragraph" w:styleId="53">
    <w:name w:val="annotation subject"/>
    <w:basedOn w:val="19"/>
    <w:next w:val="19"/>
    <w:link w:val="86"/>
    <w:semiHidden/>
    <w:qFormat/>
    <w:uiPriority w:val="0"/>
    <w:rPr>
      <w:b/>
      <w:bCs/>
    </w:rPr>
  </w:style>
  <w:style w:type="paragraph" w:styleId="54">
    <w:name w:val="Body Text First Indent"/>
    <w:basedOn w:val="22"/>
    <w:link w:val="370"/>
    <w:qFormat/>
    <w:uiPriority w:val="0"/>
    <w:pPr>
      <w:tabs>
        <w:tab w:val="clear" w:pos="567"/>
      </w:tabs>
      <w:spacing w:before="0" w:after="120" w:line="240" w:lineRule="auto"/>
      <w:ind w:firstLine="420" w:firstLineChars="100"/>
    </w:pPr>
    <w:rPr>
      <w:rFonts w:ascii="Times New Roman" w:hAnsi="Times New Roman"/>
      <w:sz w:val="21"/>
    </w:rPr>
  </w:style>
  <w:style w:type="paragraph" w:styleId="55">
    <w:name w:val="Body Text First Indent 2"/>
    <w:basedOn w:val="23"/>
    <w:link w:val="371"/>
    <w:qFormat/>
    <w:uiPriority w:val="0"/>
    <w:pPr>
      <w:spacing w:after="120" w:line="480" w:lineRule="exact"/>
      <w:ind w:left="420" w:leftChars="200" w:firstLine="420"/>
    </w:pPr>
    <w:rPr>
      <w:szCs w:val="20"/>
    </w:rPr>
  </w:style>
  <w:style w:type="table" w:styleId="57">
    <w:name w:val="Table Grid"/>
    <w:basedOn w:val="5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qFormat/>
    <w:uiPriority w:val="0"/>
    <w:rPr>
      <w:b/>
      <w:bCs/>
    </w:rPr>
  </w:style>
  <w:style w:type="character" w:styleId="60">
    <w:name w:val="endnote reference"/>
    <w:semiHidden/>
    <w:qFormat/>
    <w:uiPriority w:val="0"/>
    <w:rPr>
      <w:vertAlign w:val="superscript"/>
    </w:rPr>
  </w:style>
  <w:style w:type="character" w:styleId="61">
    <w:name w:val="page number"/>
    <w:basedOn w:val="58"/>
    <w:qFormat/>
    <w:uiPriority w:val="0"/>
  </w:style>
  <w:style w:type="character" w:styleId="62">
    <w:name w:val="FollowedHyperlink"/>
    <w:qFormat/>
    <w:uiPriority w:val="99"/>
    <w:rPr>
      <w:color w:val="800080"/>
      <w:u w:val="single"/>
    </w:rPr>
  </w:style>
  <w:style w:type="character" w:styleId="63">
    <w:name w:val="Hyperlink"/>
    <w:qFormat/>
    <w:uiPriority w:val="99"/>
    <w:rPr>
      <w:color w:val="0000FF"/>
      <w:u w:val="single"/>
    </w:rPr>
  </w:style>
  <w:style w:type="character" w:styleId="64">
    <w:name w:val="annotation reference"/>
    <w:qFormat/>
    <w:uiPriority w:val="99"/>
    <w:rPr>
      <w:sz w:val="21"/>
      <w:szCs w:val="21"/>
    </w:rPr>
  </w:style>
  <w:style w:type="character" w:styleId="65">
    <w:name w:val="footnote reference"/>
    <w:semiHidden/>
    <w:qFormat/>
    <w:uiPriority w:val="0"/>
    <w:rPr>
      <w:vertAlign w:val="superscript"/>
    </w:rPr>
  </w:style>
  <w:style w:type="character" w:customStyle="1" w:styleId="66">
    <w:name w:val="标题 1 字符"/>
    <w:basedOn w:val="58"/>
    <w:link w:val="2"/>
    <w:qFormat/>
    <w:uiPriority w:val="9"/>
    <w:rPr>
      <w:rFonts w:ascii="宋体"/>
      <w:b/>
      <w:kern w:val="44"/>
      <w:sz w:val="32"/>
    </w:rPr>
  </w:style>
  <w:style w:type="character" w:customStyle="1" w:styleId="67">
    <w:name w:val="正文缩进 字符"/>
    <w:link w:val="4"/>
    <w:qFormat/>
    <w:uiPriority w:val="0"/>
    <w:rPr>
      <w:rFonts w:ascii="宋体" w:eastAsia="宋体"/>
      <w:sz w:val="24"/>
      <w:lang w:val="en-US" w:eastAsia="zh-CN" w:bidi="ar-SA"/>
    </w:rPr>
  </w:style>
  <w:style w:type="character" w:customStyle="1" w:styleId="68">
    <w:name w:val="标题 2 字符"/>
    <w:link w:val="3"/>
    <w:qFormat/>
    <w:uiPriority w:val="0"/>
    <w:rPr>
      <w:rFonts w:ascii="Arial" w:hAnsi="Arial" w:eastAsia="黑体"/>
      <w:b/>
      <w:sz w:val="30"/>
      <w:lang w:val="en-US" w:eastAsia="zh-CN" w:bidi="ar-SA"/>
    </w:rPr>
  </w:style>
  <w:style w:type="character" w:customStyle="1" w:styleId="69">
    <w:name w:val="标题 3 字符"/>
    <w:link w:val="5"/>
    <w:qFormat/>
    <w:uiPriority w:val="9"/>
    <w:rPr>
      <w:rFonts w:ascii="黑体" w:hAnsi="黑体" w:eastAsia="黑体"/>
      <w:b/>
      <w:sz w:val="28"/>
    </w:rPr>
  </w:style>
  <w:style w:type="character" w:customStyle="1" w:styleId="70">
    <w:name w:val="标题 4 字符"/>
    <w:link w:val="6"/>
    <w:qFormat/>
    <w:uiPriority w:val="0"/>
    <w:rPr>
      <w:b/>
      <w:sz w:val="28"/>
    </w:rPr>
  </w:style>
  <w:style w:type="character" w:customStyle="1" w:styleId="71">
    <w:name w:val="标题 5 字符"/>
    <w:basedOn w:val="58"/>
    <w:link w:val="7"/>
    <w:qFormat/>
    <w:uiPriority w:val="0"/>
    <w:rPr>
      <w:rFonts w:ascii="黑体" w:hAnsi="黑体" w:eastAsia="黑体"/>
      <w:b/>
      <w:sz w:val="24"/>
    </w:rPr>
  </w:style>
  <w:style w:type="character" w:customStyle="1" w:styleId="72">
    <w:name w:val="标题 8 字符"/>
    <w:link w:val="10"/>
    <w:qFormat/>
    <w:uiPriority w:val="0"/>
    <w:rPr>
      <w:rFonts w:ascii="Arial" w:hAnsi="Arial" w:eastAsia="黑体"/>
      <w:sz w:val="24"/>
    </w:rPr>
  </w:style>
  <w:style w:type="character" w:customStyle="1" w:styleId="73">
    <w:name w:val="题注 字符"/>
    <w:link w:val="14"/>
    <w:qFormat/>
    <w:uiPriority w:val="35"/>
    <w:rPr>
      <w:rFonts w:ascii="华文中宋" w:hAnsi="华文中宋" w:eastAsia="华文中宋"/>
      <w:kern w:val="2"/>
      <w:sz w:val="36"/>
    </w:rPr>
  </w:style>
  <w:style w:type="character" w:customStyle="1" w:styleId="74">
    <w:name w:val="列表 字符"/>
    <w:link w:val="17"/>
    <w:qFormat/>
    <w:locked/>
    <w:uiPriority w:val="99"/>
    <w:rPr>
      <w:kern w:val="2"/>
      <w:sz w:val="21"/>
    </w:rPr>
  </w:style>
  <w:style w:type="character" w:customStyle="1" w:styleId="75">
    <w:name w:val="文档结构图 字符"/>
    <w:link w:val="18"/>
    <w:qFormat/>
    <w:locked/>
    <w:uiPriority w:val="0"/>
    <w:rPr>
      <w:rFonts w:eastAsia="宋体"/>
      <w:kern w:val="2"/>
      <w:sz w:val="21"/>
      <w:szCs w:val="24"/>
      <w:lang w:val="en-US" w:eastAsia="zh-CN" w:bidi="ar-SA"/>
    </w:rPr>
  </w:style>
  <w:style w:type="character" w:customStyle="1" w:styleId="76">
    <w:name w:val="批注文字 字符"/>
    <w:link w:val="19"/>
    <w:qFormat/>
    <w:uiPriority w:val="99"/>
    <w:rPr>
      <w:rFonts w:eastAsia="宋体"/>
      <w:kern w:val="2"/>
      <w:sz w:val="21"/>
      <w:szCs w:val="24"/>
      <w:lang w:val="en-US" w:eastAsia="zh-CN" w:bidi="ar-SA"/>
    </w:rPr>
  </w:style>
  <w:style w:type="character" w:customStyle="1" w:styleId="77">
    <w:name w:val="正文文本缩进 字符"/>
    <w:link w:val="23"/>
    <w:qFormat/>
    <w:uiPriority w:val="0"/>
    <w:rPr>
      <w:rFonts w:eastAsia="宋体"/>
      <w:kern w:val="2"/>
      <w:sz w:val="24"/>
      <w:szCs w:val="24"/>
      <w:lang w:val="en-US" w:eastAsia="zh-CN" w:bidi="ar-SA"/>
    </w:rPr>
  </w:style>
  <w:style w:type="character" w:customStyle="1" w:styleId="78">
    <w:name w:val="纯文本 字符"/>
    <w:link w:val="29"/>
    <w:qFormat/>
    <w:uiPriority w:val="0"/>
    <w:rPr>
      <w:rFonts w:ascii="宋体" w:hAnsi="Courier New" w:eastAsia="宋体"/>
      <w:kern w:val="2"/>
      <w:sz w:val="21"/>
      <w:lang w:val="en-US" w:eastAsia="zh-CN" w:bidi="ar-SA"/>
    </w:rPr>
  </w:style>
  <w:style w:type="character" w:customStyle="1" w:styleId="79">
    <w:name w:val="日期 字符"/>
    <w:basedOn w:val="58"/>
    <w:link w:val="32"/>
    <w:qFormat/>
    <w:uiPriority w:val="99"/>
    <w:rPr>
      <w:rFonts w:ascii="仿宋_GB2312" w:hAnsi="宋体" w:eastAsia="仿宋_GB2312"/>
      <w:color w:val="000000"/>
      <w:kern w:val="2"/>
      <w:sz w:val="24"/>
      <w:szCs w:val="24"/>
    </w:rPr>
  </w:style>
  <w:style w:type="character" w:customStyle="1" w:styleId="80">
    <w:name w:val="批注框文本 字符"/>
    <w:link w:val="35"/>
    <w:qFormat/>
    <w:uiPriority w:val="0"/>
    <w:rPr>
      <w:rFonts w:eastAsia="宋体"/>
      <w:kern w:val="2"/>
      <w:sz w:val="18"/>
      <w:szCs w:val="18"/>
      <w:lang w:val="en-US" w:eastAsia="zh-CN" w:bidi="ar-SA"/>
    </w:rPr>
  </w:style>
  <w:style w:type="character" w:customStyle="1" w:styleId="81">
    <w:name w:val="页脚 字符"/>
    <w:link w:val="36"/>
    <w:qFormat/>
    <w:uiPriority w:val="99"/>
    <w:rPr>
      <w:rFonts w:ascii="宋体" w:eastAsia="宋体"/>
      <w:sz w:val="18"/>
      <w:lang w:val="en-US" w:eastAsia="zh-CN" w:bidi="ar-SA"/>
    </w:rPr>
  </w:style>
  <w:style w:type="character" w:customStyle="1" w:styleId="82">
    <w:name w:val="页眉 字符"/>
    <w:link w:val="37"/>
    <w:qFormat/>
    <w:locked/>
    <w:uiPriority w:val="99"/>
    <w:rPr>
      <w:rFonts w:eastAsia="宋体"/>
      <w:kern w:val="2"/>
      <w:sz w:val="18"/>
      <w:szCs w:val="18"/>
      <w:lang w:val="en-US" w:eastAsia="zh-CN" w:bidi="ar-SA"/>
    </w:rPr>
  </w:style>
  <w:style w:type="character" w:customStyle="1" w:styleId="83">
    <w:name w:val="正文文本缩进 3 字符"/>
    <w:basedOn w:val="58"/>
    <w:link w:val="44"/>
    <w:qFormat/>
    <w:uiPriority w:val="0"/>
    <w:rPr>
      <w:rFonts w:ascii="宋体"/>
      <w:sz w:val="24"/>
    </w:rPr>
  </w:style>
  <w:style w:type="character" w:customStyle="1" w:styleId="84">
    <w:name w:val="HTML 预设格式 字符"/>
    <w:basedOn w:val="58"/>
    <w:link w:val="49"/>
    <w:qFormat/>
    <w:locked/>
    <w:uiPriority w:val="99"/>
    <w:rPr>
      <w:rFonts w:ascii="宋体" w:hAnsi="宋体" w:cs="宋体"/>
      <w:sz w:val="24"/>
      <w:szCs w:val="24"/>
    </w:rPr>
  </w:style>
  <w:style w:type="character" w:customStyle="1" w:styleId="85">
    <w:name w:val="普通(网站) 字符"/>
    <w:link w:val="50"/>
    <w:qFormat/>
    <w:uiPriority w:val="0"/>
    <w:rPr>
      <w:rFonts w:ascii="宋体" w:hAnsi="宋体" w:cs="宋体"/>
      <w:sz w:val="24"/>
      <w:szCs w:val="24"/>
    </w:rPr>
  </w:style>
  <w:style w:type="character" w:customStyle="1" w:styleId="86">
    <w:name w:val="批注主题 字符"/>
    <w:link w:val="53"/>
    <w:qFormat/>
    <w:locked/>
    <w:uiPriority w:val="0"/>
    <w:rPr>
      <w:rFonts w:eastAsia="宋体"/>
      <w:b/>
      <w:bCs/>
      <w:kern w:val="2"/>
      <w:sz w:val="21"/>
      <w:szCs w:val="24"/>
      <w:lang w:val="en-US" w:eastAsia="zh-CN" w:bidi="ar-SA"/>
    </w:rPr>
  </w:style>
  <w:style w:type="paragraph" w:customStyle="1" w:styleId="87">
    <w:name w:val="样式 标题 2 + 宋体 五号 行距: 单倍行距"/>
    <w:basedOn w:val="3"/>
    <w:qFormat/>
    <w:uiPriority w:val="0"/>
    <w:pPr>
      <w:tabs>
        <w:tab w:val="left" w:pos="1188"/>
      </w:tabs>
      <w:autoSpaceDE/>
      <w:autoSpaceDN/>
      <w:spacing w:before="260" w:after="260" w:line="240" w:lineRule="auto"/>
      <w:ind w:left="1188" w:hanging="360"/>
      <w:jc w:val="left"/>
      <w:textAlignment w:val="baseline"/>
    </w:pPr>
    <w:rPr>
      <w:rFonts w:ascii="宋体" w:hAnsi="宋体" w:eastAsia="宋体"/>
      <w:bCs/>
      <w:sz w:val="21"/>
    </w:rPr>
  </w:style>
  <w:style w:type="paragraph" w:customStyle="1" w:styleId="8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9">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90">
    <w:name w:val="font8"/>
    <w:basedOn w:val="1"/>
    <w:qFormat/>
    <w:uiPriority w:val="0"/>
    <w:pPr>
      <w:widowControl/>
      <w:spacing w:before="100" w:beforeAutospacing="1" w:after="100" w:afterAutospacing="1"/>
      <w:jc w:val="left"/>
    </w:pPr>
    <w:rPr>
      <w:kern w:val="0"/>
      <w:sz w:val="36"/>
      <w:szCs w:val="36"/>
    </w:rPr>
  </w:style>
  <w:style w:type="paragraph" w:customStyle="1" w:styleId="9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9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character" w:customStyle="1" w:styleId="93">
    <w:name w:val="标题 3 Char"/>
    <w:qFormat/>
    <w:uiPriority w:val="0"/>
    <w:rPr>
      <w:rFonts w:eastAsia="宋体"/>
      <w:b/>
      <w:bCs/>
      <w:kern w:val="2"/>
      <w:sz w:val="32"/>
      <w:szCs w:val="32"/>
      <w:lang w:val="en-US" w:eastAsia="zh-CN" w:bidi="ar-SA"/>
    </w:rPr>
  </w:style>
  <w:style w:type="character" w:customStyle="1" w:styleId="94">
    <w:name w:val="标题 2 Char"/>
    <w:qFormat/>
    <w:uiPriority w:val="0"/>
    <w:rPr>
      <w:rFonts w:ascii="Arial" w:hAnsi="Arial" w:eastAsia="黑体"/>
      <w:b/>
      <w:bCs/>
      <w:kern w:val="2"/>
      <w:sz w:val="32"/>
      <w:szCs w:val="32"/>
      <w:lang w:val="en-US" w:eastAsia="zh-CN" w:bidi="ar-SA"/>
    </w:rPr>
  </w:style>
  <w:style w:type="paragraph" w:customStyle="1" w:styleId="95">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96">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9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0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0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0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06">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7">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8">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1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2">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14">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5">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rPr>
  </w:style>
  <w:style w:type="paragraph" w:customStyle="1" w:styleId="116">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7">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8">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2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2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2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25">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6">
    <w:name w:val="章标题"/>
    <w:next w:val="1"/>
    <w:qFormat/>
    <w:uiPriority w:val="0"/>
    <w:pPr>
      <w:spacing w:beforeLines="50" w:afterLines="50" w:line="460" w:lineRule="exact"/>
      <w:jc w:val="both"/>
      <w:outlineLvl w:val="0"/>
    </w:pPr>
    <w:rPr>
      <w:rFonts w:ascii="黑体" w:hAnsi="Times New Roman" w:eastAsia="黑体" w:cs="Times New Roman"/>
      <w:b/>
      <w:sz w:val="28"/>
      <w:lang w:val="en-US" w:eastAsia="zh-CN" w:bidi="ar-SA"/>
    </w:rPr>
  </w:style>
  <w:style w:type="paragraph" w:customStyle="1" w:styleId="127">
    <w:name w:val="一级条标题"/>
    <w:basedOn w:val="126"/>
    <w:next w:val="1"/>
    <w:qFormat/>
    <w:uiPriority w:val="0"/>
    <w:pPr>
      <w:tabs>
        <w:tab w:val="left" w:pos="360"/>
        <w:tab w:val="left" w:pos="840"/>
      </w:tabs>
      <w:spacing w:beforeLines="0" w:afterLines="0"/>
      <w:ind w:hanging="840"/>
      <w:outlineLvl w:val="1"/>
    </w:pPr>
  </w:style>
  <w:style w:type="paragraph" w:customStyle="1" w:styleId="128">
    <w:name w:val="二级条标题"/>
    <w:basedOn w:val="127"/>
    <w:next w:val="1"/>
    <w:qFormat/>
    <w:uiPriority w:val="0"/>
    <w:pPr>
      <w:outlineLvl w:val="2"/>
    </w:pPr>
    <w:rPr>
      <w:rFonts w:ascii="宋体" w:eastAsia="宋体"/>
      <w:b w:val="0"/>
    </w:rPr>
  </w:style>
  <w:style w:type="paragraph" w:customStyle="1" w:styleId="129">
    <w:name w:val="三级条标题"/>
    <w:basedOn w:val="128"/>
    <w:next w:val="1"/>
    <w:qFormat/>
    <w:uiPriority w:val="0"/>
    <w:pPr>
      <w:outlineLvl w:val="3"/>
    </w:pPr>
  </w:style>
  <w:style w:type="paragraph" w:customStyle="1" w:styleId="130">
    <w:name w:val="四级条标题"/>
    <w:basedOn w:val="129"/>
    <w:next w:val="1"/>
    <w:qFormat/>
    <w:uiPriority w:val="0"/>
    <w:pPr>
      <w:outlineLvl w:val="4"/>
    </w:pPr>
  </w:style>
  <w:style w:type="paragraph" w:customStyle="1" w:styleId="131">
    <w:name w:val="五级条标题"/>
    <w:basedOn w:val="130"/>
    <w:next w:val="1"/>
    <w:qFormat/>
    <w:uiPriority w:val="0"/>
    <w:pPr>
      <w:outlineLvl w:val="5"/>
    </w:pPr>
  </w:style>
  <w:style w:type="paragraph" w:customStyle="1" w:styleId="132">
    <w:name w:val="正文列项_字母"/>
    <w:basedOn w:val="1"/>
    <w:qFormat/>
    <w:uiPriority w:val="0"/>
    <w:pPr>
      <w:autoSpaceDE w:val="0"/>
      <w:autoSpaceDN w:val="0"/>
      <w:spacing w:line="460" w:lineRule="exact"/>
      <w:ind w:left="480" w:leftChars="300" w:hanging="180" w:hangingChars="180"/>
      <w:outlineLvl w:val="6"/>
    </w:pPr>
    <w:rPr>
      <w:rFonts w:ascii="宋体"/>
      <w:kern w:val="0"/>
      <w:sz w:val="28"/>
      <w:szCs w:val="20"/>
    </w:rPr>
  </w:style>
  <w:style w:type="paragraph" w:customStyle="1" w:styleId="133">
    <w:name w:val="正文列项_数字"/>
    <w:basedOn w:val="1"/>
    <w:qFormat/>
    <w:uiPriority w:val="0"/>
    <w:pPr>
      <w:autoSpaceDE w:val="0"/>
      <w:autoSpaceDN w:val="0"/>
      <w:spacing w:line="460" w:lineRule="exact"/>
      <w:ind w:left="680" w:leftChars="530" w:hanging="150" w:hangingChars="150"/>
      <w:outlineLvl w:val="7"/>
    </w:pPr>
    <w:rPr>
      <w:rFonts w:ascii="宋体"/>
      <w:kern w:val="0"/>
      <w:sz w:val="28"/>
      <w:szCs w:val="20"/>
    </w:rPr>
  </w:style>
  <w:style w:type="character" w:customStyle="1" w:styleId="134">
    <w:name w:val="chanpin拷贝"/>
    <w:basedOn w:val="58"/>
    <w:qFormat/>
    <w:uiPriority w:val="0"/>
  </w:style>
  <w:style w:type="character" w:customStyle="1" w:styleId="135">
    <w:name w:val="chanpin1"/>
    <w:qFormat/>
    <w:uiPriority w:val="0"/>
    <w:rPr>
      <w:rFonts w:hint="default" w:ascii="ˎ̥" w:hAnsi="ˎ̥"/>
      <w:color w:val="000000"/>
      <w:sz w:val="20"/>
      <w:szCs w:val="20"/>
      <w:u w:val="none"/>
    </w:rPr>
  </w:style>
  <w:style w:type="character" w:customStyle="1" w:styleId="136">
    <w:name w:val="c21"/>
    <w:qFormat/>
    <w:uiPriority w:val="0"/>
    <w:rPr>
      <w:rFonts w:hint="default" w:ascii="ˎ̥" w:hAnsi="ˎ̥"/>
      <w:color w:val="000000"/>
      <w:sz w:val="20"/>
      <w:szCs w:val="20"/>
      <w:u w:val="none"/>
    </w:rPr>
  </w:style>
  <w:style w:type="paragraph" w:customStyle="1" w:styleId="13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8">
    <w:name w:val="1名"/>
    <w:basedOn w:val="1"/>
    <w:qFormat/>
    <w:uiPriority w:val="0"/>
    <w:pPr>
      <w:tabs>
        <w:tab w:val="left" w:pos="360"/>
      </w:tabs>
      <w:spacing w:before="120"/>
      <w:ind w:left="360" w:hanging="360"/>
    </w:pPr>
    <w:rPr>
      <w:rFonts w:ascii="宋体"/>
      <w:sz w:val="28"/>
      <w:szCs w:val="20"/>
    </w:rPr>
  </w:style>
  <w:style w:type="paragraph" w:customStyle="1" w:styleId="139">
    <w:name w:val="Char Char1 Char Char Char Char Char Char Char Char"/>
    <w:basedOn w:val="1"/>
    <w:uiPriority w:val="0"/>
    <w:pPr>
      <w:widowControl/>
      <w:spacing w:after="160" w:line="240" w:lineRule="exact"/>
      <w:jc w:val="left"/>
    </w:pPr>
    <w:rPr>
      <w:rFonts w:ascii="Verdana" w:hAnsi="Verdana"/>
      <w:kern w:val="0"/>
      <w:sz w:val="20"/>
      <w:szCs w:val="20"/>
      <w:lang w:eastAsia="en-US"/>
    </w:rPr>
  </w:style>
  <w:style w:type="character" w:customStyle="1" w:styleId="140">
    <w:name w:val="txt"/>
    <w:basedOn w:val="58"/>
    <w:qFormat/>
    <w:uiPriority w:val="0"/>
  </w:style>
  <w:style w:type="paragraph" w:customStyle="1" w:styleId="141">
    <w:name w:val="Char Char Char Char Char Char Char"/>
    <w:basedOn w:val="1"/>
    <w:uiPriority w:val="0"/>
    <w:pPr>
      <w:snapToGrid w:val="0"/>
    </w:pPr>
    <w:rPr>
      <w:rFonts w:eastAsia="仿宋_GB2312"/>
    </w:rPr>
  </w:style>
  <w:style w:type="paragraph" w:customStyle="1" w:styleId="142">
    <w:name w:val="默认段落字体 Para Char Char Char Char"/>
    <w:basedOn w:val="1"/>
    <w:qFormat/>
    <w:uiPriority w:val="0"/>
    <w:rPr>
      <w:rFonts w:ascii="Arial" w:hAnsi="Arial" w:cs="Arial"/>
      <w:szCs w:val="21"/>
    </w:rPr>
  </w:style>
  <w:style w:type="paragraph" w:customStyle="1" w:styleId="143">
    <w:name w:val="Char Char1"/>
    <w:basedOn w:val="18"/>
    <w:qFormat/>
    <w:uiPriority w:val="0"/>
    <w:rPr>
      <w:rFonts w:ascii="Tahoma" w:hAnsi="Tahoma"/>
    </w:rPr>
  </w:style>
  <w:style w:type="paragraph" w:customStyle="1" w:styleId="144">
    <w:name w:val="Char2"/>
    <w:basedOn w:val="1"/>
    <w:qFormat/>
    <w:uiPriority w:val="0"/>
    <w:rPr>
      <w:rFonts w:ascii="Tahoma" w:hAnsi="Tahoma"/>
      <w:szCs w:val="20"/>
    </w:rPr>
  </w:style>
  <w:style w:type="paragraph" w:customStyle="1" w:styleId="145">
    <w:name w:val="Char Char Char"/>
    <w:basedOn w:val="1"/>
    <w:qFormat/>
    <w:uiPriority w:val="0"/>
    <w:rPr>
      <w:rFonts w:ascii="Tahoma" w:hAnsi="Tahoma"/>
      <w:szCs w:val="20"/>
    </w:rPr>
  </w:style>
  <w:style w:type="paragraph" w:customStyle="1" w:styleId="146">
    <w:name w:val="Char"/>
    <w:basedOn w:val="1"/>
    <w:qFormat/>
    <w:uiPriority w:val="0"/>
    <w:pPr>
      <w:tabs>
        <w:tab w:val="left" w:pos="360"/>
      </w:tabs>
    </w:pPr>
  </w:style>
  <w:style w:type="paragraph" w:customStyle="1" w:styleId="147">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8">
    <w:name w:val="Char Char Char1 Char"/>
    <w:basedOn w:val="1"/>
    <w:qFormat/>
    <w:uiPriority w:val="0"/>
    <w:rPr>
      <w:rFonts w:ascii="Tahoma" w:hAnsi="Tahoma"/>
      <w:szCs w:val="20"/>
    </w:rPr>
  </w:style>
  <w:style w:type="paragraph" w:customStyle="1" w:styleId="149">
    <w:name w:val="正文 + 楷体_GB2312"/>
    <w:basedOn w:val="1"/>
    <w:qFormat/>
    <w:uiPriority w:val="0"/>
    <w:pPr>
      <w:widowControl/>
      <w:jc w:val="left"/>
    </w:pPr>
    <w:rPr>
      <w:rFonts w:ascii="楷体_GB2312" w:eastAsia="楷体_GB2312" w:cs="Arial"/>
      <w:kern w:val="0"/>
    </w:rPr>
  </w:style>
  <w:style w:type="paragraph" w:customStyle="1" w:styleId="150">
    <w:name w:val="缺省文本"/>
    <w:basedOn w:val="1"/>
    <w:qFormat/>
    <w:uiPriority w:val="0"/>
    <w:pPr>
      <w:autoSpaceDE w:val="0"/>
      <w:autoSpaceDN w:val="0"/>
      <w:adjustRightInd w:val="0"/>
      <w:jc w:val="left"/>
    </w:pPr>
    <w:rPr>
      <w:kern w:val="0"/>
    </w:rPr>
  </w:style>
  <w:style w:type="paragraph" w:customStyle="1" w:styleId="151">
    <w:name w:val="background1"/>
    <w:basedOn w:val="1"/>
    <w:qFormat/>
    <w:uiPriority w:val="0"/>
    <w:pPr>
      <w:widowControl/>
      <w:spacing w:before="100" w:beforeAutospacing="1" w:after="100" w:afterAutospacing="1"/>
      <w:jc w:val="left"/>
    </w:pPr>
    <w:rPr>
      <w:rFonts w:ascii="宋体" w:hAnsi="宋体" w:cs="宋体"/>
      <w:kern w:val="0"/>
    </w:rPr>
  </w:style>
  <w:style w:type="character" w:customStyle="1" w:styleId="152">
    <w:name w:val="black1"/>
    <w:qFormat/>
    <w:uiPriority w:val="0"/>
    <w:rPr>
      <w:color w:val="000000"/>
    </w:rPr>
  </w:style>
  <w:style w:type="character" w:customStyle="1" w:styleId="153">
    <w:name w:val="title4"/>
    <w:qFormat/>
    <w:uiPriority w:val="0"/>
    <w:rPr>
      <w:b/>
      <w:bCs/>
      <w:color w:val="1D87B3"/>
      <w:sz w:val="15"/>
      <w:szCs w:val="15"/>
    </w:rPr>
  </w:style>
  <w:style w:type="paragraph" w:styleId="154">
    <w:name w:val="List Paragraph"/>
    <w:basedOn w:val="1"/>
    <w:link w:val="155"/>
    <w:qFormat/>
    <w:uiPriority w:val="34"/>
    <w:pPr>
      <w:ind w:firstLine="420"/>
    </w:pPr>
    <w:rPr>
      <w:rFonts w:ascii="Calibri" w:hAnsi="Calibri"/>
      <w:szCs w:val="22"/>
    </w:rPr>
  </w:style>
  <w:style w:type="character" w:customStyle="1" w:styleId="155">
    <w:name w:val="列表段落 字符"/>
    <w:link w:val="154"/>
    <w:qFormat/>
    <w:uiPriority w:val="34"/>
    <w:rPr>
      <w:rFonts w:ascii="Calibri" w:hAnsi="Calibri" w:eastAsia="宋体"/>
      <w:kern w:val="2"/>
      <w:sz w:val="21"/>
      <w:szCs w:val="22"/>
      <w:lang w:val="en-US" w:eastAsia="zh-CN" w:bidi="ar-SA"/>
    </w:rPr>
  </w:style>
  <w:style w:type="paragraph" w:customStyle="1" w:styleId="156">
    <w:name w:val="Char1 Char Char Char1"/>
    <w:basedOn w:val="1"/>
    <w:semiHidden/>
    <w:qFormat/>
    <w:uiPriority w:val="0"/>
    <w:rPr>
      <w:rFonts w:ascii="Tahoma" w:hAnsi="Tahoma" w:cs="仿宋_GB2312"/>
      <w:szCs w:val="28"/>
    </w:rPr>
  </w:style>
  <w:style w:type="character" w:customStyle="1" w:styleId="157">
    <w:name w:val="style11"/>
    <w:qFormat/>
    <w:uiPriority w:val="0"/>
    <w:rPr>
      <w:color w:val="000000"/>
    </w:rPr>
  </w:style>
  <w:style w:type="paragraph" w:customStyle="1" w:styleId="158">
    <w:name w:val="样式 标题 2 + 行距: 最小值 22 磅1"/>
    <w:basedOn w:val="3"/>
    <w:qFormat/>
    <w:uiPriority w:val="0"/>
    <w:pPr>
      <w:autoSpaceDE/>
      <w:autoSpaceDN/>
      <w:adjustRightInd/>
      <w:spacing w:before="260" w:after="260" w:line="440" w:lineRule="atLeast"/>
      <w:jc w:val="both"/>
    </w:pPr>
    <w:rPr>
      <w:rFonts w:eastAsia="宋体" w:cs="宋体"/>
      <w:b w:val="0"/>
      <w:kern w:val="2"/>
      <w:sz w:val="21"/>
    </w:rPr>
  </w:style>
  <w:style w:type="paragraph" w:customStyle="1" w:styleId="159">
    <w:name w:val="表格文字"/>
    <w:basedOn w:val="23"/>
    <w:qFormat/>
    <w:uiPriority w:val="0"/>
    <w:pPr>
      <w:spacing w:before="20" w:after="20" w:line="240" w:lineRule="auto"/>
      <w:ind w:firstLine="0" w:firstLineChars="0"/>
    </w:pPr>
    <w:rPr>
      <w:sz w:val="21"/>
      <w:szCs w:val="20"/>
    </w:rPr>
  </w:style>
  <w:style w:type="paragraph" w:customStyle="1" w:styleId="160">
    <w:name w:val="1 Char Char Char Char"/>
    <w:basedOn w:val="1"/>
    <w:qFormat/>
    <w:uiPriority w:val="0"/>
    <w:rPr>
      <w:rFonts w:ascii="Tahoma" w:hAnsi="Tahoma"/>
      <w:szCs w:val="20"/>
    </w:rPr>
  </w:style>
  <w:style w:type="paragraph" w:customStyle="1" w:styleId="161">
    <w:name w:val="TOC 标题1"/>
    <w:basedOn w:val="2"/>
    <w:next w:val="1"/>
    <w:qFormat/>
    <w:uiPriority w:val="0"/>
    <w:pPr>
      <w:widowControl/>
      <w:autoSpaceDE/>
      <w:autoSpaceDN/>
      <w:adjustRightInd/>
      <w:spacing w:before="480" w:after="0" w:line="276" w:lineRule="auto"/>
      <w:jc w:val="left"/>
      <w:outlineLvl w:val="9"/>
    </w:pPr>
    <w:rPr>
      <w:rFonts w:ascii="Cambria" w:hAnsi="Cambria"/>
      <w:bCs/>
      <w:color w:val="365F91"/>
      <w:kern w:val="0"/>
      <w:sz w:val="28"/>
      <w:szCs w:val="28"/>
    </w:rPr>
  </w:style>
  <w:style w:type="character" w:customStyle="1" w:styleId="162">
    <w:name w:val="search_content1"/>
    <w:qFormat/>
    <w:uiPriority w:val="0"/>
    <w:rPr>
      <w:sz w:val="20"/>
      <w:szCs w:val="20"/>
    </w:rPr>
  </w:style>
  <w:style w:type="paragraph" w:customStyle="1" w:styleId="163">
    <w:name w:val="Char Char Char Char Char Char Char Char Char Char"/>
    <w:basedOn w:val="1"/>
    <w:qFormat/>
    <w:uiPriority w:val="0"/>
    <w:rPr>
      <w:rFonts w:ascii="宋体" w:hAnsi="宋体" w:cs="Courier New"/>
      <w:sz w:val="32"/>
      <w:szCs w:val="32"/>
    </w:rPr>
  </w:style>
  <w:style w:type="paragraph" w:customStyle="1" w:styleId="164">
    <w:name w:val="并列正文"/>
    <w:basedOn w:val="1"/>
    <w:link w:val="165"/>
    <w:qFormat/>
    <w:uiPriority w:val="0"/>
    <w:pPr>
      <w:ind w:firstLine="480"/>
    </w:pPr>
    <w:rPr>
      <w:bCs/>
    </w:rPr>
  </w:style>
  <w:style w:type="character" w:customStyle="1" w:styleId="165">
    <w:name w:val="并列正文 Char"/>
    <w:link w:val="164"/>
    <w:qFormat/>
    <w:uiPriority w:val="0"/>
    <w:rPr>
      <w:rFonts w:eastAsia="宋体"/>
      <w:bCs/>
      <w:kern w:val="2"/>
      <w:sz w:val="24"/>
      <w:szCs w:val="24"/>
      <w:lang w:val="en-US" w:eastAsia="zh-CN" w:bidi="ar-SA"/>
    </w:rPr>
  </w:style>
  <w:style w:type="paragraph" w:customStyle="1" w:styleId="166">
    <w:name w:val="目录"/>
    <w:basedOn w:val="1"/>
    <w:qFormat/>
    <w:uiPriority w:val="0"/>
    <w:pPr>
      <w:widowControl/>
      <w:jc w:val="center"/>
    </w:pPr>
    <w:rPr>
      <w:rFonts w:hint="eastAsia" w:ascii="宋体"/>
      <w:b/>
      <w:bCs/>
      <w:kern w:val="0"/>
      <w:sz w:val="36"/>
      <w:szCs w:val="36"/>
    </w:rPr>
  </w:style>
  <w:style w:type="paragraph" w:customStyle="1" w:styleId="167">
    <w:name w:val="样式 楷体_GB2312 小四 首行缩进:  0.8 厘米 行距: 固定值 28 磅"/>
    <w:basedOn w:val="1"/>
    <w:qFormat/>
    <w:uiPriority w:val="0"/>
    <w:pPr>
      <w:spacing w:line="440" w:lineRule="exact"/>
      <w:jc w:val="center"/>
    </w:pPr>
    <w:rPr>
      <w:rFonts w:ascii="仿宋_GB2312" w:hAnsi="宋体" w:eastAsia="仿宋_GB2312"/>
    </w:rPr>
  </w:style>
  <w:style w:type="paragraph" w:customStyle="1" w:styleId="168">
    <w:name w:val="Char Char Char1"/>
    <w:basedOn w:val="1"/>
    <w:qFormat/>
    <w:uiPriority w:val="0"/>
    <w:rPr>
      <w:rFonts w:ascii="Tahoma" w:hAnsi="Tahoma"/>
      <w:szCs w:val="20"/>
    </w:rPr>
  </w:style>
  <w:style w:type="paragraph" w:customStyle="1" w:styleId="169">
    <w:name w:val="Char2 Char Char Char Char Char Char"/>
    <w:basedOn w:val="1"/>
    <w:qFormat/>
    <w:uiPriority w:val="0"/>
    <w:pPr>
      <w:adjustRightInd w:val="0"/>
    </w:pPr>
    <w:rPr>
      <w:kern w:val="0"/>
      <w:szCs w:val="20"/>
    </w:rPr>
  </w:style>
  <w:style w:type="character" w:customStyle="1" w:styleId="170">
    <w:name w:val="f04"/>
    <w:basedOn w:val="58"/>
    <w:qFormat/>
    <w:uiPriority w:val="0"/>
  </w:style>
  <w:style w:type="paragraph" w:customStyle="1" w:styleId="17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Cs w:val="20"/>
      <w:lang w:eastAsia="en-US"/>
    </w:rPr>
  </w:style>
  <w:style w:type="character" w:customStyle="1" w:styleId="172">
    <w:name w:val="apple-style-span"/>
    <w:basedOn w:val="58"/>
    <w:qFormat/>
    <w:uiPriority w:val="0"/>
  </w:style>
  <w:style w:type="paragraph" w:customStyle="1" w:styleId="173">
    <w:name w:val="图中文字"/>
    <w:basedOn w:val="1"/>
    <w:qFormat/>
    <w:uiPriority w:val="0"/>
    <w:pPr>
      <w:adjustRightInd w:val="0"/>
      <w:snapToGrid w:val="0"/>
      <w:spacing w:line="0" w:lineRule="atLeast"/>
      <w:jc w:val="center"/>
    </w:pPr>
    <w:rPr>
      <w:szCs w:val="20"/>
    </w:rPr>
  </w:style>
  <w:style w:type="paragraph" w:customStyle="1" w:styleId="174">
    <w:name w:val="z-窗体底端1"/>
    <w:basedOn w:val="1"/>
    <w:next w:val="1"/>
    <w:hidden/>
    <w:qFormat/>
    <w:uiPriority w:val="0"/>
    <w:pPr>
      <w:pBdr>
        <w:top w:val="single" w:color="auto" w:sz="6" w:space="1"/>
      </w:pBdr>
      <w:jc w:val="center"/>
    </w:pPr>
    <w:rPr>
      <w:rFonts w:ascii="Arial" w:hAnsi="Arial" w:cs="Arial"/>
      <w:vanish/>
      <w:sz w:val="16"/>
      <w:szCs w:val="16"/>
    </w:rPr>
  </w:style>
  <w:style w:type="paragraph" w:customStyle="1" w:styleId="175">
    <w:name w:val="z-窗体顶端1"/>
    <w:basedOn w:val="1"/>
    <w:next w:val="1"/>
    <w:hidden/>
    <w:qFormat/>
    <w:uiPriority w:val="0"/>
    <w:pPr>
      <w:pBdr>
        <w:bottom w:val="single" w:color="auto" w:sz="6" w:space="1"/>
      </w:pBdr>
      <w:jc w:val="center"/>
    </w:pPr>
    <w:rPr>
      <w:rFonts w:ascii="Arial" w:hAnsi="Arial" w:cs="Arial"/>
      <w:vanish/>
      <w:sz w:val="16"/>
      <w:szCs w:val="16"/>
    </w:rPr>
  </w:style>
  <w:style w:type="paragraph" w:customStyle="1" w:styleId="176">
    <w:name w:val="Char Char Char Char Char Char Char Char Char"/>
    <w:basedOn w:val="2"/>
    <w:qFormat/>
    <w:uiPriority w:val="0"/>
    <w:pPr>
      <w:autoSpaceDE/>
      <w:autoSpaceDN/>
      <w:adjustRightInd/>
      <w:snapToGrid w:val="0"/>
      <w:spacing w:after="240" w:line="348" w:lineRule="auto"/>
      <w:jc w:val="both"/>
    </w:pPr>
    <w:rPr>
      <w:rFonts w:ascii="Tahoma" w:hAnsi="Tahoma" w:eastAsia="楷体_GB2312"/>
      <w:kern w:val="2"/>
      <w:sz w:val="24"/>
    </w:rPr>
  </w:style>
  <w:style w:type="character" w:customStyle="1" w:styleId="177">
    <w:name w:val="Char Char10"/>
    <w:qFormat/>
    <w:uiPriority w:val="0"/>
    <w:rPr>
      <w:rFonts w:ascii="Arial" w:hAnsi="Arial" w:eastAsia="黑体"/>
      <w:b/>
      <w:sz w:val="28"/>
      <w:lang w:val="en-US" w:eastAsia="zh-CN" w:bidi="ar-SA"/>
    </w:rPr>
  </w:style>
  <w:style w:type="paragraph" w:styleId="178">
    <w:name w:val="No Spacing"/>
    <w:basedOn w:val="1"/>
    <w:link w:val="179"/>
    <w:qFormat/>
    <w:uiPriority w:val="0"/>
    <w:pPr>
      <w:widowControl/>
      <w:jc w:val="left"/>
    </w:pPr>
    <w:rPr>
      <w:rFonts w:ascii="Calibri" w:hAnsi="Calibri"/>
      <w:kern w:val="0"/>
      <w:sz w:val="22"/>
      <w:szCs w:val="22"/>
      <w:lang w:eastAsia="en-US" w:bidi="en-US"/>
    </w:rPr>
  </w:style>
  <w:style w:type="character" w:customStyle="1" w:styleId="179">
    <w:name w:val="无间隔 字符"/>
    <w:link w:val="178"/>
    <w:qFormat/>
    <w:uiPriority w:val="0"/>
    <w:rPr>
      <w:rFonts w:ascii="Calibri" w:hAnsi="Calibri" w:eastAsia="宋体"/>
      <w:sz w:val="22"/>
      <w:szCs w:val="22"/>
      <w:lang w:val="en-US" w:eastAsia="en-US" w:bidi="en-US"/>
    </w:rPr>
  </w:style>
  <w:style w:type="paragraph" w:customStyle="1" w:styleId="180">
    <w:name w:val="正文 首行缩进:  2 字符"/>
    <w:basedOn w:val="1"/>
    <w:link w:val="181"/>
    <w:qFormat/>
    <w:uiPriority w:val="0"/>
    <w:pPr>
      <w:widowControl/>
      <w:ind w:firstLine="480"/>
      <w:jc w:val="left"/>
    </w:pPr>
    <w:rPr>
      <w:rFonts w:ascii="宋体" w:hAnsi="宋体" w:cs="宋体"/>
      <w:kern w:val="0"/>
    </w:rPr>
  </w:style>
  <w:style w:type="character" w:customStyle="1" w:styleId="181">
    <w:name w:val="正文 首行缩进:  2 字符 Char"/>
    <w:link w:val="180"/>
    <w:qFormat/>
    <w:locked/>
    <w:uiPriority w:val="0"/>
    <w:rPr>
      <w:rFonts w:ascii="宋体" w:hAnsi="宋体" w:eastAsia="宋体" w:cs="宋体"/>
      <w:sz w:val="24"/>
      <w:szCs w:val="24"/>
      <w:lang w:val="en-US" w:eastAsia="zh-CN" w:bidi="ar-SA"/>
    </w:rPr>
  </w:style>
  <w:style w:type="character" w:customStyle="1" w:styleId="182">
    <w:name w:val="hao91"/>
    <w:qFormat/>
    <w:uiPriority w:val="0"/>
    <w:rPr>
      <w:sz w:val="18"/>
    </w:rPr>
  </w:style>
  <w:style w:type="paragraph" w:customStyle="1" w:styleId="183">
    <w:name w:val="列出段落1"/>
    <w:basedOn w:val="1"/>
    <w:qFormat/>
    <w:uiPriority w:val="34"/>
    <w:pPr>
      <w:ind w:firstLine="420"/>
    </w:pPr>
    <w:rPr>
      <w:szCs w:val="21"/>
    </w:rPr>
  </w:style>
  <w:style w:type="paragraph" w:customStyle="1" w:styleId="184">
    <w:name w:val="列出段落11"/>
    <w:basedOn w:val="1"/>
    <w:qFormat/>
    <w:uiPriority w:val="0"/>
    <w:pPr>
      <w:ind w:firstLine="420"/>
    </w:pPr>
    <w:rPr>
      <w:rFonts w:ascii="Calibri" w:hAnsi="Calibri"/>
      <w:szCs w:val="22"/>
    </w:rPr>
  </w:style>
  <w:style w:type="paragraph" w:customStyle="1" w:styleId="185">
    <w:name w:val="默认段落字体 Para Char Char Char Char Char Char Char Char Char Char Char Char Char"/>
    <w:basedOn w:val="18"/>
    <w:qFormat/>
    <w:uiPriority w:val="0"/>
    <w:rPr>
      <w:rFonts w:ascii="Tahoma" w:hAnsi="Tahoma"/>
    </w:rPr>
  </w:style>
  <w:style w:type="paragraph" w:customStyle="1" w:styleId="186">
    <w:name w:val="合同"/>
    <w:basedOn w:val="1"/>
    <w:qFormat/>
    <w:uiPriority w:val="0"/>
    <w:pPr>
      <w:widowControl/>
      <w:jc w:val="center"/>
    </w:pPr>
    <w:rPr>
      <w:rFonts w:ascii="宋体" w:hAnsi="宋体" w:cs="宋体"/>
      <w:b/>
      <w:bCs/>
      <w:kern w:val="0"/>
      <w:sz w:val="44"/>
      <w:szCs w:val="44"/>
    </w:rPr>
  </w:style>
  <w:style w:type="character" w:customStyle="1" w:styleId="187">
    <w:name w:val="内文 Char"/>
    <w:link w:val="188"/>
    <w:qFormat/>
    <w:locked/>
    <w:uiPriority w:val="0"/>
    <w:rPr>
      <w:rFonts w:ascii="宋体" w:hAnsi="宋体" w:eastAsia="宋体" w:cs="宋体"/>
      <w:sz w:val="24"/>
      <w:szCs w:val="28"/>
      <w:lang w:val="en-US" w:eastAsia="zh-CN" w:bidi="ar-SA"/>
    </w:rPr>
  </w:style>
  <w:style w:type="paragraph" w:customStyle="1" w:styleId="188">
    <w:name w:val="内文"/>
    <w:basedOn w:val="1"/>
    <w:link w:val="187"/>
    <w:qFormat/>
    <w:uiPriority w:val="0"/>
    <w:pPr>
      <w:spacing w:line="560" w:lineRule="exact"/>
      <w:jc w:val="left"/>
    </w:pPr>
    <w:rPr>
      <w:rFonts w:ascii="宋体" w:hAnsi="宋体" w:cs="宋体"/>
      <w:kern w:val="0"/>
      <w:szCs w:val="28"/>
    </w:rPr>
  </w:style>
  <w:style w:type="character" w:customStyle="1" w:styleId="189">
    <w:name w:val="内加粗 Char"/>
    <w:link w:val="190"/>
    <w:qFormat/>
    <w:locked/>
    <w:uiPriority w:val="0"/>
    <w:rPr>
      <w:rFonts w:ascii="宋体" w:hAnsi="宋体" w:eastAsia="宋体" w:cs="宋体"/>
      <w:b/>
      <w:sz w:val="24"/>
      <w:szCs w:val="28"/>
      <w:lang w:val="en-US" w:eastAsia="zh-CN" w:bidi="ar-SA"/>
    </w:rPr>
  </w:style>
  <w:style w:type="paragraph" w:customStyle="1" w:styleId="190">
    <w:name w:val="内加粗"/>
    <w:basedOn w:val="188"/>
    <w:link w:val="189"/>
    <w:qFormat/>
    <w:uiPriority w:val="0"/>
    <w:pPr>
      <w:ind w:firstLine="482"/>
    </w:pPr>
    <w:rPr>
      <w:b/>
    </w:rPr>
  </w:style>
  <w:style w:type="paragraph" w:customStyle="1" w:styleId="191">
    <w:name w:val="样式5"/>
    <w:basedOn w:val="1"/>
    <w:qFormat/>
    <w:uiPriority w:val="0"/>
    <w:pPr>
      <w:tabs>
        <w:tab w:val="left" w:pos="900"/>
      </w:tabs>
      <w:ind w:left="900" w:hanging="360"/>
    </w:pPr>
    <w:rPr>
      <w:rFonts w:ascii="宋体" w:hAnsi="宋体"/>
      <w:kern w:val="0"/>
      <w:szCs w:val="20"/>
    </w:rPr>
  </w:style>
  <w:style w:type="character" w:customStyle="1" w:styleId="192">
    <w:name w:val="Char Char11"/>
    <w:qFormat/>
    <w:uiPriority w:val="0"/>
    <w:rPr>
      <w:rFonts w:ascii="宋体" w:hAnsi="Courier New" w:eastAsia="宋体"/>
      <w:kern w:val="2"/>
      <w:sz w:val="21"/>
      <w:szCs w:val="21"/>
      <w:lang w:val="en-US" w:eastAsia="zh-CN" w:bidi="ar-SA"/>
    </w:rPr>
  </w:style>
  <w:style w:type="paragraph" w:customStyle="1" w:styleId="193">
    <w:name w:val="Char1"/>
    <w:basedOn w:val="1"/>
    <w:qFormat/>
    <w:uiPriority w:val="0"/>
    <w:pPr>
      <w:widowControl/>
      <w:spacing w:after="160" w:line="240" w:lineRule="exact"/>
      <w:jc w:val="left"/>
    </w:pPr>
    <w:rPr>
      <w:rFonts w:ascii="Verdana" w:hAnsi="Verdana" w:eastAsia="仿宋_GB2312"/>
      <w:kern w:val="0"/>
      <w:szCs w:val="20"/>
      <w:lang w:eastAsia="en-US"/>
    </w:rPr>
  </w:style>
  <w:style w:type="character" w:customStyle="1" w:styleId="194">
    <w:name w:val="Footer Char"/>
    <w:qFormat/>
    <w:locked/>
    <w:uiPriority w:val="0"/>
    <w:rPr>
      <w:kern w:val="2"/>
      <w:sz w:val="18"/>
    </w:rPr>
  </w:style>
  <w:style w:type="paragraph" w:customStyle="1" w:styleId="195">
    <w:name w:val="Char3 Char Char Char"/>
    <w:basedOn w:val="1"/>
    <w:qFormat/>
    <w:uiPriority w:val="0"/>
    <w:rPr>
      <w:rFonts w:ascii="Tahoma" w:hAnsi="Tahoma"/>
      <w:szCs w:val="20"/>
    </w:rPr>
  </w:style>
  <w:style w:type="character" w:customStyle="1" w:styleId="196">
    <w:name w:val="正文文本缩进 Char"/>
    <w:qFormat/>
    <w:uiPriority w:val="0"/>
    <w:rPr>
      <w:rFonts w:eastAsia="宋体"/>
      <w:kern w:val="2"/>
      <w:sz w:val="24"/>
      <w:lang w:val="en-US" w:eastAsia="zh-CN"/>
    </w:rPr>
  </w:style>
  <w:style w:type="paragraph" w:customStyle="1" w:styleId="197">
    <w:name w:val="列出段落2"/>
    <w:basedOn w:val="1"/>
    <w:qFormat/>
    <w:uiPriority w:val="0"/>
    <w:pPr>
      <w:ind w:firstLine="420"/>
    </w:pPr>
    <w:rPr>
      <w:szCs w:val="21"/>
    </w:rPr>
  </w:style>
  <w:style w:type="character" w:customStyle="1" w:styleId="198">
    <w:name w:val="Heading 2 Char"/>
    <w:qFormat/>
    <w:locked/>
    <w:uiPriority w:val="0"/>
    <w:rPr>
      <w:rFonts w:eastAsia="黑体"/>
      <w:b/>
      <w:kern w:val="2"/>
      <w:sz w:val="32"/>
    </w:rPr>
  </w:style>
  <w:style w:type="character" w:customStyle="1" w:styleId="199">
    <w:name w:val="Comment Text Char"/>
    <w:qFormat/>
    <w:locked/>
    <w:uiPriority w:val="0"/>
    <w:rPr>
      <w:kern w:val="2"/>
      <w:sz w:val="21"/>
    </w:rPr>
  </w:style>
  <w:style w:type="character" w:customStyle="1" w:styleId="200">
    <w:name w:val="Balloon Text Char"/>
    <w:qFormat/>
    <w:locked/>
    <w:uiPriority w:val="0"/>
    <w:rPr>
      <w:kern w:val="2"/>
      <w:sz w:val="18"/>
    </w:rPr>
  </w:style>
  <w:style w:type="paragraph" w:customStyle="1" w:styleId="201">
    <w:name w:val="Default"/>
    <w:qFormat/>
    <w:uiPriority w:val="0"/>
    <w:pPr>
      <w:widowControl w:val="0"/>
      <w:autoSpaceDE w:val="0"/>
      <w:autoSpaceDN w:val="0"/>
      <w:adjustRightInd w:val="0"/>
    </w:pPr>
    <w:rPr>
      <w:rFonts w:ascii="宋体].周郩.." w:hAnsi="Calibri" w:eastAsia="宋体].周郩.." w:cs="宋体].周郩.."/>
      <w:color w:val="000000"/>
      <w:sz w:val="24"/>
      <w:szCs w:val="24"/>
      <w:lang w:val="en-US" w:eastAsia="zh-CN" w:bidi="ar-SA"/>
    </w:rPr>
  </w:style>
  <w:style w:type="paragraph" w:customStyle="1" w:styleId="202">
    <w:name w:val="标准段落正文"/>
    <w:basedOn w:val="1"/>
    <w:link w:val="203"/>
    <w:qFormat/>
    <w:uiPriority w:val="0"/>
    <w:pPr>
      <w:spacing w:line="312" w:lineRule="auto"/>
      <w:ind w:firstLine="480"/>
    </w:pPr>
    <w:rPr>
      <w:szCs w:val="20"/>
    </w:rPr>
  </w:style>
  <w:style w:type="character" w:customStyle="1" w:styleId="203">
    <w:name w:val="标准段落正文 Char1"/>
    <w:link w:val="202"/>
    <w:qFormat/>
    <w:locked/>
    <w:uiPriority w:val="0"/>
    <w:rPr>
      <w:rFonts w:eastAsia="宋体"/>
      <w:kern w:val="2"/>
      <w:sz w:val="24"/>
      <w:lang w:val="en-US" w:eastAsia="zh-CN" w:bidi="ar-SA"/>
    </w:rPr>
  </w:style>
  <w:style w:type="paragraph" w:customStyle="1" w:styleId="204">
    <w:name w:val="表内文字"/>
    <w:basedOn w:val="1"/>
    <w:qFormat/>
    <w:uiPriority w:val="0"/>
    <w:pPr>
      <w:adjustRightInd w:val="0"/>
      <w:snapToGrid w:val="0"/>
      <w:spacing w:line="312" w:lineRule="auto"/>
      <w:jc w:val="center"/>
    </w:pPr>
    <w:rPr>
      <w:color w:val="000000"/>
      <w:szCs w:val="20"/>
    </w:rPr>
  </w:style>
  <w:style w:type="paragraph" w:customStyle="1" w:styleId="205">
    <w:name w:val="列出段落21"/>
    <w:basedOn w:val="1"/>
    <w:qFormat/>
    <w:uiPriority w:val="0"/>
    <w:pPr>
      <w:ind w:firstLine="420"/>
    </w:pPr>
  </w:style>
  <w:style w:type="paragraph" w:customStyle="1" w:styleId="206">
    <w:name w:val="Char Char Char Char Char Char Char Char Char1"/>
    <w:basedOn w:val="2"/>
    <w:qFormat/>
    <w:uiPriority w:val="0"/>
    <w:pPr>
      <w:autoSpaceDE/>
      <w:autoSpaceDN/>
      <w:adjustRightInd/>
      <w:snapToGrid w:val="0"/>
      <w:spacing w:after="240" w:line="348" w:lineRule="auto"/>
      <w:jc w:val="both"/>
    </w:pPr>
    <w:rPr>
      <w:rFonts w:ascii="Tahoma" w:hAnsi="Tahoma" w:eastAsia="楷体_GB2312"/>
      <w:kern w:val="2"/>
      <w:sz w:val="24"/>
    </w:rPr>
  </w:style>
  <w:style w:type="character" w:customStyle="1" w:styleId="207">
    <w:name w:val="标题 1 Char1"/>
    <w:qFormat/>
    <w:uiPriority w:val="0"/>
    <w:rPr>
      <w:rFonts w:ascii="Times New Roman" w:hAnsi="Times New Roman" w:cs="Times New Roman"/>
      <w:b/>
      <w:bCs/>
      <w:kern w:val="44"/>
      <w:sz w:val="44"/>
      <w:szCs w:val="44"/>
    </w:rPr>
  </w:style>
  <w:style w:type="character" w:customStyle="1" w:styleId="208">
    <w:name w:val="标题 2 Char1"/>
    <w:qFormat/>
    <w:uiPriority w:val="0"/>
    <w:rPr>
      <w:rFonts w:ascii="Cambria" w:hAnsi="Cambria" w:eastAsia="宋体" w:cs="Times New Roman"/>
      <w:b/>
      <w:bCs/>
      <w:kern w:val="2"/>
      <w:sz w:val="32"/>
      <w:szCs w:val="32"/>
    </w:rPr>
  </w:style>
  <w:style w:type="paragraph" w:customStyle="1" w:styleId="209">
    <w:name w:val="哈哈表格"/>
    <w:basedOn w:val="1"/>
    <w:qFormat/>
    <w:uiPriority w:val="0"/>
    <w:rPr>
      <w:rFonts w:ascii="宋体" w:hAnsi="宋体"/>
      <w:szCs w:val="20"/>
    </w:rPr>
  </w:style>
  <w:style w:type="paragraph" w:customStyle="1" w:styleId="210">
    <w:name w:val="Char21"/>
    <w:basedOn w:val="1"/>
    <w:qFormat/>
    <w:uiPriority w:val="0"/>
    <w:rPr>
      <w:rFonts w:ascii="Tahoma" w:hAnsi="Tahoma"/>
      <w:szCs w:val="20"/>
    </w:rPr>
  </w:style>
  <w:style w:type="paragraph" w:customStyle="1" w:styleId="211">
    <w:name w:val="xl23"/>
    <w:basedOn w:val="1"/>
    <w:qFormat/>
    <w:uiPriority w:val="0"/>
    <w:pPr>
      <w:widowControl/>
      <w:spacing w:before="100" w:beforeAutospacing="1" w:after="100" w:afterAutospacing="1"/>
      <w:textAlignment w:val="top"/>
    </w:pPr>
    <w:rPr>
      <w:kern w:val="0"/>
      <w:szCs w:val="20"/>
    </w:rPr>
  </w:style>
  <w:style w:type="paragraph" w:customStyle="1" w:styleId="212">
    <w:name w:val="Char Char1 Char Char Char Char Char Char"/>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213">
    <w:name w:val="样式 样式 正文缩进四号表正文正文非缩进特点正文双线ALT+Z标题四正文顶格悬挂正文顶格悬挂 Char文本正文1... + 首行..."/>
    <w:basedOn w:val="1"/>
    <w:qFormat/>
    <w:uiPriority w:val="0"/>
    <w:pPr>
      <w:spacing w:line="500" w:lineRule="atLeast"/>
      <w:ind w:firstLine="560"/>
    </w:pPr>
    <w:rPr>
      <w:rFonts w:cs="宋体"/>
      <w:sz w:val="28"/>
      <w:szCs w:val="20"/>
    </w:rPr>
  </w:style>
  <w:style w:type="paragraph" w:customStyle="1" w:styleId="214">
    <w:name w:val="列出段落3"/>
    <w:basedOn w:val="1"/>
    <w:qFormat/>
    <w:uiPriority w:val="0"/>
    <w:pPr>
      <w:ind w:firstLine="420"/>
    </w:pPr>
    <w:rPr>
      <w:rFonts w:ascii="Calibri" w:hAnsi="Calibri"/>
      <w:szCs w:val="22"/>
    </w:rPr>
  </w:style>
  <w:style w:type="paragraph" w:customStyle="1" w:styleId="215">
    <w:name w:val="图文"/>
    <w:basedOn w:val="1"/>
    <w:qFormat/>
    <w:uiPriority w:val="0"/>
    <w:pPr>
      <w:adjustRightInd w:val="0"/>
      <w:snapToGrid w:val="0"/>
      <w:spacing w:after="50"/>
    </w:pPr>
  </w:style>
  <w:style w:type="paragraph" w:customStyle="1" w:styleId="216">
    <w:name w:val="reader-word-layer"/>
    <w:basedOn w:val="1"/>
    <w:qFormat/>
    <w:uiPriority w:val="0"/>
    <w:pPr>
      <w:widowControl/>
      <w:spacing w:before="100" w:beforeAutospacing="1" w:after="100" w:afterAutospacing="1"/>
      <w:jc w:val="left"/>
    </w:pPr>
    <w:rPr>
      <w:rFonts w:ascii="宋体" w:hAnsi="宋体" w:cs="宋体"/>
      <w:kern w:val="0"/>
    </w:rPr>
  </w:style>
  <w:style w:type="character" w:customStyle="1" w:styleId="217">
    <w:name w:val="列出段落 字符1"/>
    <w:qFormat/>
    <w:uiPriority w:val="34"/>
    <w:rPr>
      <w:rFonts w:ascii="Calibri" w:hAnsi="Calibri"/>
      <w:kern w:val="2"/>
      <w:sz w:val="21"/>
      <w:szCs w:val="22"/>
    </w:rPr>
  </w:style>
  <w:style w:type="paragraph" w:customStyle="1" w:styleId="218">
    <w:name w:val="WPSOffice手动目录 1"/>
    <w:qFormat/>
    <w:uiPriority w:val="0"/>
    <w:rPr>
      <w:rFonts w:ascii="Times New Roman" w:hAnsi="Times New Roman" w:eastAsia="宋体" w:cs="Times New Roman"/>
      <w:lang w:val="en-US" w:eastAsia="zh-CN" w:bidi="ar-SA"/>
    </w:rPr>
  </w:style>
  <w:style w:type="paragraph" w:customStyle="1" w:styleId="21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20">
    <w:name w:val="apple-converted-space"/>
    <w:basedOn w:val="58"/>
    <w:qFormat/>
    <w:uiPriority w:val="0"/>
  </w:style>
  <w:style w:type="paragraph" w:customStyle="1" w:styleId="221">
    <w:name w:val="标题5"/>
    <w:basedOn w:val="1"/>
    <w:link w:val="222"/>
    <w:qFormat/>
    <w:uiPriority w:val="0"/>
    <w:pPr>
      <w:snapToGrid w:val="0"/>
      <w:spacing w:before="25" w:beforeLines="25" w:after="25" w:afterLines="25"/>
      <w:ind w:left="200" w:leftChars="200"/>
      <w:jc w:val="left"/>
      <w:outlineLvl w:val="3"/>
    </w:pPr>
    <w:rPr>
      <w:rFonts w:hAnsi="仿宋"/>
      <w:szCs w:val="28"/>
      <w:lang w:val="zh-CN"/>
    </w:rPr>
  </w:style>
  <w:style w:type="character" w:customStyle="1" w:styleId="222">
    <w:name w:val="标题5 Char"/>
    <w:link w:val="221"/>
    <w:qFormat/>
    <w:uiPriority w:val="0"/>
    <w:rPr>
      <w:rFonts w:hAnsi="仿宋"/>
      <w:kern w:val="2"/>
      <w:sz w:val="24"/>
      <w:szCs w:val="28"/>
      <w:lang w:val="zh-CN" w:eastAsia="zh-CN"/>
    </w:rPr>
  </w:style>
  <w:style w:type="paragraph" w:customStyle="1" w:styleId="223">
    <w:name w:val="正文 New"/>
    <w:basedOn w:val="1"/>
    <w:unhideWhenUsed/>
    <w:qFormat/>
    <w:uiPriority w:val="0"/>
    <w:rPr>
      <w:szCs w:val="20"/>
    </w:rPr>
  </w:style>
  <w:style w:type="character" w:customStyle="1" w:styleId="224">
    <w:name w:val="正文文本缩进 字符1"/>
    <w:qFormat/>
    <w:uiPriority w:val="0"/>
    <w:rPr>
      <w:kern w:val="2"/>
      <w:sz w:val="24"/>
      <w:szCs w:val="24"/>
    </w:rPr>
  </w:style>
  <w:style w:type="character" w:customStyle="1" w:styleId="225">
    <w:name w:val="正文文本 (2)_"/>
    <w:basedOn w:val="58"/>
    <w:qFormat/>
    <w:uiPriority w:val="0"/>
    <w:rPr>
      <w:rFonts w:ascii="宋体" w:hAnsi="宋体" w:eastAsia="宋体" w:cs="宋体"/>
      <w:sz w:val="19"/>
      <w:szCs w:val="19"/>
      <w:u w:val="none"/>
    </w:rPr>
  </w:style>
  <w:style w:type="character" w:customStyle="1" w:styleId="226">
    <w:name w:val="正文文本 (2)"/>
    <w:basedOn w:val="225"/>
    <w:qFormat/>
    <w:uiPriority w:val="0"/>
    <w:rPr>
      <w:rFonts w:ascii="宋体" w:hAnsi="宋体" w:eastAsia="宋体" w:cs="宋体"/>
      <w:color w:val="000000"/>
      <w:spacing w:val="0"/>
      <w:w w:val="100"/>
      <w:position w:val="0"/>
      <w:sz w:val="19"/>
      <w:szCs w:val="19"/>
      <w:u w:val="none"/>
      <w:lang w:val="zh-TW" w:eastAsia="zh-TW" w:bidi="zh-TW"/>
    </w:rPr>
  </w:style>
  <w:style w:type="character" w:customStyle="1" w:styleId="227">
    <w:name w:val="正文文本 (2) + 12 pt"/>
    <w:basedOn w:val="225"/>
    <w:qFormat/>
    <w:uiPriority w:val="0"/>
    <w:rPr>
      <w:rFonts w:ascii="宋体" w:hAnsi="宋体" w:eastAsia="宋体" w:cs="宋体"/>
      <w:color w:val="000000"/>
      <w:spacing w:val="0"/>
      <w:w w:val="100"/>
      <w:position w:val="0"/>
      <w:sz w:val="24"/>
      <w:szCs w:val="24"/>
      <w:u w:val="none"/>
      <w:lang w:val="zh-TW" w:eastAsia="zh-TW" w:bidi="zh-TW"/>
    </w:rPr>
  </w:style>
  <w:style w:type="character" w:customStyle="1" w:styleId="228">
    <w:name w:val="正文文本 (2) + Georgia"/>
    <w:basedOn w:val="225"/>
    <w:qFormat/>
    <w:uiPriority w:val="0"/>
    <w:rPr>
      <w:rFonts w:ascii="Georgia" w:hAnsi="Georgia" w:eastAsia="Georgia" w:cs="Georgia"/>
      <w:b/>
      <w:bCs/>
      <w:color w:val="000000"/>
      <w:spacing w:val="0"/>
      <w:w w:val="100"/>
      <w:position w:val="0"/>
      <w:sz w:val="18"/>
      <w:szCs w:val="18"/>
      <w:u w:val="none"/>
      <w:lang w:val="en-US" w:eastAsia="en-US" w:bidi="en-US"/>
    </w:rPr>
  </w:style>
  <w:style w:type="character" w:customStyle="1" w:styleId="229">
    <w:name w:val="正文文本 (37) Exact"/>
    <w:basedOn w:val="58"/>
    <w:qFormat/>
    <w:uiPriority w:val="0"/>
    <w:rPr>
      <w:rFonts w:ascii="宋体" w:hAnsi="宋体" w:eastAsia="宋体" w:cs="宋体"/>
      <w:sz w:val="32"/>
      <w:szCs w:val="32"/>
      <w:u w:val="none"/>
    </w:rPr>
  </w:style>
  <w:style w:type="character" w:customStyle="1" w:styleId="230">
    <w:name w:val="正文文本 (37) + 间距 1 pt Exact"/>
    <w:basedOn w:val="231"/>
    <w:qFormat/>
    <w:uiPriority w:val="0"/>
    <w:rPr>
      <w:rFonts w:ascii="宋体" w:hAnsi="宋体" w:cs="宋体"/>
      <w:spacing w:val="30"/>
      <w:sz w:val="32"/>
      <w:szCs w:val="32"/>
      <w:shd w:val="clear" w:color="auto" w:fill="FFFFFF"/>
    </w:rPr>
  </w:style>
  <w:style w:type="character" w:customStyle="1" w:styleId="231">
    <w:name w:val="正文文本 (37)_"/>
    <w:basedOn w:val="58"/>
    <w:link w:val="232"/>
    <w:qFormat/>
    <w:uiPriority w:val="0"/>
    <w:rPr>
      <w:rFonts w:ascii="宋体" w:hAnsi="宋体" w:cs="宋体"/>
      <w:sz w:val="32"/>
      <w:szCs w:val="32"/>
      <w:shd w:val="clear" w:color="auto" w:fill="FFFFFF"/>
    </w:rPr>
  </w:style>
  <w:style w:type="paragraph" w:customStyle="1" w:styleId="232">
    <w:name w:val="正文文本 (37)"/>
    <w:basedOn w:val="1"/>
    <w:link w:val="231"/>
    <w:qFormat/>
    <w:uiPriority w:val="0"/>
    <w:pPr>
      <w:shd w:val="clear" w:color="auto" w:fill="FFFFFF"/>
      <w:spacing w:line="384" w:lineRule="exact"/>
      <w:ind w:hanging="480"/>
      <w:jc w:val="distribute"/>
    </w:pPr>
    <w:rPr>
      <w:rFonts w:ascii="宋体" w:hAnsi="宋体" w:cs="宋体"/>
      <w:kern w:val="0"/>
      <w:sz w:val="32"/>
      <w:szCs w:val="32"/>
    </w:rPr>
  </w:style>
  <w:style w:type="character" w:customStyle="1" w:styleId="233">
    <w:name w:val="正文文本 (37) + 间距 0 pt Exact"/>
    <w:basedOn w:val="231"/>
    <w:uiPriority w:val="0"/>
    <w:rPr>
      <w:rFonts w:ascii="宋体" w:hAnsi="宋体" w:cs="宋体"/>
      <w:spacing w:val="-10"/>
      <w:sz w:val="32"/>
      <w:szCs w:val="32"/>
      <w:shd w:val="clear" w:color="auto" w:fill="FFFFFF"/>
    </w:rPr>
  </w:style>
  <w:style w:type="character" w:customStyle="1" w:styleId="234">
    <w:name w:val="正文文本 (37) + Times New Roman"/>
    <w:basedOn w:val="231"/>
    <w:qFormat/>
    <w:uiPriority w:val="0"/>
    <w:rPr>
      <w:rFonts w:ascii="Times New Roman" w:hAnsi="Times New Roman" w:eastAsia="Times New Roman" w:cs="Times New Roman"/>
      <w:b/>
      <w:bCs/>
      <w:sz w:val="32"/>
      <w:szCs w:val="32"/>
      <w:shd w:val="clear" w:color="auto" w:fill="FFFFFF"/>
      <w:lang w:val="en-US" w:eastAsia="en-US" w:bidi="en-US"/>
    </w:rPr>
  </w:style>
  <w:style w:type="paragraph" w:customStyle="1" w:styleId="235">
    <w:name w:val="段"/>
    <w:link w:val="23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6">
    <w:name w:val="段 Char"/>
    <w:link w:val="235"/>
    <w:qFormat/>
    <w:uiPriority w:val="0"/>
    <w:rPr>
      <w:rFonts w:ascii="宋体"/>
      <w:sz w:val="21"/>
    </w:rPr>
  </w:style>
  <w:style w:type="paragraph" w:customStyle="1" w:styleId="237">
    <w:name w:val="附录表标号"/>
    <w:basedOn w:val="1"/>
    <w:next w:val="235"/>
    <w:qFormat/>
    <w:uiPriority w:val="0"/>
    <w:pPr>
      <w:numPr>
        <w:ilvl w:val="0"/>
        <w:numId w:val="2"/>
      </w:numPr>
      <w:tabs>
        <w:tab w:val="clear" w:pos="0"/>
      </w:tabs>
      <w:spacing w:line="14" w:lineRule="exact"/>
      <w:ind w:left="811" w:hanging="448"/>
      <w:jc w:val="center"/>
      <w:outlineLvl w:val="0"/>
    </w:pPr>
    <w:rPr>
      <w:color w:val="FFFFFF"/>
    </w:rPr>
  </w:style>
  <w:style w:type="paragraph" w:customStyle="1" w:styleId="238">
    <w:name w:val="附录表标题"/>
    <w:basedOn w:val="1"/>
    <w:next w:val="235"/>
    <w:qFormat/>
    <w:uiPriority w:val="0"/>
    <w:pPr>
      <w:numPr>
        <w:ilvl w:val="1"/>
        <w:numId w:val="2"/>
      </w:numPr>
      <w:spacing w:before="50" w:beforeLines="50" w:after="50" w:afterLines="50"/>
      <w:jc w:val="center"/>
    </w:pPr>
    <w:rPr>
      <w:rFonts w:ascii="黑体" w:eastAsia="黑体"/>
      <w:szCs w:val="21"/>
    </w:rPr>
  </w:style>
  <w:style w:type="paragraph" w:customStyle="1" w:styleId="239">
    <w:name w:val="标题3--"/>
    <w:basedOn w:val="5"/>
    <w:link w:val="240"/>
    <w:qFormat/>
    <w:uiPriority w:val="0"/>
    <w:pPr>
      <w:tabs>
        <w:tab w:val="left" w:pos="1701"/>
      </w:tabs>
      <w:autoSpaceDE/>
      <w:autoSpaceDN/>
      <w:spacing w:before="260" w:beforeLines="50" w:after="260" w:afterLines="50"/>
      <w:jc w:val="both"/>
    </w:pPr>
    <w:rPr>
      <w:rFonts w:hAnsi="宋体"/>
      <w:szCs w:val="24"/>
      <w:lang w:val="en-GB"/>
    </w:rPr>
  </w:style>
  <w:style w:type="character" w:customStyle="1" w:styleId="240">
    <w:name w:val="标题3-- Char"/>
    <w:basedOn w:val="58"/>
    <w:link w:val="239"/>
    <w:qFormat/>
    <w:uiPriority w:val="0"/>
    <w:rPr>
      <w:rFonts w:ascii="宋体" w:hAnsi="宋体"/>
      <w:b/>
      <w:sz w:val="24"/>
      <w:szCs w:val="24"/>
      <w:lang w:val="en-GB"/>
    </w:rPr>
  </w:style>
  <w:style w:type="paragraph" w:customStyle="1" w:styleId="241">
    <w:name w:val="正文1"/>
    <w:basedOn w:val="1"/>
    <w:link w:val="242"/>
    <w:qFormat/>
    <w:uiPriority w:val="0"/>
    <w:pPr>
      <w:topLinePunct/>
      <w:adjustRightInd w:val="0"/>
      <w:ind w:firstLine="425"/>
    </w:pPr>
    <w:rPr>
      <w:kern w:val="21"/>
      <w:szCs w:val="20"/>
      <w:lang w:val="en-GB"/>
    </w:rPr>
  </w:style>
  <w:style w:type="character" w:customStyle="1" w:styleId="242">
    <w:name w:val="正文1 Char"/>
    <w:basedOn w:val="58"/>
    <w:link w:val="241"/>
    <w:qFormat/>
    <w:uiPriority w:val="0"/>
    <w:rPr>
      <w:kern w:val="21"/>
      <w:sz w:val="24"/>
      <w:lang w:val="en-GB"/>
    </w:rPr>
  </w:style>
  <w:style w:type="character" w:customStyle="1" w:styleId="243">
    <w:name w:val="正文文本 (8)_"/>
    <w:basedOn w:val="58"/>
    <w:link w:val="244"/>
    <w:qFormat/>
    <w:uiPriority w:val="0"/>
    <w:rPr>
      <w:rFonts w:ascii="黑体" w:hAnsi="黑体" w:eastAsia="黑体" w:cs="黑体"/>
      <w:b/>
      <w:bCs/>
      <w:szCs w:val="21"/>
      <w:shd w:val="clear" w:color="auto" w:fill="FFFFFF"/>
    </w:rPr>
  </w:style>
  <w:style w:type="paragraph" w:customStyle="1" w:styleId="244">
    <w:name w:val="正文文本 (8)"/>
    <w:basedOn w:val="1"/>
    <w:link w:val="243"/>
    <w:qFormat/>
    <w:uiPriority w:val="0"/>
    <w:pPr>
      <w:shd w:val="clear" w:color="auto" w:fill="FFFFFF"/>
      <w:spacing w:before="780" w:after="360" w:line="0" w:lineRule="atLeast"/>
      <w:jc w:val="distribute"/>
    </w:pPr>
    <w:rPr>
      <w:rFonts w:ascii="黑体" w:hAnsi="黑体" w:eastAsia="黑体" w:cs="黑体"/>
      <w:b/>
      <w:bCs/>
      <w:kern w:val="0"/>
      <w:sz w:val="20"/>
      <w:szCs w:val="21"/>
    </w:rPr>
  </w:style>
  <w:style w:type="character" w:customStyle="1" w:styleId="245">
    <w:name w:val="正文文本 (2) + 9 pt"/>
    <w:basedOn w:val="225"/>
    <w:qFormat/>
    <w:uiPriority w:val="0"/>
    <w:rPr>
      <w:rFonts w:ascii="黑体" w:hAnsi="黑体" w:eastAsia="黑体" w:cs="黑体"/>
      <w:color w:val="000000"/>
      <w:spacing w:val="0"/>
      <w:w w:val="100"/>
      <w:position w:val="0"/>
      <w:sz w:val="18"/>
      <w:szCs w:val="18"/>
      <w:u w:val="none"/>
      <w:shd w:val="clear" w:color="auto" w:fill="FFFFFF"/>
      <w:lang w:val="zh-CN" w:eastAsia="zh-CN" w:bidi="zh-CN"/>
    </w:rPr>
  </w:style>
  <w:style w:type="character" w:customStyle="1" w:styleId="246">
    <w:name w:val="正文文本 (2) + Tahoma"/>
    <w:basedOn w:val="225"/>
    <w:qFormat/>
    <w:uiPriority w:val="0"/>
    <w:rPr>
      <w:rFonts w:ascii="Tahoma" w:hAnsi="Tahoma" w:eastAsia="Tahoma" w:cs="Tahoma"/>
      <w:color w:val="000000"/>
      <w:spacing w:val="0"/>
      <w:w w:val="100"/>
      <w:position w:val="0"/>
      <w:sz w:val="15"/>
      <w:szCs w:val="15"/>
      <w:u w:val="none"/>
      <w:shd w:val="clear" w:color="auto" w:fill="FFFFFF"/>
      <w:lang w:val="en-US" w:eastAsia="en-US" w:bidi="en-US"/>
    </w:rPr>
  </w:style>
  <w:style w:type="paragraph" w:customStyle="1" w:styleId="247">
    <w:name w:val="列出段落4"/>
    <w:basedOn w:val="1"/>
    <w:link w:val="248"/>
    <w:qFormat/>
    <w:uiPriority w:val="34"/>
    <w:pPr>
      <w:ind w:firstLine="420"/>
    </w:pPr>
    <w:rPr>
      <w:szCs w:val="22"/>
      <w:lang w:val="zh-CN"/>
    </w:rPr>
  </w:style>
  <w:style w:type="character" w:customStyle="1" w:styleId="248">
    <w:name w:val="列出段落 Char"/>
    <w:link w:val="247"/>
    <w:qFormat/>
    <w:uiPriority w:val="34"/>
    <w:rPr>
      <w:kern w:val="2"/>
      <w:sz w:val="24"/>
      <w:szCs w:val="22"/>
      <w:lang w:val="zh-CN" w:eastAsia="zh-CN"/>
    </w:rPr>
  </w:style>
  <w:style w:type="character" w:customStyle="1" w:styleId="249">
    <w:name w:val="表格标题 (3)_"/>
    <w:basedOn w:val="58"/>
    <w:link w:val="250"/>
    <w:qFormat/>
    <w:uiPriority w:val="0"/>
    <w:rPr>
      <w:rFonts w:ascii="宋体" w:hAnsi="宋体" w:cs="宋体"/>
      <w:shd w:val="clear" w:color="auto" w:fill="FFFFFF"/>
    </w:rPr>
  </w:style>
  <w:style w:type="paragraph" w:customStyle="1" w:styleId="250">
    <w:name w:val="表格标题 (3)"/>
    <w:basedOn w:val="1"/>
    <w:link w:val="249"/>
    <w:qFormat/>
    <w:uiPriority w:val="0"/>
    <w:pPr>
      <w:shd w:val="clear" w:color="auto" w:fill="FFFFFF"/>
      <w:spacing w:line="0" w:lineRule="atLeast"/>
      <w:jc w:val="left"/>
    </w:pPr>
    <w:rPr>
      <w:rFonts w:ascii="宋体" w:hAnsi="宋体" w:cs="宋体"/>
      <w:kern w:val="0"/>
      <w:sz w:val="20"/>
      <w:szCs w:val="20"/>
    </w:rPr>
  </w:style>
  <w:style w:type="character" w:customStyle="1" w:styleId="251">
    <w:name w:val="正文文本 (2) + Corbel"/>
    <w:basedOn w:val="225"/>
    <w:qFormat/>
    <w:uiPriority w:val="0"/>
    <w:rPr>
      <w:rFonts w:ascii="Corbel" w:hAnsi="Corbel" w:eastAsia="Corbel" w:cs="Corbel"/>
      <w:color w:val="000000"/>
      <w:spacing w:val="0"/>
      <w:w w:val="100"/>
      <w:position w:val="0"/>
      <w:sz w:val="22"/>
      <w:szCs w:val="22"/>
      <w:u w:val="none"/>
      <w:shd w:val="clear" w:color="auto" w:fill="FFFFFF"/>
      <w:lang w:val="en-US" w:eastAsia="en-US" w:bidi="en-US"/>
    </w:rPr>
  </w:style>
  <w:style w:type="character" w:customStyle="1" w:styleId="252">
    <w:name w:val="页眉或页脚_"/>
    <w:basedOn w:val="58"/>
    <w:qFormat/>
    <w:uiPriority w:val="0"/>
    <w:rPr>
      <w:rFonts w:ascii="宋体" w:hAnsi="宋体" w:eastAsia="宋体" w:cs="宋体"/>
      <w:sz w:val="15"/>
      <w:szCs w:val="15"/>
      <w:u w:val="none"/>
    </w:rPr>
  </w:style>
  <w:style w:type="character" w:customStyle="1" w:styleId="253">
    <w:name w:val="页眉或页脚"/>
    <w:basedOn w:val="252"/>
    <w:qFormat/>
    <w:uiPriority w:val="0"/>
    <w:rPr>
      <w:rFonts w:ascii="宋体" w:hAnsi="宋体" w:eastAsia="宋体" w:cs="宋体"/>
      <w:color w:val="000000"/>
      <w:spacing w:val="0"/>
      <w:w w:val="100"/>
      <w:position w:val="0"/>
      <w:sz w:val="15"/>
      <w:szCs w:val="15"/>
      <w:u w:val="none"/>
      <w:lang w:val="zh-TW" w:eastAsia="zh-TW" w:bidi="zh-TW"/>
    </w:rPr>
  </w:style>
  <w:style w:type="character" w:customStyle="1" w:styleId="254">
    <w:name w:val="标题 #3_"/>
    <w:basedOn w:val="58"/>
    <w:link w:val="255"/>
    <w:qFormat/>
    <w:uiPriority w:val="0"/>
    <w:rPr>
      <w:rFonts w:ascii="宋体" w:hAnsi="宋体" w:cs="宋体"/>
      <w:sz w:val="26"/>
      <w:szCs w:val="26"/>
      <w:shd w:val="clear" w:color="auto" w:fill="FFFFFF"/>
    </w:rPr>
  </w:style>
  <w:style w:type="paragraph" w:customStyle="1" w:styleId="255">
    <w:name w:val="标题 #3"/>
    <w:basedOn w:val="1"/>
    <w:link w:val="254"/>
    <w:qFormat/>
    <w:uiPriority w:val="0"/>
    <w:pPr>
      <w:shd w:val="clear" w:color="auto" w:fill="FFFFFF"/>
      <w:spacing w:before="540" w:after="360" w:line="0" w:lineRule="atLeast"/>
      <w:jc w:val="left"/>
      <w:outlineLvl w:val="2"/>
    </w:pPr>
    <w:rPr>
      <w:rFonts w:ascii="宋体" w:hAnsi="宋体" w:cs="宋体"/>
      <w:kern w:val="0"/>
      <w:sz w:val="26"/>
      <w:szCs w:val="26"/>
    </w:rPr>
  </w:style>
  <w:style w:type="character" w:customStyle="1" w:styleId="256">
    <w:name w:val="正文文本 (6)_"/>
    <w:basedOn w:val="58"/>
    <w:link w:val="257"/>
    <w:qFormat/>
    <w:uiPriority w:val="0"/>
    <w:rPr>
      <w:rFonts w:ascii="宋体" w:hAnsi="宋体" w:cs="宋体"/>
      <w:sz w:val="26"/>
      <w:szCs w:val="26"/>
      <w:shd w:val="clear" w:color="auto" w:fill="FFFFFF"/>
    </w:rPr>
  </w:style>
  <w:style w:type="paragraph" w:customStyle="1" w:styleId="257">
    <w:name w:val="正文文本 (6)"/>
    <w:basedOn w:val="1"/>
    <w:link w:val="256"/>
    <w:qFormat/>
    <w:uiPriority w:val="0"/>
    <w:pPr>
      <w:shd w:val="clear" w:color="auto" w:fill="FFFFFF"/>
      <w:spacing w:before="240" w:after="360" w:line="0" w:lineRule="atLeast"/>
      <w:jc w:val="left"/>
    </w:pPr>
    <w:rPr>
      <w:rFonts w:ascii="宋体" w:hAnsi="宋体" w:cs="宋体"/>
      <w:kern w:val="0"/>
      <w:sz w:val="26"/>
      <w:szCs w:val="26"/>
    </w:rPr>
  </w:style>
  <w:style w:type="character" w:customStyle="1" w:styleId="258">
    <w:name w:val="表格标题_"/>
    <w:basedOn w:val="58"/>
    <w:link w:val="259"/>
    <w:qFormat/>
    <w:uiPriority w:val="0"/>
    <w:rPr>
      <w:rFonts w:ascii="宋体" w:hAnsi="宋体" w:cs="宋体"/>
      <w:sz w:val="22"/>
      <w:shd w:val="clear" w:color="auto" w:fill="FFFFFF"/>
    </w:rPr>
  </w:style>
  <w:style w:type="paragraph" w:customStyle="1" w:styleId="259">
    <w:name w:val="表格标题"/>
    <w:basedOn w:val="1"/>
    <w:link w:val="258"/>
    <w:qFormat/>
    <w:uiPriority w:val="0"/>
    <w:pPr>
      <w:shd w:val="clear" w:color="auto" w:fill="FFFFFF"/>
      <w:spacing w:line="0" w:lineRule="atLeast"/>
      <w:jc w:val="left"/>
    </w:pPr>
    <w:rPr>
      <w:rFonts w:ascii="宋体" w:hAnsi="宋体" w:cs="宋体"/>
      <w:kern w:val="0"/>
      <w:sz w:val="22"/>
      <w:szCs w:val="20"/>
    </w:rPr>
  </w:style>
  <w:style w:type="character" w:customStyle="1" w:styleId="260">
    <w:name w:val="正文文本 (7)_"/>
    <w:basedOn w:val="58"/>
    <w:link w:val="261"/>
    <w:qFormat/>
    <w:uiPriority w:val="0"/>
    <w:rPr>
      <w:rFonts w:ascii="宋体" w:hAnsi="宋体" w:cs="宋体"/>
      <w:sz w:val="22"/>
      <w:shd w:val="clear" w:color="auto" w:fill="FFFFFF"/>
    </w:rPr>
  </w:style>
  <w:style w:type="paragraph" w:customStyle="1" w:styleId="261">
    <w:name w:val="正文文本 (7)"/>
    <w:basedOn w:val="1"/>
    <w:link w:val="260"/>
    <w:qFormat/>
    <w:uiPriority w:val="0"/>
    <w:pPr>
      <w:shd w:val="clear" w:color="auto" w:fill="FFFFFF"/>
      <w:spacing w:before="480" w:after="360" w:line="0" w:lineRule="atLeast"/>
      <w:jc w:val="left"/>
    </w:pPr>
    <w:rPr>
      <w:rFonts w:ascii="宋体" w:hAnsi="宋体" w:cs="宋体"/>
      <w:kern w:val="0"/>
      <w:sz w:val="22"/>
      <w:szCs w:val="20"/>
    </w:rPr>
  </w:style>
  <w:style w:type="character" w:customStyle="1" w:styleId="262">
    <w:name w:val="正文文本 (7) + 间距 -2 pt"/>
    <w:basedOn w:val="260"/>
    <w:qFormat/>
    <w:uiPriority w:val="0"/>
    <w:rPr>
      <w:rFonts w:ascii="宋体" w:hAnsi="宋体" w:cs="宋体"/>
      <w:color w:val="000000"/>
      <w:spacing w:val="-40"/>
      <w:w w:val="100"/>
      <w:position w:val="0"/>
      <w:sz w:val="22"/>
      <w:shd w:val="clear" w:color="auto" w:fill="FFFFFF"/>
      <w:lang w:val="en-US" w:eastAsia="en-US" w:bidi="en-US"/>
    </w:rPr>
  </w:style>
  <w:style w:type="character" w:customStyle="1" w:styleId="263">
    <w:name w:val="正文文本 (2) + 间距 2 pt"/>
    <w:basedOn w:val="225"/>
    <w:qFormat/>
    <w:uiPriority w:val="0"/>
    <w:rPr>
      <w:rFonts w:ascii="宋体" w:hAnsi="宋体" w:eastAsia="宋体" w:cs="宋体"/>
      <w:color w:val="000000"/>
      <w:spacing w:val="40"/>
      <w:w w:val="100"/>
      <w:position w:val="0"/>
      <w:sz w:val="22"/>
      <w:szCs w:val="22"/>
      <w:u w:val="none"/>
      <w:shd w:val="clear" w:color="auto" w:fill="FFFFFF"/>
      <w:lang w:val="zh-TW" w:eastAsia="zh-TW" w:bidi="zh-TW"/>
    </w:rPr>
  </w:style>
  <w:style w:type="character" w:customStyle="1" w:styleId="264">
    <w:name w:val="正文文本 (2) + 13 pt"/>
    <w:basedOn w:val="225"/>
    <w:qFormat/>
    <w:uiPriority w:val="0"/>
    <w:rPr>
      <w:rFonts w:ascii="宋体" w:hAnsi="宋体" w:eastAsia="宋体" w:cs="宋体"/>
      <w:color w:val="000000"/>
      <w:spacing w:val="0"/>
      <w:w w:val="100"/>
      <w:position w:val="0"/>
      <w:sz w:val="26"/>
      <w:szCs w:val="26"/>
      <w:u w:val="none"/>
      <w:shd w:val="clear" w:color="auto" w:fill="FFFFFF"/>
      <w:lang w:val="zh-TW" w:eastAsia="zh-TW" w:bidi="zh-TW"/>
    </w:rPr>
  </w:style>
  <w:style w:type="character" w:customStyle="1" w:styleId="265">
    <w:name w:val="正文文本 (2) + SimHei"/>
    <w:basedOn w:val="225"/>
    <w:qFormat/>
    <w:uiPriority w:val="0"/>
    <w:rPr>
      <w:rFonts w:ascii="黑体" w:hAnsi="黑体" w:eastAsia="黑体" w:cs="黑体"/>
      <w:i/>
      <w:iCs/>
      <w:color w:val="000000"/>
      <w:spacing w:val="0"/>
      <w:w w:val="100"/>
      <w:position w:val="0"/>
      <w:sz w:val="22"/>
      <w:szCs w:val="22"/>
      <w:u w:val="none"/>
      <w:shd w:val="clear" w:color="auto" w:fill="FFFFFF"/>
      <w:lang w:val="zh-TW" w:eastAsia="zh-TW" w:bidi="zh-TW"/>
    </w:rPr>
  </w:style>
  <w:style w:type="character" w:customStyle="1" w:styleId="266">
    <w:name w:val="页眉或页脚 + 间距 0 pt"/>
    <w:basedOn w:val="252"/>
    <w:qFormat/>
    <w:uiPriority w:val="0"/>
    <w:rPr>
      <w:rFonts w:ascii="宋体" w:hAnsi="宋体" w:eastAsia="宋体" w:cs="宋体"/>
      <w:color w:val="000000"/>
      <w:spacing w:val="10"/>
      <w:w w:val="100"/>
      <w:position w:val="0"/>
      <w:sz w:val="15"/>
      <w:szCs w:val="15"/>
      <w:u w:val="none"/>
      <w:lang w:val="zh-TW" w:eastAsia="zh-TW" w:bidi="zh-TW"/>
    </w:rPr>
  </w:style>
  <w:style w:type="character" w:customStyle="1" w:styleId="267">
    <w:name w:val="正文文本 (2) + 间距 3 pt"/>
    <w:basedOn w:val="225"/>
    <w:qFormat/>
    <w:uiPriority w:val="0"/>
    <w:rPr>
      <w:rFonts w:ascii="宋体" w:hAnsi="宋体" w:eastAsia="宋体" w:cs="宋体"/>
      <w:color w:val="000000"/>
      <w:spacing w:val="70"/>
      <w:w w:val="100"/>
      <w:position w:val="0"/>
      <w:sz w:val="22"/>
      <w:szCs w:val="22"/>
      <w:u w:val="none"/>
      <w:shd w:val="clear" w:color="auto" w:fill="FFFFFF"/>
      <w:lang w:val="zh-TW" w:eastAsia="zh-TW" w:bidi="zh-TW"/>
    </w:rPr>
  </w:style>
  <w:style w:type="paragraph" w:customStyle="1" w:styleId="26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69">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7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71">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272">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273">
    <w:name w:val="目次、标准名称标题"/>
    <w:basedOn w:val="1"/>
    <w:next w:val="23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74">
    <w:name w:val="示例"/>
    <w:next w:val="275"/>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27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276">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277">
    <w:name w:val="注："/>
    <w:next w:val="235"/>
    <w:uiPriority w:val="0"/>
    <w:pPr>
      <w:widowControl w:val="0"/>
      <w:numPr>
        <w:ilvl w:val="0"/>
        <w:numId w:val="6"/>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78">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279">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280">
    <w:name w:val="列项◆（三级）"/>
    <w:basedOn w:val="1"/>
    <w:qFormat/>
    <w:uiPriority w:val="0"/>
    <w:pPr>
      <w:numPr>
        <w:ilvl w:val="2"/>
        <w:numId w:val="3"/>
      </w:numPr>
    </w:pPr>
    <w:rPr>
      <w:rFonts w:ascii="宋体"/>
      <w:szCs w:val="21"/>
    </w:rPr>
  </w:style>
  <w:style w:type="paragraph" w:customStyle="1" w:styleId="281">
    <w:name w:val="编号列项（三级）"/>
    <w:qFormat/>
    <w:uiPriority w:val="0"/>
    <w:pPr>
      <w:tabs>
        <w:tab w:val="left" w:pos="0"/>
      </w:tabs>
      <w:ind w:left="1678" w:hanging="419"/>
    </w:pPr>
    <w:rPr>
      <w:rFonts w:ascii="宋体" w:hAnsi="Times New Roman" w:eastAsia="宋体" w:cs="Times New Roman"/>
      <w:sz w:val="21"/>
      <w:lang w:val="en-US" w:eastAsia="zh-CN" w:bidi="ar-SA"/>
    </w:rPr>
  </w:style>
  <w:style w:type="paragraph" w:customStyle="1" w:styleId="282">
    <w:name w:val="示例×："/>
    <w:basedOn w:val="126"/>
    <w:qFormat/>
    <w:uiPriority w:val="0"/>
    <w:pPr>
      <w:numPr>
        <w:ilvl w:val="0"/>
        <w:numId w:val="8"/>
      </w:numPr>
      <w:spacing w:beforeLines="0" w:afterLines="0" w:line="240" w:lineRule="auto"/>
      <w:outlineLvl w:val="9"/>
    </w:pPr>
    <w:rPr>
      <w:rFonts w:ascii="宋体" w:eastAsia="宋体"/>
      <w:b w:val="0"/>
      <w:sz w:val="18"/>
      <w:szCs w:val="18"/>
    </w:rPr>
  </w:style>
  <w:style w:type="paragraph" w:customStyle="1" w:styleId="283">
    <w:name w:val="二级无"/>
    <w:basedOn w:val="128"/>
    <w:uiPriority w:val="0"/>
    <w:pPr>
      <w:tabs>
        <w:tab w:val="clear" w:pos="360"/>
        <w:tab w:val="clear" w:pos="840"/>
      </w:tabs>
      <w:spacing w:line="240" w:lineRule="auto"/>
      <w:jc w:val="left"/>
      <w:outlineLvl w:val="3"/>
    </w:pPr>
    <w:rPr>
      <w:sz w:val="21"/>
      <w:szCs w:val="21"/>
    </w:rPr>
  </w:style>
  <w:style w:type="paragraph" w:customStyle="1" w:styleId="284">
    <w:name w:val="注：（正文）"/>
    <w:basedOn w:val="277"/>
    <w:next w:val="235"/>
    <w:qFormat/>
    <w:uiPriority w:val="0"/>
  </w:style>
  <w:style w:type="paragraph" w:customStyle="1" w:styleId="285">
    <w:name w:val="注×：（正文）"/>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28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28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28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289">
    <w:name w:val="标准书眉_偶数页"/>
    <w:basedOn w:val="269"/>
    <w:next w:val="1"/>
    <w:qFormat/>
    <w:uiPriority w:val="0"/>
    <w:pPr>
      <w:jc w:val="left"/>
    </w:pPr>
  </w:style>
  <w:style w:type="paragraph" w:customStyle="1" w:styleId="290">
    <w:name w:val="标准书眉一"/>
    <w:qFormat/>
    <w:uiPriority w:val="0"/>
    <w:pPr>
      <w:jc w:val="both"/>
    </w:pPr>
    <w:rPr>
      <w:rFonts w:ascii="Times New Roman" w:hAnsi="Times New Roman" w:eastAsia="宋体" w:cs="Times New Roman"/>
      <w:lang w:val="en-US" w:eastAsia="zh-CN" w:bidi="ar-SA"/>
    </w:rPr>
  </w:style>
  <w:style w:type="paragraph" w:customStyle="1" w:styleId="291">
    <w:name w:val="参考文献"/>
    <w:basedOn w:val="1"/>
    <w:next w:val="23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292">
    <w:name w:val="参考文献、索引标题"/>
    <w:basedOn w:val="1"/>
    <w:next w:val="23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293">
    <w:name w:val="发布"/>
    <w:qFormat/>
    <w:uiPriority w:val="0"/>
    <w:rPr>
      <w:rFonts w:ascii="黑体" w:eastAsia="黑体"/>
      <w:spacing w:val="85"/>
      <w:w w:val="100"/>
      <w:position w:val="3"/>
      <w:sz w:val="28"/>
      <w:szCs w:val="28"/>
    </w:rPr>
  </w:style>
  <w:style w:type="paragraph" w:customStyle="1" w:styleId="294">
    <w:name w:val="发布部门"/>
    <w:next w:val="23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29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29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29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9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99">
    <w:name w:val="封面标准英文名称"/>
    <w:basedOn w:val="298"/>
    <w:qFormat/>
    <w:uiPriority w:val="0"/>
    <w:pPr>
      <w:framePr w:wrap="around"/>
      <w:spacing w:before="370" w:line="400" w:lineRule="exact"/>
    </w:pPr>
    <w:rPr>
      <w:rFonts w:ascii="Times New Roman"/>
      <w:sz w:val="28"/>
      <w:szCs w:val="28"/>
    </w:rPr>
  </w:style>
  <w:style w:type="paragraph" w:customStyle="1" w:styleId="300">
    <w:name w:val="封面一致性程度标识"/>
    <w:basedOn w:val="299"/>
    <w:qFormat/>
    <w:uiPriority w:val="0"/>
    <w:pPr>
      <w:framePr w:wrap="around"/>
      <w:spacing w:before="440"/>
    </w:pPr>
    <w:rPr>
      <w:rFonts w:ascii="宋体" w:eastAsia="宋体"/>
    </w:rPr>
  </w:style>
  <w:style w:type="paragraph" w:customStyle="1" w:styleId="301">
    <w:name w:val="封面标准文稿类别"/>
    <w:basedOn w:val="300"/>
    <w:uiPriority w:val="0"/>
    <w:pPr>
      <w:framePr w:wrap="around"/>
      <w:spacing w:after="160" w:line="240" w:lineRule="auto"/>
    </w:pPr>
    <w:rPr>
      <w:sz w:val="24"/>
    </w:rPr>
  </w:style>
  <w:style w:type="paragraph" w:customStyle="1" w:styleId="302">
    <w:name w:val="封面标准文稿编辑信息"/>
    <w:basedOn w:val="301"/>
    <w:qFormat/>
    <w:uiPriority w:val="0"/>
    <w:pPr>
      <w:framePr w:wrap="around"/>
      <w:spacing w:before="180" w:line="180" w:lineRule="exact"/>
    </w:pPr>
    <w:rPr>
      <w:sz w:val="21"/>
    </w:rPr>
  </w:style>
  <w:style w:type="paragraph" w:customStyle="1" w:styleId="303">
    <w:name w:val="封面正文"/>
    <w:qFormat/>
    <w:uiPriority w:val="0"/>
    <w:pPr>
      <w:jc w:val="both"/>
    </w:pPr>
    <w:rPr>
      <w:rFonts w:ascii="Times New Roman" w:hAnsi="Times New Roman" w:eastAsia="宋体" w:cs="Times New Roman"/>
      <w:lang w:val="en-US" w:eastAsia="zh-CN" w:bidi="ar-SA"/>
    </w:rPr>
  </w:style>
  <w:style w:type="paragraph" w:customStyle="1" w:styleId="304">
    <w:name w:val="附录标识"/>
    <w:basedOn w:val="1"/>
    <w:next w:val="235"/>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305">
    <w:name w:val="附录标题"/>
    <w:basedOn w:val="235"/>
    <w:next w:val="235"/>
    <w:qFormat/>
    <w:uiPriority w:val="0"/>
    <w:pPr>
      <w:ind w:firstLine="0" w:firstLineChars="0"/>
      <w:jc w:val="center"/>
    </w:pPr>
    <w:rPr>
      <w:rFonts w:ascii="黑体" w:eastAsia="黑体"/>
    </w:rPr>
  </w:style>
  <w:style w:type="paragraph" w:customStyle="1" w:styleId="306">
    <w:name w:val="附录二级条标题"/>
    <w:basedOn w:val="1"/>
    <w:next w:val="235"/>
    <w:qFormat/>
    <w:uiPriority w:val="0"/>
    <w:pPr>
      <w:widowControl/>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307">
    <w:name w:val="附录二级无"/>
    <w:basedOn w:val="306"/>
    <w:qFormat/>
    <w:uiPriority w:val="0"/>
    <w:pPr>
      <w:tabs>
        <w:tab w:val="clear" w:pos="360"/>
      </w:tabs>
      <w:spacing w:before="0" w:beforeLines="0" w:after="0" w:afterLines="0"/>
    </w:pPr>
    <w:rPr>
      <w:rFonts w:ascii="宋体" w:eastAsia="宋体"/>
      <w:szCs w:val="21"/>
    </w:rPr>
  </w:style>
  <w:style w:type="paragraph" w:customStyle="1" w:styleId="308">
    <w:name w:val="附录公式"/>
    <w:basedOn w:val="235"/>
    <w:next w:val="235"/>
    <w:link w:val="309"/>
    <w:qFormat/>
    <w:uiPriority w:val="0"/>
  </w:style>
  <w:style w:type="character" w:customStyle="1" w:styleId="309">
    <w:name w:val="附录公式 Char"/>
    <w:basedOn w:val="236"/>
    <w:link w:val="308"/>
    <w:qFormat/>
    <w:uiPriority w:val="0"/>
    <w:rPr>
      <w:rFonts w:ascii="宋体"/>
      <w:sz w:val="21"/>
    </w:rPr>
  </w:style>
  <w:style w:type="paragraph" w:customStyle="1" w:styleId="310">
    <w:name w:val="附录公式编号制表符"/>
    <w:basedOn w:val="1"/>
    <w:next w:val="235"/>
    <w:qFormat/>
    <w:uiPriority w:val="0"/>
    <w:pPr>
      <w:widowControl/>
      <w:tabs>
        <w:tab w:val="center" w:pos="4201"/>
        <w:tab w:val="right" w:leader="dot" w:pos="9298"/>
      </w:tabs>
      <w:autoSpaceDE w:val="0"/>
      <w:autoSpaceDN w:val="0"/>
    </w:pPr>
    <w:rPr>
      <w:rFonts w:ascii="宋体"/>
      <w:kern w:val="0"/>
      <w:szCs w:val="20"/>
    </w:rPr>
  </w:style>
  <w:style w:type="paragraph" w:customStyle="1" w:styleId="311">
    <w:name w:val="附录三级条标题"/>
    <w:basedOn w:val="306"/>
    <w:next w:val="235"/>
    <w:qFormat/>
    <w:uiPriority w:val="0"/>
    <w:pPr>
      <w:outlineLvl w:val="4"/>
    </w:pPr>
  </w:style>
  <w:style w:type="paragraph" w:customStyle="1" w:styleId="312">
    <w:name w:val="附录三级无"/>
    <w:basedOn w:val="311"/>
    <w:qFormat/>
    <w:uiPriority w:val="0"/>
    <w:pPr>
      <w:tabs>
        <w:tab w:val="clear" w:pos="360"/>
      </w:tabs>
      <w:spacing w:before="0" w:beforeLines="0" w:after="0" w:afterLines="0"/>
    </w:pPr>
    <w:rPr>
      <w:rFonts w:ascii="宋体" w:eastAsia="宋体"/>
      <w:szCs w:val="21"/>
    </w:rPr>
  </w:style>
  <w:style w:type="paragraph" w:customStyle="1" w:styleId="313">
    <w:name w:val="附录数字编号列项（二级）"/>
    <w:qFormat/>
    <w:uiPriority w:val="0"/>
    <w:pPr>
      <w:numPr>
        <w:ilvl w:val="1"/>
        <w:numId w:val="11"/>
      </w:numPr>
    </w:pPr>
    <w:rPr>
      <w:rFonts w:ascii="宋体" w:hAnsi="Times New Roman" w:eastAsia="宋体" w:cs="Times New Roman"/>
      <w:sz w:val="21"/>
      <w:lang w:val="en-US" w:eastAsia="zh-CN" w:bidi="ar-SA"/>
    </w:rPr>
  </w:style>
  <w:style w:type="paragraph" w:customStyle="1" w:styleId="314">
    <w:name w:val="附录四级条标题"/>
    <w:basedOn w:val="311"/>
    <w:next w:val="235"/>
    <w:uiPriority w:val="0"/>
    <w:pPr>
      <w:outlineLvl w:val="5"/>
    </w:pPr>
  </w:style>
  <w:style w:type="paragraph" w:customStyle="1" w:styleId="315">
    <w:name w:val="附录四级无"/>
    <w:basedOn w:val="314"/>
    <w:qFormat/>
    <w:uiPriority w:val="0"/>
    <w:pPr>
      <w:tabs>
        <w:tab w:val="clear" w:pos="360"/>
      </w:tabs>
      <w:spacing w:before="0" w:beforeLines="0" w:after="0" w:afterLines="0"/>
    </w:pPr>
    <w:rPr>
      <w:rFonts w:ascii="宋体" w:eastAsia="宋体"/>
      <w:szCs w:val="21"/>
    </w:rPr>
  </w:style>
  <w:style w:type="paragraph" w:customStyle="1" w:styleId="316">
    <w:name w:val="附录图标号"/>
    <w:basedOn w:val="1"/>
    <w:qFormat/>
    <w:uiPriority w:val="0"/>
    <w:pPr>
      <w:keepNext/>
      <w:pageBreakBefore/>
      <w:widowControl/>
      <w:numPr>
        <w:ilvl w:val="0"/>
        <w:numId w:val="12"/>
      </w:numPr>
      <w:spacing w:line="14" w:lineRule="exact"/>
      <w:ind w:left="0" w:firstLine="363"/>
      <w:jc w:val="center"/>
      <w:outlineLvl w:val="0"/>
    </w:pPr>
    <w:rPr>
      <w:color w:val="FFFFFF"/>
    </w:rPr>
  </w:style>
  <w:style w:type="paragraph" w:customStyle="1" w:styleId="317">
    <w:name w:val="附录图标题"/>
    <w:basedOn w:val="1"/>
    <w:next w:val="235"/>
    <w:uiPriority w:val="0"/>
    <w:pPr>
      <w:numPr>
        <w:ilvl w:val="1"/>
        <w:numId w:val="12"/>
      </w:numPr>
      <w:tabs>
        <w:tab w:val="left" w:pos="363"/>
      </w:tabs>
      <w:spacing w:before="50" w:beforeLines="50" w:after="50" w:afterLines="50"/>
      <w:ind w:left="0" w:firstLine="0"/>
      <w:jc w:val="center"/>
    </w:pPr>
    <w:rPr>
      <w:rFonts w:ascii="黑体" w:eastAsia="黑体"/>
      <w:szCs w:val="21"/>
    </w:rPr>
  </w:style>
  <w:style w:type="paragraph" w:customStyle="1" w:styleId="318">
    <w:name w:val="附录五级条标题"/>
    <w:basedOn w:val="314"/>
    <w:next w:val="235"/>
    <w:qFormat/>
    <w:uiPriority w:val="0"/>
    <w:pPr>
      <w:outlineLvl w:val="6"/>
    </w:pPr>
  </w:style>
  <w:style w:type="paragraph" w:customStyle="1" w:styleId="319">
    <w:name w:val="附录五级无"/>
    <w:basedOn w:val="318"/>
    <w:uiPriority w:val="0"/>
    <w:pPr>
      <w:tabs>
        <w:tab w:val="clear" w:pos="360"/>
      </w:tabs>
      <w:spacing w:before="0" w:beforeLines="0" w:after="0" w:afterLines="0"/>
    </w:pPr>
    <w:rPr>
      <w:rFonts w:ascii="宋体" w:eastAsia="宋体"/>
      <w:szCs w:val="21"/>
    </w:rPr>
  </w:style>
  <w:style w:type="paragraph" w:customStyle="1" w:styleId="320">
    <w:name w:val="附录章标题"/>
    <w:next w:val="235"/>
    <w:qFormat/>
    <w:uiPriority w:val="0"/>
    <w:p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321">
    <w:name w:val="附录一级条标题"/>
    <w:basedOn w:val="320"/>
    <w:next w:val="235"/>
    <w:qFormat/>
    <w:uiPriority w:val="0"/>
    <w:pPr>
      <w:autoSpaceDN w:val="0"/>
      <w:spacing w:before="50" w:beforeLines="50" w:after="50" w:afterLines="50"/>
      <w:outlineLvl w:val="2"/>
    </w:pPr>
  </w:style>
  <w:style w:type="paragraph" w:customStyle="1" w:styleId="322">
    <w:name w:val="附录一级无"/>
    <w:basedOn w:val="321"/>
    <w:qFormat/>
    <w:uiPriority w:val="0"/>
    <w:pPr>
      <w:tabs>
        <w:tab w:val="clear" w:pos="360"/>
      </w:tabs>
      <w:spacing w:before="0" w:beforeLines="0" w:after="0" w:afterLines="0"/>
    </w:pPr>
    <w:rPr>
      <w:rFonts w:ascii="宋体" w:eastAsia="宋体"/>
      <w:szCs w:val="21"/>
    </w:rPr>
  </w:style>
  <w:style w:type="paragraph" w:customStyle="1" w:styleId="323">
    <w:name w:val="附录字母编号列项（一级）"/>
    <w:qFormat/>
    <w:uiPriority w:val="0"/>
    <w:pPr>
      <w:numPr>
        <w:ilvl w:val="0"/>
        <w:numId w:val="11"/>
      </w:numPr>
    </w:pPr>
    <w:rPr>
      <w:rFonts w:ascii="宋体" w:hAnsi="Times New Roman" w:eastAsia="宋体" w:cs="Times New Roman"/>
      <w:sz w:val="21"/>
      <w:lang w:val="en-US" w:eastAsia="zh-CN" w:bidi="ar-SA"/>
    </w:rPr>
  </w:style>
  <w:style w:type="character" w:customStyle="1" w:styleId="324">
    <w:name w:val="脚注文本 字符"/>
    <w:basedOn w:val="58"/>
    <w:link w:val="42"/>
    <w:uiPriority w:val="0"/>
    <w:rPr>
      <w:rFonts w:ascii="宋体"/>
      <w:kern w:val="2"/>
      <w:sz w:val="18"/>
      <w:szCs w:val="18"/>
    </w:rPr>
  </w:style>
  <w:style w:type="paragraph" w:customStyle="1" w:styleId="32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32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32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328">
    <w:name w:val="其他标准标志"/>
    <w:basedOn w:val="286"/>
    <w:qFormat/>
    <w:uiPriority w:val="0"/>
    <w:pPr>
      <w:framePr w:w="6101" w:wrap="around" w:vAnchor="page" w:hAnchor="page" w:x="4673" w:y="942"/>
    </w:pPr>
    <w:rPr>
      <w:w w:val="130"/>
    </w:rPr>
  </w:style>
  <w:style w:type="paragraph" w:customStyle="1" w:styleId="32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330">
    <w:name w:val="其他发布部门"/>
    <w:basedOn w:val="294"/>
    <w:qFormat/>
    <w:uiPriority w:val="0"/>
    <w:pPr>
      <w:framePr w:wrap="around" w:y="15310"/>
      <w:spacing w:line="0" w:lineRule="atLeast"/>
    </w:pPr>
    <w:rPr>
      <w:rFonts w:ascii="黑体" w:eastAsia="黑体"/>
      <w:b w:val="0"/>
    </w:rPr>
  </w:style>
  <w:style w:type="paragraph" w:customStyle="1" w:styleId="331">
    <w:name w:val="前言、引言标题"/>
    <w:next w:val="23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32">
    <w:name w:val="三级无"/>
    <w:basedOn w:val="129"/>
    <w:qFormat/>
    <w:uiPriority w:val="0"/>
    <w:pPr>
      <w:tabs>
        <w:tab w:val="clear" w:pos="360"/>
        <w:tab w:val="clear" w:pos="840"/>
      </w:tabs>
      <w:spacing w:line="240" w:lineRule="auto"/>
      <w:ind w:left="1276"/>
      <w:jc w:val="left"/>
      <w:outlineLvl w:val="4"/>
    </w:pPr>
    <w:rPr>
      <w:sz w:val="21"/>
      <w:szCs w:val="21"/>
    </w:rPr>
  </w:style>
  <w:style w:type="paragraph" w:customStyle="1" w:styleId="333">
    <w:name w:val="实施日期"/>
    <w:basedOn w:val="295"/>
    <w:qFormat/>
    <w:uiPriority w:val="0"/>
    <w:pPr>
      <w:framePr w:wrap="around" w:vAnchor="page" w:hAnchor="text"/>
      <w:jc w:val="right"/>
    </w:pPr>
  </w:style>
  <w:style w:type="paragraph" w:customStyle="1" w:styleId="334">
    <w:name w:val="示例后文字"/>
    <w:basedOn w:val="235"/>
    <w:next w:val="235"/>
    <w:qFormat/>
    <w:uiPriority w:val="0"/>
    <w:pPr>
      <w:ind w:firstLine="360"/>
    </w:pPr>
    <w:rPr>
      <w:sz w:val="18"/>
    </w:rPr>
  </w:style>
  <w:style w:type="paragraph" w:customStyle="1" w:styleId="335">
    <w:name w:val="首示例"/>
    <w:next w:val="235"/>
    <w:link w:val="336"/>
    <w:qFormat/>
    <w:uiPriority w:val="0"/>
    <w:pPr>
      <w:numPr>
        <w:ilvl w:val="0"/>
        <w:numId w:val="13"/>
      </w:numPr>
      <w:tabs>
        <w:tab w:val="left" w:pos="360"/>
      </w:tabs>
      <w:ind w:firstLine="0"/>
    </w:pPr>
    <w:rPr>
      <w:rFonts w:ascii="宋体" w:hAnsi="宋体" w:eastAsia="宋体" w:cs="Times New Roman"/>
      <w:kern w:val="2"/>
      <w:sz w:val="18"/>
      <w:szCs w:val="18"/>
      <w:lang w:val="en-US" w:eastAsia="zh-CN" w:bidi="ar-SA"/>
    </w:rPr>
  </w:style>
  <w:style w:type="character" w:customStyle="1" w:styleId="336">
    <w:name w:val="首示例 Char"/>
    <w:link w:val="335"/>
    <w:qFormat/>
    <w:uiPriority w:val="0"/>
    <w:rPr>
      <w:rFonts w:ascii="宋体" w:hAnsi="宋体"/>
      <w:kern w:val="2"/>
      <w:sz w:val="18"/>
      <w:szCs w:val="18"/>
    </w:rPr>
  </w:style>
  <w:style w:type="paragraph" w:customStyle="1" w:styleId="337">
    <w:name w:val="四级无"/>
    <w:basedOn w:val="130"/>
    <w:qFormat/>
    <w:uiPriority w:val="0"/>
    <w:pPr>
      <w:numPr>
        <w:ilvl w:val="0"/>
        <w:numId w:val="14"/>
      </w:numPr>
      <w:tabs>
        <w:tab w:val="clear" w:pos="360"/>
        <w:tab w:val="clear" w:pos="840"/>
      </w:tabs>
      <w:spacing w:line="240" w:lineRule="auto"/>
      <w:ind w:firstLine="0"/>
      <w:jc w:val="left"/>
      <w:outlineLvl w:val="5"/>
    </w:pPr>
    <w:rPr>
      <w:sz w:val="21"/>
      <w:szCs w:val="21"/>
    </w:rPr>
  </w:style>
  <w:style w:type="paragraph" w:customStyle="1" w:styleId="338">
    <w:name w:val="条文脚注"/>
    <w:basedOn w:val="42"/>
    <w:uiPriority w:val="0"/>
    <w:pPr>
      <w:numPr>
        <w:numId w:val="0"/>
      </w:numPr>
      <w:jc w:val="both"/>
    </w:pPr>
  </w:style>
  <w:style w:type="paragraph" w:customStyle="1" w:styleId="339">
    <w:name w:val="图标脚注说明"/>
    <w:basedOn w:val="235"/>
    <w:qFormat/>
    <w:uiPriority w:val="0"/>
    <w:pPr>
      <w:ind w:left="840" w:hanging="420" w:firstLineChars="0"/>
    </w:pPr>
    <w:rPr>
      <w:sz w:val="18"/>
      <w:szCs w:val="18"/>
    </w:rPr>
  </w:style>
  <w:style w:type="paragraph" w:customStyle="1" w:styleId="340">
    <w:name w:val="图表脚注说明"/>
    <w:basedOn w:val="1"/>
    <w:qFormat/>
    <w:uiPriority w:val="0"/>
    <w:pPr>
      <w:numPr>
        <w:ilvl w:val="0"/>
        <w:numId w:val="15"/>
      </w:numPr>
    </w:pPr>
    <w:rPr>
      <w:rFonts w:ascii="宋体"/>
      <w:sz w:val="18"/>
      <w:szCs w:val="18"/>
    </w:rPr>
  </w:style>
  <w:style w:type="paragraph" w:customStyle="1" w:styleId="341">
    <w:name w:val="图的脚注"/>
    <w:next w:val="23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character" w:customStyle="1" w:styleId="342">
    <w:name w:val="尾注文本 字符"/>
    <w:basedOn w:val="58"/>
    <w:link w:val="34"/>
    <w:semiHidden/>
    <w:qFormat/>
    <w:uiPriority w:val="0"/>
    <w:rPr>
      <w:kern w:val="2"/>
      <w:sz w:val="21"/>
      <w:szCs w:val="24"/>
    </w:rPr>
  </w:style>
  <w:style w:type="paragraph" w:customStyle="1" w:styleId="34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344">
    <w:name w:val="五级无"/>
    <w:basedOn w:val="131"/>
    <w:qFormat/>
    <w:uiPriority w:val="0"/>
    <w:pPr>
      <w:tabs>
        <w:tab w:val="clear" w:pos="360"/>
        <w:tab w:val="clear" w:pos="840"/>
      </w:tabs>
      <w:spacing w:line="240" w:lineRule="auto"/>
      <w:jc w:val="left"/>
      <w:outlineLvl w:val="6"/>
    </w:pPr>
    <w:rPr>
      <w:sz w:val="21"/>
      <w:szCs w:val="21"/>
    </w:rPr>
  </w:style>
  <w:style w:type="paragraph" w:customStyle="1" w:styleId="345">
    <w:name w:val="一级无"/>
    <w:basedOn w:val="127"/>
    <w:qFormat/>
    <w:uiPriority w:val="0"/>
    <w:pPr>
      <w:tabs>
        <w:tab w:val="clear" w:pos="360"/>
        <w:tab w:val="clear" w:pos="840"/>
      </w:tabs>
      <w:spacing w:line="240" w:lineRule="auto"/>
      <w:jc w:val="left"/>
      <w:outlineLvl w:val="2"/>
    </w:pPr>
    <w:rPr>
      <w:rFonts w:ascii="宋体" w:eastAsia="宋体"/>
      <w:b w:val="0"/>
      <w:sz w:val="21"/>
      <w:szCs w:val="21"/>
    </w:rPr>
  </w:style>
  <w:style w:type="paragraph" w:customStyle="1" w:styleId="346">
    <w:name w:val="正文表标题"/>
    <w:next w:val="235"/>
    <w:qFormat/>
    <w:uiPriority w:val="0"/>
    <w:pPr>
      <w:numPr>
        <w:ilvl w:val="0"/>
        <w:numId w:val="16"/>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347">
    <w:name w:val="正文公式编号制表符"/>
    <w:basedOn w:val="235"/>
    <w:next w:val="235"/>
    <w:qFormat/>
    <w:uiPriority w:val="0"/>
    <w:pPr>
      <w:ind w:firstLine="0" w:firstLineChars="0"/>
    </w:pPr>
  </w:style>
  <w:style w:type="paragraph" w:customStyle="1" w:styleId="348">
    <w:name w:val="正文图标题"/>
    <w:next w:val="235"/>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349">
    <w:name w:val="终结线"/>
    <w:basedOn w:val="1"/>
    <w:qFormat/>
    <w:uiPriority w:val="0"/>
    <w:pPr>
      <w:framePr w:hSpace="181" w:vSpace="181" w:wrap="around" w:vAnchor="text" w:hAnchor="margin" w:xAlign="center" w:y="285"/>
    </w:pPr>
  </w:style>
  <w:style w:type="paragraph" w:customStyle="1" w:styleId="350">
    <w:name w:val="其他发布日期"/>
    <w:basedOn w:val="295"/>
    <w:qFormat/>
    <w:uiPriority w:val="0"/>
    <w:pPr>
      <w:framePr w:wrap="around" w:vAnchor="page" w:hAnchor="text" w:x="1419"/>
      <w:numPr>
        <w:ilvl w:val="0"/>
        <w:numId w:val="18"/>
      </w:numPr>
    </w:pPr>
  </w:style>
  <w:style w:type="paragraph" w:customStyle="1" w:styleId="351">
    <w:name w:val="其他实施日期"/>
    <w:basedOn w:val="333"/>
    <w:qFormat/>
    <w:uiPriority w:val="0"/>
    <w:pPr>
      <w:framePr w:wrap="around"/>
    </w:pPr>
  </w:style>
  <w:style w:type="paragraph" w:customStyle="1" w:styleId="352">
    <w:name w:val="封面标准名称2"/>
    <w:basedOn w:val="298"/>
    <w:qFormat/>
    <w:uiPriority w:val="0"/>
    <w:pPr>
      <w:framePr w:wrap="around" w:y="4469"/>
      <w:spacing w:before="630" w:beforeLines="630"/>
    </w:pPr>
  </w:style>
  <w:style w:type="paragraph" w:customStyle="1" w:styleId="353">
    <w:name w:val="封面标准英文名称2"/>
    <w:basedOn w:val="299"/>
    <w:qFormat/>
    <w:uiPriority w:val="0"/>
    <w:pPr>
      <w:framePr w:wrap="around" w:y="4469"/>
    </w:pPr>
  </w:style>
  <w:style w:type="paragraph" w:customStyle="1" w:styleId="354">
    <w:name w:val="封面一致性程度标识2"/>
    <w:basedOn w:val="300"/>
    <w:qFormat/>
    <w:uiPriority w:val="0"/>
    <w:pPr>
      <w:framePr w:wrap="around" w:y="4469"/>
    </w:pPr>
  </w:style>
  <w:style w:type="paragraph" w:customStyle="1" w:styleId="355">
    <w:name w:val="封面标准文稿类别2"/>
    <w:basedOn w:val="301"/>
    <w:qFormat/>
    <w:uiPriority w:val="0"/>
    <w:pPr>
      <w:framePr w:wrap="around" w:y="4469"/>
    </w:pPr>
  </w:style>
  <w:style w:type="paragraph" w:customStyle="1" w:styleId="356">
    <w:name w:val="封面标准文稿编辑信息2"/>
    <w:basedOn w:val="302"/>
    <w:qFormat/>
    <w:uiPriority w:val="0"/>
    <w:pPr>
      <w:framePr w:wrap="around" w:y="4469"/>
    </w:pPr>
  </w:style>
  <w:style w:type="paragraph" w:customStyle="1" w:styleId="357">
    <w:name w:val="5号段落"/>
    <w:basedOn w:val="1"/>
    <w:link w:val="358"/>
    <w:qFormat/>
    <w:uiPriority w:val="0"/>
    <w:pPr>
      <w:ind w:firstLine="420"/>
    </w:pPr>
    <w:rPr>
      <w:rFonts w:ascii="宋体" w:hAnsi="宋体"/>
      <w:kern w:val="0"/>
      <w:sz w:val="20"/>
      <w:szCs w:val="21"/>
      <w:lang w:val="zh-CN"/>
    </w:rPr>
  </w:style>
  <w:style w:type="character" w:customStyle="1" w:styleId="358">
    <w:name w:val="5号段落 Char"/>
    <w:link w:val="357"/>
    <w:qFormat/>
    <w:uiPriority w:val="0"/>
    <w:rPr>
      <w:rFonts w:ascii="宋体" w:hAnsi="宋体"/>
      <w:szCs w:val="21"/>
      <w:lang w:val="zh-CN" w:eastAsia="zh-CN"/>
    </w:rPr>
  </w:style>
  <w:style w:type="character" w:customStyle="1" w:styleId="359">
    <w:name w:val="页脚 Char"/>
    <w:qFormat/>
    <w:uiPriority w:val="99"/>
    <w:rPr>
      <w:kern w:val="2"/>
      <w:sz w:val="18"/>
      <w:szCs w:val="18"/>
    </w:rPr>
  </w:style>
  <w:style w:type="character" w:customStyle="1" w:styleId="360">
    <w:name w:val="正文文本 (2) + 粗体"/>
    <w:basedOn w:val="225"/>
    <w:qFormat/>
    <w:uiPriority w:val="0"/>
    <w:rPr>
      <w:rFonts w:ascii="宋体" w:hAnsi="宋体" w:eastAsia="宋体" w:cs="宋体"/>
      <w:b/>
      <w:bCs/>
      <w:color w:val="000000"/>
      <w:spacing w:val="0"/>
      <w:w w:val="100"/>
      <w:position w:val="0"/>
      <w:sz w:val="20"/>
      <w:szCs w:val="20"/>
      <w:u w:val="none"/>
      <w:shd w:val="clear" w:color="auto" w:fill="FFFFFF"/>
      <w:lang w:val="en-US" w:eastAsia="en-US" w:bidi="en-US"/>
    </w:rPr>
  </w:style>
  <w:style w:type="paragraph" w:customStyle="1" w:styleId="361">
    <w:name w:val="_Style 359"/>
    <w:basedOn w:val="1"/>
    <w:next w:val="1"/>
    <w:qFormat/>
    <w:uiPriority w:val="0"/>
    <w:pPr>
      <w:tabs>
        <w:tab w:val="right" w:leader="dot" w:pos="9241"/>
      </w:tabs>
    </w:pPr>
    <w:rPr>
      <w:rFonts w:ascii="宋体"/>
      <w:szCs w:val="21"/>
    </w:rPr>
  </w:style>
  <w:style w:type="character" w:customStyle="1" w:styleId="362">
    <w:name w:val="题注 Char"/>
    <w:qFormat/>
    <w:uiPriority w:val="0"/>
    <w:rPr>
      <w:rFonts w:ascii="Arial" w:hAnsi="Arial" w:eastAsia="黑体" w:cs="Arial"/>
      <w:kern w:val="2"/>
    </w:rPr>
  </w:style>
  <w:style w:type="character" w:customStyle="1" w:styleId="363">
    <w:name w:val="标题 6 字符"/>
    <w:basedOn w:val="58"/>
    <w:link w:val="8"/>
    <w:qFormat/>
    <w:uiPriority w:val="0"/>
    <w:rPr>
      <w:b/>
      <w:sz w:val="24"/>
    </w:rPr>
  </w:style>
  <w:style w:type="character" w:customStyle="1" w:styleId="364">
    <w:name w:val="标题 7 字符"/>
    <w:basedOn w:val="58"/>
    <w:link w:val="9"/>
    <w:qFormat/>
    <w:uiPriority w:val="0"/>
    <w:rPr>
      <w:sz w:val="24"/>
    </w:rPr>
  </w:style>
  <w:style w:type="character" w:customStyle="1" w:styleId="365">
    <w:name w:val="标题 9 字符"/>
    <w:basedOn w:val="58"/>
    <w:link w:val="11"/>
    <w:qFormat/>
    <w:uiPriority w:val="0"/>
    <w:rPr>
      <w:rFonts w:ascii="Arial" w:hAnsi="Arial" w:eastAsia="黑体"/>
      <w:sz w:val="21"/>
    </w:rPr>
  </w:style>
  <w:style w:type="character" w:customStyle="1" w:styleId="366">
    <w:name w:val="正文文本 3 字符"/>
    <w:basedOn w:val="58"/>
    <w:link w:val="21"/>
    <w:qFormat/>
    <w:uiPriority w:val="0"/>
    <w:rPr>
      <w:kern w:val="2"/>
      <w:sz w:val="16"/>
      <w:szCs w:val="16"/>
    </w:rPr>
  </w:style>
  <w:style w:type="character" w:customStyle="1" w:styleId="367">
    <w:name w:val="正文文本 字符"/>
    <w:basedOn w:val="58"/>
    <w:link w:val="22"/>
    <w:qFormat/>
    <w:uiPriority w:val="0"/>
    <w:rPr>
      <w:rFonts w:ascii="宋体" w:hAnsi="宋体"/>
      <w:kern w:val="2"/>
      <w:sz w:val="24"/>
      <w:szCs w:val="24"/>
    </w:rPr>
  </w:style>
  <w:style w:type="character" w:customStyle="1" w:styleId="368">
    <w:name w:val="正文文本缩进 2 字符"/>
    <w:basedOn w:val="58"/>
    <w:link w:val="33"/>
    <w:qFormat/>
    <w:uiPriority w:val="0"/>
    <w:rPr>
      <w:rFonts w:ascii="仿宋_GB2312" w:eastAsia="仿宋_GB2312"/>
      <w:kern w:val="2"/>
      <w:sz w:val="24"/>
      <w:szCs w:val="24"/>
    </w:rPr>
  </w:style>
  <w:style w:type="character" w:customStyle="1" w:styleId="369">
    <w:name w:val="标题 字符"/>
    <w:basedOn w:val="58"/>
    <w:link w:val="52"/>
    <w:qFormat/>
    <w:uiPriority w:val="0"/>
    <w:rPr>
      <w:b/>
      <w:kern w:val="2"/>
      <w:sz w:val="32"/>
    </w:rPr>
  </w:style>
  <w:style w:type="character" w:customStyle="1" w:styleId="370">
    <w:name w:val="正文文本首行缩进 字符"/>
    <w:basedOn w:val="367"/>
    <w:link w:val="54"/>
    <w:qFormat/>
    <w:uiPriority w:val="0"/>
    <w:rPr>
      <w:rFonts w:ascii="宋体" w:hAnsi="宋体"/>
      <w:kern w:val="2"/>
      <w:sz w:val="21"/>
      <w:szCs w:val="24"/>
    </w:rPr>
  </w:style>
  <w:style w:type="character" w:customStyle="1" w:styleId="371">
    <w:name w:val="正文文本首行缩进 2 字符"/>
    <w:basedOn w:val="77"/>
    <w:link w:val="55"/>
    <w:qFormat/>
    <w:uiPriority w:val="0"/>
    <w:rPr>
      <w:rFonts w:eastAsia="宋体"/>
      <w:kern w:val="2"/>
      <w:sz w:val="24"/>
      <w:szCs w:val="24"/>
      <w:lang w:val="en-US" w:eastAsia="zh-CN" w:bidi="ar-SA"/>
    </w:rPr>
  </w:style>
  <w:style w:type="character" w:customStyle="1" w:styleId="372">
    <w:name w:val="尾注文本 字符1"/>
    <w:basedOn w:val="58"/>
    <w:semiHidden/>
    <w:qFormat/>
    <w:uiPriority w:val="99"/>
    <w:rPr>
      <w:rFonts w:ascii="Times New Roman" w:hAnsi="Times New Roman" w:eastAsia="宋体" w:cs="Times New Roman"/>
      <w:szCs w:val="24"/>
    </w:rPr>
  </w:style>
  <w:style w:type="character" w:customStyle="1" w:styleId="373">
    <w:name w:val="正文缩进 字符2"/>
    <w:qFormat/>
    <w:uiPriority w:val="0"/>
    <w:rPr>
      <w:rFonts w:ascii="宋体" w:eastAsia="宋体"/>
      <w:sz w:val="24"/>
      <w:szCs w:val="24"/>
    </w:rPr>
  </w:style>
  <w:style w:type="paragraph" w:customStyle="1" w:styleId="374">
    <w:name w:val="TOC 标题2"/>
    <w:basedOn w:val="2"/>
    <w:next w:val="1"/>
    <w:unhideWhenUsed/>
    <w:qFormat/>
    <w:uiPriority w:val="39"/>
    <w:pPr>
      <w:widowControl/>
      <w:autoSpaceDE/>
      <w:autoSpaceDN/>
      <w:adjustRightInd/>
      <w:spacing w:after="0" w:line="259" w:lineRule="auto"/>
      <w:ind w:firstLine="0" w:firstLineChars="0"/>
      <w:jc w:val="left"/>
      <w:outlineLvl w:val="9"/>
    </w:pPr>
    <w:rPr>
      <w:rFonts w:asciiTheme="majorHAnsi" w:hAnsiTheme="majorHAnsi" w:eastAsiaTheme="majorEastAsia" w:cstheme="majorBidi"/>
      <w:b w:val="0"/>
      <w:color w:val="376092" w:themeColor="accent1" w:themeShade="BF"/>
      <w:kern w:val="0"/>
      <w:szCs w:val="32"/>
    </w:rPr>
  </w:style>
  <w:style w:type="character" w:customStyle="1" w:styleId="375">
    <w:name w:val="未处理的提及1"/>
    <w:basedOn w:val="58"/>
    <w:semiHidden/>
    <w:unhideWhenUsed/>
    <w:qFormat/>
    <w:uiPriority w:val="99"/>
    <w:rPr>
      <w:color w:val="605E5C"/>
      <w:shd w:val="clear" w:color="auto" w:fill="E1DFDD"/>
    </w:rPr>
  </w:style>
  <w:style w:type="character" w:customStyle="1" w:styleId="376">
    <w:name w:val="页脚 字符1"/>
    <w:qFormat/>
    <w:uiPriority w:val="99"/>
    <w:rPr>
      <w:kern w:val="2"/>
      <w:sz w:val="18"/>
      <w:szCs w:val="18"/>
    </w:rPr>
  </w:style>
  <w:style w:type="paragraph" w:customStyle="1" w:styleId="377">
    <w:name w:val="标2"/>
    <w:basedOn w:val="1"/>
    <w:link w:val="379"/>
    <w:qFormat/>
    <w:uiPriority w:val="0"/>
    <w:pPr>
      <w:numPr>
        <w:ilvl w:val="1"/>
        <w:numId w:val="19"/>
      </w:numPr>
      <w:spacing w:before="240" w:after="120"/>
      <w:ind w:firstLineChars="0"/>
      <w:outlineLvl w:val="1"/>
    </w:pPr>
    <w:rPr>
      <w:rFonts w:ascii="黑体" w:eastAsia="黑体"/>
      <w:sz w:val="30"/>
      <w:szCs w:val="30"/>
    </w:rPr>
  </w:style>
  <w:style w:type="paragraph" w:customStyle="1" w:styleId="378">
    <w:name w:val="标3"/>
    <w:basedOn w:val="377"/>
    <w:qFormat/>
    <w:uiPriority w:val="0"/>
    <w:pPr>
      <w:numPr>
        <w:ilvl w:val="2"/>
      </w:numPr>
      <w:outlineLvl w:val="2"/>
    </w:pPr>
    <w:rPr>
      <w:sz w:val="28"/>
    </w:rPr>
  </w:style>
  <w:style w:type="character" w:customStyle="1" w:styleId="379">
    <w:name w:val="标2 Char"/>
    <w:basedOn w:val="58"/>
    <w:link w:val="377"/>
    <w:qFormat/>
    <w:uiPriority w:val="0"/>
    <w:rPr>
      <w:rFonts w:ascii="黑体" w:eastAsia="黑体"/>
      <w:kern w:val="2"/>
      <w:sz w:val="30"/>
      <w:szCs w:val="30"/>
    </w:rPr>
  </w:style>
  <w:style w:type="paragraph" w:customStyle="1" w:styleId="380">
    <w:name w:val="标1"/>
    <w:basedOn w:val="1"/>
    <w:link w:val="381"/>
    <w:qFormat/>
    <w:uiPriority w:val="0"/>
    <w:pPr>
      <w:numPr>
        <w:ilvl w:val="0"/>
        <w:numId w:val="19"/>
      </w:numPr>
      <w:spacing w:beforeLines="100" w:afterLines="100"/>
      <w:ind w:firstLineChars="0"/>
      <w:outlineLvl w:val="0"/>
    </w:pPr>
    <w:rPr>
      <w:rFonts w:ascii="黑体" w:eastAsia="黑体"/>
      <w:sz w:val="32"/>
      <w:szCs w:val="32"/>
    </w:rPr>
  </w:style>
  <w:style w:type="character" w:customStyle="1" w:styleId="381">
    <w:name w:val="标1 Char"/>
    <w:basedOn w:val="58"/>
    <w:link w:val="380"/>
    <w:qFormat/>
    <w:uiPriority w:val="0"/>
    <w:rPr>
      <w:rFonts w:ascii="黑体" w:eastAsia="黑体"/>
      <w:kern w:val="2"/>
      <w:sz w:val="32"/>
      <w:szCs w:val="32"/>
    </w:rPr>
  </w:style>
  <w:style w:type="paragraph" w:customStyle="1" w:styleId="382">
    <w:name w:val="Revision"/>
    <w:hidden/>
    <w:semiHidden/>
    <w:qFormat/>
    <w:uiPriority w:val="99"/>
    <w:rPr>
      <w:rFonts w:ascii="Times New Roman" w:hAnsi="Times New Roman" w:eastAsia="宋体" w:cs="Times New Roman"/>
      <w:kern w:val="2"/>
      <w:sz w:val="24"/>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microsoft.com/office/2006/relationships/keyMapCustomizations" Target="customizations.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emf"/><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1E4524-A3B9-46A5-B302-E0AC7CA06B1E}">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2217</Words>
  <Characters>2350</Characters>
  <Lines>377</Lines>
  <Paragraphs>106</Paragraphs>
  <TotalTime>0</TotalTime>
  <ScaleCrop>false</ScaleCrop>
  <LinksUpToDate>false</LinksUpToDate>
  <CharactersWithSpaces>2440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2020-09-23T07:06:00Z</dcterms:created>
  <cp:lastPrinted>2011-06-15T07:13:00Z</cp:lastPrinted>
  <dcterms:modified xsi:type="dcterms:W3CDTF">2025-05-19T06:31:32Z</dcterms:modified>
  <dc:title>02年杜范本稿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eyJoZGlkIjoiYjQ4NmM3ZGU0MzFkYTQzMTExZDdhYTk5MDczNzcxNmUiLCJ1c2VySWQiOiIxMDgyMzM2MzI3In0=</vt:lpwstr>
  </property>
  <property fmtid="{D5CDD505-2E9C-101B-9397-08002B2CF9AE}" pid="4" name="ICV">
    <vt:lpwstr>B6CA6146AB484FA3BF10B3C727ABB1B6_12</vt:lpwstr>
  </property>
</Properties>
</file>